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Default="00A06F93" w:rsidP="008075A5">
      <w:pPr>
        <w:jc w:val="center"/>
      </w:pPr>
      <w:r w:rsidRPr="00A06F93">
        <w:rPr>
          <w:noProof/>
          <w:lang w:val="en-GB" w:eastAsia="en-GB"/>
        </w:rPr>
        <w:drawing>
          <wp:inline distT="0" distB="0" distL="0" distR="0">
            <wp:extent cx="819150" cy="1200150"/>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A06F93" w:rsidRPr="008C5A81" w:rsidRDefault="00A06F93" w:rsidP="00A06F93">
      <w:pPr>
        <w:pStyle w:val="Heading2"/>
        <w:jc w:val="center"/>
        <w:rPr>
          <w:rFonts w:cs="Simplified Arabic"/>
          <w:b/>
          <w:bCs/>
          <w:sz w:val="44"/>
          <w:szCs w:val="44"/>
        </w:rPr>
      </w:pPr>
      <w:r w:rsidRPr="008C5A81">
        <w:rPr>
          <w:rFonts w:cs="Simplified Arabic"/>
          <w:b/>
          <w:bCs/>
          <w:sz w:val="44"/>
          <w:szCs w:val="44"/>
        </w:rPr>
        <w:t>State of Palestine</w:t>
      </w:r>
    </w:p>
    <w:p w:rsidR="000B01B6" w:rsidRDefault="000B01B6">
      <w:pPr>
        <w:pStyle w:val="Caption"/>
        <w:rPr>
          <w:szCs w:val="52"/>
        </w:rPr>
      </w:pPr>
      <w:r>
        <w:rPr>
          <w:szCs w:val="52"/>
        </w:rPr>
        <w:t>Palestinian Central Bureau of Statistics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Pr>
      </w:pPr>
    </w:p>
    <w:p w:rsidR="000B01B6" w:rsidRDefault="000B01B6" w:rsidP="001F5B64">
      <w:pPr>
        <w:pStyle w:val="BodyText"/>
        <w:jc w:val="center"/>
        <w:rPr>
          <w:b/>
          <w:bCs/>
          <w:sz w:val="40"/>
          <w:szCs w:val="40"/>
        </w:rPr>
      </w:pPr>
      <w:r>
        <w:rPr>
          <w:b/>
          <w:bCs/>
          <w:sz w:val="40"/>
          <w:szCs w:val="40"/>
        </w:rPr>
        <w:t xml:space="preserve">Household Environmental Survey, </w:t>
      </w:r>
      <w:r w:rsidR="001F5B64">
        <w:rPr>
          <w:b/>
          <w:bCs/>
          <w:sz w:val="40"/>
          <w:szCs w:val="40"/>
        </w:rPr>
        <w:t>2013</w:t>
      </w:r>
    </w:p>
    <w:p w:rsidR="000B01B6" w:rsidRDefault="000B01B6">
      <w:pPr>
        <w:pStyle w:val="BodyText"/>
        <w:jc w:val="center"/>
        <w:rPr>
          <w:b/>
          <w:bCs/>
          <w:sz w:val="40"/>
          <w:szCs w:val="40"/>
          <w:rtl/>
          <w:lang w:val="en-GB"/>
        </w:rPr>
      </w:pPr>
      <w:r>
        <w:rPr>
          <w:b/>
          <w:bCs/>
          <w:sz w:val="40"/>
          <w:szCs w:val="40"/>
        </w:rPr>
        <w:t>Main Findings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1F5B64" w:rsidP="001F5B64">
      <w:pPr>
        <w:jc w:val="center"/>
        <w:rPr>
          <w:b/>
          <w:bCs/>
          <w:sz w:val="28"/>
          <w:szCs w:val="28"/>
        </w:rPr>
      </w:pPr>
      <w:r>
        <w:rPr>
          <w:b/>
          <w:bCs/>
          <w:sz w:val="28"/>
          <w:szCs w:val="28"/>
        </w:rPr>
        <w:t>November</w:t>
      </w:r>
      <w:r w:rsidR="000B01B6">
        <w:rPr>
          <w:b/>
          <w:bCs/>
          <w:sz w:val="28"/>
          <w:szCs w:val="28"/>
        </w:rPr>
        <w:t xml:space="preserve">, </w:t>
      </w:r>
      <w:r>
        <w:rPr>
          <w:b/>
          <w:bCs/>
          <w:sz w:val="28"/>
          <w:szCs w:val="28"/>
        </w:rPr>
        <w:t>2013</w:t>
      </w:r>
    </w:p>
    <w:p w:rsidR="000B01B6" w:rsidRDefault="000B01B6">
      <w:pPr>
        <w:rPr>
          <w:rFonts w:cs="Times New Roman"/>
          <w:color w:val="000000"/>
          <w:szCs w:val="24"/>
        </w:rPr>
        <w:sectPr w:rsidR="000B01B6" w:rsidSect="008075A5">
          <w:pgSz w:w="11909" w:h="16834" w:code="9"/>
          <w:pgMar w:top="1418" w:right="1418" w:bottom="1418" w:left="1418" w:header="720" w:footer="720" w:gutter="0"/>
          <w:pgNumType w:start="23"/>
          <w:cols w:space="720"/>
          <w:bidi/>
          <w:rtlGutter/>
        </w:sectPr>
      </w:pPr>
    </w:p>
    <w:p w:rsidR="000B01B6" w:rsidRDefault="000B01B6"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0B01B6" w:rsidRDefault="000B01B6" w:rsidP="009A6944">
      <w:pPr>
        <w:pStyle w:val="BodyText"/>
        <w:jc w:val="both"/>
        <w:rPr>
          <w:rFonts w:cs="Times New Roman"/>
          <w:color w:val="000000"/>
          <w:szCs w:val="24"/>
        </w:rPr>
      </w:pPr>
      <w:r>
        <w:rPr>
          <w:rFonts w:cs="Times New Roman"/>
          <w:color w:val="000000"/>
          <w:szCs w:val="24"/>
        </w:rPr>
        <w:t>TABLES ARE PRINTED IN THE ARABIC ORDER (FROM RIGHT TO LEFT)</w:t>
      </w:r>
    </w:p>
    <w:p w:rsidR="000B01B6" w:rsidRDefault="000B01B6" w:rsidP="009A6944">
      <w:pPr>
        <w:jc w:val="both"/>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8651D9">
      <w:pPr>
        <w:jc w:val="lowKashida"/>
        <w:rPr>
          <w:rFonts w:cs="Times New Roman"/>
        </w:rPr>
      </w:pPr>
      <w:r w:rsidRPr="008651D9">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CB399C" w:rsidRDefault="00CB399C"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rsidP="00A06F93">
      <w:pPr>
        <w:jc w:val="lowKashida"/>
        <w:rPr>
          <w:rFonts w:cs="Times New Roman"/>
        </w:rPr>
      </w:pPr>
      <w:r>
        <w:rPr>
          <w:rFonts w:cs="Times New Roman"/>
        </w:rPr>
        <w:t xml:space="preserve">© </w:t>
      </w:r>
      <w:r w:rsidR="00A06F93">
        <w:rPr>
          <w:rFonts w:cs="Times New Roman"/>
        </w:rPr>
        <w:t>November</w:t>
      </w:r>
      <w:r>
        <w:rPr>
          <w:rFonts w:cs="Times New Roman"/>
        </w:rPr>
        <w:t xml:space="preserve">, </w:t>
      </w:r>
      <w:r w:rsidR="00A06F93">
        <w:rPr>
          <w:rFonts w:cs="Times New Roman"/>
        </w:rPr>
        <w:t>2013</w:t>
      </w:r>
      <w:r>
        <w:rPr>
          <w:rFonts w:cs="Times New Roman"/>
        </w:rPr>
        <w:t>.</w:t>
      </w:r>
    </w:p>
    <w:p w:rsidR="000B01B6" w:rsidRDefault="000B01B6">
      <w:pPr>
        <w:jc w:val="lowKashida"/>
        <w:rPr>
          <w:rFonts w:cs="Times New Roman"/>
        </w:rPr>
      </w:pPr>
      <w:r>
        <w:rPr>
          <w:rFonts w:cs="Times New Roman"/>
          <w:b/>
          <w:bCs/>
        </w:rPr>
        <w:t>All rights reserved.</w:t>
      </w:r>
    </w:p>
    <w:p w:rsidR="000B01B6" w:rsidRDefault="000B01B6">
      <w:pPr>
        <w:jc w:val="lowKashida"/>
        <w:rPr>
          <w:rFonts w:cs="Times New Roman"/>
          <w:b/>
          <w:bCs/>
        </w:rPr>
      </w:pPr>
    </w:p>
    <w:p w:rsidR="000B01B6" w:rsidRDefault="000B01B6">
      <w:pPr>
        <w:jc w:val="lowKashida"/>
        <w:rPr>
          <w:rFonts w:cs="Times New Roman"/>
          <w:b/>
          <w:bCs/>
        </w:rPr>
      </w:pPr>
      <w:r>
        <w:rPr>
          <w:rFonts w:cs="Times New Roman"/>
          <w:b/>
          <w:bCs/>
        </w:rPr>
        <w:t>Suggested Citation:</w:t>
      </w:r>
    </w:p>
    <w:p w:rsidR="000B01B6" w:rsidRDefault="000B01B6">
      <w:pPr>
        <w:jc w:val="lowKashida"/>
        <w:rPr>
          <w:rFonts w:cs="Times New Roman"/>
          <w:b/>
          <w:bCs/>
        </w:rPr>
      </w:pPr>
    </w:p>
    <w:p w:rsidR="000B01B6" w:rsidRDefault="000B01B6" w:rsidP="002A75D8">
      <w:pPr>
        <w:pStyle w:val="Heading9"/>
        <w:jc w:val="left"/>
        <w:rPr>
          <w:rFonts w:cs="Times New Roman"/>
        </w:rPr>
      </w:pPr>
      <w:r>
        <w:rPr>
          <w:b/>
          <w:bCs/>
          <w:sz w:val="24"/>
          <w:szCs w:val="24"/>
        </w:rPr>
        <w:t>Palestinian Central Bureau of Statistics</w:t>
      </w:r>
      <w:r>
        <w:rPr>
          <w:sz w:val="24"/>
          <w:szCs w:val="24"/>
        </w:rPr>
        <w:t xml:space="preserve">, </w:t>
      </w:r>
      <w:r w:rsidR="002A75D8">
        <w:rPr>
          <w:sz w:val="24"/>
          <w:szCs w:val="24"/>
        </w:rPr>
        <w:t>2013</w:t>
      </w:r>
      <w:r>
        <w:rPr>
          <w:i/>
          <w:iCs/>
          <w:sz w:val="24"/>
          <w:szCs w:val="24"/>
        </w:rPr>
        <w:t>.</w:t>
      </w:r>
      <w:r>
        <w:rPr>
          <w:b/>
          <w:bCs/>
          <w:i/>
          <w:iCs/>
          <w:sz w:val="24"/>
          <w:szCs w:val="24"/>
        </w:rPr>
        <w:t xml:space="preserve"> </w:t>
      </w:r>
      <w:r w:rsidRPr="004E30EC">
        <w:rPr>
          <w:i/>
          <w:iCs/>
          <w:sz w:val="24"/>
          <w:szCs w:val="24"/>
        </w:rPr>
        <w:t>Household</w:t>
      </w:r>
      <w:r>
        <w:rPr>
          <w:b/>
          <w:bCs/>
          <w:i/>
          <w:iCs/>
          <w:sz w:val="24"/>
          <w:szCs w:val="24"/>
        </w:rPr>
        <w:t xml:space="preserve"> </w:t>
      </w:r>
      <w:r>
        <w:rPr>
          <w:i/>
          <w:iCs/>
          <w:sz w:val="24"/>
          <w:szCs w:val="24"/>
        </w:rPr>
        <w:t>Environmental Survey</w:t>
      </w:r>
      <w:r w:rsidR="002A75D8">
        <w:rPr>
          <w:i/>
          <w:iCs/>
          <w:sz w:val="24"/>
          <w:szCs w:val="24"/>
        </w:rPr>
        <w:t xml:space="preserve"> - 2013:</w:t>
      </w:r>
      <w:r w:rsidR="002A75D8">
        <w:rPr>
          <w:b/>
          <w:bCs/>
          <w:i/>
          <w:iCs/>
          <w:sz w:val="24"/>
          <w:szCs w:val="24"/>
        </w:rPr>
        <w:t xml:space="preserve">  </w:t>
      </w:r>
      <w:r w:rsidR="002A75D8">
        <w:rPr>
          <w:i/>
          <w:iCs/>
          <w:sz w:val="24"/>
          <w:szCs w:val="24"/>
        </w:rPr>
        <w:t>Main Findings</w:t>
      </w:r>
      <w:r w:rsidR="002A75D8">
        <w:rPr>
          <w:b/>
          <w:bCs/>
          <w:sz w:val="24"/>
          <w:szCs w:val="24"/>
        </w:rPr>
        <w:t xml:space="preserve"> </w:t>
      </w:r>
      <w:r w:rsidR="002A75D8">
        <w:rPr>
          <w:i/>
          <w:iCs/>
          <w:sz w:val="24"/>
          <w:szCs w:val="24"/>
        </w:rPr>
        <w:t>.</w:t>
      </w:r>
      <w:r w:rsidR="002A75D8">
        <w:rPr>
          <w:sz w:val="24"/>
          <w:szCs w:val="24"/>
        </w:rPr>
        <w:t xml:space="preserve">  Ramallah - </w:t>
      </w:r>
      <w:smartTag w:uri="urn:schemas-microsoft-com:office:smarttags" w:element="City">
        <w:smartTag w:uri="urn:schemas-microsoft-com:office:smarttags" w:element="place">
          <w:r w:rsidR="002A75D8">
            <w:rPr>
              <w:sz w:val="24"/>
              <w:szCs w:val="24"/>
            </w:rPr>
            <w:t>Palestine</w:t>
          </w:r>
        </w:smartTag>
      </w:smartTag>
      <w:r w:rsidR="002A75D8">
        <w:rPr>
          <w:sz w:val="24"/>
          <w:szCs w:val="24"/>
        </w:rPr>
        <w:t>.</w:t>
      </w:r>
    </w:p>
    <w:p w:rsidR="000B01B6" w:rsidRDefault="000B01B6" w:rsidP="0082204E">
      <w:pPr>
        <w:rPr>
          <w:rFonts w:cs="Times New Roman"/>
        </w:rPr>
      </w:pPr>
      <w:r>
        <w:rPr>
          <w:rFonts w:cs="Times New Roman"/>
        </w:rPr>
        <w:t>All correspondence should be directed to:</w:t>
      </w:r>
    </w:p>
    <w:p w:rsidR="00175213" w:rsidRDefault="00175213" w:rsidP="0082204E">
      <w:pPr>
        <w:rPr>
          <w:rFonts w:cs="Times New Roman"/>
          <w:b/>
          <w:bCs/>
        </w:rPr>
      </w:pPr>
    </w:p>
    <w:p w:rsidR="000B01B6" w:rsidRDefault="000B01B6" w:rsidP="0082204E">
      <w:pPr>
        <w:rPr>
          <w:rFonts w:cs="Times New Roman"/>
          <w:b/>
          <w:bCs/>
        </w:rPr>
      </w:pPr>
      <w:r>
        <w:rPr>
          <w:rFonts w:cs="Times New Roman"/>
          <w:b/>
          <w:bCs/>
        </w:rPr>
        <w:t>Palestinian Central Bureau of Statistics</w:t>
      </w:r>
    </w:p>
    <w:p w:rsidR="000B01B6" w:rsidRDefault="000B01B6" w:rsidP="0082204E">
      <w:pPr>
        <w:rPr>
          <w:rFonts w:cs="Times New Roman"/>
          <w:b/>
          <w:bCs/>
        </w:rPr>
      </w:pPr>
      <w:proofErr w:type="spellStart"/>
      <w:r>
        <w:rPr>
          <w:rFonts w:cs="Times New Roman"/>
          <w:b/>
          <w:bCs/>
        </w:rPr>
        <w:t>P.O.Box</w:t>
      </w:r>
      <w:proofErr w:type="spellEnd"/>
      <w:r>
        <w:rPr>
          <w:rFonts w:cs="Times New Roman"/>
          <w:b/>
          <w:bCs/>
        </w:rPr>
        <w:t xml:space="preserve"> 1647 Ramallah, Palestine.</w:t>
      </w:r>
    </w:p>
    <w:p w:rsidR="000B01B6" w:rsidRDefault="000B01B6" w:rsidP="0082204E">
      <w:pPr>
        <w:rPr>
          <w:rFonts w:cs="Times New Roman"/>
          <w:b/>
          <w:bCs/>
        </w:rPr>
      </w:pPr>
    </w:p>
    <w:p w:rsidR="00175213" w:rsidRDefault="00175213" w:rsidP="00175213">
      <w:pPr>
        <w:rPr>
          <w:rFonts w:cs="Times New Roman"/>
        </w:rPr>
      </w:pPr>
      <w:r>
        <w:rPr>
          <w:rFonts w:cs="Times New Roman"/>
        </w:rPr>
        <w:t xml:space="preserve">Tel: (972/970) </w:t>
      </w:r>
      <w:r>
        <w:rPr>
          <w:rFonts w:cs="Times New Roman" w:hint="cs"/>
          <w:rtl/>
          <w:lang w:val="en-GB"/>
        </w:rPr>
        <w:t xml:space="preserve">2 </w:t>
      </w:r>
      <w:r>
        <w:rPr>
          <w:rFonts w:cs="Times New Roman"/>
          <w:rtl/>
          <w:lang w:val="en-GB"/>
        </w:rPr>
        <w:t>2</w:t>
      </w:r>
      <w:r>
        <w:rPr>
          <w:rFonts w:cs="Times New Roman"/>
        </w:rPr>
        <w:t>98 2700</w:t>
      </w:r>
    </w:p>
    <w:p w:rsidR="00175213" w:rsidRDefault="00175213" w:rsidP="00175213">
      <w:pPr>
        <w:rPr>
          <w:rFonts w:cs="Times New Roman"/>
        </w:rPr>
      </w:pPr>
      <w:r>
        <w:rPr>
          <w:rFonts w:cs="Times New Roman"/>
        </w:rPr>
        <w:t>Fax: (972/970) 2 298 2710</w:t>
      </w:r>
    </w:p>
    <w:p w:rsidR="00175213" w:rsidRDefault="00175213" w:rsidP="00175213">
      <w:pPr>
        <w:rPr>
          <w:rFonts w:cs="Times New Roman"/>
        </w:rPr>
      </w:pPr>
      <w:r>
        <w:rPr>
          <w:rFonts w:cs="Times New Roman"/>
        </w:rPr>
        <w:t>Toll Free: 1800300300</w:t>
      </w:r>
    </w:p>
    <w:p w:rsidR="00175213" w:rsidRDefault="00175213" w:rsidP="00175213">
      <w:pPr>
        <w:rPr>
          <w:rFonts w:cs="Times New Roman"/>
        </w:rPr>
      </w:pPr>
      <w:r>
        <w:rPr>
          <w:rFonts w:cs="Times New Roman"/>
        </w:rPr>
        <w:t xml:space="preserve">E-Mail: </w:t>
      </w:r>
      <w:hyperlink r:id="rId9" w:history="1">
        <w:r>
          <w:rPr>
            <w:rStyle w:val="Hyperlink"/>
          </w:rPr>
          <w:t>diwan@pcbs.gov.ps</w:t>
        </w:r>
      </w:hyperlink>
    </w:p>
    <w:p w:rsidR="00175213" w:rsidRDefault="00175213" w:rsidP="00FE1F7E">
      <w:pPr>
        <w:rPr>
          <w:rFonts w:cs="Times New Roman"/>
        </w:rPr>
      </w:pPr>
      <w:r>
        <w:rPr>
          <w:rFonts w:cs="Times New Roman"/>
        </w:rPr>
        <w:t xml:space="preserve">web-site:  </w:t>
      </w:r>
      <w:hyperlink r:id="rId10" w:history="1">
        <w:r>
          <w:t>http://www.pcbs.gov.ps</w:t>
        </w:r>
      </w:hyperlink>
      <w:r>
        <w:rPr>
          <w:rFonts w:cs="Times New Roman"/>
        </w:rPr>
        <w:t xml:space="preserve">                                                    </w:t>
      </w:r>
      <w:r w:rsidRPr="00774199">
        <w:rPr>
          <w:rFonts w:cs="Times New Roman"/>
          <w:b/>
          <w:bCs/>
        </w:rPr>
        <w:t>Reference ID:</w:t>
      </w:r>
      <w:r>
        <w:rPr>
          <w:rFonts w:cs="Times New Roman"/>
        </w:rPr>
        <w:t xml:space="preserve"> </w:t>
      </w:r>
    </w:p>
    <w:p w:rsidR="000B01B6" w:rsidRDefault="00175213" w:rsidP="00175213">
      <w:pPr>
        <w:pStyle w:val="Heading8"/>
        <w:jc w:val="center"/>
        <w:rPr>
          <w:sz w:val="28"/>
        </w:rPr>
      </w:pPr>
      <w:r>
        <w:rPr>
          <w:sz w:val="28"/>
        </w:rPr>
        <w:br w:type="page"/>
      </w:r>
      <w:r w:rsidR="000B01B6">
        <w:rPr>
          <w:sz w:val="28"/>
        </w:rPr>
        <w:lastRenderedPageBreak/>
        <w:t>Acknowledgment</w:t>
      </w:r>
    </w:p>
    <w:p w:rsidR="000B01B6" w:rsidRDefault="000B01B6">
      <w:pPr>
        <w:ind w:right="-1"/>
        <w:jc w:val="center"/>
        <w:rPr>
          <w:rFonts w:cs="Simplified Arabic"/>
          <w:sz w:val="28"/>
        </w:rPr>
      </w:pP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The Palestinian Central Bureau of Statistics (PCBS) extends its deep appreciations to all</w:t>
      </w: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Palestinian families who contributed to the success of collecting the survey data and to all</w:t>
      </w:r>
      <w:r>
        <w:rPr>
          <w:b/>
          <w:bCs/>
          <w:color w:val="000000"/>
          <w:sz w:val="24"/>
          <w:szCs w:val="24"/>
        </w:rPr>
        <w:t xml:space="preserve"> </w:t>
      </w:r>
      <w:r w:rsidRPr="00155A3C">
        <w:rPr>
          <w:b/>
          <w:bCs/>
          <w:color w:val="000000"/>
          <w:sz w:val="24"/>
          <w:szCs w:val="24"/>
        </w:rPr>
        <w:t>workers in the survey for being well dedicated in performing their duties.</w:t>
      </w:r>
    </w:p>
    <w:p w:rsidR="00155A3C" w:rsidRPr="00155A3C" w:rsidRDefault="00155A3C" w:rsidP="009725C2">
      <w:pPr>
        <w:autoSpaceDE w:val="0"/>
        <w:autoSpaceDN w:val="0"/>
        <w:adjustRightInd w:val="0"/>
        <w:jc w:val="center"/>
        <w:rPr>
          <w:b/>
          <w:bCs/>
          <w:color w:val="000000"/>
          <w:sz w:val="24"/>
          <w:szCs w:val="24"/>
        </w:rPr>
      </w:pPr>
    </w:p>
    <w:p w:rsidR="00842DE0" w:rsidRDefault="00155A3C" w:rsidP="00842DE0">
      <w:pPr>
        <w:autoSpaceDE w:val="0"/>
        <w:autoSpaceDN w:val="0"/>
        <w:adjustRightInd w:val="0"/>
        <w:jc w:val="lowKashida"/>
        <w:rPr>
          <w:b/>
          <w:bCs/>
          <w:color w:val="000000"/>
          <w:sz w:val="24"/>
          <w:szCs w:val="24"/>
        </w:rPr>
      </w:pPr>
      <w:r>
        <w:rPr>
          <w:b/>
          <w:bCs/>
          <w:color w:val="000000"/>
          <w:sz w:val="24"/>
          <w:szCs w:val="24"/>
        </w:rPr>
        <w:t xml:space="preserve">The Household </w:t>
      </w:r>
      <w:r w:rsidRPr="00D46DF5">
        <w:rPr>
          <w:b/>
          <w:bCs/>
          <w:color w:val="000000"/>
          <w:sz w:val="24"/>
          <w:szCs w:val="24"/>
        </w:rPr>
        <w:t xml:space="preserve">Environmental </w:t>
      </w:r>
      <w:r>
        <w:rPr>
          <w:b/>
          <w:bCs/>
          <w:color w:val="000000"/>
          <w:sz w:val="24"/>
          <w:szCs w:val="24"/>
        </w:rPr>
        <w:t xml:space="preserve">Survey </w:t>
      </w:r>
      <w:r w:rsidR="00FE1F7E">
        <w:rPr>
          <w:b/>
          <w:bCs/>
          <w:color w:val="000000"/>
          <w:sz w:val="24"/>
          <w:szCs w:val="24"/>
        </w:rPr>
        <w:t xml:space="preserve">2013 in </w:t>
      </w:r>
      <w:r w:rsidR="00842DE0">
        <w:rPr>
          <w:b/>
          <w:bCs/>
          <w:color w:val="000000"/>
          <w:sz w:val="24"/>
          <w:szCs w:val="24"/>
        </w:rPr>
        <w:t>Palestine has been planned and conducted by a technical team from PCBS and with joint funding by the State of Palestine and the Core Funding Group (CFG) for the year 2013 represented by the Representative Office of Norway to State of Palestine and the Swiss Development and Cooperation Agency (SDC).</w:t>
      </w:r>
    </w:p>
    <w:p w:rsidR="00A4357D" w:rsidRDefault="00A4357D" w:rsidP="00842DE0">
      <w:pPr>
        <w:autoSpaceDE w:val="0"/>
        <w:autoSpaceDN w:val="0"/>
        <w:adjustRightInd w:val="0"/>
        <w:jc w:val="lowKashida"/>
        <w:rPr>
          <w:b/>
          <w:bCs/>
          <w:color w:val="000000"/>
          <w:sz w:val="24"/>
          <w:szCs w:val="24"/>
        </w:rPr>
      </w:pPr>
    </w:p>
    <w:p w:rsidR="00A4357D" w:rsidRDefault="00A4357D" w:rsidP="00A4357D">
      <w:pPr>
        <w:autoSpaceDE w:val="0"/>
        <w:autoSpaceDN w:val="0"/>
        <w:adjustRightInd w:val="0"/>
        <w:rPr>
          <w:rFonts w:cs="Times New Roman"/>
          <w:b/>
          <w:bCs/>
          <w:sz w:val="24"/>
          <w:szCs w:val="24"/>
        </w:rPr>
      </w:pPr>
      <w:r>
        <w:rPr>
          <w:rFonts w:cs="Times New Roman"/>
          <w:b/>
          <w:bCs/>
          <w:sz w:val="24"/>
          <w:szCs w:val="24"/>
        </w:rPr>
        <w:t>Data collection of this report was funded by the European Union.  The content of this report are the sole responsibility of the PCBS.</w:t>
      </w:r>
    </w:p>
    <w:p w:rsidR="00842DE0" w:rsidRDefault="00842DE0" w:rsidP="00842DE0">
      <w:pPr>
        <w:autoSpaceDE w:val="0"/>
        <w:autoSpaceDN w:val="0"/>
        <w:adjustRightInd w:val="0"/>
        <w:jc w:val="lowKashida"/>
        <w:rPr>
          <w:b/>
          <w:bCs/>
          <w:color w:val="000000"/>
          <w:sz w:val="24"/>
          <w:szCs w:val="24"/>
        </w:rPr>
      </w:pPr>
    </w:p>
    <w:p w:rsidR="00A4357D" w:rsidRPr="00342ECC" w:rsidRDefault="00A4357D" w:rsidP="00A4357D">
      <w:pPr>
        <w:jc w:val="lowKashida"/>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and the EU for their valuable contribution to funding this </w:t>
      </w:r>
      <w:r>
        <w:rPr>
          <w:rFonts w:asciiTheme="majorBidi" w:hAnsiTheme="majorBidi" w:cstheme="majorBidi"/>
          <w:b/>
          <w:bCs/>
          <w:color w:val="000000" w:themeColor="text1"/>
          <w:sz w:val="24"/>
          <w:szCs w:val="24"/>
        </w:rPr>
        <w:t>survey</w:t>
      </w:r>
      <w:r w:rsidRPr="00342ECC">
        <w:rPr>
          <w:rFonts w:asciiTheme="majorBidi" w:hAnsiTheme="majorBidi" w:cstheme="majorBidi"/>
          <w:b/>
          <w:bCs/>
          <w:color w:val="000000" w:themeColor="text1"/>
          <w:sz w:val="24"/>
          <w:szCs w:val="24"/>
        </w:rPr>
        <w:t>.</w:t>
      </w:r>
    </w:p>
    <w:p w:rsidR="000B01B6" w:rsidRDefault="000B01B6" w:rsidP="00EA35E1">
      <w:pPr>
        <w:pStyle w:val="BodyText"/>
        <w:ind w:right="70"/>
        <w:rPr>
          <w:b/>
          <w:bCs/>
        </w:rPr>
      </w:pPr>
    </w:p>
    <w:p w:rsidR="000B01B6" w:rsidRDefault="000B01B6" w:rsidP="00EA35E1">
      <w:pPr>
        <w:ind w:right="-2"/>
        <w:jc w:val="center"/>
      </w:pPr>
    </w:p>
    <w:p w:rsidR="000B01B6" w:rsidRDefault="000B01B6">
      <w:pPr>
        <w:pStyle w:val="BodyText"/>
        <w:ind w:right="70"/>
        <w:jc w:val="both"/>
        <w:rPr>
          <w:rFonts w:cs="Times New Roman"/>
          <w:b/>
          <w:bCs/>
          <w:szCs w:val="24"/>
        </w:rPr>
      </w:pPr>
    </w:p>
    <w:p w:rsidR="000B01B6" w:rsidRDefault="000B01B6">
      <w:pPr>
        <w:tabs>
          <w:tab w:val="left" w:pos="4395"/>
        </w:tabs>
        <w:jc w:val="lowKashida"/>
        <w:rPr>
          <w:b/>
          <w:bCs/>
        </w:rPr>
      </w:pPr>
      <w:r>
        <w:rPr>
          <w:b/>
          <w:bCs/>
          <w:sz w:val="24"/>
          <w:szCs w:val="24"/>
        </w:rPr>
        <w:br w:type="page"/>
      </w:r>
    </w:p>
    <w:p w:rsidR="000B01B6" w:rsidRDefault="000B01B6">
      <w:pPr>
        <w:jc w:val="both"/>
        <w:rPr>
          <w:b/>
          <w:bCs/>
          <w:sz w:val="24"/>
          <w:szCs w:val="24"/>
        </w:rPr>
      </w:pPr>
    </w:p>
    <w:p w:rsidR="000B01B6" w:rsidRDefault="000B01B6">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0B01B6" w:rsidRDefault="000B01B6">
      <w:pPr>
        <w:jc w:val="center"/>
        <w:rPr>
          <w:rFonts w:cs="Simplified Arabic"/>
          <w:b/>
          <w:bCs/>
          <w:sz w:val="24"/>
          <w:szCs w:val="24"/>
          <w:lang w:val="en-GB"/>
        </w:rPr>
      </w:pPr>
    </w:p>
    <w:p w:rsidR="00F27D2A" w:rsidRPr="00690FF2" w:rsidRDefault="00F27D2A" w:rsidP="00F27D2A">
      <w:pPr>
        <w:numPr>
          <w:ilvl w:val="0"/>
          <w:numId w:val="1"/>
        </w:numPr>
        <w:ind w:right="720"/>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F27D2A" w:rsidRPr="00906361" w:rsidRDefault="00F27D2A" w:rsidP="00071B09">
      <w:pPr>
        <w:pStyle w:val="Heading3"/>
        <w:spacing w:line="276" w:lineRule="auto"/>
        <w:ind w:left="709"/>
        <w:jc w:val="both"/>
        <w:rPr>
          <w:rFonts w:cs="Times New Roman"/>
          <w:b/>
          <w:bCs/>
          <w:color w:val="000000" w:themeColor="text1"/>
          <w:szCs w:val="24"/>
        </w:rPr>
      </w:pPr>
      <w:proofErr w:type="spellStart"/>
      <w:r>
        <w:rPr>
          <w:rFonts w:cs="Times New Roman"/>
          <w:color w:val="000000" w:themeColor="text1"/>
          <w:szCs w:val="24"/>
        </w:rPr>
        <w:t>Sa</w:t>
      </w:r>
      <w:r w:rsidR="000F5A21">
        <w:rPr>
          <w:rFonts w:cs="Times New Roman"/>
          <w:color w:val="000000" w:themeColor="text1"/>
          <w:szCs w:val="24"/>
        </w:rPr>
        <w:t>a</w:t>
      </w:r>
      <w:r w:rsidR="00783A6B">
        <w:rPr>
          <w:rFonts w:cs="Times New Roman"/>
          <w:color w:val="000000" w:themeColor="text1"/>
          <w:szCs w:val="24"/>
        </w:rPr>
        <w:t>de</w:t>
      </w:r>
      <w:proofErr w:type="spellEnd"/>
      <w:r w:rsidRPr="00503708">
        <w:rPr>
          <w:rFonts w:cs="Times New Roman"/>
          <w:color w:val="000000" w:themeColor="text1"/>
          <w:szCs w:val="24"/>
        </w:rPr>
        <w:t xml:space="preserve"> </w:t>
      </w:r>
      <w:r w:rsidR="00071B09">
        <w:rPr>
          <w:rFonts w:cs="Times New Roman"/>
          <w:color w:val="000000" w:themeColor="text1"/>
          <w:szCs w:val="24"/>
        </w:rPr>
        <w:t>Al</w:t>
      </w:r>
      <w:r w:rsidR="00783A6B">
        <w:rPr>
          <w:rFonts w:cs="Times New Roman"/>
          <w:color w:val="000000" w:themeColor="text1"/>
          <w:szCs w:val="24"/>
        </w:rPr>
        <w:t>-</w:t>
      </w:r>
      <w:proofErr w:type="spellStart"/>
      <w:r w:rsidR="00783A6B">
        <w:rPr>
          <w:rFonts w:cs="Times New Roman"/>
          <w:color w:val="000000" w:themeColor="text1"/>
          <w:szCs w:val="24"/>
        </w:rPr>
        <w:t>M</w:t>
      </w:r>
      <w:r w:rsidR="00071B09">
        <w:rPr>
          <w:rFonts w:cs="Times New Roman"/>
          <w:color w:val="000000" w:themeColor="text1"/>
          <w:szCs w:val="24"/>
        </w:rPr>
        <w:t>asri</w:t>
      </w:r>
      <w:proofErr w:type="spellEnd"/>
      <w:r w:rsidRPr="00503708">
        <w:rPr>
          <w:color w:val="000000" w:themeColor="text1"/>
          <w:szCs w:val="24"/>
        </w:rPr>
        <w:t xml:space="preserve"> </w:t>
      </w:r>
      <w:r>
        <w:rPr>
          <w:color w:val="000000" w:themeColor="text1"/>
          <w:szCs w:val="24"/>
        </w:rPr>
        <w:t xml:space="preserve">                                </w:t>
      </w:r>
      <w:r w:rsidRPr="00503708">
        <w:rPr>
          <w:color w:val="000000" w:themeColor="text1"/>
          <w:szCs w:val="24"/>
        </w:rPr>
        <w:t>Head of the Committee</w:t>
      </w:r>
      <w:r w:rsidRPr="00503708">
        <w:rPr>
          <w:rFonts w:cs="Times New Roman"/>
          <w:color w:val="000000" w:themeColor="text1"/>
          <w:szCs w:val="24"/>
        </w:rPr>
        <w:tab/>
      </w:r>
      <w:r w:rsidRPr="00503708">
        <w:rPr>
          <w:rFonts w:cs="Times New Roman"/>
          <w:color w:val="000000" w:themeColor="text1"/>
          <w:szCs w:val="24"/>
        </w:rPr>
        <w:tab/>
      </w:r>
    </w:p>
    <w:p w:rsidR="00F27D2A" w:rsidRPr="00503708" w:rsidRDefault="00F27D2A" w:rsidP="009551FE">
      <w:pPr>
        <w:pStyle w:val="Heading3"/>
        <w:spacing w:line="276" w:lineRule="auto"/>
        <w:ind w:left="709"/>
        <w:jc w:val="left"/>
        <w:rPr>
          <w:rFonts w:cs="Times New Roman"/>
          <w:b/>
          <w:bCs/>
          <w:color w:val="000000" w:themeColor="text1"/>
          <w:szCs w:val="24"/>
        </w:rPr>
      </w:pPr>
      <w:r w:rsidRPr="00503708">
        <w:rPr>
          <w:rFonts w:cs="Times New Roman"/>
          <w:color w:val="000000" w:themeColor="text1"/>
          <w:szCs w:val="24"/>
        </w:rPr>
        <w:t xml:space="preserve">Mohammad </w:t>
      </w:r>
      <w:r w:rsidR="009551FE">
        <w:rPr>
          <w:rFonts w:cs="Times New Roman"/>
          <w:color w:val="000000" w:themeColor="text1"/>
          <w:szCs w:val="24"/>
        </w:rPr>
        <w:t>Serafi</w:t>
      </w:r>
    </w:p>
    <w:p w:rsidR="00F27D2A" w:rsidRPr="00503708" w:rsidRDefault="009551FE" w:rsidP="00F27D2A">
      <w:pPr>
        <w:pStyle w:val="Heading3"/>
        <w:spacing w:line="276" w:lineRule="auto"/>
        <w:ind w:left="709"/>
        <w:jc w:val="left"/>
        <w:rPr>
          <w:rFonts w:cs="Times New Roman"/>
          <w:b/>
          <w:bCs/>
          <w:color w:val="000000" w:themeColor="text1"/>
          <w:szCs w:val="24"/>
          <w:lang w:val="fr-FR"/>
        </w:rPr>
      </w:pPr>
      <w:proofErr w:type="spellStart"/>
      <w:r>
        <w:rPr>
          <w:rFonts w:cs="Times New Roman"/>
          <w:color w:val="000000" w:themeColor="text1"/>
          <w:szCs w:val="24"/>
        </w:rPr>
        <w:t>Safia</w:t>
      </w:r>
      <w:proofErr w:type="spellEnd"/>
      <w:r>
        <w:rPr>
          <w:rFonts w:cs="Times New Roman"/>
          <w:color w:val="000000" w:themeColor="text1"/>
          <w:szCs w:val="24"/>
        </w:rPr>
        <w:t xml:space="preserve"> Ibrahim</w:t>
      </w:r>
    </w:p>
    <w:p w:rsidR="00F27D2A" w:rsidRPr="00503708" w:rsidRDefault="00783A6B" w:rsidP="00F27D2A">
      <w:pPr>
        <w:pStyle w:val="Heading3"/>
        <w:spacing w:line="276" w:lineRule="auto"/>
        <w:ind w:left="709"/>
        <w:jc w:val="left"/>
        <w:rPr>
          <w:rFonts w:cs="Times New Roman"/>
          <w:b/>
          <w:bCs/>
          <w:color w:val="000000" w:themeColor="text1"/>
          <w:szCs w:val="24"/>
        </w:rPr>
      </w:pPr>
      <w:proofErr w:type="spellStart"/>
      <w:r>
        <w:rPr>
          <w:rFonts w:cs="Times New Roman"/>
          <w:color w:val="000000" w:themeColor="text1"/>
          <w:szCs w:val="24"/>
        </w:rPr>
        <w:t>Nafi</w:t>
      </w:r>
      <w:r w:rsidR="00BA7951">
        <w:rPr>
          <w:rFonts w:cs="Times New Roman"/>
          <w:color w:val="000000" w:themeColor="text1"/>
          <w:szCs w:val="24"/>
        </w:rPr>
        <w:t>a</w:t>
      </w:r>
      <w:proofErr w:type="spellEnd"/>
      <w:r w:rsidR="009551FE">
        <w:rPr>
          <w:rFonts w:cs="Times New Roman"/>
          <w:color w:val="000000" w:themeColor="text1"/>
          <w:szCs w:val="24"/>
        </w:rPr>
        <w:t xml:space="preserve"> </w:t>
      </w:r>
      <w:proofErr w:type="spellStart"/>
      <w:r w:rsidR="009551FE">
        <w:rPr>
          <w:rFonts w:cs="Times New Roman"/>
          <w:color w:val="000000" w:themeColor="text1"/>
          <w:szCs w:val="24"/>
        </w:rPr>
        <w:t>Zahran</w:t>
      </w:r>
      <w:proofErr w:type="spellEnd"/>
    </w:p>
    <w:p w:rsidR="00F27D2A" w:rsidRPr="00503708" w:rsidRDefault="00090FC1" w:rsidP="00F27D2A">
      <w:pPr>
        <w:pStyle w:val="Heading3"/>
        <w:spacing w:line="276" w:lineRule="auto"/>
        <w:ind w:left="709"/>
        <w:jc w:val="left"/>
        <w:rPr>
          <w:rFonts w:cs="Times New Roman"/>
          <w:b/>
          <w:bCs/>
          <w:color w:val="000000" w:themeColor="text1"/>
          <w:szCs w:val="24"/>
        </w:rPr>
      </w:pPr>
      <w:r>
        <w:rPr>
          <w:rFonts w:cs="Times New Roman"/>
          <w:color w:val="000000" w:themeColor="text1"/>
          <w:szCs w:val="24"/>
        </w:rPr>
        <w:t>Ahmad Omar</w:t>
      </w:r>
    </w:p>
    <w:p w:rsidR="00F27D2A" w:rsidRPr="00503708" w:rsidRDefault="00F27D2A" w:rsidP="00F27D2A">
      <w:pPr>
        <w:pStyle w:val="Heading3"/>
        <w:spacing w:line="276" w:lineRule="auto"/>
        <w:ind w:left="709"/>
        <w:jc w:val="left"/>
        <w:rPr>
          <w:rFonts w:cs="Times New Roman"/>
          <w:b/>
          <w:bCs/>
          <w:color w:val="000000" w:themeColor="text1"/>
          <w:szCs w:val="24"/>
        </w:rPr>
      </w:pPr>
      <w:r>
        <w:rPr>
          <w:color w:val="000000" w:themeColor="text1"/>
          <w:szCs w:val="24"/>
        </w:rPr>
        <w:t>Anas Ahmad</w:t>
      </w:r>
    </w:p>
    <w:p w:rsidR="00F27D2A" w:rsidRDefault="009551FE" w:rsidP="00F27D2A">
      <w:pPr>
        <w:ind w:left="709" w:right="720"/>
        <w:rPr>
          <w:rFonts w:cs="Times New Roman"/>
          <w:sz w:val="24"/>
          <w:szCs w:val="24"/>
          <w:lang w:val="en-GB"/>
        </w:rPr>
      </w:pPr>
      <w:r>
        <w:rPr>
          <w:color w:val="000000" w:themeColor="text1"/>
          <w:sz w:val="24"/>
          <w:szCs w:val="24"/>
        </w:rPr>
        <w:t>Shorouq</w:t>
      </w:r>
      <w:r w:rsidR="00F27D2A" w:rsidRPr="00503708">
        <w:rPr>
          <w:color w:val="000000" w:themeColor="text1"/>
          <w:sz w:val="24"/>
          <w:szCs w:val="24"/>
        </w:rPr>
        <w:t xml:space="preserve"> Aqel</w:t>
      </w:r>
    </w:p>
    <w:p w:rsidR="00F27D2A" w:rsidRDefault="00F27D2A" w:rsidP="00F27D2A">
      <w:pPr>
        <w:rPr>
          <w:rFonts w:cs="Simplified Arabic"/>
          <w:b/>
          <w:bCs/>
          <w:sz w:val="24"/>
          <w:szCs w:val="24"/>
          <w:rtl/>
          <w:lang w:val="en-GB"/>
        </w:rPr>
      </w:pPr>
    </w:p>
    <w:p w:rsidR="000B01B6" w:rsidRDefault="000B01B6" w:rsidP="005E6CAE">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F27D2A" w:rsidRDefault="00F27D2A" w:rsidP="00E2238B">
      <w:pPr>
        <w:tabs>
          <w:tab w:val="right" w:pos="3960"/>
        </w:tabs>
        <w:ind w:right="720" w:firstLine="720"/>
        <w:rPr>
          <w:sz w:val="24"/>
          <w:szCs w:val="24"/>
        </w:rPr>
      </w:pPr>
      <w:proofErr w:type="spellStart"/>
      <w:r>
        <w:rPr>
          <w:sz w:val="24"/>
          <w:szCs w:val="24"/>
        </w:rPr>
        <w:t>Safia</w:t>
      </w:r>
      <w:proofErr w:type="spellEnd"/>
      <w:r>
        <w:rPr>
          <w:sz w:val="24"/>
          <w:szCs w:val="24"/>
        </w:rPr>
        <w:t xml:space="preserve"> Ibrahim</w:t>
      </w:r>
    </w:p>
    <w:p w:rsidR="000B01B6" w:rsidRDefault="000B01B6" w:rsidP="005E6CAE">
      <w:pPr>
        <w:ind w:left="567" w:hanging="425"/>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Maps Design</w:t>
      </w:r>
    </w:p>
    <w:p w:rsidR="009B6787" w:rsidRPr="00783A6B" w:rsidRDefault="00783A6B" w:rsidP="009B6787">
      <w:pPr>
        <w:tabs>
          <w:tab w:val="right" w:pos="3960"/>
        </w:tabs>
        <w:ind w:right="720" w:firstLine="720"/>
        <w:rPr>
          <w:sz w:val="24"/>
          <w:szCs w:val="24"/>
        </w:rPr>
      </w:pPr>
      <w:r w:rsidRPr="00783A6B">
        <w:rPr>
          <w:sz w:val="24"/>
          <w:szCs w:val="24"/>
        </w:rPr>
        <w:t>Ihtisab Obidi</w:t>
      </w:r>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tl/>
          <w:lang w:val="en-GB"/>
        </w:rPr>
      </w:pPr>
      <w:r>
        <w:rPr>
          <w:rFonts w:cs="Times New Roman"/>
          <w:b/>
          <w:bCs/>
          <w:sz w:val="24"/>
          <w:szCs w:val="24"/>
        </w:rPr>
        <w:t>Graphic Design</w:t>
      </w:r>
      <w:r>
        <w:rPr>
          <w:rFonts w:cs="Times New Roman"/>
          <w:b/>
          <w:bCs/>
          <w:sz w:val="24"/>
          <w:szCs w:val="24"/>
          <w:rtl/>
          <w:lang w:val="en-GB"/>
        </w:rPr>
        <w:tab/>
      </w:r>
    </w:p>
    <w:p w:rsidR="000B01B6" w:rsidRDefault="000B01B6" w:rsidP="005E6CAE">
      <w:pPr>
        <w:tabs>
          <w:tab w:val="right" w:pos="3960"/>
        </w:tabs>
        <w:ind w:right="720" w:firstLine="720"/>
        <w:rPr>
          <w:sz w:val="24"/>
          <w:szCs w:val="24"/>
        </w:rPr>
      </w:pPr>
      <w:r>
        <w:rPr>
          <w:sz w:val="24"/>
          <w:szCs w:val="24"/>
        </w:rPr>
        <w:t>Ahmad Sawalmeh</w:t>
      </w:r>
    </w:p>
    <w:p w:rsidR="000B01B6" w:rsidRDefault="000B01B6" w:rsidP="005E6CAE">
      <w:pPr>
        <w:ind w:left="567" w:hanging="425"/>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 xml:space="preserve">Dissemination Standard  </w:t>
      </w:r>
    </w:p>
    <w:p w:rsidR="000B01B6" w:rsidRDefault="000B01B6"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B01B6" w:rsidRDefault="000B01B6" w:rsidP="005E6CAE">
      <w:pPr>
        <w:ind w:left="567" w:hanging="425"/>
        <w:rPr>
          <w:rFonts w:cs="Times New Roman"/>
          <w:sz w:val="24"/>
          <w:szCs w:val="24"/>
          <w:rtl/>
          <w:lang w:val="en-GB"/>
        </w:rPr>
      </w:pPr>
      <w:r>
        <w:rPr>
          <w:rFonts w:cs="Times New Roman"/>
          <w:sz w:val="24"/>
          <w:szCs w:val="24"/>
          <w:rtl/>
          <w:lang w:val="en-GB"/>
        </w:rPr>
        <w:tab/>
      </w:r>
    </w:p>
    <w:p w:rsidR="000B01B6" w:rsidRDefault="000B01B6" w:rsidP="005E6CAE">
      <w:pPr>
        <w:numPr>
          <w:ilvl w:val="0"/>
          <w:numId w:val="1"/>
        </w:numPr>
        <w:ind w:right="720"/>
        <w:rPr>
          <w:rFonts w:cs="Times New Roman"/>
          <w:b/>
          <w:bCs/>
          <w:sz w:val="24"/>
          <w:szCs w:val="24"/>
        </w:rPr>
      </w:pPr>
      <w:r>
        <w:rPr>
          <w:rFonts w:cs="Times New Roman"/>
          <w:b/>
          <w:bCs/>
          <w:sz w:val="24"/>
          <w:szCs w:val="24"/>
        </w:rPr>
        <w:t>Preliminary Review</w:t>
      </w:r>
    </w:p>
    <w:p w:rsidR="000B01B6" w:rsidRDefault="000B01B6" w:rsidP="005E6CAE">
      <w:pPr>
        <w:tabs>
          <w:tab w:val="right" w:pos="3960"/>
        </w:tabs>
        <w:ind w:right="720" w:firstLine="720"/>
        <w:rPr>
          <w:sz w:val="24"/>
          <w:szCs w:val="24"/>
        </w:rPr>
      </w:pPr>
      <w:r>
        <w:rPr>
          <w:sz w:val="24"/>
          <w:szCs w:val="24"/>
        </w:rPr>
        <w:t xml:space="preserve">Mahmoud </w:t>
      </w:r>
      <w:proofErr w:type="spellStart"/>
      <w:r>
        <w:rPr>
          <w:sz w:val="24"/>
          <w:szCs w:val="24"/>
        </w:rPr>
        <w:t>Abd-Alrhman</w:t>
      </w:r>
      <w:proofErr w:type="spellEnd"/>
    </w:p>
    <w:p w:rsidR="002B6C0E" w:rsidRDefault="002B6C0E" w:rsidP="002B6C0E">
      <w:pPr>
        <w:tabs>
          <w:tab w:val="right" w:pos="3960"/>
        </w:tabs>
        <w:ind w:right="720" w:firstLine="720"/>
        <w:rPr>
          <w:sz w:val="24"/>
          <w:szCs w:val="24"/>
        </w:rPr>
      </w:pPr>
      <w:proofErr w:type="spellStart"/>
      <w:r>
        <w:rPr>
          <w:sz w:val="24"/>
          <w:szCs w:val="24"/>
        </w:rPr>
        <w:t>Zahran</w:t>
      </w:r>
      <w:proofErr w:type="spellEnd"/>
      <w:r>
        <w:rPr>
          <w:sz w:val="24"/>
          <w:szCs w:val="24"/>
        </w:rPr>
        <w:t xml:space="preserve"> </w:t>
      </w:r>
      <w:proofErr w:type="spellStart"/>
      <w:r>
        <w:rPr>
          <w:sz w:val="24"/>
          <w:szCs w:val="24"/>
        </w:rPr>
        <w:t>Ikhlaif</w:t>
      </w:r>
      <w:proofErr w:type="spellEnd"/>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Final Review</w:t>
      </w:r>
    </w:p>
    <w:p w:rsidR="000B01B6" w:rsidRDefault="000B01B6" w:rsidP="005E6CAE">
      <w:pPr>
        <w:tabs>
          <w:tab w:val="right" w:pos="3960"/>
        </w:tabs>
        <w:ind w:right="720" w:firstLine="720"/>
        <w:rPr>
          <w:sz w:val="24"/>
          <w:szCs w:val="24"/>
        </w:rPr>
      </w:pPr>
      <w:r>
        <w:rPr>
          <w:sz w:val="24"/>
          <w:szCs w:val="24"/>
        </w:rPr>
        <w:t>Mahmoud Jaradat</w:t>
      </w:r>
    </w:p>
    <w:p w:rsidR="000B01B6" w:rsidRDefault="000B01B6" w:rsidP="005E6CAE">
      <w:pPr>
        <w:ind w:left="142" w:right="420"/>
        <w:rPr>
          <w:rFonts w:cs="Times New Roman"/>
          <w:b/>
          <w:bCs/>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Overall Supervision</w:t>
      </w:r>
    </w:p>
    <w:p w:rsidR="000B01B6" w:rsidRDefault="000B01B6"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0B01B6" w:rsidRDefault="000B01B6" w:rsidP="006A5D08">
      <w:pPr>
        <w:pStyle w:val="BodyText"/>
        <w:jc w:val="center"/>
        <w:rPr>
          <w:b/>
          <w:bCs/>
          <w:sz w:val="28"/>
        </w:rPr>
      </w:pPr>
      <w:r>
        <w:rPr>
          <w:b/>
          <w:bCs/>
          <w:szCs w:val="24"/>
        </w:rPr>
        <w:br w:type="page"/>
      </w:r>
      <w:r>
        <w:rPr>
          <w:b/>
          <w:bCs/>
          <w:szCs w:val="24"/>
        </w:rPr>
        <w:lastRenderedPageBreak/>
        <w:br w:type="page"/>
      </w:r>
      <w:r w:rsidRPr="008075A5">
        <w:rPr>
          <w:b/>
          <w:bCs/>
          <w:sz w:val="2"/>
          <w:szCs w:val="2"/>
        </w:rPr>
        <w:lastRenderedPageBreak/>
        <w:t xml:space="preserve"> </w:t>
      </w:r>
      <w:r>
        <w:rPr>
          <w:b/>
          <w:bCs/>
          <w:sz w:val="28"/>
        </w:rPr>
        <w:t>Table of Contents</w:t>
      </w:r>
    </w:p>
    <w:p w:rsidR="000B01B6" w:rsidRDefault="000B01B6">
      <w:pPr>
        <w:rPr>
          <w:b/>
          <w:bCs/>
          <w:sz w:val="24"/>
          <w:szCs w:val="24"/>
        </w:rPr>
      </w:pPr>
    </w:p>
    <w:tbl>
      <w:tblPr>
        <w:tblW w:w="9129" w:type="dxa"/>
        <w:jc w:val="center"/>
        <w:tblLayout w:type="fixed"/>
        <w:tblLook w:val="0000"/>
      </w:tblPr>
      <w:tblGrid>
        <w:gridCol w:w="1779"/>
        <w:gridCol w:w="6470"/>
        <w:gridCol w:w="880"/>
      </w:tblGrid>
      <w:tr w:rsidR="000B01B6">
        <w:trPr>
          <w:jc w:val="center"/>
        </w:trPr>
        <w:tc>
          <w:tcPr>
            <w:tcW w:w="8249" w:type="dxa"/>
            <w:gridSpan w:val="2"/>
          </w:tcPr>
          <w:p w:rsidR="000B01B6" w:rsidRDefault="000B01B6">
            <w:pPr>
              <w:pStyle w:val="Heading1"/>
              <w:jc w:val="left"/>
            </w:pPr>
            <w:r>
              <w:rPr>
                <w:b/>
                <w:bCs/>
              </w:rPr>
              <w:t>Subject</w:t>
            </w:r>
          </w:p>
        </w:tc>
        <w:tc>
          <w:tcPr>
            <w:tcW w:w="880" w:type="dxa"/>
            <w:vAlign w:val="center"/>
          </w:tcPr>
          <w:p w:rsidR="000B01B6" w:rsidRPr="00315E32" w:rsidRDefault="000B01B6">
            <w:pPr>
              <w:pStyle w:val="Heading1"/>
              <w:jc w:val="center"/>
              <w:rPr>
                <w:b/>
                <w:bCs/>
                <w:szCs w:val="24"/>
              </w:rPr>
            </w:pPr>
            <w:r w:rsidRPr="00315E32">
              <w:rPr>
                <w:b/>
                <w:bCs/>
                <w:szCs w:val="24"/>
              </w:rPr>
              <w:t>Page</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center"/>
              <w:rPr>
                <w:b/>
                <w:bCs/>
                <w:sz w:val="12"/>
                <w:szCs w:val="12"/>
              </w:rPr>
            </w:pPr>
          </w:p>
        </w:tc>
      </w:tr>
      <w:tr w:rsidR="000B01B6">
        <w:trPr>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List of Tables</w:t>
            </w:r>
          </w:p>
        </w:tc>
        <w:tc>
          <w:tcPr>
            <w:tcW w:w="880" w:type="dxa"/>
            <w:vAlign w:val="center"/>
          </w:tcPr>
          <w:p w:rsidR="000B01B6" w:rsidRDefault="000B01B6">
            <w:pPr>
              <w:pStyle w:val="Heading1"/>
              <w:jc w:val="center"/>
              <w:rPr>
                <w:b/>
                <w:bCs/>
                <w:szCs w:val="24"/>
              </w:rPr>
            </w:pPr>
          </w:p>
        </w:tc>
      </w:tr>
      <w:tr w:rsidR="000B01B6">
        <w:trPr>
          <w:trHeight w:val="377"/>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Introduction</w:t>
            </w: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One:</w:t>
            </w:r>
          </w:p>
        </w:tc>
        <w:tc>
          <w:tcPr>
            <w:tcW w:w="6470" w:type="dxa"/>
            <w:vAlign w:val="center"/>
          </w:tcPr>
          <w:p w:rsidR="000B01B6" w:rsidRDefault="000B01B6">
            <w:pPr>
              <w:pStyle w:val="Heading1"/>
              <w:ind w:left="-16"/>
              <w:jc w:val="left"/>
              <w:rPr>
                <w:b/>
                <w:bCs/>
                <w:szCs w:val="24"/>
              </w:rPr>
            </w:pPr>
            <w:r>
              <w:rPr>
                <w:b/>
                <w:bCs/>
                <w:szCs w:val="24"/>
              </w:rPr>
              <w:t>Main Findings</w:t>
            </w:r>
          </w:p>
        </w:tc>
        <w:tc>
          <w:tcPr>
            <w:tcW w:w="880" w:type="dxa"/>
            <w:vAlign w:val="center"/>
          </w:tcPr>
          <w:p w:rsidR="000B01B6" w:rsidRDefault="000B01B6" w:rsidP="009C3CF7">
            <w:pPr>
              <w:pStyle w:val="Heading1"/>
              <w:jc w:val="center"/>
              <w:rPr>
                <w:b/>
                <w:bCs/>
                <w:szCs w:val="24"/>
              </w:rPr>
            </w:pPr>
            <w:r>
              <w:rPr>
                <w:b/>
                <w:bCs/>
                <w:szCs w:val="24"/>
              </w:rPr>
              <w:t>[</w:t>
            </w:r>
            <w:r w:rsidR="009C3CF7">
              <w:rPr>
                <w:b/>
                <w:bCs/>
                <w:szCs w:val="24"/>
              </w:rPr>
              <w:t>13</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rFonts w:cs="Times New Roman"/>
                <w:szCs w:val="24"/>
              </w:rPr>
            </w:pPr>
            <w:r>
              <w:rPr>
                <w:rFonts w:cs="Times New Roman"/>
                <w:szCs w:val="24"/>
                <w:rtl/>
                <w:lang w:val="en-GB" w:eastAsia="en-GB"/>
              </w:rPr>
              <w:t>1.1</w:t>
            </w:r>
            <w:r>
              <w:rPr>
                <w:rFonts w:cs="Times New Roman"/>
                <w:szCs w:val="24"/>
              </w:rPr>
              <w:t xml:space="preserve"> Water</w:t>
            </w:r>
          </w:p>
        </w:tc>
        <w:tc>
          <w:tcPr>
            <w:tcW w:w="880" w:type="dxa"/>
            <w:vAlign w:val="center"/>
          </w:tcPr>
          <w:p w:rsidR="000B01B6" w:rsidRDefault="000B01B6" w:rsidP="009C3CF7">
            <w:pPr>
              <w:pStyle w:val="Heading1"/>
              <w:jc w:val="center"/>
              <w:rPr>
                <w:szCs w:val="24"/>
              </w:rPr>
            </w:pPr>
            <w:r>
              <w:rPr>
                <w:szCs w:val="24"/>
              </w:rPr>
              <w:t>[</w:t>
            </w:r>
            <w:r w:rsidR="009C3CF7">
              <w:rPr>
                <w:szCs w:val="24"/>
              </w:rPr>
              <w:t>13</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1.2 Wastewater</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1.3 Solid Waste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sidRPr="006A1E1A">
              <w:rPr>
                <w:szCs w:val="24"/>
                <w:lang w:val="en-GB" w:eastAsia="en-GB"/>
              </w:rPr>
              <w:t>1.4 Exposure to Noise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Pr>
                <w:szCs w:val="24"/>
                <w:lang w:val="en-GB" w:eastAsia="en-GB"/>
              </w:rPr>
              <w:t xml:space="preserve">1.5 </w:t>
            </w:r>
            <w:r w:rsidRPr="006A1E1A">
              <w:rPr>
                <w:szCs w:val="24"/>
                <w:lang w:val="en-GB" w:eastAsia="en-GB"/>
              </w:rPr>
              <w:t>Air Pollution</w:t>
            </w:r>
          </w:p>
        </w:tc>
        <w:tc>
          <w:tcPr>
            <w:tcW w:w="880" w:type="dxa"/>
            <w:vAlign w:val="center"/>
          </w:tcPr>
          <w:p w:rsidR="000B01B6" w:rsidRDefault="000B01B6" w:rsidP="009C3CF7">
            <w:pPr>
              <w:pStyle w:val="Heading1"/>
              <w:jc w:val="center"/>
              <w:rPr>
                <w:szCs w:val="24"/>
              </w:rPr>
            </w:pPr>
            <w:r>
              <w:rPr>
                <w:szCs w:val="24"/>
              </w:rPr>
              <w:t>[</w:t>
            </w:r>
            <w:r w:rsidR="009C3CF7">
              <w:rPr>
                <w:szCs w:val="24"/>
              </w:rPr>
              <w:t>15</w:t>
            </w:r>
            <w:r>
              <w:rPr>
                <w:szCs w:val="24"/>
              </w:rPr>
              <w:t>]</w:t>
            </w:r>
          </w:p>
        </w:tc>
      </w:tr>
      <w:tr w:rsidR="000B01B6">
        <w:trPr>
          <w:jc w:val="center"/>
        </w:trPr>
        <w:tc>
          <w:tcPr>
            <w:tcW w:w="1779" w:type="dxa"/>
          </w:tcPr>
          <w:p w:rsidR="000B01B6" w:rsidRDefault="000B01B6">
            <w:pPr>
              <w:pStyle w:val="Heading1"/>
              <w:jc w:val="left"/>
              <w:rPr>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rsidTr="00E03085">
        <w:trPr>
          <w:jc w:val="center"/>
        </w:trPr>
        <w:tc>
          <w:tcPr>
            <w:tcW w:w="1779" w:type="dxa"/>
          </w:tcPr>
          <w:p w:rsidR="000B01B6" w:rsidRDefault="000B01B6" w:rsidP="001450EE">
            <w:pPr>
              <w:pStyle w:val="Heading1"/>
              <w:jc w:val="left"/>
              <w:rPr>
                <w:szCs w:val="24"/>
              </w:rPr>
            </w:pPr>
            <w:r>
              <w:rPr>
                <w:szCs w:val="24"/>
              </w:rPr>
              <w:t>Chapter Two:</w:t>
            </w:r>
          </w:p>
        </w:tc>
        <w:tc>
          <w:tcPr>
            <w:tcW w:w="6470" w:type="dxa"/>
            <w:vAlign w:val="center"/>
          </w:tcPr>
          <w:p w:rsidR="000B01B6" w:rsidRDefault="000B01B6">
            <w:pPr>
              <w:pStyle w:val="Heading1"/>
              <w:ind w:left="-16"/>
              <w:jc w:val="left"/>
              <w:rPr>
                <w:b/>
                <w:bCs/>
                <w:szCs w:val="24"/>
              </w:rPr>
            </w:pPr>
            <w:r>
              <w:rPr>
                <w:b/>
                <w:bCs/>
                <w:szCs w:val="24"/>
              </w:rPr>
              <w:t>Methodology and Data Quality</w:t>
            </w:r>
          </w:p>
        </w:tc>
        <w:tc>
          <w:tcPr>
            <w:tcW w:w="880" w:type="dxa"/>
            <w:vAlign w:val="center"/>
          </w:tcPr>
          <w:p w:rsidR="000B01B6" w:rsidRDefault="000B01B6" w:rsidP="004E1417">
            <w:pPr>
              <w:pStyle w:val="Heading1"/>
              <w:jc w:val="center"/>
              <w:rPr>
                <w:b/>
                <w:bCs/>
                <w:szCs w:val="24"/>
                <w:lang w:val="en-GB"/>
              </w:rPr>
            </w:pPr>
            <w:r>
              <w:rPr>
                <w:b/>
                <w:bCs/>
                <w:szCs w:val="24"/>
              </w:rPr>
              <w:t>[</w:t>
            </w:r>
            <w:r w:rsidR="004E1417">
              <w:rPr>
                <w:b/>
                <w:bCs/>
                <w:szCs w:val="24"/>
              </w:rPr>
              <w:t>17</w:t>
            </w:r>
            <w:r>
              <w:rPr>
                <w:b/>
                <w:bCs/>
                <w:szCs w:val="24"/>
              </w:rPr>
              <w:t>]</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pPr>
              <w:rPr>
                <w:sz w:val="24"/>
                <w:szCs w:val="24"/>
              </w:rPr>
            </w:pPr>
            <w:r>
              <w:rPr>
                <w:sz w:val="24"/>
                <w:szCs w:val="24"/>
              </w:rPr>
              <w:t>2.1 Objectives</w:t>
            </w:r>
          </w:p>
        </w:tc>
        <w:tc>
          <w:tcPr>
            <w:tcW w:w="880" w:type="dxa"/>
            <w:vAlign w:val="center"/>
          </w:tcPr>
          <w:p w:rsidR="0021206B" w:rsidRDefault="0021206B" w:rsidP="00FB77A5">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2.2 Questionnaire</w:t>
            </w:r>
          </w:p>
        </w:tc>
        <w:tc>
          <w:tcPr>
            <w:tcW w:w="880" w:type="dxa"/>
            <w:vAlign w:val="center"/>
          </w:tcPr>
          <w:p w:rsidR="0021206B" w:rsidRDefault="0021206B" w:rsidP="004E1417">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2.3 Sample and Frame</w:t>
            </w:r>
          </w:p>
        </w:tc>
        <w:tc>
          <w:tcPr>
            <w:tcW w:w="880" w:type="dxa"/>
            <w:vAlign w:val="center"/>
          </w:tcPr>
          <w:p w:rsidR="0021206B" w:rsidRDefault="0021206B" w:rsidP="00563111">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2.4 Fieldwork</w:t>
            </w:r>
          </w:p>
        </w:tc>
        <w:tc>
          <w:tcPr>
            <w:tcW w:w="880" w:type="dxa"/>
            <w:vAlign w:val="center"/>
          </w:tcPr>
          <w:p w:rsidR="0021206B" w:rsidRDefault="0021206B" w:rsidP="00563111">
            <w:pPr>
              <w:pStyle w:val="Heading1"/>
              <w:jc w:val="center"/>
              <w:rPr>
                <w:szCs w:val="24"/>
              </w:rPr>
            </w:pPr>
            <w:r>
              <w:rPr>
                <w:szCs w:val="24"/>
              </w:rPr>
              <w:t>[18]</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2.5 Data Processing</w:t>
            </w:r>
          </w:p>
        </w:tc>
        <w:tc>
          <w:tcPr>
            <w:tcW w:w="880" w:type="dxa"/>
            <w:vAlign w:val="center"/>
          </w:tcPr>
          <w:p w:rsidR="0021206B" w:rsidRDefault="0021206B" w:rsidP="0002604B">
            <w:pPr>
              <w:pStyle w:val="Heading1"/>
              <w:jc w:val="center"/>
              <w:rPr>
                <w:szCs w:val="24"/>
              </w:rPr>
            </w:pPr>
            <w:r>
              <w:rPr>
                <w:szCs w:val="24"/>
              </w:rPr>
              <w:t>[</w:t>
            </w:r>
            <w:r w:rsidR="0002604B">
              <w:rPr>
                <w:szCs w:val="24"/>
              </w:rPr>
              <w:t>18</w:t>
            </w:r>
            <w:r>
              <w:rPr>
                <w:szCs w:val="24"/>
              </w:rPr>
              <w:t>]</w:t>
            </w:r>
          </w:p>
        </w:tc>
      </w:tr>
      <w:tr w:rsidR="0021206B" w:rsidTr="00E03085">
        <w:trPr>
          <w:trHeight w:val="340"/>
          <w:jc w:val="center"/>
        </w:trPr>
        <w:tc>
          <w:tcPr>
            <w:tcW w:w="1779" w:type="dxa"/>
          </w:tcPr>
          <w:p w:rsidR="0021206B" w:rsidRDefault="0021206B">
            <w:pPr>
              <w:pStyle w:val="Heading1"/>
              <w:ind w:left="-16"/>
              <w:jc w:val="left"/>
              <w:rPr>
                <w:szCs w:val="24"/>
                <w:lang w:val="en-GB" w:eastAsia="en-GB"/>
              </w:rPr>
            </w:pPr>
          </w:p>
        </w:tc>
        <w:tc>
          <w:tcPr>
            <w:tcW w:w="6470" w:type="dxa"/>
            <w:vAlign w:val="center"/>
          </w:tcPr>
          <w:p w:rsidR="0021206B" w:rsidRDefault="0021206B" w:rsidP="0021206B">
            <w:pPr>
              <w:pStyle w:val="Heading1"/>
              <w:ind w:left="-16"/>
              <w:jc w:val="left"/>
              <w:rPr>
                <w:szCs w:val="24"/>
                <w:lang w:val="en-GB" w:eastAsia="en-GB"/>
              </w:rPr>
            </w:pPr>
            <w:r>
              <w:rPr>
                <w:szCs w:val="24"/>
                <w:rtl/>
                <w:lang w:val="en-GB" w:eastAsia="en-GB"/>
              </w:rPr>
              <w:t>2.</w:t>
            </w:r>
            <w:r>
              <w:rPr>
                <w:rFonts w:hint="cs"/>
                <w:szCs w:val="24"/>
                <w:rtl/>
                <w:lang w:val="en-GB" w:eastAsia="en-GB"/>
              </w:rPr>
              <w:t>6</w:t>
            </w:r>
            <w:r>
              <w:rPr>
                <w:szCs w:val="24"/>
                <w:lang w:val="en-GB" w:eastAsia="en-GB"/>
              </w:rPr>
              <w:t xml:space="preserve"> Accuracy </w:t>
            </w:r>
          </w:p>
        </w:tc>
        <w:tc>
          <w:tcPr>
            <w:tcW w:w="880" w:type="dxa"/>
            <w:vAlign w:val="center"/>
          </w:tcPr>
          <w:p w:rsidR="0021206B" w:rsidRDefault="0021206B" w:rsidP="0000677A">
            <w:pPr>
              <w:pStyle w:val="Heading1"/>
              <w:jc w:val="center"/>
              <w:rPr>
                <w:szCs w:val="24"/>
              </w:rPr>
            </w:pPr>
            <w:r>
              <w:rPr>
                <w:szCs w:val="24"/>
              </w:rPr>
              <w:t>[19]</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pStyle w:val="Heading1"/>
              <w:ind w:left="-16"/>
              <w:jc w:val="left"/>
              <w:rPr>
                <w:szCs w:val="24"/>
                <w:lang w:val="en-GB" w:eastAsia="en-GB"/>
              </w:rPr>
            </w:pPr>
            <w:r>
              <w:rPr>
                <w:szCs w:val="24"/>
                <w:lang w:val="en-GB" w:eastAsia="en-GB"/>
              </w:rPr>
              <w:t>2.7 Comparability</w:t>
            </w:r>
          </w:p>
        </w:tc>
        <w:tc>
          <w:tcPr>
            <w:tcW w:w="880" w:type="dxa"/>
            <w:vAlign w:val="center"/>
          </w:tcPr>
          <w:p w:rsidR="0021206B" w:rsidRDefault="0021206B" w:rsidP="00D248B8">
            <w:pPr>
              <w:pStyle w:val="Heading1"/>
              <w:jc w:val="center"/>
              <w:rPr>
                <w:szCs w:val="24"/>
              </w:rPr>
            </w:pPr>
            <w:r>
              <w:rPr>
                <w:szCs w:val="24"/>
              </w:rPr>
              <w:t>[</w:t>
            </w:r>
            <w:r w:rsidR="00D248B8">
              <w:rPr>
                <w:szCs w:val="24"/>
              </w:rPr>
              <w:t>21</w:t>
            </w:r>
            <w:r>
              <w:rPr>
                <w:szCs w:val="24"/>
              </w:rPr>
              <w:t>]</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pStyle w:val="Heading1"/>
              <w:ind w:left="-16"/>
              <w:jc w:val="left"/>
              <w:rPr>
                <w:szCs w:val="24"/>
                <w:lang w:val="en-GB" w:eastAsia="en-GB"/>
              </w:rPr>
            </w:pPr>
            <w:r>
              <w:rPr>
                <w:szCs w:val="24"/>
                <w:lang w:val="en-GB" w:eastAsia="en-GB"/>
              </w:rPr>
              <w:t>2.8 Data Quality Assurance Procedures</w:t>
            </w:r>
          </w:p>
        </w:tc>
        <w:tc>
          <w:tcPr>
            <w:tcW w:w="880" w:type="dxa"/>
            <w:vAlign w:val="center"/>
          </w:tcPr>
          <w:p w:rsidR="0021206B" w:rsidRDefault="0021206B" w:rsidP="0002604B">
            <w:pPr>
              <w:pStyle w:val="Heading1"/>
              <w:jc w:val="center"/>
              <w:rPr>
                <w:szCs w:val="24"/>
              </w:rPr>
            </w:pPr>
            <w:r>
              <w:rPr>
                <w:szCs w:val="24"/>
              </w:rPr>
              <w:t>[</w:t>
            </w:r>
            <w:r w:rsidR="0002604B">
              <w:rPr>
                <w:szCs w:val="24"/>
              </w:rPr>
              <w:t>21</w:t>
            </w:r>
            <w:r>
              <w:rPr>
                <w:szCs w:val="24"/>
              </w:rPr>
              <w:t>]</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pStyle w:val="Heading1"/>
              <w:ind w:left="-16"/>
              <w:jc w:val="left"/>
              <w:rPr>
                <w:szCs w:val="24"/>
                <w:lang w:val="en-GB" w:eastAsia="en-GB"/>
              </w:rPr>
            </w:pPr>
            <w:r>
              <w:rPr>
                <w:szCs w:val="24"/>
                <w:lang w:val="en-GB" w:eastAsia="en-GB"/>
              </w:rPr>
              <w:t>2.9 Technical Notes</w:t>
            </w:r>
          </w:p>
        </w:tc>
        <w:tc>
          <w:tcPr>
            <w:tcW w:w="880" w:type="dxa"/>
            <w:vAlign w:val="center"/>
          </w:tcPr>
          <w:p w:rsidR="0021206B" w:rsidRDefault="0021206B" w:rsidP="0002604B">
            <w:pPr>
              <w:pStyle w:val="Heading1"/>
              <w:jc w:val="center"/>
              <w:rPr>
                <w:szCs w:val="24"/>
              </w:rPr>
            </w:pPr>
            <w:r>
              <w:rPr>
                <w:szCs w:val="24"/>
              </w:rPr>
              <w:t>[</w:t>
            </w:r>
            <w:r w:rsidR="0002604B">
              <w:rPr>
                <w:szCs w:val="24"/>
              </w:rPr>
              <w:t>21</w:t>
            </w:r>
            <w:r>
              <w:rPr>
                <w:szCs w:val="24"/>
              </w:rPr>
              <w:t>]</w:t>
            </w:r>
          </w:p>
        </w:tc>
      </w:tr>
      <w:tr w:rsidR="0021206B" w:rsidTr="00E03085">
        <w:trPr>
          <w:jc w:val="center"/>
        </w:trPr>
        <w:tc>
          <w:tcPr>
            <w:tcW w:w="1779" w:type="dxa"/>
          </w:tcPr>
          <w:p w:rsidR="0021206B" w:rsidRDefault="0021206B">
            <w:pPr>
              <w:pStyle w:val="Heading1"/>
              <w:jc w:val="left"/>
              <w:rPr>
                <w:b/>
                <w:bCs/>
                <w:sz w:val="12"/>
                <w:szCs w:val="12"/>
              </w:rPr>
            </w:pPr>
          </w:p>
        </w:tc>
        <w:tc>
          <w:tcPr>
            <w:tcW w:w="6470" w:type="dxa"/>
            <w:vAlign w:val="center"/>
          </w:tcPr>
          <w:p w:rsidR="0021206B" w:rsidRDefault="0021206B">
            <w:pPr>
              <w:pStyle w:val="Heading1"/>
              <w:ind w:left="-16"/>
              <w:jc w:val="left"/>
              <w:rPr>
                <w:b/>
                <w:bCs/>
                <w:sz w:val="12"/>
                <w:szCs w:val="12"/>
              </w:rPr>
            </w:pPr>
          </w:p>
        </w:tc>
        <w:tc>
          <w:tcPr>
            <w:tcW w:w="880" w:type="dxa"/>
            <w:vAlign w:val="center"/>
          </w:tcPr>
          <w:p w:rsidR="0021206B" w:rsidRDefault="0021206B">
            <w:pPr>
              <w:pStyle w:val="Heading1"/>
              <w:jc w:val="left"/>
              <w:rPr>
                <w:b/>
                <w:bCs/>
                <w:sz w:val="12"/>
                <w:szCs w:val="12"/>
              </w:rPr>
            </w:pPr>
          </w:p>
        </w:tc>
      </w:tr>
      <w:tr w:rsidR="0021206B">
        <w:trPr>
          <w:jc w:val="center"/>
        </w:trPr>
        <w:tc>
          <w:tcPr>
            <w:tcW w:w="1779" w:type="dxa"/>
          </w:tcPr>
          <w:p w:rsidR="0021206B" w:rsidRDefault="0021206B" w:rsidP="00935E8A">
            <w:pPr>
              <w:pStyle w:val="Heading1"/>
              <w:jc w:val="left"/>
              <w:rPr>
                <w:szCs w:val="24"/>
              </w:rPr>
            </w:pPr>
            <w:r>
              <w:rPr>
                <w:szCs w:val="24"/>
              </w:rPr>
              <w:t>Chapter Three:</w:t>
            </w:r>
          </w:p>
        </w:tc>
        <w:tc>
          <w:tcPr>
            <w:tcW w:w="6470" w:type="dxa"/>
            <w:vAlign w:val="center"/>
          </w:tcPr>
          <w:p w:rsidR="0021206B" w:rsidRDefault="0021206B" w:rsidP="0059144A">
            <w:pPr>
              <w:pStyle w:val="Heading1"/>
              <w:ind w:left="-16"/>
              <w:jc w:val="left"/>
              <w:rPr>
                <w:b/>
                <w:bCs/>
                <w:szCs w:val="24"/>
              </w:rPr>
            </w:pPr>
            <w:r>
              <w:rPr>
                <w:b/>
                <w:bCs/>
                <w:szCs w:val="24"/>
              </w:rPr>
              <w:t>Concepts and Definitions</w:t>
            </w:r>
          </w:p>
        </w:tc>
        <w:tc>
          <w:tcPr>
            <w:tcW w:w="880" w:type="dxa"/>
            <w:vAlign w:val="center"/>
          </w:tcPr>
          <w:p w:rsidR="0021206B" w:rsidRDefault="0021206B" w:rsidP="00F53FA3">
            <w:pPr>
              <w:pStyle w:val="Heading1"/>
              <w:jc w:val="center"/>
              <w:rPr>
                <w:b/>
                <w:bCs/>
                <w:szCs w:val="24"/>
              </w:rPr>
            </w:pPr>
            <w:r>
              <w:rPr>
                <w:b/>
                <w:bCs/>
                <w:szCs w:val="24"/>
              </w:rPr>
              <w:t>[23]</w:t>
            </w:r>
          </w:p>
        </w:tc>
      </w:tr>
      <w:tr w:rsidR="0021206B">
        <w:trPr>
          <w:jc w:val="center"/>
        </w:trPr>
        <w:tc>
          <w:tcPr>
            <w:tcW w:w="1779" w:type="dxa"/>
          </w:tcPr>
          <w:p w:rsidR="0021206B" w:rsidRDefault="0021206B">
            <w:pPr>
              <w:pStyle w:val="Heading8"/>
              <w:rPr>
                <w:rFonts w:cs="Simplified Arabic"/>
                <w:szCs w:val="24"/>
              </w:rPr>
            </w:pPr>
          </w:p>
        </w:tc>
        <w:tc>
          <w:tcPr>
            <w:tcW w:w="6470" w:type="dxa"/>
            <w:vAlign w:val="center"/>
          </w:tcPr>
          <w:p w:rsidR="0021206B" w:rsidRDefault="0021206B">
            <w:pPr>
              <w:pStyle w:val="Heading1"/>
              <w:ind w:left="-16"/>
              <w:jc w:val="left"/>
              <w:rPr>
                <w:b/>
                <w:bCs/>
                <w:szCs w:val="24"/>
              </w:rPr>
            </w:pPr>
          </w:p>
        </w:tc>
        <w:tc>
          <w:tcPr>
            <w:tcW w:w="880" w:type="dxa"/>
            <w:vAlign w:val="center"/>
          </w:tcPr>
          <w:p w:rsidR="0021206B" w:rsidRDefault="0021206B" w:rsidP="006473DA">
            <w:pPr>
              <w:pStyle w:val="Heading1"/>
              <w:jc w:val="center"/>
              <w:rPr>
                <w:b/>
                <w:bCs/>
                <w:szCs w:val="24"/>
              </w:rPr>
            </w:pPr>
          </w:p>
        </w:tc>
      </w:tr>
      <w:tr w:rsidR="0021206B">
        <w:trPr>
          <w:jc w:val="center"/>
        </w:trPr>
        <w:tc>
          <w:tcPr>
            <w:tcW w:w="1779" w:type="dxa"/>
          </w:tcPr>
          <w:p w:rsidR="0021206B" w:rsidRDefault="0021206B">
            <w:pPr>
              <w:pStyle w:val="Heading8"/>
              <w:rPr>
                <w:rFonts w:cs="Simplified Arabic"/>
                <w:szCs w:val="24"/>
              </w:rPr>
            </w:pPr>
          </w:p>
        </w:tc>
        <w:tc>
          <w:tcPr>
            <w:tcW w:w="6470" w:type="dxa"/>
            <w:vAlign w:val="center"/>
          </w:tcPr>
          <w:p w:rsidR="0021206B" w:rsidRDefault="0021206B">
            <w:pPr>
              <w:pStyle w:val="Heading1"/>
              <w:ind w:left="-16"/>
              <w:jc w:val="left"/>
              <w:rPr>
                <w:b/>
                <w:bCs/>
                <w:szCs w:val="24"/>
              </w:rPr>
            </w:pPr>
            <w:r>
              <w:rPr>
                <w:b/>
                <w:bCs/>
                <w:szCs w:val="24"/>
              </w:rPr>
              <w:t>References</w:t>
            </w:r>
          </w:p>
        </w:tc>
        <w:tc>
          <w:tcPr>
            <w:tcW w:w="880" w:type="dxa"/>
            <w:vAlign w:val="center"/>
          </w:tcPr>
          <w:p w:rsidR="0021206B" w:rsidRDefault="0021206B" w:rsidP="00F53FA3">
            <w:pPr>
              <w:pStyle w:val="Heading1"/>
              <w:jc w:val="center"/>
              <w:rPr>
                <w:b/>
                <w:bCs/>
                <w:szCs w:val="24"/>
                <w:lang w:val="en-GB"/>
              </w:rPr>
            </w:pPr>
            <w:r>
              <w:rPr>
                <w:b/>
                <w:bCs/>
                <w:szCs w:val="24"/>
              </w:rPr>
              <w:t>[25]</w:t>
            </w:r>
          </w:p>
        </w:tc>
      </w:tr>
      <w:tr w:rsidR="0021206B">
        <w:trPr>
          <w:jc w:val="center"/>
        </w:trPr>
        <w:tc>
          <w:tcPr>
            <w:tcW w:w="1779" w:type="dxa"/>
          </w:tcPr>
          <w:p w:rsidR="0021206B" w:rsidRDefault="0021206B">
            <w:pPr>
              <w:pStyle w:val="Heading1"/>
              <w:jc w:val="left"/>
              <w:rPr>
                <w:b/>
                <w:bCs/>
                <w:sz w:val="12"/>
                <w:szCs w:val="12"/>
              </w:rPr>
            </w:pPr>
          </w:p>
        </w:tc>
        <w:tc>
          <w:tcPr>
            <w:tcW w:w="6470" w:type="dxa"/>
            <w:vAlign w:val="center"/>
          </w:tcPr>
          <w:p w:rsidR="0021206B" w:rsidRDefault="0021206B">
            <w:pPr>
              <w:pStyle w:val="Heading1"/>
              <w:ind w:left="-16"/>
              <w:jc w:val="left"/>
              <w:rPr>
                <w:b/>
                <w:bCs/>
                <w:sz w:val="12"/>
                <w:szCs w:val="12"/>
              </w:rPr>
            </w:pPr>
          </w:p>
        </w:tc>
        <w:tc>
          <w:tcPr>
            <w:tcW w:w="880" w:type="dxa"/>
            <w:vAlign w:val="center"/>
          </w:tcPr>
          <w:p w:rsidR="0021206B" w:rsidRDefault="0021206B">
            <w:pPr>
              <w:pStyle w:val="Heading1"/>
              <w:jc w:val="left"/>
              <w:rPr>
                <w:b/>
                <w:bCs/>
                <w:sz w:val="12"/>
                <w:szCs w:val="12"/>
              </w:rPr>
            </w:pPr>
          </w:p>
        </w:tc>
      </w:tr>
      <w:tr w:rsidR="0021206B">
        <w:trPr>
          <w:jc w:val="center"/>
        </w:trPr>
        <w:tc>
          <w:tcPr>
            <w:tcW w:w="1779" w:type="dxa"/>
          </w:tcPr>
          <w:p w:rsidR="0021206B" w:rsidRDefault="0021206B">
            <w:pPr>
              <w:pStyle w:val="Heading8"/>
              <w:rPr>
                <w:rFonts w:cs="Simplified Arabic"/>
                <w:szCs w:val="24"/>
              </w:rPr>
            </w:pPr>
          </w:p>
        </w:tc>
        <w:tc>
          <w:tcPr>
            <w:tcW w:w="6470" w:type="dxa"/>
            <w:vAlign w:val="center"/>
          </w:tcPr>
          <w:p w:rsidR="0021206B" w:rsidRDefault="0021206B">
            <w:pPr>
              <w:pStyle w:val="Heading1"/>
              <w:ind w:left="-16"/>
              <w:jc w:val="left"/>
              <w:rPr>
                <w:b/>
                <w:bCs/>
                <w:szCs w:val="24"/>
              </w:rPr>
            </w:pPr>
            <w:r>
              <w:rPr>
                <w:b/>
                <w:bCs/>
                <w:szCs w:val="24"/>
              </w:rPr>
              <w:t>Tables</w:t>
            </w:r>
          </w:p>
        </w:tc>
        <w:tc>
          <w:tcPr>
            <w:tcW w:w="880" w:type="dxa"/>
            <w:vAlign w:val="center"/>
          </w:tcPr>
          <w:p w:rsidR="0021206B" w:rsidRDefault="00A16D4D">
            <w:pPr>
              <w:pStyle w:val="Heading1"/>
              <w:jc w:val="center"/>
              <w:rPr>
                <w:b/>
                <w:bCs/>
                <w:szCs w:val="24"/>
              </w:rPr>
            </w:pPr>
            <w:r>
              <w:rPr>
                <w:b/>
                <w:bCs/>
                <w:szCs w:val="24"/>
                <w:lang w:val="en-GB"/>
              </w:rPr>
              <w:t>39</w:t>
            </w:r>
          </w:p>
        </w:tc>
      </w:tr>
      <w:tr w:rsidR="0021206B">
        <w:trPr>
          <w:jc w:val="center"/>
        </w:trPr>
        <w:tc>
          <w:tcPr>
            <w:tcW w:w="1779" w:type="dxa"/>
          </w:tcPr>
          <w:p w:rsidR="0021206B" w:rsidRDefault="0021206B">
            <w:pPr>
              <w:pStyle w:val="Heading1"/>
              <w:jc w:val="left"/>
              <w:rPr>
                <w:b/>
                <w:bCs/>
                <w:sz w:val="12"/>
                <w:szCs w:val="12"/>
              </w:rPr>
            </w:pPr>
          </w:p>
        </w:tc>
        <w:tc>
          <w:tcPr>
            <w:tcW w:w="6470" w:type="dxa"/>
            <w:vAlign w:val="center"/>
          </w:tcPr>
          <w:p w:rsidR="0021206B" w:rsidRDefault="0021206B">
            <w:pPr>
              <w:pStyle w:val="Heading1"/>
              <w:ind w:left="-16"/>
              <w:jc w:val="left"/>
              <w:rPr>
                <w:b/>
                <w:bCs/>
                <w:sz w:val="12"/>
                <w:szCs w:val="12"/>
              </w:rPr>
            </w:pPr>
          </w:p>
        </w:tc>
        <w:tc>
          <w:tcPr>
            <w:tcW w:w="880" w:type="dxa"/>
            <w:vAlign w:val="center"/>
          </w:tcPr>
          <w:p w:rsidR="0021206B" w:rsidRDefault="0021206B">
            <w:pPr>
              <w:pStyle w:val="Heading1"/>
              <w:jc w:val="left"/>
              <w:rPr>
                <w:b/>
                <w:bCs/>
                <w:sz w:val="12"/>
                <w:szCs w:val="12"/>
              </w:rPr>
            </w:pPr>
          </w:p>
        </w:tc>
      </w:tr>
      <w:tr w:rsidR="0021206B">
        <w:trPr>
          <w:jc w:val="center"/>
        </w:trPr>
        <w:tc>
          <w:tcPr>
            <w:tcW w:w="1779" w:type="dxa"/>
          </w:tcPr>
          <w:p w:rsidR="0021206B" w:rsidRDefault="0021206B">
            <w:pPr>
              <w:pStyle w:val="Heading8"/>
              <w:rPr>
                <w:rFonts w:cs="Simplified Arabic"/>
                <w:szCs w:val="24"/>
              </w:rPr>
            </w:pPr>
          </w:p>
        </w:tc>
        <w:tc>
          <w:tcPr>
            <w:tcW w:w="6470" w:type="dxa"/>
            <w:vAlign w:val="center"/>
          </w:tcPr>
          <w:p w:rsidR="0021206B" w:rsidRDefault="0021206B">
            <w:pPr>
              <w:pStyle w:val="Heading1"/>
              <w:ind w:left="-16"/>
              <w:jc w:val="left"/>
              <w:rPr>
                <w:b/>
                <w:bCs/>
                <w:szCs w:val="24"/>
              </w:rPr>
            </w:pPr>
          </w:p>
        </w:tc>
        <w:tc>
          <w:tcPr>
            <w:tcW w:w="880" w:type="dxa"/>
            <w:vAlign w:val="center"/>
          </w:tcPr>
          <w:p w:rsidR="0021206B" w:rsidRDefault="0021206B">
            <w:pPr>
              <w:pStyle w:val="Heading1"/>
              <w:jc w:val="center"/>
              <w:rPr>
                <w:b/>
                <w:bCs/>
                <w:szCs w:val="24"/>
              </w:rPr>
            </w:pPr>
          </w:p>
        </w:tc>
      </w:tr>
      <w:tr w:rsidR="0021206B">
        <w:trPr>
          <w:jc w:val="center"/>
        </w:trPr>
        <w:tc>
          <w:tcPr>
            <w:tcW w:w="1779" w:type="dxa"/>
          </w:tcPr>
          <w:p w:rsidR="0021206B" w:rsidRDefault="0021206B">
            <w:pPr>
              <w:pStyle w:val="Heading1"/>
              <w:jc w:val="left"/>
              <w:rPr>
                <w:b/>
                <w:bCs/>
                <w:sz w:val="12"/>
                <w:szCs w:val="12"/>
              </w:rPr>
            </w:pPr>
          </w:p>
        </w:tc>
        <w:tc>
          <w:tcPr>
            <w:tcW w:w="6470" w:type="dxa"/>
            <w:vAlign w:val="center"/>
          </w:tcPr>
          <w:p w:rsidR="0021206B" w:rsidRDefault="0021206B">
            <w:pPr>
              <w:pStyle w:val="Heading1"/>
              <w:ind w:left="-16"/>
              <w:jc w:val="left"/>
              <w:rPr>
                <w:b/>
                <w:bCs/>
                <w:sz w:val="12"/>
                <w:szCs w:val="12"/>
              </w:rPr>
            </w:pPr>
          </w:p>
        </w:tc>
        <w:tc>
          <w:tcPr>
            <w:tcW w:w="880" w:type="dxa"/>
            <w:vAlign w:val="center"/>
          </w:tcPr>
          <w:p w:rsidR="0021206B" w:rsidRDefault="0021206B">
            <w:pPr>
              <w:pStyle w:val="Heading1"/>
              <w:jc w:val="left"/>
              <w:rPr>
                <w:b/>
                <w:bCs/>
                <w:sz w:val="12"/>
                <w:szCs w:val="12"/>
              </w:rPr>
            </w:pPr>
          </w:p>
        </w:tc>
      </w:tr>
    </w:tbl>
    <w:p w:rsidR="000B01B6" w:rsidRDefault="000B01B6">
      <w:pPr>
        <w:pStyle w:val="Heading1"/>
      </w:pPr>
    </w:p>
    <w:p w:rsidR="000B01B6" w:rsidRDefault="000B01B6">
      <w:pPr>
        <w:pStyle w:val="Heading1"/>
      </w:pPr>
      <w:r>
        <w:br w:type="page"/>
      </w: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jc w:val="center"/>
        <w:rPr>
          <w:b/>
          <w:bCs/>
          <w:sz w:val="28"/>
          <w:szCs w:val="28"/>
        </w:rPr>
      </w:pPr>
      <w:r>
        <w:br w:type="page"/>
      </w:r>
      <w:r>
        <w:rPr>
          <w:b/>
          <w:bCs/>
          <w:sz w:val="28"/>
          <w:szCs w:val="28"/>
        </w:rPr>
        <w:lastRenderedPageBreak/>
        <w:t>List of Tables</w:t>
      </w:r>
    </w:p>
    <w:p w:rsidR="000B01B6" w:rsidRPr="008075A5" w:rsidRDefault="000B01B6">
      <w:pPr>
        <w:rPr>
          <w:sz w:val="24"/>
          <w:szCs w:val="24"/>
        </w:rPr>
      </w:pPr>
    </w:p>
    <w:tbl>
      <w:tblPr>
        <w:tblW w:w="0" w:type="auto"/>
        <w:jc w:val="center"/>
        <w:tblLook w:val="0000"/>
      </w:tblPr>
      <w:tblGrid>
        <w:gridCol w:w="1174"/>
        <w:gridCol w:w="6984"/>
        <w:gridCol w:w="710"/>
      </w:tblGrid>
      <w:tr w:rsidR="001D4540" w:rsidTr="00676C06">
        <w:trPr>
          <w:trHeight w:val="446"/>
          <w:tblHeader/>
          <w:jc w:val="center"/>
        </w:trPr>
        <w:tc>
          <w:tcPr>
            <w:tcW w:w="1174" w:type="dxa"/>
          </w:tcPr>
          <w:p w:rsidR="001D4540" w:rsidRDefault="001D4540" w:rsidP="00B37B0C">
            <w:pPr>
              <w:pStyle w:val="BodyText"/>
              <w:jc w:val="left"/>
              <w:rPr>
                <w:rFonts w:cs="Simplified Arabic"/>
                <w:b/>
                <w:bCs/>
                <w:szCs w:val="24"/>
                <w:lang w:val="en-GB"/>
              </w:rPr>
            </w:pPr>
            <w:r>
              <w:rPr>
                <w:rFonts w:cs="Simplified Arabic"/>
                <w:b/>
                <w:bCs/>
                <w:szCs w:val="24"/>
              </w:rPr>
              <w:t>Table</w:t>
            </w:r>
          </w:p>
        </w:tc>
        <w:tc>
          <w:tcPr>
            <w:tcW w:w="6984" w:type="dxa"/>
          </w:tcPr>
          <w:p w:rsidR="001D4540" w:rsidRDefault="001D4540" w:rsidP="00B37B0C">
            <w:pPr>
              <w:pStyle w:val="BodyText"/>
              <w:ind w:left="57" w:right="57"/>
              <w:rPr>
                <w:szCs w:val="24"/>
              </w:rPr>
            </w:pPr>
          </w:p>
        </w:tc>
        <w:tc>
          <w:tcPr>
            <w:tcW w:w="710" w:type="dxa"/>
          </w:tcPr>
          <w:p w:rsidR="001D4540" w:rsidRDefault="001D4540" w:rsidP="00B37B0C">
            <w:pPr>
              <w:pStyle w:val="Heading2"/>
              <w:jc w:val="center"/>
              <w:rPr>
                <w:rFonts w:cs="Simplified Arabic"/>
                <w:b/>
                <w:bCs/>
                <w:lang w:val="en-GB"/>
              </w:rPr>
            </w:pPr>
            <w:r>
              <w:rPr>
                <w:rFonts w:cs="Simplified Arabic"/>
                <w:b/>
                <w:bCs/>
              </w:rPr>
              <w:t>Page</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w:t>
            </w:r>
          </w:p>
        </w:tc>
        <w:tc>
          <w:tcPr>
            <w:tcW w:w="6984" w:type="dxa"/>
          </w:tcPr>
          <w:p w:rsidR="001D4540" w:rsidRPr="00063B19" w:rsidRDefault="00FD283F" w:rsidP="00B37B0C">
            <w:pPr>
              <w:pStyle w:val="BodyTextIndent"/>
              <w:ind w:left="57" w:right="57"/>
              <w:jc w:val="both"/>
              <w:rPr>
                <w:szCs w:val="24"/>
              </w:rPr>
            </w:pPr>
            <w:r>
              <w:rPr>
                <w:szCs w:val="24"/>
              </w:rPr>
              <w:t xml:space="preserve">Selected Indicators of the </w:t>
            </w:r>
            <w:r w:rsidR="001D4540" w:rsidRPr="006627C2">
              <w:rPr>
                <w:szCs w:val="24"/>
              </w:rPr>
              <w:t>Household Environment in Palestine During the Years 2004, 2006, 2008, 2009, 2011 and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41</w:t>
            </w:r>
          </w:p>
        </w:tc>
      </w:tr>
      <w:tr w:rsidR="001D4540" w:rsidTr="00676C06">
        <w:trPr>
          <w:trHeight w:val="143"/>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6984" w:type="dxa"/>
          </w:tcPr>
          <w:p w:rsidR="001D4540" w:rsidRDefault="001D4540" w:rsidP="00B37B0C">
            <w:pPr>
              <w:pStyle w:val="BodyTextIndent"/>
              <w:ind w:left="57" w:right="57"/>
              <w:jc w:val="both"/>
              <w:rPr>
                <w:sz w:val="10"/>
                <w:szCs w:val="10"/>
              </w:rPr>
            </w:pPr>
          </w:p>
        </w:tc>
        <w:tc>
          <w:tcPr>
            <w:tcW w:w="710" w:type="dxa"/>
          </w:tcPr>
          <w:p w:rsidR="001D4540" w:rsidRDefault="001D4540" w:rsidP="00B37B0C">
            <w:pPr>
              <w:jc w:val="center"/>
              <w:rPr>
                <w:rFonts w:cs="Simplified Arabic"/>
                <w:b/>
                <w:bCs/>
                <w:sz w:val="10"/>
                <w:szCs w:val="10"/>
              </w:rPr>
            </w:pPr>
          </w:p>
        </w:tc>
      </w:tr>
      <w:tr w:rsidR="001D4540" w:rsidRPr="00880F31" w:rsidTr="00676C06">
        <w:trPr>
          <w:trHeight w:val="20"/>
          <w:jc w:val="center"/>
        </w:trPr>
        <w:tc>
          <w:tcPr>
            <w:tcW w:w="1174" w:type="dxa"/>
          </w:tcPr>
          <w:p w:rsidR="001D4540" w:rsidRPr="00880F31" w:rsidRDefault="001D4540" w:rsidP="00B37B0C">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the Main Mean of Obtaining Water and Region, 2013</w:t>
            </w:r>
          </w:p>
        </w:tc>
        <w:tc>
          <w:tcPr>
            <w:tcW w:w="710" w:type="dxa"/>
          </w:tcPr>
          <w:p w:rsidR="001D4540" w:rsidRPr="00880F31" w:rsidRDefault="00FC56C5" w:rsidP="00B37B0C">
            <w:pPr>
              <w:jc w:val="center"/>
              <w:rPr>
                <w:rFonts w:cs="Simplified Arabic"/>
                <w:b/>
                <w:bCs/>
                <w:sz w:val="24"/>
                <w:szCs w:val="24"/>
              </w:rPr>
            </w:pPr>
            <w:r>
              <w:rPr>
                <w:rFonts w:cs="Simplified Arabic" w:hint="cs"/>
                <w:b/>
                <w:bCs/>
                <w:sz w:val="24"/>
                <w:szCs w:val="24"/>
                <w:rtl/>
              </w:rPr>
              <w:t>42</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Inden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3:</w:t>
            </w:r>
          </w:p>
        </w:tc>
        <w:tc>
          <w:tcPr>
            <w:tcW w:w="6984" w:type="dxa"/>
          </w:tcPr>
          <w:p w:rsidR="001D4540" w:rsidRPr="00934322" w:rsidRDefault="001D4540" w:rsidP="00B37B0C">
            <w:pPr>
              <w:jc w:val="both"/>
              <w:rPr>
                <w:sz w:val="24"/>
                <w:szCs w:val="24"/>
              </w:rPr>
            </w:pPr>
            <w:r w:rsidRPr="006627C2">
              <w:rPr>
                <w:sz w:val="24"/>
                <w:szCs w:val="24"/>
              </w:rPr>
              <w:t>Percentage Distribution of Households in Palestine by the Main Mean of Obtaining Water, Region and Locality Type,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42</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10"/>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4:</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Amount of Consumed Water in the Household Sector in Palestine (thousands cubic meter) and Household Monthly Average Consumption of Water (cubic meter) by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43</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6984" w:type="dxa"/>
          </w:tcPr>
          <w:p w:rsidR="001D4540" w:rsidRDefault="001D4540" w:rsidP="00B37B0C">
            <w:pPr>
              <w:pStyle w:val="BodyText"/>
              <w:ind w:left="57" w:right="57"/>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5:</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 xml:space="preserve">Amount of Consumed Water in the Household Sector in Palestine (thousands cubic meter) and Household Monthly Average Consumption of Water (cubic meter) by Region, and Locality </w:t>
            </w:r>
            <w:r>
              <w:rPr>
                <w:sz w:val="24"/>
                <w:szCs w:val="24"/>
              </w:rPr>
              <w:t xml:space="preserve">    </w:t>
            </w:r>
            <w:r w:rsidRPr="006627C2">
              <w:rPr>
                <w:sz w:val="24"/>
                <w:szCs w:val="24"/>
              </w:rPr>
              <w:t>Type,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43</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6:</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Household Evaluation of Water Quality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44</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7:</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Household Evaluation of Water Quality, Region and Locality Type, 2013</w:t>
            </w:r>
          </w:p>
        </w:tc>
        <w:tc>
          <w:tcPr>
            <w:tcW w:w="710" w:type="dxa"/>
          </w:tcPr>
          <w:p w:rsidR="001D4540" w:rsidRDefault="00FC56C5" w:rsidP="00B37B0C">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hint="cs"/>
                <w:rtl/>
                <w:lang w:eastAsia="en-US"/>
              </w:rPr>
              <w:t>44</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8:</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Continuously of Water Supply Services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45</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9:</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Continuously of Water Supply Services, Region and Locality Type,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45</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10:</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Wastewater Disposal Method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46</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11:</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Wastewater Disposal Method, Region, and Locality Type,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46</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12:</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in Palestine by the Solid Waste Disposal Doer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47</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13:</w:t>
            </w:r>
          </w:p>
        </w:tc>
        <w:tc>
          <w:tcPr>
            <w:tcW w:w="6984" w:type="dxa"/>
          </w:tcPr>
          <w:p w:rsidR="001D4540" w:rsidRPr="00880F31" w:rsidRDefault="001D4540" w:rsidP="00B37B0C">
            <w:pPr>
              <w:pStyle w:val="BodyText"/>
              <w:ind w:left="57" w:right="57"/>
              <w:jc w:val="both"/>
              <w:rPr>
                <w:szCs w:val="24"/>
              </w:rPr>
            </w:pPr>
            <w:r w:rsidRPr="006627C2">
              <w:rPr>
                <w:szCs w:val="24"/>
              </w:rPr>
              <w:t>Percentage Distribution of not Served Households in Palestine by the Most Important Disposal Method of Solid Wastes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47</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14:</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Served by Local Authority in Palestin</w:t>
            </w:r>
            <w:r w:rsidR="005F53B4">
              <w:rPr>
                <w:sz w:val="24"/>
                <w:szCs w:val="24"/>
              </w:rPr>
              <w:t>e</w:t>
            </w:r>
            <w:r w:rsidRPr="006627C2">
              <w:rPr>
                <w:sz w:val="24"/>
                <w:szCs w:val="24"/>
              </w:rPr>
              <w:t xml:space="preserve"> by Periodicity of Solid Waste Collection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48</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tabs>
                <w:tab w:val="right" w:pos="0"/>
              </w:tabs>
              <w:ind w:right="-113"/>
              <w:jc w:val="both"/>
              <w:rPr>
                <w:rFonts w:cs="Simplified Arabic"/>
                <w:b/>
                <w:bCs/>
                <w:sz w:val="10"/>
                <w:szCs w:val="24"/>
                <w:lang w:val="en-GB"/>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15:</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Households Served by UNRWA in Palestine by Periodicity of Solid Waste Collection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48</w:t>
            </w:r>
          </w:p>
        </w:tc>
      </w:tr>
      <w:tr w:rsidR="001D4540" w:rsidTr="00676C06">
        <w:trPr>
          <w:trHeight w:val="71"/>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10"/>
              </w:rPr>
            </w:pPr>
          </w:p>
        </w:tc>
        <w:tc>
          <w:tcPr>
            <w:tcW w:w="710" w:type="dxa"/>
          </w:tcPr>
          <w:p w:rsidR="001D4540" w:rsidRDefault="001D4540" w:rsidP="00B37B0C">
            <w:pPr>
              <w:pStyle w:val="BodyText"/>
              <w:tabs>
                <w:tab w:val="right" w:pos="0"/>
              </w:tabs>
              <w:ind w:right="-113"/>
              <w:rPr>
                <w:rFonts w:cs="Simplified Arabic"/>
                <w:b/>
                <w:bCs/>
                <w:sz w:val="10"/>
                <w:szCs w:val="24"/>
                <w:lang w:val="en-GB"/>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16:</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Not Served Households in Palestine by Periodicity of Disposal and Region,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49</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6984" w:type="dxa"/>
          </w:tcPr>
          <w:p w:rsidR="001D4540" w:rsidRPr="00676C06" w:rsidRDefault="001D4540" w:rsidP="00B37B0C">
            <w:pPr>
              <w:pStyle w:val="BodyText"/>
              <w:ind w:left="57" w:right="57"/>
              <w:jc w:val="both"/>
              <w:rPr>
                <w:sz w:val="8"/>
                <w:szCs w:val="8"/>
              </w:rPr>
            </w:pPr>
          </w:p>
        </w:tc>
        <w:tc>
          <w:tcPr>
            <w:tcW w:w="710" w:type="dxa"/>
          </w:tcPr>
          <w:p w:rsidR="001D4540" w:rsidRDefault="001D4540" w:rsidP="00B37B0C">
            <w:pPr>
              <w:jc w:val="center"/>
              <w:rPr>
                <w:rFonts w:cs="Simplified Arabic"/>
                <w:b/>
                <w:bCs/>
                <w:sz w:val="10"/>
                <w:szCs w:val="10"/>
              </w:rPr>
            </w:pPr>
          </w:p>
        </w:tc>
      </w:tr>
      <w:tr w:rsidR="001D4540" w:rsidTr="00676C06">
        <w:trPr>
          <w:trHeight w:val="693"/>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17:</w:t>
            </w:r>
          </w:p>
        </w:tc>
        <w:tc>
          <w:tcPr>
            <w:tcW w:w="6984" w:type="dxa"/>
          </w:tcPr>
          <w:p w:rsidR="001D4540" w:rsidRDefault="001D4540" w:rsidP="00676C06">
            <w:pPr>
              <w:jc w:val="both"/>
              <w:rPr>
                <w:sz w:val="24"/>
                <w:szCs w:val="24"/>
              </w:rPr>
            </w:pPr>
            <w:r w:rsidRPr="006627C2">
              <w:rPr>
                <w:sz w:val="24"/>
                <w:szCs w:val="24"/>
              </w:rPr>
              <w:t>Percentage Distribution of Household in Palestine by Approximate Quantity of Solid Waste Generated Daily and Region, 2013</w:t>
            </w:r>
          </w:p>
          <w:p w:rsidR="00676C06" w:rsidRDefault="00676C06" w:rsidP="00676C06">
            <w:pPr>
              <w:jc w:val="both"/>
              <w:rPr>
                <w:sz w:val="24"/>
                <w:szCs w:val="24"/>
              </w:rPr>
            </w:pPr>
          </w:p>
          <w:p w:rsidR="00676C06" w:rsidRDefault="00676C06" w:rsidP="00676C06">
            <w:pPr>
              <w:jc w:val="both"/>
              <w:rPr>
                <w:sz w:val="24"/>
                <w:szCs w:val="24"/>
              </w:rPr>
            </w:pPr>
          </w:p>
          <w:p w:rsidR="00676C06" w:rsidRPr="00676C06" w:rsidRDefault="00676C06" w:rsidP="00676C06">
            <w:pPr>
              <w:jc w:val="both"/>
              <w:rPr>
                <w:sz w:val="24"/>
                <w:szCs w:val="24"/>
              </w:rPr>
            </w:pP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49</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lastRenderedPageBreak/>
              <w:t>Table 18:</w:t>
            </w:r>
          </w:p>
        </w:tc>
        <w:tc>
          <w:tcPr>
            <w:tcW w:w="6984" w:type="dxa"/>
          </w:tcPr>
          <w:p w:rsidR="001D4540" w:rsidRPr="00880F31" w:rsidRDefault="001D4540" w:rsidP="00B37B0C">
            <w:pPr>
              <w:jc w:val="both"/>
              <w:rPr>
                <w:rFonts w:ascii="Arial" w:hAnsi="Arial" w:cs="Arial"/>
                <w:b/>
                <w:bCs/>
                <w:color w:val="000000"/>
                <w:sz w:val="24"/>
                <w:szCs w:val="24"/>
              </w:rPr>
            </w:pPr>
            <w:r w:rsidRPr="006627C2">
              <w:rPr>
                <w:sz w:val="24"/>
                <w:szCs w:val="24"/>
              </w:rPr>
              <w:t>Percentage Distribution of Household in Palestine by Approximate Quantity of Solid Waste generated Daily, Region and Locality</w:t>
            </w:r>
            <w:r>
              <w:rPr>
                <w:sz w:val="24"/>
                <w:szCs w:val="24"/>
              </w:rPr>
              <w:t xml:space="preserve">   </w:t>
            </w:r>
            <w:r w:rsidRPr="006627C2">
              <w:rPr>
                <w:sz w:val="24"/>
                <w:szCs w:val="24"/>
              </w:rPr>
              <w:t xml:space="preserve"> Type, 2013</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50</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rPr>
                <w:sz w:val="10"/>
                <w:szCs w:val="24"/>
              </w:rPr>
            </w:pPr>
          </w:p>
        </w:tc>
        <w:tc>
          <w:tcPr>
            <w:tcW w:w="710" w:type="dxa"/>
          </w:tcPr>
          <w:p w:rsidR="001D4540" w:rsidRDefault="001D4540" w:rsidP="00B37B0C">
            <w:pPr>
              <w:jc w:val="center"/>
              <w:rPr>
                <w:rFonts w:cs="Simplified Arabic"/>
                <w:b/>
                <w:bCs/>
                <w:sz w:val="10"/>
                <w:szCs w:val="24"/>
              </w:rPr>
            </w:pPr>
          </w:p>
        </w:tc>
      </w:tr>
      <w:tr w:rsidR="005F53B4" w:rsidTr="00676C06">
        <w:trPr>
          <w:trHeight w:val="20"/>
          <w:jc w:val="center"/>
        </w:trPr>
        <w:tc>
          <w:tcPr>
            <w:tcW w:w="1174" w:type="dxa"/>
          </w:tcPr>
          <w:p w:rsidR="005F53B4" w:rsidRDefault="005F53B4" w:rsidP="005F53B4">
            <w:pPr>
              <w:pStyle w:val="BodyText"/>
              <w:tabs>
                <w:tab w:val="right" w:pos="0"/>
              </w:tabs>
              <w:ind w:right="-113"/>
              <w:rPr>
                <w:rFonts w:cs="Simplified Arabic"/>
                <w:b/>
                <w:bCs/>
                <w:szCs w:val="24"/>
                <w:lang w:val="en-GB"/>
              </w:rPr>
            </w:pPr>
            <w:r>
              <w:rPr>
                <w:rFonts w:cs="Simplified Arabic"/>
                <w:b/>
                <w:bCs/>
                <w:szCs w:val="24"/>
                <w:lang w:val="en-GB"/>
              </w:rPr>
              <w:t>Table 19:</w:t>
            </w:r>
          </w:p>
        </w:tc>
        <w:tc>
          <w:tcPr>
            <w:tcW w:w="6984" w:type="dxa"/>
          </w:tcPr>
          <w:p w:rsidR="005F53B4" w:rsidRPr="00880F31" w:rsidRDefault="005F53B4" w:rsidP="005F53B4">
            <w:pPr>
              <w:jc w:val="both"/>
              <w:rPr>
                <w:rFonts w:ascii="Arial" w:hAnsi="Arial" w:cs="Arial"/>
                <w:b/>
                <w:bCs/>
                <w:color w:val="000000"/>
                <w:sz w:val="24"/>
                <w:szCs w:val="24"/>
              </w:rPr>
            </w:pPr>
            <w:r w:rsidRPr="006627C2">
              <w:rPr>
                <w:sz w:val="24"/>
                <w:szCs w:val="24"/>
              </w:rPr>
              <w:t xml:space="preserve">Percentage Distribution of Households in Palestine by Distance of the Nearest Dumping Site or Big Container from the House and </w:t>
            </w:r>
            <w:r>
              <w:rPr>
                <w:sz w:val="24"/>
                <w:szCs w:val="24"/>
              </w:rPr>
              <w:t xml:space="preserve">    </w:t>
            </w:r>
            <w:r w:rsidRPr="006627C2">
              <w:rPr>
                <w:sz w:val="24"/>
                <w:szCs w:val="24"/>
              </w:rPr>
              <w:t>Region, 2013</w:t>
            </w:r>
          </w:p>
        </w:tc>
        <w:tc>
          <w:tcPr>
            <w:tcW w:w="710" w:type="dxa"/>
          </w:tcPr>
          <w:p w:rsidR="005F53B4" w:rsidRDefault="00FC56C5" w:rsidP="00B37B0C">
            <w:pPr>
              <w:jc w:val="center"/>
              <w:rPr>
                <w:rFonts w:cs="Simplified Arabic"/>
                <w:b/>
                <w:bCs/>
                <w:sz w:val="24"/>
                <w:szCs w:val="24"/>
                <w:rtl/>
              </w:rPr>
            </w:pPr>
            <w:r>
              <w:rPr>
                <w:rFonts w:cs="Simplified Arabic"/>
                <w:b/>
                <w:bCs/>
                <w:sz w:val="24"/>
                <w:szCs w:val="24"/>
              </w:rPr>
              <w:t>50</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20:</w:t>
            </w:r>
          </w:p>
        </w:tc>
        <w:tc>
          <w:tcPr>
            <w:tcW w:w="6984" w:type="dxa"/>
          </w:tcPr>
          <w:p w:rsidR="00F64F71" w:rsidRPr="00880F31" w:rsidRDefault="00F64F71" w:rsidP="00B37B0C">
            <w:pPr>
              <w:jc w:val="both"/>
              <w:rPr>
                <w:rFonts w:ascii="Arial" w:hAnsi="Arial" w:cs="Arial"/>
                <w:b/>
                <w:bCs/>
                <w:color w:val="000000"/>
                <w:sz w:val="24"/>
                <w:szCs w:val="24"/>
              </w:rPr>
            </w:pPr>
            <w:r w:rsidRPr="006627C2">
              <w:rPr>
                <w:sz w:val="24"/>
                <w:szCs w:val="24"/>
              </w:rPr>
              <w:t>Quantity of Solid Waste Generated Daily and the Average Daily Household Generation of Solid Waste in Palestine by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51</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21:</w:t>
            </w:r>
          </w:p>
        </w:tc>
        <w:tc>
          <w:tcPr>
            <w:tcW w:w="6984" w:type="dxa"/>
          </w:tcPr>
          <w:p w:rsidR="00F64F71" w:rsidRPr="00880F31" w:rsidRDefault="00F64F71" w:rsidP="00B37B0C">
            <w:pPr>
              <w:jc w:val="both"/>
              <w:rPr>
                <w:rFonts w:ascii="Arial" w:hAnsi="Arial" w:cs="Arial"/>
                <w:b/>
                <w:bCs/>
                <w:color w:val="000000"/>
                <w:sz w:val="24"/>
                <w:szCs w:val="24"/>
              </w:rPr>
            </w:pPr>
            <w:r w:rsidRPr="006627C2">
              <w:rPr>
                <w:sz w:val="24"/>
                <w:szCs w:val="24"/>
              </w:rPr>
              <w:t>Quantity of Solid Waste Generated Daily and the Average Daily Household Generation of Solid Waste in Palestine by Region and Locality Type,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51</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22:</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in Palestine by the Most Important Component of Solid Waste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52</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23:</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in Palestine by the Second Important Component of Solid Waste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52</w:t>
            </w: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rPr>
                <w:sz w:val="10"/>
                <w:szCs w:val="10"/>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24:</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in Palestine by Exposure to Noise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53</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25:</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Exposed to Noise Sometimes or Very Often in Palestine by Time of Exposure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53</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26:</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Exposed to Noise Sometimes or Very Often in Palestine by the Most Important Source of Noise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54</w:t>
            </w: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27:</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in Palestine by Exposure to Smell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54</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28:</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Exposed to Smell Sometimes or Very Often in Palestine by Time of Exposure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55</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jc w:val="both"/>
              <w:rPr>
                <w:sz w:val="10"/>
                <w:szCs w:val="24"/>
              </w:rPr>
            </w:pPr>
          </w:p>
        </w:tc>
        <w:tc>
          <w:tcPr>
            <w:tcW w:w="710" w:type="dxa"/>
          </w:tcPr>
          <w:p w:rsidR="00F64F71" w:rsidRPr="009A6944" w:rsidRDefault="00F64F71" w:rsidP="00B37B0C">
            <w:pPr>
              <w:rPr>
                <w:rFonts w:cs="Simplified Arabic"/>
                <w:b/>
                <w:bCs/>
                <w:sz w:val="14"/>
                <w:szCs w:val="1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29:</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Exposed to Smell Sometimes or Very Often in Palestine by the Most Important Source of Smell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55</w:t>
            </w: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30:</w:t>
            </w:r>
          </w:p>
        </w:tc>
        <w:tc>
          <w:tcPr>
            <w:tcW w:w="6984" w:type="dxa"/>
          </w:tcPr>
          <w:p w:rsidR="00F64F71" w:rsidRPr="00880F31" w:rsidRDefault="00F64F71" w:rsidP="00F64F71">
            <w:pPr>
              <w:jc w:val="both"/>
              <w:rPr>
                <w:rFonts w:ascii="Arial" w:hAnsi="Arial" w:cs="Arial"/>
                <w:b/>
                <w:bCs/>
                <w:color w:val="000000"/>
                <w:sz w:val="24"/>
                <w:szCs w:val="24"/>
              </w:rPr>
            </w:pPr>
            <w:r w:rsidRPr="006627C2">
              <w:rPr>
                <w:sz w:val="24"/>
                <w:szCs w:val="24"/>
              </w:rPr>
              <w:t>Percentage Distribution of Households in Palestine by Exposure to Dust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56</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r>
              <w:rPr>
                <w:rFonts w:cs="Simplified Arabic"/>
                <w:b/>
                <w:bCs/>
                <w:szCs w:val="24"/>
                <w:lang w:val="en-GB"/>
              </w:rPr>
              <w:t>Table 31:</w:t>
            </w:r>
          </w:p>
        </w:tc>
        <w:tc>
          <w:tcPr>
            <w:tcW w:w="6984" w:type="dxa"/>
          </w:tcPr>
          <w:p w:rsidR="00F64F71" w:rsidRPr="00530394" w:rsidRDefault="00F64F71" w:rsidP="00F64F71">
            <w:pPr>
              <w:pStyle w:val="BodyText"/>
              <w:ind w:left="57" w:right="57"/>
              <w:jc w:val="both"/>
              <w:rPr>
                <w:szCs w:val="24"/>
              </w:rPr>
            </w:pPr>
            <w:r w:rsidRPr="00530394">
              <w:rPr>
                <w:szCs w:val="24"/>
              </w:rPr>
              <w:t>Percentage Distribution of Households Exposed to Dust Sometimes or Very Often in Palestine by Time of Exposure and Region, 2013</w:t>
            </w:r>
          </w:p>
        </w:tc>
        <w:tc>
          <w:tcPr>
            <w:tcW w:w="710" w:type="dxa"/>
          </w:tcPr>
          <w:p w:rsidR="00F64F71" w:rsidRDefault="00FC56C5" w:rsidP="00B37B0C">
            <w:pPr>
              <w:jc w:val="center"/>
              <w:rPr>
                <w:rFonts w:cs="Simplified Arabic"/>
                <w:b/>
                <w:bCs/>
                <w:sz w:val="24"/>
                <w:szCs w:val="24"/>
              </w:rPr>
            </w:pPr>
            <w:r>
              <w:rPr>
                <w:rFonts w:cs="Simplified Arabic" w:hint="cs"/>
                <w:b/>
                <w:bCs/>
                <w:sz w:val="24"/>
                <w:szCs w:val="24"/>
                <w:rtl/>
              </w:rPr>
              <w:t>56</w:t>
            </w:r>
          </w:p>
        </w:tc>
      </w:tr>
      <w:tr w:rsidR="00F64F71" w:rsidTr="00676C06">
        <w:trPr>
          <w:trHeight w:val="20"/>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left="57" w:right="57"/>
              <w:jc w:val="both"/>
              <w:rPr>
                <w:sz w:val="10"/>
                <w:szCs w:val="10"/>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Pr="00530394" w:rsidRDefault="00F64F71" w:rsidP="00F64F71">
            <w:pPr>
              <w:pStyle w:val="BodyText"/>
              <w:tabs>
                <w:tab w:val="right" w:pos="0"/>
              </w:tabs>
              <w:ind w:right="-113"/>
              <w:rPr>
                <w:rFonts w:cs="Simplified Arabic"/>
                <w:b/>
                <w:bCs/>
                <w:szCs w:val="24"/>
                <w:lang w:val="en-GB"/>
              </w:rPr>
            </w:pPr>
            <w:r>
              <w:rPr>
                <w:rFonts w:cs="Simplified Arabic"/>
                <w:b/>
                <w:bCs/>
                <w:szCs w:val="24"/>
                <w:lang w:val="en-GB"/>
              </w:rPr>
              <w:t>Table 32:</w:t>
            </w:r>
          </w:p>
        </w:tc>
        <w:tc>
          <w:tcPr>
            <w:tcW w:w="6984" w:type="dxa"/>
          </w:tcPr>
          <w:p w:rsidR="00F64F71" w:rsidRPr="00530394" w:rsidRDefault="00F64F71" w:rsidP="00F64F71">
            <w:pPr>
              <w:pStyle w:val="BodyText"/>
              <w:ind w:left="57" w:right="57"/>
              <w:jc w:val="both"/>
              <w:rPr>
                <w:szCs w:val="24"/>
              </w:rPr>
            </w:pPr>
            <w:r w:rsidRPr="00530394">
              <w:rPr>
                <w:szCs w:val="24"/>
              </w:rPr>
              <w:t>Percentage Distribution of Households Exposed to Dust Sometimes or Very Often in Palestine by the Most Important Source of Dust and Region, 2013</w:t>
            </w:r>
          </w:p>
        </w:tc>
        <w:tc>
          <w:tcPr>
            <w:tcW w:w="710" w:type="dxa"/>
          </w:tcPr>
          <w:p w:rsidR="00F64F71" w:rsidRDefault="00FC56C5" w:rsidP="00B37B0C">
            <w:pPr>
              <w:jc w:val="center"/>
              <w:rPr>
                <w:rFonts w:cs="Simplified Arabic"/>
                <w:b/>
                <w:bCs/>
                <w:sz w:val="10"/>
                <w:szCs w:val="24"/>
              </w:rPr>
            </w:pPr>
            <w:r>
              <w:rPr>
                <w:rFonts w:cs="Simplified Arabic" w:hint="cs"/>
                <w:b/>
                <w:bCs/>
                <w:sz w:val="24"/>
                <w:szCs w:val="24"/>
                <w:rtl/>
              </w:rPr>
              <w:t>57</w:t>
            </w:r>
          </w:p>
        </w:tc>
      </w:tr>
      <w:tr w:rsidR="00F64F71" w:rsidRPr="00530394" w:rsidTr="00676C06">
        <w:trPr>
          <w:trHeight w:val="89"/>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left="57" w:right="57"/>
              <w:jc w:val="both"/>
              <w:rPr>
                <w:sz w:val="10"/>
                <w:szCs w:val="10"/>
              </w:rPr>
            </w:pPr>
          </w:p>
        </w:tc>
        <w:tc>
          <w:tcPr>
            <w:tcW w:w="710" w:type="dxa"/>
          </w:tcPr>
          <w:p w:rsidR="00F64F71" w:rsidRPr="00530394" w:rsidRDefault="00F64F71" w:rsidP="00B37B0C">
            <w:pPr>
              <w:jc w:val="center"/>
              <w:rPr>
                <w:rFonts w:cs="Simplified Arabic"/>
                <w:b/>
                <w:bCs/>
                <w:sz w:val="10"/>
                <w:szCs w:val="10"/>
                <w:rtl/>
              </w:rPr>
            </w:pPr>
          </w:p>
        </w:tc>
      </w:tr>
      <w:tr w:rsidR="00F64F71" w:rsidRPr="00530394"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33:</w:t>
            </w:r>
          </w:p>
        </w:tc>
        <w:tc>
          <w:tcPr>
            <w:tcW w:w="6984" w:type="dxa"/>
          </w:tcPr>
          <w:p w:rsidR="00F64F71" w:rsidRPr="00530394" w:rsidRDefault="00F64F71" w:rsidP="00F64F71">
            <w:pPr>
              <w:pStyle w:val="BodyText"/>
              <w:ind w:left="57" w:right="57"/>
              <w:jc w:val="both"/>
              <w:rPr>
                <w:szCs w:val="24"/>
              </w:rPr>
            </w:pPr>
            <w:r w:rsidRPr="00530394">
              <w:rPr>
                <w:szCs w:val="24"/>
              </w:rPr>
              <w:t>Percentage Distribution of Households in Palestine by Exposure to Smoke and Region, 2013</w:t>
            </w:r>
          </w:p>
        </w:tc>
        <w:tc>
          <w:tcPr>
            <w:tcW w:w="710" w:type="dxa"/>
          </w:tcPr>
          <w:p w:rsidR="00F64F71" w:rsidRPr="00530394" w:rsidRDefault="00FC56C5" w:rsidP="00B37B0C">
            <w:pPr>
              <w:jc w:val="center"/>
              <w:rPr>
                <w:rFonts w:cs="Simplified Arabic"/>
                <w:b/>
                <w:bCs/>
                <w:sz w:val="24"/>
                <w:szCs w:val="24"/>
                <w:rtl/>
              </w:rPr>
            </w:pPr>
            <w:r>
              <w:rPr>
                <w:rFonts w:cs="Simplified Arabic" w:hint="cs"/>
                <w:b/>
                <w:bCs/>
                <w:sz w:val="24"/>
                <w:szCs w:val="24"/>
                <w:rtl/>
              </w:rPr>
              <w:t>57</w:t>
            </w:r>
          </w:p>
        </w:tc>
      </w:tr>
      <w:tr w:rsidR="00F64F71" w:rsidRPr="00530394" w:rsidTr="00676C06">
        <w:trPr>
          <w:trHeight w:val="20"/>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right="57"/>
              <w:rPr>
                <w:sz w:val="10"/>
                <w:szCs w:val="10"/>
              </w:rPr>
            </w:pPr>
          </w:p>
        </w:tc>
        <w:tc>
          <w:tcPr>
            <w:tcW w:w="710" w:type="dxa"/>
          </w:tcPr>
          <w:p w:rsidR="00F64F71" w:rsidRPr="00530394" w:rsidRDefault="00F64F71" w:rsidP="00B37B0C">
            <w:pPr>
              <w:tabs>
                <w:tab w:val="center" w:pos="247"/>
              </w:tabs>
              <w:rPr>
                <w:rFonts w:cs="Simplified Arabic"/>
                <w:b/>
                <w:bCs/>
                <w:sz w:val="10"/>
                <w:szCs w:val="10"/>
                <w:rtl/>
              </w:rPr>
            </w:pPr>
          </w:p>
        </w:tc>
      </w:tr>
      <w:tr w:rsidR="00F64F71" w:rsidRPr="00530394"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34:</w:t>
            </w:r>
          </w:p>
        </w:tc>
        <w:tc>
          <w:tcPr>
            <w:tcW w:w="6984" w:type="dxa"/>
          </w:tcPr>
          <w:p w:rsidR="00F64F71" w:rsidRDefault="00F64F71" w:rsidP="00F64F71">
            <w:pPr>
              <w:pStyle w:val="BodyText"/>
              <w:ind w:left="57" w:right="57"/>
              <w:jc w:val="both"/>
              <w:rPr>
                <w:szCs w:val="24"/>
              </w:rPr>
            </w:pPr>
            <w:r w:rsidRPr="00530394">
              <w:rPr>
                <w:szCs w:val="24"/>
              </w:rPr>
              <w:t>Percentage Distribution of Households Exposed to Smoke Sometimes or Very Often in Palestine by Time of Exposure and Region, 2013</w:t>
            </w:r>
          </w:p>
          <w:p w:rsidR="00676C06" w:rsidRPr="00530394" w:rsidRDefault="00676C06" w:rsidP="00F64F71">
            <w:pPr>
              <w:pStyle w:val="BodyText"/>
              <w:ind w:left="57" w:right="57"/>
              <w:jc w:val="both"/>
              <w:rPr>
                <w:szCs w:val="24"/>
              </w:rPr>
            </w:pPr>
          </w:p>
        </w:tc>
        <w:tc>
          <w:tcPr>
            <w:tcW w:w="710" w:type="dxa"/>
          </w:tcPr>
          <w:p w:rsidR="00F64F71" w:rsidRDefault="00F64F71" w:rsidP="00FC56C5">
            <w:pPr>
              <w:tabs>
                <w:tab w:val="center" w:pos="247"/>
              </w:tabs>
              <w:rPr>
                <w:rFonts w:cs="Simplified Arabic"/>
                <w:b/>
                <w:bCs/>
                <w:sz w:val="24"/>
                <w:szCs w:val="24"/>
                <w:rtl/>
              </w:rPr>
            </w:pPr>
            <w:r>
              <w:rPr>
                <w:rFonts w:cs="Simplified Arabic"/>
                <w:b/>
                <w:bCs/>
                <w:sz w:val="24"/>
                <w:szCs w:val="24"/>
                <w:rtl/>
              </w:rPr>
              <w:tab/>
            </w:r>
            <w:r w:rsidR="00FC56C5">
              <w:rPr>
                <w:rFonts w:cs="Simplified Arabic" w:hint="cs"/>
                <w:b/>
                <w:bCs/>
                <w:sz w:val="24"/>
                <w:szCs w:val="24"/>
                <w:rtl/>
              </w:rPr>
              <w:t>58</w:t>
            </w:r>
          </w:p>
        </w:tc>
      </w:tr>
      <w:tr w:rsidR="00F64F71" w:rsidRPr="00530394" w:rsidTr="00676C06">
        <w:trPr>
          <w:trHeight w:val="20"/>
          <w:jc w:val="center"/>
        </w:trPr>
        <w:tc>
          <w:tcPr>
            <w:tcW w:w="1174" w:type="dxa"/>
          </w:tcPr>
          <w:p w:rsidR="00F64F71" w:rsidRPr="00530394" w:rsidRDefault="00F64F71" w:rsidP="00B37B0C">
            <w:pPr>
              <w:pStyle w:val="BodyText"/>
              <w:tabs>
                <w:tab w:val="right" w:pos="0"/>
              </w:tabs>
              <w:ind w:right="-113"/>
              <w:rPr>
                <w:rFonts w:cs="Simplified Arabic"/>
                <w:b/>
                <w:bCs/>
                <w:sz w:val="10"/>
                <w:szCs w:val="10"/>
                <w:lang w:val="en-GB"/>
              </w:rPr>
            </w:pPr>
          </w:p>
        </w:tc>
        <w:tc>
          <w:tcPr>
            <w:tcW w:w="6984" w:type="dxa"/>
          </w:tcPr>
          <w:p w:rsidR="00F64F71" w:rsidRPr="00530394" w:rsidRDefault="00F64F71" w:rsidP="001D4540">
            <w:pPr>
              <w:pStyle w:val="BodyText"/>
              <w:ind w:right="57"/>
              <w:rPr>
                <w:sz w:val="10"/>
                <w:szCs w:val="10"/>
              </w:rPr>
            </w:pPr>
          </w:p>
        </w:tc>
        <w:tc>
          <w:tcPr>
            <w:tcW w:w="710" w:type="dxa"/>
          </w:tcPr>
          <w:p w:rsidR="00F64F71" w:rsidRPr="00530394" w:rsidRDefault="00F64F71" w:rsidP="00B37B0C">
            <w:pPr>
              <w:tabs>
                <w:tab w:val="center" w:pos="247"/>
              </w:tabs>
              <w:rPr>
                <w:rFonts w:cs="Simplified Arabic"/>
                <w:b/>
                <w:bCs/>
                <w:sz w:val="10"/>
                <w:szCs w:val="10"/>
                <w:rtl/>
              </w:rPr>
            </w:pPr>
          </w:p>
        </w:tc>
      </w:tr>
      <w:tr w:rsidR="00F64F71" w:rsidRPr="00530394" w:rsidTr="00676C06">
        <w:trPr>
          <w:trHeight w:val="20"/>
          <w:jc w:val="center"/>
        </w:trPr>
        <w:tc>
          <w:tcPr>
            <w:tcW w:w="1174" w:type="dxa"/>
          </w:tcPr>
          <w:p w:rsidR="00F64F71" w:rsidRDefault="00F64F71" w:rsidP="00F64F71">
            <w:pPr>
              <w:pStyle w:val="BodyText"/>
              <w:tabs>
                <w:tab w:val="right" w:pos="0"/>
              </w:tabs>
              <w:ind w:right="-113"/>
              <w:rPr>
                <w:rFonts w:cs="Simplified Arabic"/>
                <w:b/>
                <w:bCs/>
                <w:szCs w:val="24"/>
                <w:lang w:val="en-GB"/>
              </w:rPr>
            </w:pPr>
            <w:r>
              <w:rPr>
                <w:rFonts w:cs="Simplified Arabic"/>
                <w:b/>
                <w:bCs/>
                <w:szCs w:val="24"/>
                <w:lang w:val="en-GB"/>
              </w:rPr>
              <w:t>Table 35:</w:t>
            </w:r>
          </w:p>
        </w:tc>
        <w:tc>
          <w:tcPr>
            <w:tcW w:w="6984" w:type="dxa"/>
          </w:tcPr>
          <w:p w:rsidR="00F64F71" w:rsidRPr="00530394" w:rsidRDefault="00F64F71" w:rsidP="00F64F71">
            <w:pPr>
              <w:pStyle w:val="BodyText"/>
              <w:ind w:left="57" w:right="57"/>
              <w:jc w:val="both"/>
              <w:rPr>
                <w:szCs w:val="24"/>
              </w:rPr>
            </w:pPr>
            <w:r w:rsidRPr="00530394">
              <w:rPr>
                <w:szCs w:val="24"/>
              </w:rPr>
              <w:t xml:space="preserve">Percentage Distribution of Households Exposed to Smoke </w:t>
            </w:r>
            <w:r w:rsidR="000F6D46">
              <w:rPr>
                <w:szCs w:val="24"/>
              </w:rPr>
              <w:t>Sometimes or V</w:t>
            </w:r>
            <w:r w:rsidRPr="00530394">
              <w:rPr>
                <w:szCs w:val="24"/>
              </w:rPr>
              <w:t>ery Often in Palestine by the Most Important Source of Smoke and Region, 2013</w:t>
            </w:r>
          </w:p>
        </w:tc>
        <w:tc>
          <w:tcPr>
            <w:tcW w:w="710" w:type="dxa"/>
          </w:tcPr>
          <w:p w:rsidR="00F64F71" w:rsidRDefault="00FC56C5" w:rsidP="00B37B0C">
            <w:pPr>
              <w:jc w:val="center"/>
              <w:rPr>
                <w:rFonts w:cs="Simplified Arabic"/>
                <w:b/>
                <w:bCs/>
                <w:sz w:val="24"/>
                <w:szCs w:val="24"/>
                <w:rtl/>
              </w:rPr>
            </w:pPr>
            <w:r>
              <w:rPr>
                <w:rFonts w:cs="Simplified Arabic" w:hint="cs"/>
                <w:b/>
                <w:bCs/>
                <w:sz w:val="24"/>
                <w:szCs w:val="24"/>
                <w:rtl/>
              </w:rPr>
              <w:t>58</w:t>
            </w:r>
          </w:p>
        </w:tc>
      </w:tr>
    </w:tbl>
    <w:p w:rsidR="000B01B6" w:rsidRDefault="000B01B6" w:rsidP="0025271C">
      <w:pPr>
        <w:jc w:val="center"/>
        <w:rPr>
          <w:b/>
          <w:bCs/>
          <w:sz w:val="28"/>
          <w:szCs w:val="32"/>
        </w:rPr>
      </w:pPr>
      <w:r>
        <w:rPr>
          <w:szCs w:val="28"/>
        </w:rPr>
        <w:br w:type="page"/>
      </w:r>
      <w:r>
        <w:rPr>
          <w:b/>
          <w:bCs/>
          <w:sz w:val="28"/>
          <w:szCs w:val="32"/>
        </w:rPr>
        <w:lastRenderedPageBreak/>
        <w:t>Introduction</w:t>
      </w:r>
    </w:p>
    <w:p w:rsidR="000B01B6" w:rsidRDefault="000B01B6" w:rsidP="0073469A">
      <w:pPr>
        <w:pStyle w:val="BodyText"/>
        <w:jc w:val="center"/>
        <w:rPr>
          <w:b/>
          <w:bCs/>
          <w:sz w:val="28"/>
          <w:szCs w:val="32"/>
        </w:rPr>
      </w:pPr>
    </w:p>
    <w:p w:rsidR="000B54F5" w:rsidRPr="0090508A" w:rsidRDefault="000B54F5" w:rsidP="00902843">
      <w:pPr>
        <w:jc w:val="both"/>
        <w:rPr>
          <w:sz w:val="24"/>
          <w:szCs w:val="24"/>
        </w:rPr>
      </w:pPr>
      <w:r w:rsidRPr="0090508A">
        <w:rPr>
          <w:sz w:val="24"/>
          <w:szCs w:val="24"/>
        </w:rPr>
        <w:t xml:space="preserve">Environmental statistics </w:t>
      </w:r>
      <w:r>
        <w:rPr>
          <w:sz w:val="24"/>
          <w:szCs w:val="24"/>
        </w:rPr>
        <w:t xml:space="preserve">relating to </w:t>
      </w:r>
      <w:r w:rsidRPr="0090508A">
        <w:rPr>
          <w:sz w:val="24"/>
          <w:szCs w:val="24"/>
        </w:rPr>
        <w:t>household</w:t>
      </w:r>
      <w:r>
        <w:rPr>
          <w:sz w:val="24"/>
          <w:szCs w:val="24"/>
        </w:rPr>
        <w:t>s</w:t>
      </w:r>
      <w:r w:rsidRPr="0090508A">
        <w:rPr>
          <w:sz w:val="24"/>
          <w:szCs w:val="24"/>
        </w:rPr>
        <w:t xml:space="preserve"> are an important instrument for making decisions, planning, and drawing up strategies for the environment.  Due to the lack of data </w:t>
      </w:r>
      <w:r>
        <w:rPr>
          <w:sz w:val="24"/>
          <w:szCs w:val="24"/>
        </w:rPr>
        <w:t>on</w:t>
      </w:r>
      <w:r w:rsidRPr="0090508A">
        <w:rPr>
          <w:sz w:val="24"/>
          <w:szCs w:val="24"/>
        </w:rPr>
        <w:t xml:space="preserve"> this subject in </w:t>
      </w:r>
      <w:r w:rsidR="00902843">
        <w:rPr>
          <w:sz w:val="24"/>
          <w:szCs w:val="24"/>
        </w:rPr>
        <w:t>Palestine</w:t>
      </w:r>
      <w:r w:rsidRPr="0090508A">
        <w:rPr>
          <w:sz w:val="24"/>
          <w:szCs w:val="24"/>
        </w:rPr>
        <w:t xml:space="preserve">, PCBS is building and developing a database </w:t>
      </w:r>
      <w:r>
        <w:rPr>
          <w:sz w:val="24"/>
          <w:szCs w:val="24"/>
        </w:rPr>
        <w:t>on</w:t>
      </w:r>
      <w:r w:rsidRPr="0090508A">
        <w:rPr>
          <w:sz w:val="24"/>
          <w:szCs w:val="24"/>
        </w:rPr>
        <w:t xml:space="preserve"> the environment in the household sector.</w:t>
      </w:r>
    </w:p>
    <w:p w:rsidR="000B54F5" w:rsidRPr="000B54F5" w:rsidRDefault="000B54F5" w:rsidP="000B54F5">
      <w:pPr>
        <w:jc w:val="lowKashida"/>
        <w:rPr>
          <w:sz w:val="24"/>
          <w:szCs w:val="24"/>
        </w:rPr>
      </w:pPr>
    </w:p>
    <w:p w:rsidR="000B54F5" w:rsidRPr="0090508A" w:rsidRDefault="000B54F5" w:rsidP="00902843">
      <w:pPr>
        <w:jc w:val="lowKashida"/>
        <w:rPr>
          <w:sz w:val="24"/>
          <w:szCs w:val="24"/>
        </w:rPr>
      </w:pPr>
      <w:r w:rsidRPr="0090508A">
        <w:rPr>
          <w:sz w:val="24"/>
          <w:szCs w:val="24"/>
        </w:rPr>
        <w:t xml:space="preserve">This survey is based on a household sample survey conducted during the period from </w:t>
      </w:r>
      <w:r w:rsidR="00902843">
        <w:rPr>
          <w:sz w:val="24"/>
          <w:szCs w:val="24"/>
        </w:rPr>
        <w:t>18</w:t>
      </w:r>
      <w:r>
        <w:rPr>
          <w:sz w:val="24"/>
          <w:szCs w:val="24"/>
        </w:rPr>
        <w:t xml:space="preserve"> August </w:t>
      </w:r>
      <w:r w:rsidR="00902843">
        <w:rPr>
          <w:sz w:val="24"/>
          <w:szCs w:val="24"/>
        </w:rPr>
        <w:t>2013</w:t>
      </w:r>
      <w:r w:rsidRPr="0090508A">
        <w:rPr>
          <w:sz w:val="24"/>
          <w:szCs w:val="24"/>
        </w:rPr>
        <w:t xml:space="preserve"> to </w:t>
      </w:r>
      <w:r w:rsidR="00902843">
        <w:rPr>
          <w:sz w:val="24"/>
          <w:szCs w:val="24"/>
        </w:rPr>
        <w:t>3</w:t>
      </w:r>
      <w:r>
        <w:rPr>
          <w:sz w:val="24"/>
          <w:szCs w:val="24"/>
        </w:rPr>
        <w:t xml:space="preserve"> October </w:t>
      </w:r>
      <w:r w:rsidR="00902843">
        <w:rPr>
          <w:sz w:val="24"/>
          <w:szCs w:val="24"/>
        </w:rPr>
        <w:t>2013</w:t>
      </w:r>
      <w:r w:rsidRPr="0090508A">
        <w:rPr>
          <w:sz w:val="24"/>
          <w:szCs w:val="24"/>
        </w:rPr>
        <w:t>. It provides basic statistics on various aspects of</w:t>
      </w:r>
      <w:r>
        <w:rPr>
          <w:sz w:val="24"/>
          <w:szCs w:val="24"/>
        </w:rPr>
        <w:t xml:space="preserve"> the</w:t>
      </w:r>
      <w:r w:rsidRPr="0090508A">
        <w:rPr>
          <w:sz w:val="24"/>
          <w:szCs w:val="24"/>
        </w:rPr>
        <w:t xml:space="preserve"> environment, including water, solid waste, wastewater, noise, and air pollution. A special questionnaire was designed in accordance with United Nations standards and recommendations in the field of environment</w:t>
      </w:r>
      <w:r>
        <w:rPr>
          <w:sz w:val="24"/>
          <w:szCs w:val="24"/>
        </w:rPr>
        <w:t>al</w:t>
      </w:r>
      <w:r w:rsidRPr="0090508A">
        <w:rPr>
          <w:sz w:val="24"/>
          <w:szCs w:val="24"/>
        </w:rPr>
        <w:t xml:space="preserve"> statistics </w:t>
      </w:r>
      <w:r>
        <w:rPr>
          <w:sz w:val="24"/>
          <w:szCs w:val="24"/>
        </w:rPr>
        <w:t xml:space="preserve">and </w:t>
      </w:r>
      <w:r w:rsidRPr="0090508A">
        <w:rPr>
          <w:sz w:val="24"/>
          <w:szCs w:val="24"/>
        </w:rPr>
        <w:t xml:space="preserve">adapted to Palestinian conditions.  </w:t>
      </w:r>
    </w:p>
    <w:p w:rsidR="000B54F5" w:rsidRPr="0090508A" w:rsidRDefault="000B54F5" w:rsidP="000B54F5">
      <w:pPr>
        <w:ind w:left="-142"/>
        <w:rPr>
          <w:sz w:val="24"/>
          <w:szCs w:val="24"/>
        </w:rPr>
      </w:pPr>
    </w:p>
    <w:p w:rsidR="000B54F5" w:rsidRPr="0090508A" w:rsidRDefault="000B54F5" w:rsidP="004119AE">
      <w:pPr>
        <w:ind w:right="-1"/>
        <w:jc w:val="lowKashida"/>
        <w:rPr>
          <w:sz w:val="24"/>
          <w:szCs w:val="24"/>
        </w:rPr>
      </w:pPr>
      <w:r w:rsidRPr="0090508A">
        <w:rPr>
          <w:sz w:val="24"/>
          <w:szCs w:val="24"/>
        </w:rPr>
        <w:t>This survey presents data on various enviro</w:t>
      </w:r>
      <w:r w:rsidR="00C32B82">
        <w:rPr>
          <w:sz w:val="24"/>
          <w:szCs w:val="24"/>
        </w:rPr>
        <w:t xml:space="preserve">nmental household indicators in </w:t>
      </w:r>
      <w:r w:rsidR="004119AE">
        <w:rPr>
          <w:sz w:val="24"/>
          <w:szCs w:val="24"/>
        </w:rPr>
        <w:t>Palestine</w:t>
      </w:r>
      <w:r w:rsidRPr="0090508A">
        <w:rPr>
          <w:sz w:val="24"/>
          <w:szCs w:val="24"/>
        </w:rPr>
        <w:t xml:space="preserve"> and on water consumption for the household sector by water source, methods of solid waste disposal and their main components, the disposal of wastewater, and </w:t>
      </w:r>
      <w:r>
        <w:rPr>
          <w:sz w:val="24"/>
          <w:szCs w:val="24"/>
        </w:rPr>
        <w:t xml:space="preserve">the </w:t>
      </w:r>
      <w:r w:rsidRPr="0090508A">
        <w:rPr>
          <w:sz w:val="24"/>
          <w:szCs w:val="24"/>
        </w:rPr>
        <w:t xml:space="preserve">existence of cesspits and water wells, in addition to exposure to noise and air pollution by source and time.  </w:t>
      </w:r>
    </w:p>
    <w:p w:rsidR="000B54F5" w:rsidRPr="0090508A" w:rsidRDefault="000B54F5" w:rsidP="000B54F5">
      <w:pPr>
        <w:ind w:right="-1"/>
        <w:jc w:val="lowKashida"/>
        <w:rPr>
          <w:sz w:val="24"/>
          <w:szCs w:val="24"/>
        </w:rPr>
      </w:pPr>
    </w:p>
    <w:p w:rsidR="000B54F5" w:rsidRPr="0090508A" w:rsidRDefault="000B54F5" w:rsidP="000B54F5">
      <w:pPr>
        <w:jc w:val="lowKashida"/>
        <w:rPr>
          <w:sz w:val="24"/>
          <w:szCs w:val="24"/>
        </w:rPr>
      </w:pPr>
      <w:r w:rsidRPr="0090508A">
        <w:rPr>
          <w:sz w:val="24"/>
          <w:szCs w:val="24"/>
        </w:rPr>
        <w:t>The questionnaire covered the following items:</w:t>
      </w:r>
    </w:p>
    <w:p w:rsidR="000B54F5" w:rsidRPr="000B54F5" w:rsidRDefault="000B54F5" w:rsidP="000B54F5">
      <w:pPr>
        <w:pStyle w:val="ListParagraph"/>
        <w:numPr>
          <w:ilvl w:val="0"/>
          <w:numId w:val="45"/>
        </w:numPr>
        <w:ind w:left="567" w:hanging="283"/>
        <w:rPr>
          <w:sz w:val="24"/>
          <w:szCs w:val="24"/>
        </w:rPr>
      </w:pPr>
      <w:r w:rsidRPr="000B54F5">
        <w:rPr>
          <w:sz w:val="24"/>
          <w:szCs w:val="24"/>
        </w:rPr>
        <w:t>Source of water supply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Household solid waste disposal, its components, and its approximate quantity.</w:t>
      </w:r>
    </w:p>
    <w:p w:rsidR="000B54F5" w:rsidRPr="000B54F5" w:rsidRDefault="000B54F5" w:rsidP="000B54F5">
      <w:pPr>
        <w:pStyle w:val="ListParagraph"/>
        <w:numPr>
          <w:ilvl w:val="0"/>
          <w:numId w:val="45"/>
        </w:numPr>
        <w:ind w:left="567" w:hanging="283"/>
        <w:rPr>
          <w:sz w:val="24"/>
          <w:szCs w:val="24"/>
        </w:rPr>
      </w:pPr>
      <w:r w:rsidRPr="000B54F5">
        <w:rPr>
          <w:sz w:val="24"/>
          <w:szCs w:val="24"/>
        </w:rPr>
        <w:t>Wastewater disposal and the existence and use of cesspits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Air pollution in the area of the house by smell, dust and smoke.</w:t>
      </w:r>
    </w:p>
    <w:p w:rsidR="000B54F5" w:rsidRPr="000B54F5" w:rsidRDefault="000B54F5" w:rsidP="000B54F5">
      <w:pPr>
        <w:pStyle w:val="ListParagraph"/>
        <w:numPr>
          <w:ilvl w:val="0"/>
          <w:numId w:val="45"/>
        </w:numPr>
        <w:ind w:left="567" w:hanging="283"/>
        <w:rPr>
          <w:sz w:val="24"/>
          <w:szCs w:val="24"/>
        </w:rPr>
      </w:pPr>
      <w:r w:rsidRPr="000B54F5">
        <w:rPr>
          <w:sz w:val="24"/>
          <w:szCs w:val="24"/>
        </w:rPr>
        <w:t>Exposure to noise.</w:t>
      </w:r>
    </w:p>
    <w:p w:rsidR="000B54F5" w:rsidRPr="000B54F5" w:rsidRDefault="000B54F5" w:rsidP="000B54F5">
      <w:pPr>
        <w:pStyle w:val="BodyText"/>
        <w:ind w:left="567" w:hanging="283"/>
        <w:rPr>
          <w:szCs w:val="24"/>
        </w:rPr>
      </w:pPr>
    </w:p>
    <w:p w:rsidR="000B01B6" w:rsidRPr="000B54F5" w:rsidRDefault="000B54F5" w:rsidP="000B54F5">
      <w:pPr>
        <w:jc w:val="lowKashida"/>
        <w:rPr>
          <w:sz w:val="24"/>
          <w:szCs w:val="24"/>
        </w:rPr>
      </w:pPr>
      <w:r w:rsidRPr="000B54F5">
        <w:rPr>
          <w:sz w:val="24"/>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p>
    <w:p w:rsidR="000B01B6" w:rsidRDefault="000B01B6" w:rsidP="0073469A">
      <w:pPr>
        <w:jc w:val="lowKashida"/>
        <w:rPr>
          <w:sz w:val="24"/>
        </w:rPr>
      </w:pPr>
    </w:p>
    <w:p w:rsidR="000B01B6" w:rsidRDefault="000B01B6" w:rsidP="0073469A">
      <w:pPr>
        <w:jc w:val="lowKashida"/>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szCs w:val="24"/>
        </w:rPr>
      </w:pPr>
    </w:p>
    <w:p w:rsidR="000B01B6" w:rsidRDefault="000B01B6" w:rsidP="0073469A">
      <w:pPr>
        <w:rPr>
          <w:sz w:val="24"/>
          <w:szCs w:val="24"/>
        </w:rPr>
      </w:pPr>
    </w:p>
    <w:tbl>
      <w:tblPr>
        <w:tblW w:w="9214" w:type="dxa"/>
        <w:jc w:val="center"/>
        <w:tblLayout w:type="fixed"/>
        <w:tblLook w:val="0000"/>
      </w:tblPr>
      <w:tblGrid>
        <w:gridCol w:w="3129"/>
        <w:gridCol w:w="3392"/>
        <w:gridCol w:w="2693"/>
      </w:tblGrid>
      <w:tr w:rsidR="000B01B6" w:rsidTr="006A5D08">
        <w:trPr>
          <w:cantSplit/>
          <w:jc w:val="center"/>
        </w:trPr>
        <w:tc>
          <w:tcPr>
            <w:tcW w:w="3129" w:type="dxa"/>
          </w:tcPr>
          <w:p w:rsidR="000B01B6" w:rsidRDefault="004119AE" w:rsidP="004119AE">
            <w:pPr>
              <w:jc w:val="lowKashida"/>
              <w:rPr>
                <w:b/>
                <w:bCs/>
                <w:sz w:val="24"/>
              </w:rPr>
            </w:pPr>
            <w:r>
              <w:rPr>
                <w:b/>
                <w:bCs/>
                <w:sz w:val="24"/>
              </w:rPr>
              <w:t>November</w:t>
            </w:r>
            <w:r w:rsidR="000B01B6">
              <w:rPr>
                <w:b/>
                <w:bCs/>
                <w:sz w:val="24"/>
              </w:rPr>
              <w:t xml:space="preserve">, </w:t>
            </w:r>
            <w:r>
              <w:rPr>
                <w:b/>
                <w:bCs/>
                <w:sz w:val="24"/>
              </w:rPr>
              <w:t>2013</w:t>
            </w:r>
          </w:p>
        </w:tc>
        <w:tc>
          <w:tcPr>
            <w:tcW w:w="3392" w:type="dxa"/>
          </w:tcPr>
          <w:p w:rsidR="000B01B6" w:rsidRDefault="000B01B6" w:rsidP="0059144A">
            <w:pPr>
              <w:jc w:val="lowKashida"/>
              <w:rPr>
                <w:b/>
                <w:bCs/>
                <w:sz w:val="24"/>
              </w:rPr>
            </w:pPr>
          </w:p>
        </w:tc>
        <w:tc>
          <w:tcPr>
            <w:tcW w:w="2693" w:type="dxa"/>
          </w:tcPr>
          <w:p w:rsidR="000B01B6" w:rsidRDefault="000B01B6" w:rsidP="0059144A">
            <w:pPr>
              <w:jc w:val="center"/>
              <w:rPr>
                <w:b/>
                <w:bCs/>
                <w:sz w:val="24"/>
                <w:szCs w:val="24"/>
              </w:rPr>
            </w:pPr>
            <w:r>
              <w:rPr>
                <w:b/>
                <w:bCs/>
                <w:sz w:val="24"/>
                <w:szCs w:val="24"/>
              </w:rPr>
              <w:t>Ola Awad</w:t>
            </w:r>
          </w:p>
          <w:p w:rsidR="000B01B6" w:rsidRDefault="000B01B6" w:rsidP="0059144A">
            <w:pPr>
              <w:tabs>
                <w:tab w:val="right" w:pos="4286"/>
              </w:tabs>
              <w:ind w:right="34"/>
              <w:jc w:val="center"/>
              <w:rPr>
                <w:rFonts w:cs="Times New Roman"/>
                <w:b/>
                <w:bCs/>
                <w:sz w:val="24"/>
                <w:szCs w:val="28"/>
              </w:rPr>
            </w:pPr>
            <w:r>
              <w:rPr>
                <w:b/>
                <w:bCs/>
                <w:sz w:val="24"/>
                <w:szCs w:val="24"/>
              </w:rPr>
              <w:t>President of PCBS</w:t>
            </w:r>
          </w:p>
        </w:tc>
      </w:tr>
    </w:tbl>
    <w:p w:rsidR="000B01B6" w:rsidRDefault="000B01B6" w:rsidP="0073469A">
      <w:pPr>
        <w:pStyle w:val="BodyText"/>
        <w:jc w:val="center"/>
        <w:rPr>
          <w:b/>
          <w:bCs/>
          <w:sz w:val="28"/>
        </w:rPr>
      </w:pPr>
    </w:p>
    <w:p w:rsidR="000B01B6" w:rsidRDefault="000B01B6" w:rsidP="0073469A">
      <w:pPr>
        <w:pStyle w:val="BodyText"/>
        <w:jc w:val="center"/>
        <w:rPr>
          <w:b/>
          <w:bCs/>
          <w:sz w:val="28"/>
        </w:rPr>
      </w:pPr>
      <w:r>
        <w:rPr>
          <w:b/>
          <w:bCs/>
          <w:sz w:val="28"/>
        </w:rPr>
        <w:br w:type="page"/>
      </w:r>
    </w:p>
    <w:p w:rsidR="000B01B6" w:rsidRDefault="000B01B6">
      <w:pPr>
        <w:jc w:val="lowKashida"/>
        <w:rPr>
          <w:sz w:val="24"/>
        </w:rPr>
      </w:pPr>
    </w:p>
    <w:p w:rsidR="000B01B6" w:rsidRDefault="000B01B6" w:rsidP="001B14B3">
      <w:pPr>
        <w:tabs>
          <w:tab w:val="right" w:pos="0"/>
        </w:tabs>
        <w:ind w:right="-113"/>
        <w:jc w:val="lowKashida"/>
        <w:rPr>
          <w:sz w:val="24"/>
        </w:rPr>
        <w:sectPr w:rsidR="000B01B6">
          <w:headerReference w:type="default" r:id="rId11"/>
          <w:pgSz w:w="11909" w:h="16834" w:code="9"/>
          <w:pgMar w:top="1418" w:right="1418" w:bottom="1418" w:left="1418" w:header="720" w:footer="720" w:gutter="0"/>
          <w:pgNumType w:start="23"/>
          <w:cols w:space="720"/>
          <w:bidi/>
          <w:rtlGutter/>
        </w:sectPr>
      </w:pPr>
    </w:p>
    <w:p w:rsidR="000B01B6" w:rsidRDefault="000B01B6">
      <w:pPr>
        <w:pStyle w:val="Title"/>
        <w:rPr>
          <w:b w:val="0"/>
          <w:bCs w:val="0"/>
          <w:sz w:val="24"/>
          <w:szCs w:val="24"/>
        </w:rPr>
      </w:pPr>
      <w:r>
        <w:rPr>
          <w:b w:val="0"/>
          <w:bCs w:val="0"/>
          <w:sz w:val="24"/>
          <w:szCs w:val="24"/>
        </w:rPr>
        <w:lastRenderedPageBreak/>
        <w:t>Chapter One</w:t>
      </w:r>
    </w:p>
    <w:p w:rsidR="000B01B6" w:rsidRDefault="000B01B6">
      <w:pPr>
        <w:pStyle w:val="Title"/>
        <w:rPr>
          <w:b w:val="0"/>
          <w:bCs w:val="0"/>
          <w:sz w:val="24"/>
          <w:szCs w:val="24"/>
          <w:rtl/>
        </w:rPr>
      </w:pPr>
    </w:p>
    <w:p w:rsidR="000B01B6" w:rsidRDefault="000B01B6">
      <w:pPr>
        <w:pStyle w:val="Title"/>
        <w:rPr>
          <w:b w:val="0"/>
          <w:bCs w:val="0"/>
          <w:sz w:val="22"/>
          <w:szCs w:val="24"/>
          <w:rtl/>
          <w:lang w:val="en-GB"/>
        </w:rPr>
      </w:pPr>
      <w:r>
        <w:rPr>
          <w:szCs w:val="24"/>
        </w:rPr>
        <w:t>Main Findings</w:t>
      </w:r>
    </w:p>
    <w:p w:rsidR="000B01B6" w:rsidRDefault="000B01B6">
      <w:pPr>
        <w:rPr>
          <w:sz w:val="24"/>
          <w:szCs w:val="24"/>
        </w:rPr>
      </w:pPr>
    </w:p>
    <w:p w:rsidR="002623E1" w:rsidRPr="00745081" w:rsidRDefault="002623E1" w:rsidP="00FB77A5">
      <w:pPr>
        <w:jc w:val="both"/>
        <w:rPr>
          <w:sz w:val="24"/>
          <w:szCs w:val="24"/>
        </w:rPr>
      </w:pPr>
      <w:r w:rsidRPr="00745081">
        <w:rPr>
          <w:sz w:val="24"/>
          <w:szCs w:val="24"/>
        </w:rPr>
        <w:t xml:space="preserve">This chapter presents the main findings of the </w:t>
      </w:r>
      <w:r>
        <w:rPr>
          <w:sz w:val="24"/>
          <w:szCs w:val="24"/>
        </w:rPr>
        <w:t>H</w:t>
      </w:r>
      <w:r w:rsidRPr="00745081">
        <w:rPr>
          <w:sz w:val="24"/>
          <w:szCs w:val="24"/>
        </w:rPr>
        <w:t xml:space="preserve">ousehold </w:t>
      </w:r>
      <w:r>
        <w:rPr>
          <w:sz w:val="24"/>
          <w:szCs w:val="24"/>
        </w:rPr>
        <w:t>E</w:t>
      </w:r>
      <w:r w:rsidRPr="00745081">
        <w:rPr>
          <w:sz w:val="24"/>
          <w:szCs w:val="24"/>
        </w:rPr>
        <w:t xml:space="preserve">nvironmental </w:t>
      </w:r>
      <w:r>
        <w:rPr>
          <w:sz w:val="24"/>
          <w:szCs w:val="24"/>
        </w:rPr>
        <w:t>S</w:t>
      </w:r>
      <w:r w:rsidRPr="00745081">
        <w:rPr>
          <w:sz w:val="24"/>
          <w:szCs w:val="24"/>
        </w:rPr>
        <w:t xml:space="preserve">urvey </w:t>
      </w:r>
      <w:r w:rsidR="00FB77A5">
        <w:rPr>
          <w:sz w:val="24"/>
          <w:szCs w:val="24"/>
        </w:rPr>
        <w:t>2013</w:t>
      </w:r>
      <w:r w:rsidRPr="00745081">
        <w:rPr>
          <w:sz w:val="24"/>
          <w:szCs w:val="24"/>
        </w:rPr>
        <w:t xml:space="preserve">.  Statistical results are classified according to the main components of environmental elements, including water, solid waste, wastewater, </w:t>
      </w:r>
      <w:r>
        <w:rPr>
          <w:sz w:val="24"/>
          <w:szCs w:val="24"/>
        </w:rPr>
        <w:t xml:space="preserve">and </w:t>
      </w:r>
      <w:r w:rsidRPr="00745081">
        <w:rPr>
          <w:sz w:val="24"/>
          <w:szCs w:val="24"/>
        </w:rPr>
        <w:t>exposure to noise and air pollution.</w:t>
      </w:r>
    </w:p>
    <w:p w:rsidR="002623E1" w:rsidRPr="00745081" w:rsidRDefault="002623E1" w:rsidP="002623E1">
      <w:pPr>
        <w:jc w:val="both"/>
        <w:rPr>
          <w:b/>
          <w:bCs/>
          <w:sz w:val="24"/>
          <w:szCs w:val="24"/>
        </w:rPr>
      </w:pPr>
    </w:p>
    <w:p w:rsidR="002623E1" w:rsidRPr="00745081" w:rsidRDefault="002623E1" w:rsidP="002623E1">
      <w:pPr>
        <w:pStyle w:val="ListParagraph"/>
        <w:numPr>
          <w:ilvl w:val="1"/>
          <w:numId w:val="36"/>
        </w:numPr>
        <w:jc w:val="both"/>
        <w:rPr>
          <w:b/>
          <w:bCs/>
          <w:sz w:val="24"/>
          <w:szCs w:val="24"/>
        </w:rPr>
      </w:pPr>
      <w:r w:rsidRPr="00745081">
        <w:rPr>
          <w:b/>
          <w:bCs/>
          <w:sz w:val="24"/>
          <w:szCs w:val="24"/>
        </w:rPr>
        <w:t>Water</w:t>
      </w:r>
    </w:p>
    <w:p w:rsidR="002623E1" w:rsidRPr="00745081" w:rsidRDefault="002623E1" w:rsidP="002623E1">
      <w:pPr>
        <w:jc w:val="both"/>
        <w:rPr>
          <w:b/>
          <w:bCs/>
          <w:sz w:val="24"/>
          <w:szCs w:val="24"/>
        </w:rPr>
      </w:pPr>
    </w:p>
    <w:p w:rsidR="005640E9" w:rsidRPr="006A5D08" w:rsidRDefault="005640E9" w:rsidP="005640E9">
      <w:pPr>
        <w:jc w:val="both"/>
        <w:rPr>
          <w:rFonts w:cs="Times New Roman"/>
          <w:b/>
          <w:bCs/>
          <w:sz w:val="24"/>
          <w:szCs w:val="24"/>
        </w:rPr>
      </w:pPr>
      <w:r>
        <w:rPr>
          <w:rFonts w:cs="Times New Roman"/>
          <w:b/>
          <w:bCs/>
          <w:sz w:val="24"/>
          <w:szCs w:val="24"/>
        </w:rPr>
        <w:t>S</w:t>
      </w:r>
      <w:r w:rsidRPr="006A5D08">
        <w:rPr>
          <w:rFonts w:cs="Times New Roman"/>
          <w:b/>
          <w:bCs/>
          <w:sz w:val="24"/>
          <w:szCs w:val="24"/>
        </w:rPr>
        <w:t>ignificant Increase in Connection to Public Networks:</w:t>
      </w:r>
    </w:p>
    <w:p w:rsidR="005640E9" w:rsidRDefault="005640E9" w:rsidP="005640E9">
      <w:pPr>
        <w:pStyle w:val="Title"/>
        <w:jc w:val="both"/>
        <w:rPr>
          <w:b w:val="0"/>
          <w:bCs w:val="0"/>
          <w:sz w:val="24"/>
          <w:szCs w:val="24"/>
        </w:rPr>
      </w:pPr>
      <w:r w:rsidRPr="00745081">
        <w:rPr>
          <w:b w:val="0"/>
          <w:bCs w:val="0"/>
          <w:sz w:val="24"/>
          <w:szCs w:val="24"/>
        </w:rPr>
        <w:t xml:space="preserve">The </w:t>
      </w:r>
      <w:r>
        <w:rPr>
          <w:b w:val="0"/>
          <w:bCs w:val="0"/>
          <w:sz w:val="24"/>
          <w:szCs w:val="24"/>
        </w:rPr>
        <w:t>2013</w:t>
      </w:r>
      <w:r w:rsidRPr="00745081">
        <w:rPr>
          <w:b w:val="0"/>
          <w:bCs w:val="0"/>
          <w:sz w:val="24"/>
          <w:szCs w:val="24"/>
        </w:rPr>
        <w:t xml:space="preserve"> survey results showed that </w:t>
      </w:r>
      <w:r>
        <w:rPr>
          <w:b w:val="0"/>
          <w:bCs w:val="0"/>
          <w:sz w:val="24"/>
          <w:szCs w:val="24"/>
        </w:rPr>
        <w:t>96.4</w:t>
      </w:r>
      <w:r w:rsidRPr="00745081">
        <w:rPr>
          <w:b w:val="0"/>
          <w:bCs w:val="0"/>
          <w:sz w:val="24"/>
          <w:szCs w:val="24"/>
        </w:rPr>
        <w:t xml:space="preserve">% of households in </w:t>
      </w:r>
      <w:r>
        <w:rPr>
          <w:b w:val="0"/>
          <w:bCs w:val="0"/>
          <w:sz w:val="24"/>
          <w:szCs w:val="24"/>
        </w:rPr>
        <w:t xml:space="preserve">Palestine </w:t>
      </w:r>
      <w:r w:rsidRPr="00745081">
        <w:rPr>
          <w:b w:val="0"/>
          <w:bCs w:val="0"/>
          <w:sz w:val="24"/>
          <w:szCs w:val="24"/>
        </w:rPr>
        <w:t>live in housing units connected to a water network</w:t>
      </w:r>
      <w:r>
        <w:rPr>
          <w:b w:val="0"/>
          <w:bCs w:val="0"/>
          <w:sz w:val="24"/>
          <w:szCs w:val="24"/>
        </w:rPr>
        <w:t>: 94.5</w:t>
      </w:r>
      <w:r w:rsidRPr="00745081">
        <w:rPr>
          <w:b w:val="0"/>
          <w:bCs w:val="0"/>
          <w:sz w:val="24"/>
          <w:szCs w:val="24"/>
        </w:rPr>
        <w:t xml:space="preserve">% of households in </w:t>
      </w:r>
      <w:r>
        <w:rPr>
          <w:b w:val="0"/>
          <w:bCs w:val="0"/>
          <w:sz w:val="24"/>
          <w:szCs w:val="24"/>
        </w:rPr>
        <w:t xml:space="preserve">the </w:t>
      </w:r>
      <w:r w:rsidRPr="00745081">
        <w:rPr>
          <w:b w:val="0"/>
          <w:bCs w:val="0"/>
          <w:sz w:val="24"/>
          <w:szCs w:val="24"/>
        </w:rPr>
        <w:t xml:space="preserve">West Bank and </w:t>
      </w:r>
      <w:r>
        <w:rPr>
          <w:b w:val="0"/>
          <w:bCs w:val="0"/>
          <w:sz w:val="24"/>
          <w:szCs w:val="24"/>
        </w:rPr>
        <w:t>99.9</w:t>
      </w:r>
      <w:r w:rsidRPr="00745081">
        <w:rPr>
          <w:b w:val="0"/>
          <w:bCs w:val="0"/>
          <w:sz w:val="24"/>
          <w:szCs w:val="24"/>
        </w:rPr>
        <w:t xml:space="preserve">% of households in </w:t>
      </w:r>
      <w:r>
        <w:rPr>
          <w:b w:val="0"/>
          <w:bCs w:val="0"/>
          <w:sz w:val="24"/>
          <w:szCs w:val="24"/>
        </w:rPr>
        <w:t xml:space="preserve">the Gaza Strip. </w:t>
      </w:r>
      <w:r w:rsidRPr="00745081">
        <w:rPr>
          <w:b w:val="0"/>
          <w:bCs w:val="0"/>
          <w:sz w:val="24"/>
          <w:szCs w:val="24"/>
        </w:rPr>
        <w:t xml:space="preserve">This </w:t>
      </w:r>
      <w:r>
        <w:rPr>
          <w:b w:val="0"/>
          <w:bCs w:val="0"/>
          <w:sz w:val="24"/>
          <w:szCs w:val="24"/>
        </w:rPr>
        <w:t>is an</w:t>
      </w:r>
      <w:r w:rsidRPr="00745081">
        <w:rPr>
          <w:b w:val="0"/>
          <w:bCs w:val="0"/>
          <w:sz w:val="24"/>
          <w:szCs w:val="24"/>
        </w:rPr>
        <w:t xml:space="preserve"> increase from 8</w:t>
      </w:r>
      <w:r>
        <w:rPr>
          <w:b w:val="0"/>
          <w:bCs w:val="0"/>
          <w:sz w:val="24"/>
          <w:szCs w:val="24"/>
        </w:rPr>
        <w:t>8</w:t>
      </w:r>
      <w:r w:rsidRPr="00745081">
        <w:rPr>
          <w:b w:val="0"/>
          <w:bCs w:val="0"/>
          <w:sz w:val="24"/>
          <w:szCs w:val="24"/>
        </w:rPr>
        <w:t>.</w:t>
      </w:r>
      <w:r>
        <w:rPr>
          <w:b w:val="0"/>
          <w:bCs w:val="0"/>
          <w:sz w:val="24"/>
          <w:szCs w:val="24"/>
        </w:rPr>
        <w:t>4</w:t>
      </w:r>
      <w:r w:rsidRPr="00745081">
        <w:rPr>
          <w:b w:val="0"/>
          <w:bCs w:val="0"/>
          <w:sz w:val="24"/>
          <w:szCs w:val="24"/>
        </w:rPr>
        <w:t xml:space="preserve">% in </w:t>
      </w:r>
      <w:r>
        <w:rPr>
          <w:b w:val="0"/>
          <w:bCs w:val="0"/>
          <w:sz w:val="24"/>
          <w:szCs w:val="24"/>
        </w:rPr>
        <w:t xml:space="preserve">2009 and 91.8% in 2011. </w:t>
      </w:r>
      <w:r w:rsidRPr="00745081">
        <w:rPr>
          <w:b w:val="0"/>
          <w:bCs w:val="0"/>
          <w:sz w:val="24"/>
          <w:szCs w:val="24"/>
        </w:rPr>
        <w:t xml:space="preserve"> </w:t>
      </w:r>
    </w:p>
    <w:p w:rsidR="000B01B6" w:rsidRPr="00745081" w:rsidRDefault="000B01B6" w:rsidP="00745081">
      <w:pPr>
        <w:pStyle w:val="Title"/>
        <w:jc w:val="both"/>
        <w:rPr>
          <w:sz w:val="24"/>
          <w:szCs w:val="24"/>
        </w:rPr>
      </w:pPr>
    </w:p>
    <w:p w:rsidR="000B01B6" w:rsidRDefault="000B01B6" w:rsidP="00A1143E">
      <w:pPr>
        <w:pStyle w:val="Title"/>
        <w:ind w:right="-1"/>
        <w:rPr>
          <w:rFonts w:ascii="Arial" w:hAnsi="Arial" w:cs="Arial"/>
          <w:sz w:val="22"/>
          <w:szCs w:val="22"/>
        </w:rPr>
      </w:pPr>
      <w:r w:rsidRPr="00DC2D8C">
        <w:rPr>
          <w:rFonts w:ascii="Arial" w:hAnsi="Arial" w:cs="Arial"/>
          <w:sz w:val="22"/>
          <w:szCs w:val="22"/>
        </w:rPr>
        <w:t xml:space="preserve">Percentage of Households in </w:t>
      </w:r>
      <w:r w:rsidR="00B55D12">
        <w:rPr>
          <w:rFonts w:ascii="Arial" w:hAnsi="Arial" w:cs="Arial"/>
          <w:sz w:val="22"/>
          <w:szCs w:val="22"/>
        </w:rPr>
        <w:t xml:space="preserve">Palestine </w:t>
      </w:r>
      <w:r w:rsidRPr="00DC2D8C">
        <w:rPr>
          <w:rFonts w:ascii="Arial" w:hAnsi="Arial" w:cs="Arial"/>
          <w:sz w:val="22"/>
          <w:szCs w:val="22"/>
        </w:rPr>
        <w:t xml:space="preserve">whom Living in Housing Units Connected to the Public Water Network and Region, </w:t>
      </w:r>
      <w:r w:rsidR="00A1143E">
        <w:rPr>
          <w:rFonts w:ascii="Arial" w:hAnsi="Arial" w:cs="Arial"/>
          <w:sz w:val="22"/>
          <w:szCs w:val="22"/>
        </w:rPr>
        <w:t>2013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A1143E" w:rsidTr="00A1143E">
        <w:tc>
          <w:tcPr>
            <w:tcW w:w="9289" w:type="dxa"/>
          </w:tcPr>
          <w:p w:rsidR="00A1143E" w:rsidRPr="00745081" w:rsidRDefault="00A1143E" w:rsidP="00A1143E">
            <w:pPr>
              <w:pStyle w:val="Title"/>
              <w:pBdr>
                <w:top w:val="single" w:sz="4" w:space="1" w:color="auto"/>
                <w:left w:val="single" w:sz="4" w:space="4" w:color="auto"/>
                <w:bottom w:val="single" w:sz="4" w:space="1" w:color="auto"/>
                <w:right w:val="single" w:sz="4" w:space="0" w:color="auto"/>
              </w:pBdr>
              <w:ind w:left="142" w:right="284"/>
              <w:rPr>
                <w:b w:val="0"/>
                <w:bCs w:val="0"/>
                <w:sz w:val="24"/>
                <w:szCs w:val="24"/>
              </w:rPr>
            </w:pPr>
            <w:r>
              <w:rPr>
                <w:noProof/>
                <w:sz w:val="24"/>
                <w:szCs w:val="24"/>
                <w:lang w:val="en-GB" w:eastAsia="en-GB"/>
              </w:rPr>
              <w:drawing>
                <wp:inline distT="0" distB="0" distL="0" distR="0">
                  <wp:extent cx="5143500" cy="2076450"/>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143E" w:rsidRDefault="00A1143E" w:rsidP="00A1143E">
            <w:pPr>
              <w:pStyle w:val="Title"/>
              <w:ind w:right="-1"/>
              <w:rPr>
                <w:rFonts w:ascii="Arial" w:hAnsi="Arial" w:cs="Arial"/>
                <w:sz w:val="22"/>
                <w:szCs w:val="22"/>
              </w:rPr>
            </w:pPr>
          </w:p>
        </w:tc>
      </w:tr>
    </w:tbl>
    <w:p w:rsidR="003F2F93" w:rsidRPr="003F2F93" w:rsidRDefault="003F2F93" w:rsidP="00F50BC9">
      <w:pPr>
        <w:pStyle w:val="Title"/>
        <w:ind w:right="-1"/>
        <w:rPr>
          <w:rFonts w:ascii="Arial" w:hAnsi="Arial" w:cs="Arial"/>
          <w:sz w:val="12"/>
          <w:szCs w:val="12"/>
        </w:rPr>
      </w:pPr>
    </w:p>
    <w:p w:rsidR="005640E9" w:rsidRDefault="005640E9" w:rsidP="005640E9">
      <w:pPr>
        <w:jc w:val="both"/>
        <w:rPr>
          <w:b/>
          <w:bCs/>
          <w:sz w:val="24"/>
          <w:szCs w:val="24"/>
        </w:rPr>
      </w:pPr>
      <w:r>
        <w:rPr>
          <w:b/>
          <w:bCs/>
          <w:sz w:val="24"/>
          <w:szCs w:val="24"/>
        </w:rPr>
        <w:t>Water Consumption:</w:t>
      </w:r>
    </w:p>
    <w:p w:rsidR="005640E9" w:rsidRPr="00A92280" w:rsidRDefault="005640E9" w:rsidP="005640E9">
      <w:pPr>
        <w:jc w:val="both"/>
        <w:rPr>
          <w:sz w:val="24"/>
          <w:szCs w:val="24"/>
        </w:rPr>
      </w:pPr>
      <w:r>
        <w:rPr>
          <w:sz w:val="24"/>
          <w:szCs w:val="24"/>
        </w:rPr>
        <w:t>T</w:t>
      </w:r>
      <w:r w:rsidRPr="00A92280">
        <w:rPr>
          <w:sz w:val="24"/>
          <w:szCs w:val="24"/>
        </w:rPr>
        <w:t xml:space="preserve">he household sector in </w:t>
      </w:r>
      <w:r>
        <w:rPr>
          <w:sz w:val="24"/>
          <w:szCs w:val="24"/>
        </w:rPr>
        <w:t xml:space="preserve">Palestine </w:t>
      </w:r>
      <w:r w:rsidRPr="00A92280">
        <w:rPr>
          <w:sz w:val="24"/>
          <w:szCs w:val="24"/>
        </w:rPr>
        <w:t xml:space="preserve">consumed about </w:t>
      </w:r>
      <w:r>
        <w:rPr>
          <w:sz w:val="24"/>
          <w:szCs w:val="24"/>
        </w:rPr>
        <w:t>16</w:t>
      </w:r>
      <w:r w:rsidRPr="00A92280">
        <w:rPr>
          <w:sz w:val="24"/>
          <w:szCs w:val="24"/>
        </w:rPr>
        <w:t xml:space="preserve"> </w:t>
      </w:r>
      <w:r>
        <w:rPr>
          <w:sz w:val="24"/>
          <w:szCs w:val="24"/>
        </w:rPr>
        <w:t>million cubic meters of water per month (</w:t>
      </w:r>
      <w:proofErr w:type="spellStart"/>
      <w:r w:rsidRPr="00A92280">
        <w:rPr>
          <w:sz w:val="24"/>
          <w:szCs w:val="24"/>
        </w:rPr>
        <w:t>MCM</w:t>
      </w:r>
      <w:proofErr w:type="spellEnd"/>
      <w:r w:rsidRPr="00A92280">
        <w:rPr>
          <w:sz w:val="24"/>
          <w:szCs w:val="24"/>
        </w:rPr>
        <w:t>/month</w:t>
      </w:r>
      <w:r>
        <w:rPr>
          <w:sz w:val="24"/>
          <w:szCs w:val="24"/>
        </w:rPr>
        <w:t>)</w:t>
      </w:r>
      <w:r w:rsidRPr="00A92280">
        <w:rPr>
          <w:sz w:val="24"/>
          <w:szCs w:val="24"/>
        </w:rPr>
        <w:t xml:space="preserve"> during </w:t>
      </w:r>
      <w:r>
        <w:rPr>
          <w:sz w:val="24"/>
          <w:szCs w:val="24"/>
        </w:rPr>
        <w:t>2013</w:t>
      </w:r>
      <w:r w:rsidRPr="00A92280">
        <w:rPr>
          <w:sz w:val="24"/>
          <w:szCs w:val="24"/>
        </w:rPr>
        <w:t xml:space="preserve">, distributed </w:t>
      </w:r>
      <w:r>
        <w:rPr>
          <w:sz w:val="24"/>
          <w:szCs w:val="24"/>
        </w:rPr>
        <w:t>as</w:t>
      </w:r>
      <w:r w:rsidRPr="00A92280">
        <w:rPr>
          <w:sz w:val="24"/>
          <w:szCs w:val="24"/>
        </w:rPr>
        <w:t xml:space="preserve"> </w:t>
      </w:r>
      <w:r>
        <w:rPr>
          <w:sz w:val="24"/>
          <w:szCs w:val="24"/>
        </w:rPr>
        <w:t xml:space="preserve">10 </w:t>
      </w:r>
      <w:proofErr w:type="spellStart"/>
      <w:r>
        <w:rPr>
          <w:sz w:val="24"/>
          <w:szCs w:val="24"/>
        </w:rPr>
        <w:t>MCM</w:t>
      </w:r>
      <w:proofErr w:type="spellEnd"/>
      <w:r>
        <w:rPr>
          <w:sz w:val="24"/>
          <w:szCs w:val="24"/>
        </w:rPr>
        <w:t xml:space="preserve">/month in West Bank and 6 </w:t>
      </w:r>
      <w:proofErr w:type="spellStart"/>
      <w:r>
        <w:rPr>
          <w:sz w:val="24"/>
          <w:szCs w:val="24"/>
        </w:rPr>
        <w:t>MCM</w:t>
      </w:r>
      <w:proofErr w:type="spellEnd"/>
      <w:r>
        <w:rPr>
          <w:sz w:val="24"/>
          <w:szCs w:val="24"/>
        </w:rPr>
        <w:t xml:space="preserve">/month in </w:t>
      </w:r>
      <w:r w:rsidRPr="00A92280">
        <w:rPr>
          <w:sz w:val="24"/>
          <w:szCs w:val="24"/>
        </w:rPr>
        <w:t xml:space="preserve">Gaza Strip.  The monthly average household consumption of water in </w:t>
      </w:r>
      <w:r>
        <w:rPr>
          <w:sz w:val="24"/>
          <w:szCs w:val="24"/>
        </w:rPr>
        <w:t>Palestine was</w:t>
      </w:r>
      <w:r w:rsidRPr="00A92280">
        <w:rPr>
          <w:sz w:val="24"/>
          <w:szCs w:val="24"/>
        </w:rPr>
        <w:t xml:space="preserve"> </w:t>
      </w:r>
      <w:r>
        <w:rPr>
          <w:sz w:val="24"/>
          <w:szCs w:val="24"/>
        </w:rPr>
        <w:t>22</w:t>
      </w:r>
      <w:r w:rsidRPr="00A92280">
        <w:rPr>
          <w:sz w:val="24"/>
          <w:szCs w:val="24"/>
        </w:rPr>
        <w:t>.</w:t>
      </w:r>
      <w:r>
        <w:rPr>
          <w:sz w:val="24"/>
          <w:szCs w:val="24"/>
        </w:rPr>
        <w:t>1</w:t>
      </w:r>
      <w:r w:rsidRPr="00A92280">
        <w:rPr>
          <w:sz w:val="24"/>
          <w:szCs w:val="24"/>
        </w:rPr>
        <w:t xml:space="preserve"> </w:t>
      </w:r>
      <w:r>
        <w:rPr>
          <w:sz w:val="24"/>
          <w:szCs w:val="24"/>
        </w:rPr>
        <w:t>cubic meters (</w:t>
      </w:r>
      <w:proofErr w:type="spellStart"/>
      <w:r w:rsidRPr="00A92280">
        <w:rPr>
          <w:sz w:val="24"/>
          <w:szCs w:val="24"/>
        </w:rPr>
        <w:t>M</w:t>
      </w:r>
      <w:r w:rsidRPr="00A92280">
        <w:rPr>
          <w:sz w:val="24"/>
          <w:szCs w:val="24"/>
          <w:vertAlign w:val="superscript"/>
        </w:rPr>
        <w:t>3</w:t>
      </w:r>
      <w:proofErr w:type="spellEnd"/>
      <w:r>
        <w:rPr>
          <w:sz w:val="24"/>
          <w:szCs w:val="24"/>
        </w:rPr>
        <w:t xml:space="preserve">): </w:t>
      </w:r>
      <w:r w:rsidRPr="00A92280">
        <w:rPr>
          <w:sz w:val="24"/>
          <w:szCs w:val="24"/>
        </w:rPr>
        <w:t>2</w:t>
      </w:r>
      <w:r>
        <w:rPr>
          <w:sz w:val="24"/>
          <w:szCs w:val="24"/>
        </w:rPr>
        <w:t>1</w:t>
      </w:r>
      <w:r w:rsidRPr="00A92280">
        <w:rPr>
          <w:sz w:val="24"/>
          <w:szCs w:val="24"/>
        </w:rPr>
        <w:t>.</w:t>
      </w:r>
      <w:r>
        <w:rPr>
          <w:sz w:val="24"/>
          <w:szCs w:val="24"/>
        </w:rPr>
        <w:t>4</w:t>
      </w:r>
      <w:r w:rsidRPr="00A92280">
        <w:rPr>
          <w:sz w:val="24"/>
          <w:szCs w:val="24"/>
        </w:rPr>
        <w:t xml:space="preserve"> </w:t>
      </w:r>
      <w:proofErr w:type="spellStart"/>
      <w:r w:rsidRPr="00A92280">
        <w:rPr>
          <w:sz w:val="24"/>
          <w:szCs w:val="24"/>
        </w:rPr>
        <w:t>M</w:t>
      </w:r>
      <w:r w:rsidRPr="00A92280">
        <w:rPr>
          <w:sz w:val="24"/>
          <w:szCs w:val="24"/>
          <w:vertAlign w:val="superscript"/>
        </w:rPr>
        <w:t>3</w:t>
      </w:r>
      <w:proofErr w:type="spellEnd"/>
      <w:r w:rsidRPr="00A92280">
        <w:rPr>
          <w:sz w:val="24"/>
          <w:szCs w:val="24"/>
        </w:rPr>
        <w:t xml:space="preserve"> </w:t>
      </w:r>
      <w:r>
        <w:rPr>
          <w:sz w:val="24"/>
          <w:szCs w:val="24"/>
        </w:rPr>
        <w:t xml:space="preserve">in West Bank </w:t>
      </w:r>
      <w:r w:rsidRPr="00A92280">
        <w:rPr>
          <w:sz w:val="24"/>
          <w:szCs w:val="24"/>
        </w:rPr>
        <w:t>and 2</w:t>
      </w:r>
      <w:r>
        <w:rPr>
          <w:sz w:val="24"/>
          <w:szCs w:val="24"/>
        </w:rPr>
        <w:t>3</w:t>
      </w:r>
      <w:r w:rsidRPr="00A92280">
        <w:rPr>
          <w:sz w:val="24"/>
          <w:szCs w:val="24"/>
        </w:rPr>
        <w:t>.</w:t>
      </w:r>
      <w:r>
        <w:rPr>
          <w:sz w:val="24"/>
          <w:szCs w:val="24"/>
        </w:rPr>
        <w:t>5</w:t>
      </w:r>
      <w:r w:rsidRPr="00A92280">
        <w:rPr>
          <w:sz w:val="24"/>
          <w:szCs w:val="24"/>
        </w:rPr>
        <w:t xml:space="preserve"> </w:t>
      </w:r>
      <w:proofErr w:type="spellStart"/>
      <w:r w:rsidRPr="00A92280">
        <w:rPr>
          <w:sz w:val="24"/>
          <w:szCs w:val="24"/>
        </w:rPr>
        <w:t>M</w:t>
      </w:r>
      <w:r w:rsidRPr="00A92280">
        <w:rPr>
          <w:sz w:val="24"/>
          <w:szCs w:val="24"/>
          <w:vertAlign w:val="superscript"/>
        </w:rPr>
        <w:t>3</w:t>
      </w:r>
      <w:proofErr w:type="spellEnd"/>
      <w:r w:rsidRPr="00A92280">
        <w:rPr>
          <w:sz w:val="24"/>
          <w:szCs w:val="24"/>
          <w:vertAlign w:val="superscript"/>
        </w:rPr>
        <w:t xml:space="preserve"> </w:t>
      </w:r>
      <w:r w:rsidRPr="00A92280">
        <w:rPr>
          <w:sz w:val="24"/>
          <w:szCs w:val="24"/>
        </w:rPr>
        <w:t xml:space="preserve">in </w:t>
      </w:r>
      <w:r>
        <w:rPr>
          <w:sz w:val="24"/>
          <w:szCs w:val="24"/>
        </w:rPr>
        <w:t xml:space="preserve"> </w:t>
      </w:r>
      <w:r w:rsidRPr="00A92280">
        <w:rPr>
          <w:sz w:val="24"/>
          <w:szCs w:val="24"/>
        </w:rPr>
        <w:t>Gaza Strip.</w:t>
      </w:r>
    </w:p>
    <w:p w:rsidR="002623E1" w:rsidRPr="00745081" w:rsidRDefault="002623E1" w:rsidP="002623E1">
      <w:pPr>
        <w:jc w:val="both"/>
        <w:rPr>
          <w:b/>
          <w:bCs/>
          <w:sz w:val="24"/>
          <w:szCs w:val="24"/>
        </w:rPr>
      </w:pPr>
    </w:p>
    <w:p w:rsidR="005640E9" w:rsidRPr="00745081" w:rsidRDefault="005640E9" w:rsidP="005640E9">
      <w:pPr>
        <w:jc w:val="both"/>
        <w:rPr>
          <w:b/>
          <w:bCs/>
          <w:sz w:val="24"/>
          <w:szCs w:val="24"/>
        </w:rPr>
      </w:pPr>
      <w:r>
        <w:rPr>
          <w:b/>
          <w:bCs/>
          <w:sz w:val="24"/>
          <w:szCs w:val="24"/>
        </w:rPr>
        <w:t xml:space="preserve">Quality of </w:t>
      </w:r>
      <w:r w:rsidRPr="00745081">
        <w:rPr>
          <w:b/>
          <w:bCs/>
          <w:sz w:val="24"/>
          <w:szCs w:val="24"/>
        </w:rPr>
        <w:t>Household Water</w:t>
      </w:r>
      <w:r>
        <w:rPr>
          <w:b/>
          <w:bCs/>
          <w:sz w:val="24"/>
          <w:szCs w:val="24"/>
        </w:rPr>
        <w:t>:</w:t>
      </w:r>
    </w:p>
    <w:p w:rsidR="005640E9" w:rsidRDefault="005640E9" w:rsidP="005640E9">
      <w:pPr>
        <w:pStyle w:val="BodyText3"/>
        <w:jc w:val="both"/>
        <w:rPr>
          <w:sz w:val="24"/>
          <w:szCs w:val="24"/>
        </w:rPr>
      </w:pPr>
      <w:r w:rsidRPr="002623E1">
        <w:rPr>
          <w:sz w:val="24"/>
          <w:szCs w:val="24"/>
        </w:rPr>
        <w:t xml:space="preserve">Data of the </w:t>
      </w:r>
      <w:r>
        <w:rPr>
          <w:sz w:val="24"/>
          <w:szCs w:val="24"/>
        </w:rPr>
        <w:t>2013</w:t>
      </w:r>
      <w:r w:rsidRPr="002623E1">
        <w:rPr>
          <w:sz w:val="24"/>
          <w:szCs w:val="24"/>
        </w:rPr>
        <w:t xml:space="preserve"> survey revealed that 4</w:t>
      </w:r>
      <w:r>
        <w:rPr>
          <w:sz w:val="24"/>
          <w:szCs w:val="24"/>
        </w:rPr>
        <w:t>8</w:t>
      </w:r>
      <w:r w:rsidRPr="002623E1">
        <w:rPr>
          <w:sz w:val="24"/>
          <w:szCs w:val="24"/>
        </w:rPr>
        <w:t>.</w:t>
      </w:r>
      <w:r>
        <w:rPr>
          <w:sz w:val="24"/>
          <w:szCs w:val="24"/>
        </w:rPr>
        <w:t>8</w:t>
      </w:r>
      <w:r w:rsidRPr="002623E1">
        <w:rPr>
          <w:sz w:val="24"/>
          <w:szCs w:val="24"/>
        </w:rPr>
        <w:t xml:space="preserve">% of households in </w:t>
      </w:r>
      <w:r>
        <w:rPr>
          <w:sz w:val="24"/>
          <w:szCs w:val="24"/>
        </w:rPr>
        <w:t xml:space="preserve">Palestine </w:t>
      </w:r>
      <w:r w:rsidRPr="002623E1">
        <w:rPr>
          <w:sz w:val="24"/>
          <w:szCs w:val="24"/>
        </w:rPr>
        <w:t>considered the water quality to be good: 7</w:t>
      </w:r>
      <w:r>
        <w:rPr>
          <w:sz w:val="24"/>
          <w:szCs w:val="24"/>
        </w:rPr>
        <w:t>3</w:t>
      </w:r>
      <w:r w:rsidRPr="002623E1">
        <w:rPr>
          <w:sz w:val="24"/>
          <w:szCs w:val="24"/>
        </w:rPr>
        <w:t>.</w:t>
      </w:r>
      <w:r>
        <w:rPr>
          <w:sz w:val="24"/>
          <w:szCs w:val="24"/>
        </w:rPr>
        <w:t>5</w:t>
      </w:r>
      <w:r w:rsidRPr="002623E1">
        <w:rPr>
          <w:sz w:val="24"/>
          <w:szCs w:val="24"/>
        </w:rPr>
        <w:t>% in West Bank compared to 5.</w:t>
      </w:r>
      <w:r>
        <w:rPr>
          <w:sz w:val="24"/>
          <w:szCs w:val="24"/>
        </w:rPr>
        <w:t xml:space="preserve">8% in Gaza Strip. </w:t>
      </w:r>
    </w:p>
    <w:p w:rsidR="00F830EA" w:rsidRDefault="00F830EA" w:rsidP="00F830EA">
      <w:pPr>
        <w:pStyle w:val="BodyText3"/>
        <w:jc w:val="both"/>
        <w:rPr>
          <w:sz w:val="24"/>
          <w:szCs w:val="24"/>
        </w:rPr>
      </w:pPr>
    </w:p>
    <w:p w:rsidR="005640E9" w:rsidRDefault="005640E9" w:rsidP="005640E9">
      <w:pPr>
        <w:pStyle w:val="BodyText3"/>
        <w:jc w:val="both"/>
        <w:rPr>
          <w:b/>
          <w:bCs/>
          <w:sz w:val="24"/>
          <w:szCs w:val="24"/>
        </w:rPr>
      </w:pPr>
      <w:r>
        <w:rPr>
          <w:b/>
          <w:bCs/>
          <w:sz w:val="24"/>
          <w:szCs w:val="24"/>
        </w:rPr>
        <w:t>Regularity</w:t>
      </w:r>
      <w:r w:rsidRPr="00B53079">
        <w:rPr>
          <w:b/>
          <w:bCs/>
          <w:sz w:val="24"/>
          <w:szCs w:val="24"/>
        </w:rPr>
        <w:t xml:space="preserve"> of Water</w:t>
      </w:r>
      <w:r>
        <w:rPr>
          <w:b/>
          <w:bCs/>
          <w:sz w:val="24"/>
          <w:szCs w:val="24"/>
        </w:rPr>
        <w:t xml:space="preserve"> Supply</w:t>
      </w:r>
      <w:r w:rsidRPr="00B53079">
        <w:rPr>
          <w:b/>
          <w:bCs/>
          <w:sz w:val="24"/>
          <w:szCs w:val="24"/>
        </w:rPr>
        <w:t>:</w:t>
      </w:r>
    </w:p>
    <w:p w:rsidR="005640E9" w:rsidRDefault="005640E9" w:rsidP="005640E9">
      <w:pPr>
        <w:pStyle w:val="BodyText3"/>
        <w:jc w:val="both"/>
        <w:rPr>
          <w:b/>
          <w:bCs/>
          <w:sz w:val="24"/>
          <w:szCs w:val="24"/>
        </w:rPr>
      </w:pPr>
      <w:r w:rsidRPr="002623E1">
        <w:rPr>
          <w:sz w:val="24"/>
          <w:szCs w:val="24"/>
        </w:rPr>
        <w:t xml:space="preserve">Data of the </w:t>
      </w:r>
      <w:r>
        <w:rPr>
          <w:sz w:val="24"/>
          <w:szCs w:val="24"/>
        </w:rPr>
        <w:t>2013</w:t>
      </w:r>
      <w:r w:rsidRPr="002623E1">
        <w:rPr>
          <w:sz w:val="24"/>
          <w:szCs w:val="24"/>
        </w:rPr>
        <w:t xml:space="preserve"> survey </w:t>
      </w:r>
      <w:r>
        <w:rPr>
          <w:sz w:val="24"/>
          <w:szCs w:val="24"/>
        </w:rPr>
        <w:t>showed</w:t>
      </w:r>
      <w:r w:rsidRPr="002623E1">
        <w:rPr>
          <w:sz w:val="24"/>
          <w:szCs w:val="24"/>
        </w:rPr>
        <w:t xml:space="preserve"> that </w:t>
      </w:r>
      <w:r>
        <w:rPr>
          <w:sz w:val="24"/>
          <w:szCs w:val="24"/>
        </w:rPr>
        <w:t>27</w:t>
      </w:r>
      <w:r w:rsidRPr="002623E1">
        <w:rPr>
          <w:sz w:val="24"/>
          <w:szCs w:val="24"/>
        </w:rPr>
        <w:t>.</w:t>
      </w:r>
      <w:r>
        <w:rPr>
          <w:sz w:val="24"/>
          <w:szCs w:val="24"/>
        </w:rPr>
        <w:t>0</w:t>
      </w:r>
      <w:r w:rsidRPr="002623E1">
        <w:rPr>
          <w:sz w:val="24"/>
          <w:szCs w:val="24"/>
        </w:rPr>
        <w:t xml:space="preserve">% of households in </w:t>
      </w:r>
      <w:r>
        <w:rPr>
          <w:sz w:val="24"/>
          <w:szCs w:val="24"/>
        </w:rPr>
        <w:t>Palestine are supplied</w:t>
      </w:r>
      <w:r w:rsidRPr="002623E1">
        <w:rPr>
          <w:sz w:val="24"/>
          <w:szCs w:val="24"/>
        </w:rPr>
        <w:t xml:space="preserve"> </w:t>
      </w:r>
      <w:r>
        <w:rPr>
          <w:sz w:val="24"/>
          <w:szCs w:val="24"/>
        </w:rPr>
        <w:t>with</w:t>
      </w:r>
      <w:r w:rsidRPr="002623E1">
        <w:rPr>
          <w:sz w:val="24"/>
          <w:szCs w:val="24"/>
        </w:rPr>
        <w:t xml:space="preserve"> water </w:t>
      </w:r>
      <w:r>
        <w:rPr>
          <w:sz w:val="24"/>
          <w:szCs w:val="24"/>
        </w:rPr>
        <w:t>daily,</w:t>
      </w:r>
      <w:r w:rsidRPr="002623E1">
        <w:rPr>
          <w:sz w:val="24"/>
          <w:szCs w:val="24"/>
        </w:rPr>
        <w:t xml:space="preserve"> </w:t>
      </w:r>
      <w:r>
        <w:rPr>
          <w:sz w:val="24"/>
          <w:szCs w:val="24"/>
        </w:rPr>
        <w:t>while</w:t>
      </w:r>
      <w:r w:rsidRPr="002623E1">
        <w:rPr>
          <w:sz w:val="24"/>
          <w:szCs w:val="24"/>
        </w:rPr>
        <w:t xml:space="preserve"> </w:t>
      </w:r>
      <w:r>
        <w:rPr>
          <w:sz w:val="24"/>
          <w:szCs w:val="24"/>
        </w:rPr>
        <w:t>51.3</w:t>
      </w:r>
      <w:r w:rsidRPr="002623E1">
        <w:rPr>
          <w:sz w:val="24"/>
          <w:szCs w:val="24"/>
        </w:rPr>
        <w:t xml:space="preserve">% of households </w:t>
      </w:r>
      <w:r>
        <w:rPr>
          <w:sz w:val="24"/>
          <w:szCs w:val="24"/>
        </w:rPr>
        <w:t>are supplied</w:t>
      </w:r>
      <w:r w:rsidRPr="002623E1">
        <w:rPr>
          <w:sz w:val="24"/>
          <w:szCs w:val="24"/>
        </w:rPr>
        <w:t xml:space="preserve"> </w:t>
      </w:r>
      <w:r>
        <w:rPr>
          <w:sz w:val="24"/>
          <w:szCs w:val="24"/>
        </w:rPr>
        <w:t>with</w:t>
      </w:r>
      <w:r w:rsidRPr="002623E1">
        <w:rPr>
          <w:sz w:val="24"/>
          <w:szCs w:val="24"/>
        </w:rPr>
        <w:t xml:space="preserve"> water </w:t>
      </w:r>
      <w:r>
        <w:rPr>
          <w:sz w:val="24"/>
          <w:szCs w:val="24"/>
        </w:rPr>
        <w:t>for 3-4 days per week</w:t>
      </w:r>
      <w:r w:rsidRPr="002623E1">
        <w:rPr>
          <w:sz w:val="24"/>
          <w:szCs w:val="24"/>
        </w:rPr>
        <w:t>.</w:t>
      </w:r>
      <w:r w:rsidRPr="00745081">
        <w:rPr>
          <w:sz w:val="24"/>
          <w:szCs w:val="24"/>
        </w:rPr>
        <w:t xml:space="preserve"> </w:t>
      </w:r>
    </w:p>
    <w:p w:rsidR="00B53079" w:rsidRPr="00B53079" w:rsidRDefault="00B53079" w:rsidP="000E6CCA">
      <w:pPr>
        <w:pStyle w:val="BodyText3"/>
        <w:jc w:val="both"/>
        <w:rPr>
          <w:sz w:val="24"/>
          <w:szCs w:val="24"/>
        </w:rPr>
      </w:pPr>
    </w:p>
    <w:p w:rsidR="000B01B6" w:rsidRPr="00B53079" w:rsidRDefault="000B01B6" w:rsidP="00745081">
      <w:pPr>
        <w:pStyle w:val="BodyText3"/>
        <w:jc w:val="both"/>
        <w:rPr>
          <w:b/>
          <w:bCs/>
          <w:sz w:val="24"/>
          <w:szCs w:val="24"/>
        </w:rPr>
      </w:pPr>
    </w:p>
    <w:p w:rsidR="000B01B6" w:rsidRPr="00745081" w:rsidRDefault="000B01B6" w:rsidP="00745081">
      <w:pPr>
        <w:pStyle w:val="ListParagraph"/>
        <w:numPr>
          <w:ilvl w:val="1"/>
          <w:numId w:val="36"/>
        </w:numPr>
        <w:jc w:val="both"/>
        <w:rPr>
          <w:b/>
          <w:bCs/>
          <w:sz w:val="24"/>
          <w:szCs w:val="24"/>
        </w:rPr>
      </w:pPr>
      <w:r>
        <w:rPr>
          <w:b/>
          <w:bCs/>
          <w:sz w:val="24"/>
          <w:szCs w:val="24"/>
        </w:rPr>
        <w:br w:type="page"/>
      </w:r>
      <w:r w:rsidRPr="00745081">
        <w:rPr>
          <w:b/>
          <w:bCs/>
          <w:sz w:val="24"/>
          <w:szCs w:val="24"/>
        </w:rPr>
        <w:lastRenderedPageBreak/>
        <w:t>Wastewater</w:t>
      </w:r>
    </w:p>
    <w:p w:rsidR="000B01B6" w:rsidRPr="00745081" w:rsidRDefault="000B01B6" w:rsidP="00745081">
      <w:pPr>
        <w:jc w:val="both"/>
        <w:rPr>
          <w:b/>
          <w:bCs/>
          <w:sz w:val="24"/>
          <w:szCs w:val="24"/>
        </w:rPr>
      </w:pPr>
    </w:p>
    <w:p w:rsidR="000B01B6" w:rsidRPr="00745081" w:rsidRDefault="000B01B6" w:rsidP="00745081">
      <w:pPr>
        <w:jc w:val="both"/>
        <w:rPr>
          <w:b/>
          <w:bCs/>
          <w:sz w:val="24"/>
          <w:szCs w:val="24"/>
        </w:rPr>
      </w:pPr>
      <w:r w:rsidRPr="00745081">
        <w:rPr>
          <w:b/>
          <w:bCs/>
          <w:sz w:val="24"/>
          <w:szCs w:val="24"/>
        </w:rPr>
        <w:t>Wastewater Disposal Methods</w:t>
      </w:r>
      <w:r>
        <w:rPr>
          <w:b/>
          <w:bCs/>
          <w:sz w:val="24"/>
          <w:szCs w:val="24"/>
        </w:rPr>
        <w:t>:</w:t>
      </w:r>
    </w:p>
    <w:p w:rsidR="00B50F26" w:rsidRPr="00745081" w:rsidRDefault="00B50F26" w:rsidP="00103DB7">
      <w:pPr>
        <w:pStyle w:val="BodyText"/>
        <w:jc w:val="both"/>
        <w:rPr>
          <w:szCs w:val="24"/>
        </w:rPr>
      </w:pPr>
      <w:r w:rsidRPr="00745081">
        <w:rPr>
          <w:szCs w:val="24"/>
        </w:rPr>
        <w:t xml:space="preserve">During </w:t>
      </w:r>
      <w:r w:rsidR="00261796">
        <w:rPr>
          <w:szCs w:val="24"/>
        </w:rPr>
        <w:t>2013</w:t>
      </w:r>
      <w:r>
        <w:rPr>
          <w:szCs w:val="24"/>
        </w:rPr>
        <w:t>,</w:t>
      </w:r>
      <w:r w:rsidRPr="00745081">
        <w:rPr>
          <w:szCs w:val="24"/>
        </w:rPr>
        <w:t xml:space="preserve"> data indicated that </w:t>
      </w:r>
      <w:r>
        <w:rPr>
          <w:szCs w:val="24"/>
        </w:rPr>
        <w:t xml:space="preserve">the </w:t>
      </w:r>
      <w:r w:rsidRPr="00745081">
        <w:rPr>
          <w:szCs w:val="24"/>
        </w:rPr>
        <w:t xml:space="preserve">wastewater network was used by </w:t>
      </w:r>
      <w:r>
        <w:rPr>
          <w:szCs w:val="24"/>
        </w:rPr>
        <w:t>55.</w:t>
      </w:r>
      <w:r w:rsidR="00261796">
        <w:rPr>
          <w:szCs w:val="24"/>
        </w:rPr>
        <w:t>3</w:t>
      </w:r>
      <w:r w:rsidRPr="00745081">
        <w:rPr>
          <w:szCs w:val="24"/>
        </w:rPr>
        <w:t xml:space="preserve">% of households in </w:t>
      </w:r>
      <w:r w:rsidR="00B55D12">
        <w:rPr>
          <w:szCs w:val="24"/>
        </w:rPr>
        <w:t>Palestine</w:t>
      </w:r>
      <w:r w:rsidR="008846D7">
        <w:rPr>
          <w:szCs w:val="24"/>
        </w:rPr>
        <w:t xml:space="preserve"> </w:t>
      </w:r>
      <w:r w:rsidR="00261796">
        <w:rPr>
          <w:szCs w:val="24"/>
        </w:rPr>
        <w:t xml:space="preserve">to </w:t>
      </w:r>
      <w:r w:rsidRPr="00745081">
        <w:rPr>
          <w:szCs w:val="24"/>
        </w:rPr>
        <w:t>dispose of their wastewater</w:t>
      </w:r>
      <w:r>
        <w:rPr>
          <w:szCs w:val="24"/>
        </w:rPr>
        <w:t xml:space="preserve"> and</w:t>
      </w:r>
      <w:r w:rsidRPr="00745081">
        <w:rPr>
          <w:szCs w:val="24"/>
        </w:rPr>
        <w:t xml:space="preserve"> </w:t>
      </w:r>
      <w:r>
        <w:rPr>
          <w:szCs w:val="24"/>
        </w:rPr>
        <w:t>p</w:t>
      </w:r>
      <w:r w:rsidRPr="00745081">
        <w:rPr>
          <w:szCs w:val="24"/>
        </w:rPr>
        <w:t>or</w:t>
      </w:r>
      <w:r>
        <w:rPr>
          <w:szCs w:val="24"/>
        </w:rPr>
        <w:t>ou</w:t>
      </w:r>
      <w:r w:rsidRPr="00745081">
        <w:rPr>
          <w:szCs w:val="24"/>
        </w:rPr>
        <w:t xml:space="preserve">s cesspits were used by </w:t>
      </w:r>
      <w:r>
        <w:rPr>
          <w:szCs w:val="24"/>
        </w:rPr>
        <w:t>3</w:t>
      </w:r>
      <w:r w:rsidR="00261796">
        <w:rPr>
          <w:szCs w:val="24"/>
        </w:rPr>
        <w:t>5</w:t>
      </w:r>
      <w:r>
        <w:rPr>
          <w:szCs w:val="24"/>
        </w:rPr>
        <w:t>.</w:t>
      </w:r>
      <w:r w:rsidR="00261796">
        <w:rPr>
          <w:szCs w:val="24"/>
        </w:rPr>
        <w:t>9</w:t>
      </w:r>
      <w:r w:rsidRPr="00745081">
        <w:rPr>
          <w:szCs w:val="24"/>
        </w:rPr>
        <w:t xml:space="preserve">% of households. </w:t>
      </w:r>
      <w:r>
        <w:rPr>
          <w:snapToGrid w:val="0"/>
          <w:szCs w:val="24"/>
        </w:rPr>
        <w:t>T</w:t>
      </w:r>
      <w:r w:rsidRPr="00745081">
        <w:rPr>
          <w:szCs w:val="24"/>
        </w:rPr>
        <w:t xml:space="preserve">he percentage of households in </w:t>
      </w:r>
      <w:r w:rsidR="00B55D12">
        <w:rPr>
          <w:szCs w:val="24"/>
        </w:rPr>
        <w:t>Palestine</w:t>
      </w:r>
      <w:r w:rsidR="008846D7">
        <w:rPr>
          <w:szCs w:val="24"/>
        </w:rPr>
        <w:t xml:space="preserve"> </w:t>
      </w:r>
      <w:r w:rsidRPr="00745081">
        <w:rPr>
          <w:szCs w:val="24"/>
        </w:rPr>
        <w:t>us</w:t>
      </w:r>
      <w:r>
        <w:rPr>
          <w:szCs w:val="24"/>
        </w:rPr>
        <w:t>ing the</w:t>
      </w:r>
      <w:r w:rsidRPr="00745081">
        <w:rPr>
          <w:szCs w:val="24"/>
        </w:rPr>
        <w:t xml:space="preserve"> wastewater network </w:t>
      </w:r>
      <w:r>
        <w:rPr>
          <w:szCs w:val="24"/>
        </w:rPr>
        <w:t xml:space="preserve">had </w:t>
      </w:r>
      <w:r w:rsidRPr="00745081">
        <w:rPr>
          <w:szCs w:val="24"/>
        </w:rPr>
        <w:t xml:space="preserve">increased </w:t>
      </w:r>
      <w:r>
        <w:rPr>
          <w:szCs w:val="24"/>
        </w:rPr>
        <w:t xml:space="preserve">from </w:t>
      </w:r>
      <w:r w:rsidR="00103DB7">
        <w:rPr>
          <w:szCs w:val="24"/>
        </w:rPr>
        <w:t>55</w:t>
      </w:r>
      <w:r>
        <w:rPr>
          <w:szCs w:val="24"/>
        </w:rPr>
        <w:t>.</w:t>
      </w:r>
      <w:r w:rsidR="00103DB7">
        <w:rPr>
          <w:szCs w:val="24"/>
        </w:rPr>
        <w:t>0</w:t>
      </w:r>
      <w:r>
        <w:rPr>
          <w:szCs w:val="24"/>
        </w:rPr>
        <w:t xml:space="preserve">% </w:t>
      </w:r>
      <w:r w:rsidRPr="00745081">
        <w:rPr>
          <w:szCs w:val="24"/>
        </w:rPr>
        <w:t xml:space="preserve">in </w:t>
      </w:r>
      <w:r w:rsidR="00103DB7">
        <w:rPr>
          <w:szCs w:val="24"/>
        </w:rPr>
        <w:t>2011, and 52.1% in 2009</w:t>
      </w:r>
      <w:r w:rsidRPr="00745081">
        <w:rPr>
          <w:szCs w:val="24"/>
        </w:rPr>
        <w:t>.</w:t>
      </w:r>
    </w:p>
    <w:p w:rsidR="00B50F26" w:rsidRPr="00745081" w:rsidRDefault="00B50F26" w:rsidP="00B50F26">
      <w:pPr>
        <w:pStyle w:val="BodyText2"/>
      </w:pPr>
    </w:p>
    <w:p w:rsidR="000B01B6" w:rsidRDefault="000B01B6" w:rsidP="009F75D7">
      <w:pPr>
        <w:pStyle w:val="Title"/>
        <w:rPr>
          <w:rFonts w:ascii="Arial" w:hAnsi="Arial" w:cs="Arial"/>
          <w:sz w:val="22"/>
          <w:szCs w:val="22"/>
        </w:rPr>
      </w:pPr>
      <w:r w:rsidRPr="0076004B">
        <w:rPr>
          <w:rFonts w:ascii="Arial" w:hAnsi="Arial" w:cs="Arial"/>
          <w:sz w:val="22"/>
          <w:szCs w:val="22"/>
        </w:rPr>
        <w:t xml:space="preserve">Percentage of Households in </w:t>
      </w:r>
      <w:r w:rsidR="00B55D12">
        <w:rPr>
          <w:rFonts w:ascii="Arial" w:hAnsi="Arial" w:cs="Arial"/>
          <w:sz w:val="22"/>
          <w:szCs w:val="22"/>
        </w:rPr>
        <w:t>Palestine</w:t>
      </w:r>
      <w:r w:rsidR="008846D7">
        <w:rPr>
          <w:rFonts w:ascii="Arial" w:hAnsi="Arial" w:cs="Arial"/>
          <w:sz w:val="22"/>
          <w:szCs w:val="22"/>
        </w:rPr>
        <w:t xml:space="preserve"> </w:t>
      </w:r>
      <w:r w:rsidRPr="0076004B">
        <w:rPr>
          <w:rFonts w:ascii="Arial" w:hAnsi="Arial" w:cs="Arial"/>
          <w:sz w:val="22"/>
          <w:szCs w:val="22"/>
        </w:rPr>
        <w:t>by Wastewater Disposal Method and</w:t>
      </w:r>
      <w:r w:rsidR="009F75D7">
        <w:rPr>
          <w:rFonts w:ascii="Arial" w:hAnsi="Arial" w:cs="Arial"/>
          <w:sz w:val="22"/>
          <w:szCs w:val="22"/>
        </w:rPr>
        <w:t xml:space="preserve">     </w:t>
      </w:r>
      <w:r w:rsidRPr="0076004B">
        <w:rPr>
          <w:rFonts w:ascii="Arial" w:hAnsi="Arial" w:cs="Arial"/>
          <w:sz w:val="22"/>
          <w:szCs w:val="22"/>
        </w:rPr>
        <w:t xml:space="preserve"> Region, </w:t>
      </w:r>
      <w:r w:rsidR="009F75D7">
        <w:rPr>
          <w:rFonts w:ascii="Arial" w:hAnsi="Arial" w:cs="Arial"/>
          <w:sz w:val="22"/>
          <w:szCs w:val="22"/>
        </w:rPr>
        <w:t>2013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3B6C4A" w:rsidTr="003B6C4A">
        <w:tc>
          <w:tcPr>
            <w:tcW w:w="9289" w:type="dxa"/>
          </w:tcPr>
          <w:p w:rsidR="003B6C4A" w:rsidRPr="00745081" w:rsidRDefault="003B6C4A" w:rsidP="003B6C4A">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lang w:val="en-GB" w:eastAsia="en-GB"/>
              </w:rPr>
              <w:drawing>
                <wp:inline distT="0" distB="0" distL="0" distR="0">
                  <wp:extent cx="5248275" cy="1885950"/>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B6C4A" w:rsidRDefault="003B6C4A" w:rsidP="009F75D7">
            <w:pPr>
              <w:pStyle w:val="Title"/>
              <w:rPr>
                <w:rFonts w:ascii="Arial" w:hAnsi="Arial" w:cs="Arial"/>
                <w:sz w:val="22"/>
                <w:szCs w:val="22"/>
              </w:rPr>
            </w:pPr>
          </w:p>
        </w:tc>
      </w:tr>
    </w:tbl>
    <w:p w:rsidR="003B6C4A" w:rsidRPr="0076004B" w:rsidRDefault="003B6C4A" w:rsidP="00AD049B">
      <w:pPr>
        <w:pStyle w:val="Title"/>
        <w:jc w:val="left"/>
        <w:rPr>
          <w:rFonts w:ascii="Arial" w:hAnsi="Arial" w:cs="Arial"/>
          <w:sz w:val="22"/>
          <w:szCs w:val="22"/>
        </w:rPr>
      </w:pPr>
    </w:p>
    <w:p w:rsidR="000B01B6" w:rsidRPr="003F2F93" w:rsidRDefault="000B01B6" w:rsidP="003F2F93">
      <w:pPr>
        <w:pStyle w:val="ListParagraph"/>
        <w:numPr>
          <w:ilvl w:val="1"/>
          <w:numId w:val="36"/>
        </w:numPr>
        <w:jc w:val="both"/>
        <w:rPr>
          <w:b/>
          <w:bCs/>
          <w:sz w:val="24"/>
          <w:szCs w:val="24"/>
        </w:rPr>
      </w:pPr>
      <w:r w:rsidRPr="003F2F93">
        <w:rPr>
          <w:b/>
          <w:bCs/>
          <w:sz w:val="24"/>
          <w:szCs w:val="24"/>
        </w:rPr>
        <w:t>Solid Waste</w:t>
      </w:r>
    </w:p>
    <w:p w:rsidR="000B01B6" w:rsidRPr="00745081" w:rsidRDefault="000B01B6" w:rsidP="00745081">
      <w:pPr>
        <w:jc w:val="both"/>
        <w:rPr>
          <w:b/>
          <w:bCs/>
          <w:sz w:val="24"/>
          <w:szCs w:val="24"/>
        </w:rPr>
      </w:pPr>
    </w:p>
    <w:p w:rsidR="005640E9" w:rsidRPr="00745081" w:rsidRDefault="005640E9" w:rsidP="005640E9">
      <w:pPr>
        <w:jc w:val="both"/>
        <w:rPr>
          <w:b/>
          <w:bCs/>
          <w:sz w:val="24"/>
          <w:szCs w:val="24"/>
        </w:rPr>
      </w:pPr>
      <w:r w:rsidRPr="00745081">
        <w:rPr>
          <w:b/>
          <w:bCs/>
          <w:sz w:val="24"/>
          <w:szCs w:val="24"/>
        </w:rPr>
        <w:t>Disposal of Solid Waste</w:t>
      </w:r>
      <w:r>
        <w:rPr>
          <w:b/>
          <w:bCs/>
          <w:sz w:val="24"/>
          <w:szCs w:val="24"/>
        </w:rPr>
        <w:t>:</w:t>
      </w:r>
    </w:p>
    <w:p w:rsidR="005640E9" w:rsidRDefault="005640E9" w:rsidP="00917919">
      <w:pPr>
        <w:pStyle w:val="BodyText2"/>
      </w:pPr>
      <w:r>
        <w:t xml:space="preserve">In 2013, </w:t>
      </w:r>
      <w:r w:rsidRPr="00745081">
        <w:t>local authorities collected solid waste f</w:t>
      </w:r>
      <w:r>
        <w:t>r</w:t>
      </w:r>
      <w:r w:rsidRPr="00745081">
        <w:t>o</w:t>
      </w:r>
      <w:r>
        <w:t>m</w:t>
      </w:r>
      <w:r w:rsidRPr="00745081">
        <w:t xml:space="preserve"> </w:t>
      </w:r>
      <w:r>
        <w:t>71.5</w:t>
      </w:r>
      <w:r w:rsidRPr="00745081">
        <w:t xml:space="preserve">% of households in </w:t>
      </w:r>
      <w:r>
        <w:t xml:space="preserve">Palestine (77.8% in </w:t>
      </w:r>
      <w:r w:rsidRPr="00745081">
        <w:t xml:space="preserve">West Bank and </w:t>
      </w:r>
      <w:r>
        <w:t xml:space="preserve">59.9% </w:t>
      </w:r>
      <w:r w:rsidRPr="00745081">
        <w:t>in Gaza Strip</w:t>
      </w:r>
      <w:r>
        <w:t xml:space="preserve">) and </w:t>
      </w:r>
      <w:proofErr w:type="spellStart"/>
      <w:r>
        <w:t>UNRWA</w:t>
      </w:r>
      <w:proofErr w:type="spellEnd"/>
      <w:r w:rsidRPr="00745081">
        <w:t xml:space="preserve"> collected</w:t>
      </w:r>
      <w:r>
        <w:t xml:space="preserve"> </w:t>
      </w:r>
      <w:r w:rsidRPr="00745081">
        <w:t>solid waste f</w:t>
      </w:r>
      <w:r>
        <w:t>r</w:t>
      </w:r>
      <w:r w:rsidRPr="00745081">
        <w:t>o</w:t>
      </w:r>
      <w:r>
        <w:t>m</w:t>
      </w:r>
      <w:r w:rsidRPr="00745081">
        <w:t xml:space="preserve"> </w:t>
      </w:r>
      <w:r>
        <w:t>8.5</w:t>
      </w:r>
      <w:r w:rsidRPr="00745081">
        <w:t>% of households.</w:t>
      </w:r>
    </w:p>
    <w:p w:rsidR="005640E9" w:rsidRPr="00745081" w:rsidRDefault="005640E9" w:rsidP="005640E9">
      <w:pPr>
        <w:pStyle w:val="BodyText2"/>
      </w:pPr>
    </w:p>
    <w:p w:rsidR="005640E9" w:rsidRDefault="005640E9" w:rsidP="005640E9">
      <w:pPr>
        <w:pStyle w:val="BodyText2"/>
      </w:pPr>
      <w:r w:rsidRPr="00745081">
        <w:t xml:space="preserve">Data revealed that </w:t>
      </w:r>
      <w:r>
        <w:t>8.5% of households in Palestine did not have a solid waste collection service during 2013. T</w:t>
      </w:r>
      <w:r w:rsidRPr="00745081">
        <w:t>he m</w:t>
      </w:r>
      <w:r>
        <w:t>ain</w:t>
      </w:r>
      <w:r w:rsidRPr="00745081">
        <w:t xml:space="preserve"> </w:t>
      </w:r>
      <w:r>
        <w:t xml:space="preserve">methods of </w:t>
      </w:r>
      <w:r w:rsidRPr="00745081">
        <w:t xml:space="preserve">disposal </w:t>
      </w:r>
      <w:r>
        <w:t xml:space="preserve">used by these households were </w:t>
      </w:r>
      <w:r w:rsidRPr="00745081">
        <w:t xml:space="preserve">throwing waste in the nearest container </w:t>
      </w:r>
      <w:r>
        <w:t>(outside the household area) (62.2</w:t>
      </w:r>
      <w:r w:rsidRPr="00745081">
        <w:t>%</w:t>
      </w:r>
      <w:r>
        <w:t>)</w:t>
      </w:r>
      <w:r w:rsidRPr="00745081">
        <w:t xml:space="preserve"> and </w:t>
      </w:r>
      <w:r>
        <w:t>throwing</w:t>
      </w:r>
      <w:r w:rsidRPr="00745081">
        <w:t xml:space="preserve"> waste in</w:t>
      </w:r>
      <w:r>
        <w:t xml:space="preserve">to </w:t>
      </w:r>
      <w:r w:rsidRPr="00745081">
        <w:t xml:space="preserve"> </w:t>
      </w:r>
      <w:r>
        <w:t>a dumping site (15.2</w:t>
      </w:r>
      <w:r w:rsidRPr="00745081">
        <w:t>%</w:t>
      </w:r>
      <w:r>
        <w:t>).</w:t>
      </w:r>
      <w:r w:rsidRPr="00745081">
        <w:t xml:space="preserve">  </w:t>
      </w:r>
    </w:p>
    <w:p w:rsidR="006326D5" w:rsidRDefault="006326D5" w:rsidP="006326D5">
      <w:pPr>
        <w:pStyle w:val="Title"/>
        <w:jc w:val="both"/>
        <w:rPr>
          <w:rFonts w:ascii="Arial" w:hAnsi="Arial" w:cs="Arial"/>
          <w:sz w:val="24"/>
          <w:szCs w:val="24"/>
        </w:rPr>
      </w:pPr>
    </w:p>
    <w:p w:rsidR="005640E9" w:rsidRPr="00745081" w:rsidRDefault="005640E9" w:rsidP="005640E9">
      <w:pPr>
        <w:pStyle w:val="BodyText2"/>
        <w:rPr>
          <w:b/>
          <w:bCs/>
        </w:rPr>
      </w:pPr>
      <w:r w:rsidRPr="00745081">
        <w:rPr>
          <w:b/>
          <w:bCs/>
        </w:rPr>
        <w:t xml:space="preserve">Quantity of Solid Waste Produced </w:t>
      </w:r>
      <w:r>
        <w:rPr>
          <w:b/>
          <w:bCs/>
        </w:rPr>
        <w:t xml:space="preserve">Per </w:t>
      </w:r>
      <w:r w:rsidRPr="00745081">
        <w:rPr>
          <w:b/>
          <w:bCs/>
        </w:rPr>
        <w:t>Day</w:t>
      </w:r>
      <w:r>
        <w:rPr>
          <w:b/>
          <w:bCs/>
        </w:rPr>
        <w:t xml:space="preserve">: </w:t>
      </w:r>
    </w:p>
    <w:p w:rsidR="005640E9" w:rsidRDefault="005640E9" w:rsidP="005640E9">
      <w:pPr>
        <w:pStyle w:val="BodyText2"/>
      </w:pPr>
      <w:r w:rsidRPr="00745081">
        <w:t xml:space="preserve">Results showed that the approximate quantity of household waste produced </w:t>
      </w:r>
      <w:r>
        <w:t xml:space="preserve">per </w:t>
      </w:r>
      <w:r w:rsidRPr="00745081">
        <w:t xml:space="preserve">day </w:t>
      </w:r>
      <w:r>
        <w:t>wa</w:t>
      </w:r>
      <w:r w:rsidRPr="00745081">
        <w:t xml:space="preserve">s less than 4.0 kg for </w:t>
      </w:r>
      <w:r>
        <w:t>77.3</w:t>
      </w:r>
      <w:r w:rsidRPr="00745081">
        <w:t xml:space="preserve">% of households in </w:t>
      </w:r>
      <w:r>
        <w:t xml:space="preserve">Palestine </w:t>
      </w:r>
      <w:r w:rsidRPr="00745081">
        <w:t xml:space="preserve">in </w:t>
      </w:r>
      <w:r>
        <w:t>2013; 22.7</w:t>
      </w:r>
      <w:r w:rsidRPr="00745081">
        <w:t xml:space="preserve">% of </w:t>
      </w:r>
      <w:r>
        <w:t>households produced 4.0 kg or more per day</w:t>
      </w:r>
      <w:r w:rsidRPr="00745081">
        <w:t xml:space="preserve">. </w:t>
      </w:r>
    </w:p>
    <w:p w:rsidR="005640E9" w:rsidRPr="00745081" w:rsidRDefault="005640E9" w:rsidP="005640E9">
      <w:pPr>
        <w:pStyle w:val="BodyText2"/>
      </w:pPr>
    </w:p>
    <w:p w:rsidR="005640E9" w:rsidRDefault="005640E9" w:rsidP="00917919">
      <w:pPr>
        <w:pStyle w:val="BodyText2"/>
      </w:pPr>
      <w:r w:rsidRPr="00745081">
        <w:t xml:space="preserve">The average daily production of household waste in </w:t>
      </w:r>
      <w:r>
        <w:t xml:space="preserve">Palestine </w:t>
      </w:r>
      <w:r w:rsidRPr="00745081">
        <w:t xml:space="preserve">in </w:t>
      </w:r>
      <w:r>
        <w:t>2013</w:t>
      </w:r>
      <w:r w:rsidRPr="00745081">
        <w:t xml:space="preserve"> was estimated to be </w:t>
      </w:r>
      <w:r>
        <w:t>2</w:t>
      </w:r>
      <w:r w:rsidRPr="00745081">
        <w:t>.</w:t>
      </w:r>
      <w:r>
        <w:t>7</w:t>
      </w:r>
      <w:r w:rsidRPr="00745081">
        <w:t xml:space="preserve"> kg</w:t>
      </w:r>
      <w:r>
        <w:t>:</w:t>
      </w:r>
      <w:r w:rsidRPr="00745081">
        <w:t xml:space="preserve"> </w:t>
      </w:r>
      <w:r>
        <w:t>around 2</w:t>
      </w:r>
      <w:r w:rsidRPr="00745081">
        <w:t>.</w:t>
      </w:r>
      <w:r>
        <w:t xml:space="preserve">6 kg in </w:t>
      </w:r>
      <w:r w:rsidRPr="00745081">
        <w:t>West Bank and 2.</w:t>
      </w:r>
      <w:r>
        <w:t>8</w:t>
      </w:r>
      <w:r w:rsidRPr="00745081">
        <w:t xml:space="preserve"> kg in Gaza Strip. The quantity of solid waste produced daily </w:t>
      </w:r>
      <w:r>
        <w:t xml:space="preserve">was about </w:t>
      </w:r>
      <w:r>
        <w:rPr>
          <w:rFonts w:cs="Simplified Arabic"/>
        </w:rPr>
        <w:t>2,018.6</w:t>
      </w:r>
      <w:r w:rsidRPr="00745081">
        <w:t xml:space="preserve"> tons</w:t>
      </w:r>
      <w:r w:rsidRPr="00745081" w:rsidDel="001D5C68">
        <w:t xml:space="preserve"> </w:t>
      </w:r>
      <w:r w:rsidRPr="00745081">
        <w:t xml:space="preserve">in </w:t>
      </w:r>
      <w:r>
        <w:t xml:space="preserve">2013 </w:t>
      </w:r>
      <w:r w:rsidRPr="00745081">
        <w:t>compar</w:t>
      </w:r>
      <w:r>
        <w:t>ed</w:t>
      </w:r>
      <w:r w:rsidRPr="00745081">
        <w:t xml:space="preserve"> with</w:t>
      </w:r>
      <w:r>
        <w:t xml:space="preserve"> about</w:t>
      </w:r>
      <w:r w:rsidRPr="00745081">
        <w:t xml:space="preserve"> 2,</w:t>
      </w:r>
      <w:r>
        <w:t>15</w:t>
      </w:r>
      <w:r w:rsidRPr="00745081">
        <w:t>1.</w:t>
      </w:r>
      <w:r>
        <w:t>9</w:t>
      </w:r>
      <w:r w:rsidRPr="00745081">
        <w:t xml:space="preserve"> tons in </w:t>
      </w:r>
      <w:r>
        <w:t>2011</w:t>
      </w:r>
      <w:r w:rsidRPr="00745081">
        <w:t>.</w:t>
      </w:r>
    </w:p>
    <w:p w:rsidR="000B01B6" w:rsidRDefault="000B01B6" w:rsidP="00745081">
      <w:pPr>
        <w:jc w:val="both"/>
        <w:rPr>
          <w:b/>
          <w:bCs/>
          <w:sz w:val="24"/>
          <w:szCs w:val="24"/>
        </w:rPr>
      </w:pPr>
    </w:p>
    <w:p w:rsidR="000B01B6" w:rsidRPr="00917919" w:rsidRDefault="000B01B6" w:rsidP="00917919">
      <w:pPr>
        <w:pStyle w:val="ListParagraph"/>
        <w:numPr>
          <w:ilvl w:val="1"/>
          <w:numId w:val="36"/>
        </w:numPr>
        <w:jc w:val="both"/>
        <w:rPr>
          <w:rFonts w:hint="cs"/>
          <w:b/>
          <w:bCs/>
          <w:sz w:val="24"/>
          <w:szCs w:val="24"/>
          <w:rtl/>
        </w:rPr>
      </w:pPr>
      <w:r w:rsidRPr="00917919">
        <w:rPr>
          <w:b/>
          <w:bCs/>
          <w:sz w:val="24"/>
          <w:szCs w:val="24"/>
        </w:rPr>
        <w:t>Exposure to Noise</w:t>
      </w:r>
    </w:p>
    <w:p w:rsidR="00917919" w:rsidRPr="00917919" w:rsidRDefault="00917919" w:rsidP="00917919">
      <w:pPr>
        <w:pStyle w:val="ListParagraph"/>
        <w:ind w:left="360"/>
        <w:jc w:val="both"/>
        <w:rPr>
          <w:b/>
          <w:bCs/>
          <w:sz w:val="12"/>
          <w:szCs w:val="12"/>
        </w:rPr>
      </w:pPr>
    </w:p>
    <w:p w:rsidR="00917919" w:rsidRPr="00745081" w:rsidRDefault="00917919" w:rsidP="00917919">
      <w:pPr>
        <w:pStyle w:val="BodyText2"/>
      </w:pPr>
      <w:r w:rsidRPr="00745081">
        <w:t>Results indicated that</w:t>
      </w:r>
      <w:r>
        <w:t xml:space="preserve"> 18.5</w:t>
      </w:r>
      <w:r w:rsidRPr="00745081">
        <w:t xml:space="preserve">% of households in </w:t>
      </w:r>
      <w:r>
        <w:t xml:space="preserve">Palestine </w:t>
      </w:r>
      <w:r w:rsidRPr="00745081">
        <w:t xml:space="preserve">in </w:t>
      </w:r>
      <w:r>
        <w:t>2013</w:t>
      </w:r>
      <w:r w:rsidRPr="00745081">
        <w:t xml:space="preserve"> </w:t>
      </w:r>
      <w:r>
        <w:t>we</w:t>
      </w:r>
      <w:r w:rsidRPr="00745081">
        <w:t xml:space="preserve">re exposed to noise very </w:t>
      </w:r>
      <w:r>
        <w:t>frequently:</w:t>
      </w:r>
      <w:r w:rsidRPr="00745081">
        <w:t xml:space="preserve"> </w:t>
      </w:r>
      <w:r>
        <w:t xml:space="preserve">a reduction </w:t>
      </w:r>
      <w:r w:rsidRPr="00745081">
        <w:t xml:space="preserve">from </w:t>
      </w:r>
      <w:r>
        <w:t>19.9</w:t>
      </w:r>
      <w:r w:rsidRPr="00745081">
        <w:t xml:space="preserve">% in </w:t>
      </w:r>
      <w:r>
        <w:t>2011</w:t>
      </w:r>
      <w:r w:rsidRPr="00745081">
        <w:t xml:space="preserve">.  </w:t>
      </w:r>
    </w:p>
    <w:p w:rsidR="00917919" w:rsidRPr="00745081" w:rsidRDefault="00917919" w:rsidP="00917919">
      <w:pPr>
        <w:pStyle w:val="BodyText2"/>
        <w:ind w:left="360"/>
      </w:pPr>
    </w:p>
    <w:p w:rsidR="00917919" w:rsidRDefault="00917919" w:rsidP="00917919">
      <w:pPr>
        <w:pStyle w:val="BodyText2"/>
        <w:rPr>
          <w:rFonts w:hint="cs"/>
          <w:rtl/>
        </w:rPr>
      </w:pPr>
      <w:r>
        <w:lastRenderedPageBreak/>
        <w:t xml:space="preserve">Data revealed that 54.2% of households in Palestine </w:t>
      </w:r>
      <w:r w:rsidRPr="00745081">
        <w:t xml:space="preserve">exposed to noise sometimes or very </w:t>
      </w:r>
      <w:r>
        <w:t>often considered t</w:t>
      </w:r>
      <w:r w:rsidRPr="00745081">
        <w:t xml:space="preserve">raffic </w:t>
      </w:r>
      <w:r>
        <w:t xml:space="preserve">to be </w:t>
      </w:r>
      <w:r w:rsidRPr="00745081">
        <w:t>the m</w:t>
      </w:r>
      <w:r>
        <w:t>ain source of noise and 26.3% of households blamed other sources such as children and overcrowding.</w:t>
      </w:r>
    </w:p>
    <w:p w:rsidR="00917919" w:rsidRDefault="00917919" w:rsidP="00917919">
      <w:pPr>
        <w:pStyle w:val="BodyText2"/>
      </w:pPr>
    </w:p>
    <w:p w:rsidR="000B01B6" w:rsidRPr="006124D5" w:rsidRDefault="000B01B6" w:rsidP="00EA190F">
      <w:pPr>
        <w:pStyle w:val="ListParagraph"/>
        <w:numPr>
          <w:ilvl w:val="1"/>
          <w:numId w:val="42"/>
        </w:numPr>
        <w:jc w:val="both"/>
        <w:rPr>
          <w:b/>
          <w:bCs/>
          <w:sz w:val="24"/>
          <w:szCs w:val="24"/>
        </w:rPr>
      </w:pPr>
      <w:r w:rsidRPr="006124D5">
        <w:rPr>
          <w:b/>
          <w:bCs/>
          <w:sz w:val="24"/>
          <w:szCs w:val="24"/>
        </w:rPr>
        <w:t xml:space="preserve">Air </w:t>
      </w:r>
      <w:r>
        <w:rPr>
          <w:b/>
          <w:bCs/>
          <w:sz w:val="24"/>
          <w:szCs w:val="24"/>
        </w:rPr>
        <w:t>P</w:t>
      </w:r>
      <w:r w:rsidRPr="006124D5">
        <w:rPr>
          <w:b/>
          <w:bCs/>
          <w:sz w:val="24"/>
          <w:szCs w:val="24"/>
        </w:rPr>
        <w:t>ollution</w:t>
      </w:r>
    </w:p>
    <w:p w:rsidR="000B01B6" w:rsidRPr="006A5D08" w:rsidRDefault="000B01B6" w:rsidP="00745081">
      <w:pPr>
        <w:jc w:val="both"/>
        <w:rPr>
          <w:b/>
          <w:bCs/>
        </w:rPr>
      </w:pPr>
    </w:p>
    <w:p w:rsidR="000B01B6" w:rsidRDefault="000B01B6" w:rsidP="00745081">
      <w:pPr>
        <w:jc w:val="both"/>
        <w:rPr>
          <w:b/>
          <w:bCs/>
          <w:sz w:val="24"/>
          <w:szCs w:val="24"/>
        </w:rPr>
      </w:pPr>
      <w:r w:rsidRPr="00745081">
        <w:rPr>
          <w:b/>
          <w:bCs/>
          <w:sz w:val="24"/>
          <w:szCs w:val="24"/>
        </w:rPr>
        <w:t>Exposure to Smells</w:t>
      </w:r>
      <w:r>
        <w:rPr>
          <w:b/>
          <w:bCs/>
          <w:sz w:val="24"/>
          <w:szCs w:val="24"/>
        </w:rPr>
        <w:t>:</w:t>
      </w:r>
    </w:p>
    <w:p w:rsidR="00917919" w:rsidRDefault="00917919" w:rsidP="00917919">
      <w:pPr>
        <w:pStyle w:val="BodyText2"/>
      </w:pPr>
      <w:r w:rsidRPr="00745081">
        <w:t xml:space="preserve">Results showed that </w:t>
      </w:r>
      <w:r>
        <w:t>11</w:t>
      </w:r>
      <w:r w:rsidRPr="00745081">
        <w:t>.</w:t>
      </w:r>
      <w:r>
        <w:t>2</w:t>
      </w:r>
      <w:r w:rsidRPr="00745081">
        <w:t xml:space="preserve">% of households in </w:t>
      </w:r>
      <w:r>
        <w:t>Palestine we</w:t>
      </w:r>
      <w:r w:rsidRPr="00745081">
        <w:t xml:space="preserve">re exposed </w:t>
      </w:r>
      <w:r>
        <w:t xml:space="preserve">to </w:t>
      </w:r>
      <w:r w:rsidRPr="00745081">
        <w:t>smell</w:t>
      </w:r>
      <w:r>
        <w:t xml:space="preserve">s </w:t>
      </w:r>
      <w:r w:rsidRPr="00745081">
        <w:t xml:space="preserve">very </w:t>
      </w:r>
      <w:r>
        <w:t>frequently</w:t>
      </w:r>
      <w:r w:rsidRPr="00745081">
        <w:t xml:space="preserve">, </w:t>
      </w:r>
      <w:r>
        <w:t>although 76.4</w:t>
      </w:r>
      <w:r w:rsidRPr="00745081">
        <w:t xml:space="preserve">% of households reported that they </w:t>
      </w:r>
      <w:r>
        <w:t>we</w:t>
      </w:r>
      <w:r w:rsidRPr="00745081">
        <w:t xml:space="preserve">re seldom or not exposed to </w:t>
      </w:r>
      <w:r>
        <w:t>smells during 2013</w:t>
      </w:r>
      <w:r w:rsidRPr="00745081">
        <w:t>.</w:t>
      </w:r>
    </w:p>
    <w:p w:rsidR="00917919" w:rsidRPr="00745081" w:rsidRDefault="00917919" w:rsidP="00917919">
      <w:pPr>
        <w:pStyle w:val="BodyText2"/>
      </w:pPr>
    </w:p>
    <w:p w:rsidR="00917919" w:rsidRDefault="00917919" w:rsidP="00917919">
      <w:pPr>
        <w:pStyle w:val="BodyText2"/>
      </w:pPr>
      <w:r>
        <w:t>Of households exposed to smells sometimes or very frequently, 34.1% blamed dumping sites</w:t>
      </w:r>
      <w:r w:rsidRPr="00745081">
        <w:t xml:space="preserve"> </w:t>
      </w:r>
      <w:r>
        <w:t xml:space="preserve">as </w:t>
      </w:r>
      <w:r w:rsidRPr="00745081">
        <w:t>the m</w:t>
      </w:r>
      <w:r>
        <w:t xml:space="preserve">ain </w:t>
      </w:r>
      <w:r w:rsidRPr="00745081">
        <w:t>source of smell</w:t>
      </w:r>
      <w:r>
        <w:t>s,</w:t>
      </w:r>
      <w:r w:rsidRPr="00745081">
        <w:t xml:space="preserve"> while </w:t>
      </w:r>
      <w:r>
        <w:t>33.5% cited wastewater</w:t>
      </w:r>
      <w:r w:rsidRPr="00745081">
        <w:t xml:space="preserve"> </w:t>
      </w:r>
      <w:r>
        <w:t>as</w:t>
      </w:r>
      <w:r w:rsidRPr="00745081">
        <w:t xml:space="preserve"> the </w:t>
      </w:r>
      <w:r>
        <w:t xml:space="preserve">second </w:t>
      </w:r>
      <w:r w:rsidRPr="00745081">
        <w:t>most important source of smell</w:t>
      </w:r>
      <w:r>
        <w:t>s</w:t>
      </w:r>
      <w:r w:rsidRPr="00745081">
        <w:t>.</w:t>
      </w:r>
    </w:p>
    <w:p w:rsidR="00E03E3F" w:rsidRPr="00745081" w:rsidRDefault="00E03E3F" w:rsidP="00745081">
      <w:pPr>
        <w:jc w:val="both"/>
        <w:rPr>
          <w:b/>
          <w:bCs/>
          <w:sz w:val="24"/>
          <w:szCs w:val="24"/>
        </w:rPr>
      </w:pPr>
    </w:p>
    <w:p w:rsidR="007E35D7" w:rsidRPr="00745081" w:rsidRDefault="007E35D7" w:rsidP="007E35D7">
      <w:pPr>
        <w:jc w:val="both"/>
        <w:rPr>
          <w:b/>
          <w:bCs/>
          <w:sz w:val="24"/>
          <w:szCs w:val="24"/>
        </w:rPr>
      </w:pPr>
      <w:r w:rsidRPr="00745081">
        <w:rPr>
          <w:b/>
          <w:bCs/>
          <w:sz w:val="24"/>
          <w:szCs w:val="24"/>
        </w:rPr>
        <w:t>Exposure to Dust</w:t>
      </w:r>
      <w:r>
        <w:rPr>
          <w:b/>
          <w:bCs/>
          <w:sz w:val="24"/>
          <w:szCs w:val="24"/>
        </w:rPr>
        <w:t>:</w:t>
      </w:r>
    </w:p>
    <w:p w:rsidR="00D6675B" w:rsidRDefault="00D6675B" w:rsidP="00D6675B">
      <w:pPr>
        <w:pStyle w:val="BodyText2"/>
      </w:pPr>
      <w:r w:rsidRPr="00745081">
        <w:t xml:space="preserve">Results indicated that </w:t>
      </w:r>
      <w:r>
        <w:t>9.1</w:t>
      </w:r>
      <w:r w:rsidRPr="00745081">
        <w:t xml:space="preserve">% of households in </w:t>
      </w:r>
      <w:r>
        <w:t>Palestine we</w:t>
      </w:r>
      <w:r w:rsidRPr="00745081">
        <w:t>re exposed to dust</w:t>
      </w:r>
      <w:r>
        <w:t xml:space="preserve"> very frequently,</w:t>
      </w:r>
      <w:r w:rsidRPr="00745081">
        <w:t xml:space="preserve"> </w:t>
      </w:r>
      <w:r>
        <w:t>while</w:t>
      </w:r>
      <w:r w:rsidRPr="00745081">
        <w:t xml:space="preserve"> </w:t>
      </w:r>
      <w:r>
        <w:t>86.2</w:t>
      </w:r>
      <w:r w:rsidRPr="00745081">
        <w:t xml:space="preserve">% of households reported that they </w:t>
      </w:r>
      <w:r>
        <w:t>we</w:t>
      </w:r>
      <w:r w:rsidRPr="00745081">
        <w:t>re seldom or not exposed to dust</w:t>
      </w:r>
      <w:r>
        <w:t xml:space="preserve"> during 2013</w:t>
      </w:r>
      <w:r w:rsidRPr="00745081">
        <w:t xml:space="preserve">. </w:t>
      </w:r>
      <w:r>
        <w:t xml:space="preserve"> </w:t>
      </w:r>
      <w:r w:rsidRPr="00745081">
        <w:t xml:space="preserve">Unpaved roads </w:t>
      </w:r>
      <w:r>
        <w:t>we</w:t>
      </w:r>
      <w:r w:rsidRPr="00745081">
        <w:t xml:space="preserve">re considered </w:t>
      </w:r>
      <w:r>
        <w:t xml:space="preserve">as </w:t>
      </w:r>
      <w:r w:rsidRPr="00745081">
        <w:t>the m</w:t>
      </w:r>
      <w:r>
        <w:t>ain source of dust for 68.0</w:t>
      </w:r>
      <w:r w:rsidRPr="00745081">
        <w:t xml:space="preserve">% of households exposed to dust sometimes or very </w:t>
      </w:r>
      <w:r>
        <w:t>frequently during 2013</w:t>
      </w:r>
      <w:r w:rsidRPr="00745081">
        <w:t>.</w:t>
      </w:r>
    </w:p>
    <w:p w:rsidR="00C71C8B" w:rsidRDefault="00C71C8B" w:rsidP="00807B41">
      <w:pPr>
        <w:pStyle w:val="BodyText2"/>
      </w:pPr>
    </w:p>
    <w:p w:rsidR="00C71C8B" w:rsidRDefault="00C71C8B" w:rsidP="00C71C8B">
      <w:pPr>
        <w:pStyle w:val="Title"/>
        <w:rPr>
          <w:rFonts w:ascii="Arial" w:hAnsi="Arial" w:cs="Arial"/>
          <w:sz w:val="22"/>
          <w:szCs w:val="22"/>
        </w:rPr>
      </w:pPr>
      <w:r w:rsidRPr="00C71C8B">
        <w:rPr>
          <w:rFonts w:ascii="Arial" w:hAnsi="Arial" w:cs="Arial"/>
          <w:sz w:val="22"/>
          <w:szCs w:val="22"/>
        </w:rPr>
        <w:t>Percentage Distribution of Households Exposed to Dust Sometimes or Very Often in Palestine by the Most Important Source of Dust and Region, 2013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C71C8B" w:rsidTr="00C71C8B">
        <w:tc>
          <w:tcPr>
            <w:tcW w:w="9289" w:type="dxa"/>
          </w:tcPr>
          <w:p w:rsidR="00C71C8B" w:rsidRPr="00745081" w:rsidRDefault="00C71C8B" w:rsidP="00C71C8B">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lang w:val="en-GB" w:eastAsia="en-GB"/>
              </w:rPr>
              <w:drawing>
                <wp:inline distT="0" distB="0" distL="0" distR="0">
                  <wp:extent cx="5429250" cy="1990725"/>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71C8B" w:rsidRDefault="00C71C8B" w:rsidP="00C71C8B">
            <w:pPr>
              <w:pStyle w:val="Title"/>
              <w:rPr>
                <w:rFonts w:ascii="Arial" w:hAnsi="Arial" w:cs="Arial"/>
                <w:sz w:val="22"/>
                <w:szCs w:val="22"/>
              </w:rPr>
            </w:pPr>
          </w:p>
        </w:tc>
      </w:tr>
    </w:tbl>
    <w:p w:rsidR="007E35D7" w:rsidRPr="00745081" w:rsidRDefault="007E35D7" w:rsidP="007E35D7">
      <w:pPr>
        <w:jc w:val="both"/>
        <w:rPr>
          <w:b/>
          <w:bCs/>
          <w:sz w:val="24"/>
          <w:szCs w:val="24"/>
        </w:rPr>
      </w:pPr>
      <w:r w:rsidRPr="00745081">
        <w:rPr>
          <w:b/>
          <w:bCs/>
          <w:sz w:val="24"/>
          <w:szCs w:val="24"/>
        </w:rPr>
        <w:t>Exposure to Smoke</w:t>
      </w:r>
      <w:r>
        <w:rPr>
          <w:b/>
          <w:bCs/>
          <w:sz w:val="24"/>
          <w:szCs w:val="24"/>
        </w:rPr>
        <w:t>:</w:t>
      </w:r>
    </w:p>
    <w:p w:rsidR="00D6675B" w:rsidRPr="00745081" w:rsidRDefault="00D6675B" w:rsidP="00D6675B">
      <w:pPr>
        <w:pStyle w:val="BodyText2"/>
      </w:pPr>
      <w:r w:rsidRPr="00745081">
        <w:t xml:space="preserve">Results showed that </w:t>
      </w:r>
      <w:r>
        <w:t>6.1</w:t>
      </w:r>
      <w:r w:rsidRPr="00745081">
        <w:t xml:space="preserve">% of households in </w:t>
      </w:r>
      <w:r>
        <w:t>Palestine we</w:t>
      </w:r>
      <w:r w:rsidRPr="00745081">
        <w:t>re exposed to smoke</w:t>
      </w:r>
      <w:r>
        <w:t xml:space="preserve"> very </w:t>
      </w:r>
      <w:proofErr w:type="spellStart"/>
      <w:r>
        <w:t>frequnetly</w:t>
      </w:r>
      <w:proofErr w:type="spellEnd"/>
      <w:r>
        <w:t>,</w:t>
      </w:r>
      <w:r w:rsidRPr="00745081">
        <w:t xml:space="preserve"> </w:t>
      </w:r>
      <w:r>
        <w:t>while</w:t>
      </w:r>
      <w:r w:rsidRPr="00745081">
        <w:t xml:space="preserve"> 8</w:t>
      </w:r>
      <w:r>
        <w:t>7</w:t>
      </w:r>
      <w:r w:rsidRPr="00745081">
        <w:t>.</w:t>
      </w:r>
      <w:r>
        <w:t>5</w:t>
      </w:r>
      <w:r w:rsidRPr="00745081">
        <w:t xml:space="preserve">% of households </w:t>
      </w:r>
      <w:r>
        <w:t>we</w:t>
      </w:r>
      <w:r w:rsidRPr="00745081">
        <w:t>re seldom or not exposed to smoke.</w:t>
      </w:r>
    </w:p>
    <w:p w:rsidR="00D6675B" w:rsidRPr="00745081" w:rsidRDefault="00D6675B" w:rsidP="00D6675B">
      <w:pPr>
        <w:pStyle w:val="BodyText2"/>
      </w:pPr>
    </w:p>
    <w:p w:rsidR="00D6675B" w:rsidRPr="00745081" w:rsidRDefault="00D6675B" w:rsidP="00D6675B">
      <w:pPr>
        <w:pStyle w:val="BodyText2"/>
      </w:pPr>
      <w:r w:rsidRPr="00745081">
        <w:t xml:space="preserve">Waste burning </w:t>
      </w:r>
      <w:r>
        <w:t>wa</w:t>
      </w:r>
      <w:r w:rsidRPr="00745081">
        <w:t xml:space="preserve">s considered </w:t>
      </w:r>
      <w:r>
        <w:t xml:space="preserve">to be </w:t>
      </w:r>
      <w:r w:rsidRPr="00745081">
        <w:t>the m</w:t>
      </w:r>
      <w:r>
        <w:t>ain</w:t>
      </w:r>
      <w:r w:rsidRPr="00745081">
        <w:t xml:space="preserve"> source of smoke </w:t>
      </w:r>
      <w:r>
        <w:t>by</w:t>
      </w:r>
      <w:r w:rsidRPr="00745081">
        <w:t xml:space="preserve"> </w:t>
      </w:r>
      <w:r>
        <w:t>57</w:t>
      </w:r>
      <w:r w:rsidRPr="00745081">
        <w:t>.</w:t>
      </w:r>
      <w:r>
        <w:t>6</w:t>
      </w:r>
      <w:r w:rsidRPr="00745081">
        <w:t xml:space="preserve">% of households exposed to smoke sometimes or very </w:t>
      </w:r>
      <w:r>
        <w:t>frequently</w:t>
      </w:r>
      <w:r w:rsidRPr="00745081">
        <w:t xml:space="preserve"> in </w:t>
      </w:r>
      <w:r>
        <w:t>2013</w:t>
      </w:r>
      <w:r w:rsidRPr="00745081">
        <w:t>.</w:t>
      </w:r>
    </w:p>
    <w:p w:rsidR="000B01B6" w:rsidRPr="00745081" w:rsidRDefault="000B01B6" w:rsidP="00745081">
      <w:pPr>
        <w:pStyle w:val="BodyText2"/>
      </w:pPr>
    </w:p>
    <w:p w:rsidR="000B01B6" w:rsidRPr="00EA190F" w:rsidRDefault="000B01B6" w:rsidP="004039C5">
      <w:pPr>
        <w:jc w:val="lowKashida"/>
        <w:rPr>
          <w:rFonts w:cs="Simplified Arabic"/>
          <w:color w:val="000000"/>
          <w:sz w:val="24"/>
          <w:szCs w:val="24"/>
          <w:rtl/>
        </w:rPr>
      </w:pPr>
    </w:p>
    <w:p w:rsidR="000B01B6" w:rsidRDefault="000B01B6" w:rsidP="003B33FC">
      <w:pPr>
        <w:jc w:val="lowKashida"/>
        <w:rPr>
          <w:sz w:val="24"/>
        </w:rPr>
      </w:pPr>
    </w:p>
    <w:p w:rsidR="000B01B6" w:rsidRDefault="000B01B6">
      <w:pPr>
        <w:jc w:val="lowKashida"/>
        <w:rPr>
          <w:sz w:val="24"/>
        </w:rPr>
      </w:pPr>
    </w:p>
    <w:p w:rsidR="007510F6" w:rsidRDefault="000B01B6">
      <w:pPr>
        <w:rPr>
          <w:sz w:val="24"/>
          <w:szCs w:val="24"/>
        </w:rPr>
      </w:pPr>
      <w:r>
        <w:rPr>
          <w:sz w:val="24"/>
          <w:szCs w:val="24"/>
          <w:rtl/>
          <w:lang w:val="en-GB"/>
        </w:rPr>
        <w:br w:type="page"/>
      </w:r>
      <w:r w:rsidR="007510F6">
        <w:rPr>
          <w:sz w:val="24"/>
          <w:szCs w:val="24"/>
        </w:rPr>
        <w:lastRenderedPageBreak/>
        <w:br w:type="page"/>
      </w:r>
    </w:p>
    <w:p w:rsidR="000B01B6" w:rsidRDefault="000B01B6" w:rsidP="00EA190F">
      <w:pPr>
        <w:jc w:val="center"/>
        <w:rPr>
          <w:sz w:val="24"/>
          <w:szCs w:val="24"/>
        </w:rPr>
      </w:pPr>
      <w:r>
        <w:rPr>
          <w:sz w:val="24"/>
          <w:szCs w:val="24"/>
        </w:rPr>
        <w:lastRenderedPageBreak/>
        <w:t>Chapter Two</w:t>
      </w:r>
    </w:p>
    <w:p w:rsidR="000B01B6" w:rsidRDefault="000B01B6">
      <w:pPr>
        <w:pStyle w:val="Title"/>
        <w:rPr>
          <w:b w:val="0"/>
          <w:bCs w:val="0"/>
          <w:sz w:val="24"/>
          <w:szCs w:val="24"/>
          <w:rtl/>
          <w:lang w:val="en-GB"/>
        </w:rPr>
      </w:pPr>
    </w:p>
    <w:p w:rsidR="000B01B6" w:rsidRDefault="000B01B6" w:rsidP="001C5D56">
      <w:pPr>
        <w:pStyle w:val="BodyText2"/>
        <w:ind w:right="-144"/>
        <w:jc w:val="center"/>
        <w:rPr>
          <w:b/>
          <w:bCs/>
          <w:sz w:val="28"/>
          <w:szCs w:val="28"/>
        </w:rPr>
      </w:pPr>
      <w:r>
        <w:rPr>
          <w:b/>
          <w:bCs/>
          <w:sz w:val="28"/>
          <w:szCs w:val="28"/>
        </w:rPr>
        <w:t>Methodology and Data Quality</w:t>
      </w:r>
    </w:p>
    <w:p w:rsidR="000B01B6" w:rsidRPr="007F3341" w:rsidRDefault="000B01B6">
      <w:pPr>
        <w:pStyle w:val="BodyText2"/>
        <w:ind w:right="-144"/>
        <w:jc w:val="center"/>
      </w:pPr>
    </w:p>
    <w:p w:rsidR="00124FFE" w:rsidRDefault="00124FFE" w:rsidP="00124FFE">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Household Environmental Survey, including the design of the survey tools and methods of collecting, processing and analyzing data, in addition to data quality assurance controls.</w:t>
      </w:r>
    </w:p>
    <w:p w:rsidR="00124FFE" w:rsidRDefault="00124FFE" w:rsidP="00124FFE">
      <w:pPr>
        <w:jc w:val="lowKashida"/>
        <w:rPr>
          <w:sz w:val="24"/>
          <w:szCs w:val="24"/>
        </w:rPr>
      </w:pPr>
    </w:p>
    <w:p w:rsidR="00124FFE" w:rsidRDefault="00124FFE" w:rsidP="00124FFE">
      <w:pPr>
        <w:jc w:val="lowKashida"/>
        <w:rPr>
          <w:b/>
          <w:bCs/>
          <w:sz w:val="24"/>
        </w:rPr>
      </w:pPr>
      <w:r>
        <w:rPr>
          <w:b/>
          <w:bCs/>
          <w:sz w:val="24"/>
        </w:rPr>
        <w:t xml:space="preserve">2.1 </w:t>
      </w:r>
      <w:r w:rsidRPr="000C30DE">
        <w:rPr>
          <w:b/>
          <w:bCs/>
          <w:sz w:val="24"/>
        </w:rPr>
        <w:t>Objectives</w:t>
      </w:r>
    </w:p>
    <w:p w:rsidR="00124FFE" w:rsidRPr="0090508A" w:rsidRDefault="00124FFE" w:rsidP="00124FFE">
      <w:pPr>
        <w:ind w:right="-1"/>
        <w:jc w:val="lowKashida"/>
        <w:rPr>
          <w:sz w:val="24"/>
          <w:szCs w:val="24"/>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environmental indicators for households in Palestine</w:t>
      </w:r>
      <w:r w:rsidRPr="0090508A">
        <w:rPr>
          <w:sz w:val="24"/>
          <w:szCs w:val="24"/>
        </w:rPr>
        <w:t xml:space="preserve"> and on </w:t>
      </w:r>
      <w:r>
        <w:rPr>
          <w:sz w:val="24"/>
          <w:szCs w:val="24"/>
        </w:rPr>
        <w:t xml:space="preserve">household </w:t>
      </w:r>
      <w:r w:rsidRPr="0090508A">
        <w:rPr>
          <w:sz w:val="24"/>
          <w:szCs w:val="24"/>
        </w:rPr>
        <w:t xml:space="preserve">water consumption by water source, method of solid waste disposal and their main components, the disposal of wastewater, and </w:t>
      </w:r>
      <w:r>
        <w:rPr>
          <w:sz w:val="24"/>
          <w:szCs w:val="24"/>
        </w:rPr>
        <w:t xml:space="preserve">the </w:t>
      </w:r>
      <w:r w:rsidRPr="0090508A">
        <w:rPr>
          <w:sz w:val="24"/>
          <w:szCs w:val="24"/>
        </w:rPr>
        <w:t xml:space="preserve">existence of cesspits and water wells, in addition to exposure to noise and air pollution by source and time.  </w:t>
      </w:r>
    </w:p>
    <w:p w:rsidR="00124FFE" w:rsidRDefault="00124FFE" w:rsidP="00124FFE">
      <w:pPr>
        <w:jc w:val="lowKashida"/>
        <w:rPr>
          <w:sz w:val="24"/>
          <w:szCs w:val="24"/>
        </w:rPr>
      </w:pPr>
    </w:p>
    <w:p w:rsidR="00124FFE" w:rsidRDefault="00124FFE" w:rsidP="00124FFE">
      <w:pPr>
        <w:jc w:val="lowKashida"/>
        <w:rPr>
          <w:b/>
          <w:bCs/>
          <w:sz w:val="24"/>
        </w:rPr>
      </w:pPr>
      <w:r>
        <w:rPr>
          <w:b/>
          <w:bCs/>
          <w:sz w:val="24"/>
        </w:rPr>
        <w:t>2.2 Questionnaire</w:t>
      </w:r>
    </w:p>
    <w:p w:rsidR="00124FFE" w:rsidRDefault="00124FFE" w:rsidP="00124FFE">
      <w:pPr>
        <w:pStyle w:val="BodyText"/>
      </w:pPr>
      <w:r>
        <w:t>The environmental questionnaire was designed in accordance with similar international experiences and with international standards and recommendations for the most important indicators, taking into account the special situation of Palestine.</w:t>
      </w:r>
    </w:p>
    <w:p w:rsidR="00124FFE" w:rsidRDefault="00124FFE" w:rsidP="00124FFE">
      <w:pPr>
        <w:jc w:val="lowKashida"/>
        <w:rPr>
          <w:b/>
          <w:bCs/>
          <w:sz w:val="22"/>
          <w:szCs w:val="22"/>
        </w:rPr>
      </w:pPr>
    </w:p>
    <w:p w:rsidR="00124FFE" w:rsidRPr="003B0E0F" w:rsidRDefault="00124FFE" w:rsidP="00124FFE">
      <w:pPr>
        <w:jc w:val="lowKashida"/>
        <w:rPr>
          <w:b/>
          <w:bCs/>
          <w:sz w:val="24"/>
          <w:szCs w:val="24"/>
        </w:rPr>
      </w:pPr>
      <w:r w:rsidRPr="003B0E0F">
        <w:rPr>
          <w:b/>
          <w:bCs/>
          <w:sz w:val="24"/>
          <w:szCs w:val="24"/>
        </w:rPr>
        <w:t>2.</w:t>
      </w:r>
      <w:r>
        <w:rPr>
          <w:b/>
          <w:bCs/>
          <w:sz w:val="24"/>
          <w:szCs w:val="24"/>
        </w:rPr>
        <w:t>3</w:t>
      </w:r>
      <w:r w:rsidRPr="003B0E0F">
        <w:rPr>
          <w:b/>
          <w:bCs/>
          <w:sz w:val="24"/>
          <w:szCs w:val="24"/>
        </w:rPr>
        <w:t xml:space="preserve"> Sample and Frame</w:t>
      </w:r>
    </w:p>
    <w:p w:rsidR="00124FFE" w:rsidRPr="003B0E0F" w:rsidRDefault="00124FFE" w:rsidP="00124FFE">
      <w:pPr>
        <w:jc w:val="lowKashida"/>
        <w:rPr>
          <w:b/>
          <w:bCs/>
          <w:sz w:val="24"/>
          <w:szCs w:val="24"/>
        </w:rPr>
      </w:pPr>
    </w:p>
    <w:p w:rsidR="00124FFE" w:rsidRPr="003B0E0F" w:rsidRDefault="00124FFE" w:rsidP="00124FFE">
      <w:pPr>
        <w:jc w:val="lowKashida"/>
        <w:rPr>
          <w:b/>
          <w:bCs/>
          <w:sz w:val="24"/>
          <w:szCs w:val="24"/>
        </w:rPr>
      </w:pPr>
      <w:r w:rsidRPr="003B0E0F">
        <w:rPr>
          <w:b/>
          <w:bCs/>
          <w:sz w:val="24"/>
          <w:szCs w:val="24"/>
        </w:rPr>
        <w:t>Target Population</w:t>
      </w:r>
      <w:r>
        <w:rPr>
          <w:b/>
          <w:bCs/>
          <w:sz w:val="24"/>
          <w:szCs w:val="24"/>
        </w:rPr>
        <w:t>:</w:t>
      </w:r>
    </w:p>
    <w:p w:rsidR="00124FFE" w:rsidRDefault="00124FFE" w:rsidP="00124FFE">
      <w:pPr>
        <w:autoSpaceDE w:val="0"/>
        <w:autoSpaceDN w:val="0"/>
        <w:adjustRightInd w:val="0"/>
        <w:jc w:val="both"/>
        <w:rPr>
          <w:sz w:val="24"/>
          <w:szCs w:val="24"/>
        </w:rPr>
      </w:pPr>
      <w:r>
        <w:rPr>
          <w:sz w:val="24"/>
          <w:szCs w:val="24"/>
        </w:rPr>
        <w:t>It consists of all Palestinian households normally residing in Palestine during 20</w:t>
      </w:r>
      <w:r>
        <w:rPr>
          <w:rFonts w:hint="cs"/>
          <w:sz w:val="24"/>
          <w:szCs w:val="24"/>
          <w:rtl/>
        </w:rPr>
        <w:t>1</w:t>
      </w:r>
      <w:r>
        <w:rPr>
          <w:sz w:val="24"/>
          <w:szCs w:val="24"/>
        </w:rPr>
        <w:t>3</w:t>
      </w:r>
      <w:r w:rsidRPr="001871E6">
        <w:rPr>
          <w:sz w:val="24"/>
          <w:szCs w:val="24"/>
        </w:rPr>
        <w:t>.</w:t>
      </w:r>
    </w:p>
    <w:p w:rsidR="00124FFE" w:rsidRPr="003B0E0F" w:rsidRDefault="00124FFE" w:rsidP="00124FFE">
      <w:pPr>
        <w:jc w:val="lowKashida"/>
        <w:rPr>
          <w:b/>
          <w:bCs/>
          <w:sz w:val="24"/>
          <w:szCs w:val="24"/>
        </w:rPr>
      </w:pPr>
    </w:p>
    <w:p w:rsidR="00124FFE" w:rsidRPr="003B0E0F" w:rsidRDefault="00124FFE" w:rsidP="00124FFE">
      <w:pPr>
        <w:jc w:val="lowKashida"/>
        <w:rPr>
          <w:b/>
          <w:bCs/>
          <w:sz w:val="24"/>
          <w:szCs w:val="24"/>
        </w:rPr>
      </w:pPr>
      <w:r>
        <w:rPr>
          <w:b/>
          <w:bCs/>
          <w:sz w:val="24"/>
          <w:szCs w:val="24"/>
        </w:rPr>
        <w:t>Sampling</w:t>
      </w:r>
      <w:r w:rsidRPr="003B0E0F">
        <w:rPr>
          <w:b/>
          <w:bCs/>
          <w:sz w:val="24"/>
          <w:szCs w:val="24"/>
        </w:rPr>
        <w:t xml:space="preserve"> Frame</w:t>
      </w:r>
      <w:r>
        <w:rPr>
          <w:b/>
          <w:bCs/>
          <w:sz w:val="24"/>
          <w:szCs w:val="24"/>
        </w:rPr>
        <w:t>:</w:t>
      </w:r>
    </w:p>
    <w:p w:rsidR="00124FFE" w:rsidRPr="001871E6" w:rsidRDefault="00124FFE" w:rsidP="00124FFE">
      <w:pPr>
        <w:pStyle w:val="BodyText"/>
        <w:jc w:val="both"/>
        <w:rPr>
          <w:szCs w:val="24"/>
          <w:rtl/>
        </w:rPr>
      </w:pPr>
      <w:r w:rsidRPr="001871E6">
        <w:rPr>
          <w:szCs w:val="24"/>
        </w:rPr>
        <w:t>The sampling frame consists of all enumeration areas enumerated in 2007</w:t>
      </w:r>
      <w:r>
        <w:rPr>
          <w:szCs w:val="24"/>
        </w:rPr>
        <w:t>;</w:t>
      </w:r>
      <w:r w:rsidRPr="001871E6">
        <w:rPr>
          <w:szCs w:val="24"/>
        </w:rPr>
        <w:t xml:space="preserve"> each numeration area consists of buildings and housing units with </w:t>
      </w:r>
      <w:r>
        <w:rPr>
          <w:szCs w:val="24"/>
        </w:rPr>
        <w:t xml:space="preserve">an </w:t>
      </w:r>
      <w:r w:rsidRPr="001871E6">
        <w:rPr>
          <w:szCs w:val="24"/>
        </w:rPr>
        <w:t xml:space="preserve">average of about 124 households in it. These enumeration areas </w:t>
      </w:r>
      <w:r>
        <w:rPr>
          <w:szCs w:val="24"/>
        </w:rPr>
        <w:t>we</w:t>
      </w:r>
      <w:r w:rsidRPr="001871E6">
        <w:rPr>
          <w:szCs w:val="24"/>
        </w:rPr>
        <w:t>re used as primary sampling units</w:t>
      </w:r>
      <w:r>
        <w:rPr>
          <w:szCs w:val="24"/>
        </w:rPr>
        <w:t xml:space="preserve"> </w:t>
      </w:r>
      <w:r w:rsidRPr="001871E6">
        <w:rPr>
          <w:szCs w:val="24"/>
        </w:rPr>
        <w:t>(</w:t>
      </w:r>
      <w:proofErr w:type="spellStart"/>
      <w:r w:rsidRPr="001871E6">
        <w:rPr>
          <w:szCs w:val="24"/>
        </w:rPr>
        <w:t>PSUs</w:t>
      </w:r>
      <w:proofErr w:type="spellEnd"/>
      <w:r w:rsidRPr="001871E6">
        <w:rPr>
          <w:szCs w:val="24"/>
        </w:rPr>
        <w:t xml:space="preserve">) in the first stage of the sampling selection. </w:t>
      </w:r>
    </w:p>
    <w:p w:rsidR="00124FFE" w:rsidRPr="001871E6" w:rsidRDefault="00124FFE" w:rsidP="00124FFE">
      <w:pPr>
        <w:pStyle w:val="BodyText"/>
        <w:jc w:val="both"/>
        <w:rPr>
          <w:szCs w:val="24"/>
        </w:rPr>
      </w:pPr>
    </w:p>
    <w:p w:rsidR="00124FFE" w:rsidRPr="003B0E0F" w:rsidRDefault="00124FFE" w:rsidP="00124FFE">
      <w:pPr>
        <w:jc w:val="lowKashida"/>
        <w:rPr>
          <w:b/>
          <w:bCs/>
          <w:sz w:val="24"/>
          <w:szCs w:val="24"/>
        </w:rPr>
      </w:pPr>
      <w:r w:rsidRPr="003B0E0F">
        <w:rPr>
          <w:b/>
          <w:bCs/>
          <w:sz w:val="24"/>
          <w:szCs w:val="24"/>
        </w:rPr>
        <w:t>Sample Size</w:t>
      </w:r>
      <w:r>
        <w:rPr>
          <w:b/>
          <w:bCs/>
          <w:sz w:val="24"/>
          <w:szCs w:val="24"/>
        </w:rPr>
        <w:t>:</w:t>
      </w:r>
    </w:p>
    <w:p w:rsidR="00124FFE" w:rsidRPr="003B0E0F" w:rsidRDefault="00124FFE" w:rsidP="00124FFE">
      <w:pPr>
        <w:jc w:val="lowKashida"/>
        <w:rPr>
          <w:b/>
          <w:bCs/>
          <w:sz w:val="24"/>
          <w:szCs w:val="24"/>
        </w:rPr>
      </w:pPr>
      <w:r w:rsidRPr="003B0E0F">
        <w:rPr>
          <w:sz w:val="24"/>
          <w:szCs w:val="24"/>
        </w:rPr>
        <w:t xml:space="preserve">The </w:t>
      </w:r>
      <w:r>
        <w:rPr>
          <w:sz w:val="24"/>
          <w:szCs w:val="24"/>
        </w:rPr>
        <w:t xml:space="preserve">estimated </w:t>
      </w:r>
      <w:r w:rsidRPr="003B0E0F">
        <w:rPr>
          <w:sz w:val="24"/>
          <w:szCs w:val="24"/>
        </w:rPr>
        <w:t xml:space="preserve">sample size is </w:t>
      </w:r>
      <w:r>
        <w:rPr>
          <w:sz w:val="24"/>
          <w:szCs w:val="24"/>
        </w:rPr>
        <w:t>3</w:t>
      </w:r>
      <w:r w:rsidRPr="003B0E0F">
        <w:rPr>
          <w:sz w:val="24"/>
          <w:szCs w:val="24"/>
        </w:rPr>
        <w:t>,</w:t>
      </w:r>
      <w:r>
        <w:rPr>
          <w:sz w:val="24"/>
          <w:szCs w:val="24"/>
        </w:rPr>
        <w:t>184 households</w:t>
      </w:r>
      <w:r w:rsidRPr="003B0E0F">
        <w:rPr>
          <w:sz w:val="24"/>
          <w:szCs w:val="24"/>
        </w:rPr>
        <w:t>.</w:t>
      </w:r>
    </w:p>
    <w:p w:rsidR="00124FFE" w:rsidRPr="003B0E0F" w:rsidRDefault="00124FFE" w:rsidP="00124FFE">
      <w:pPr>
        <w:jc w:val="lowKashida"/>
        <w:rPr>
          <w:b/>
          <w:bCs/>
          <w:sz w:val="24"/>
          <w:szCs w:val="24"/>
        </w:rPr>
      </w:pPr>
    </w:p>
    <w:p w:rsidR="00124FFE" w:rsidRPr="003B0E0F" w:rsidRDefault="00124FFE" w:rsidP="00124FFE">
      <w:pPr>
        <w:jc w:val="lowKashida"/>
        <w:rPr>
          <w:b/>
          <w:bCs/>
          <w:sz w:val="24"/>
          <w:szCs w:val="24"/>
        </w:rPr>
      </w:pPr>
      <w:r w:rsidRPr="003B0E0F">
        <w:rPr>
          <w:b/>
          <w:bCs/>
          <w:sz w:val="24"/>
          <w:szCs w:val="24"/>
        </w:rPr>
        <w:t>Sample Design</w:t>
      </w:r>
      <w:r>
        <w:rPr>
          <w:b/>
          <w:bCs/>
          <w:sz w:val="24"/>
          <w:szCs w:val="24"/>
        </w:rPr>
        <w:t>:</w:t>
      </w:r>
    </w:p>
    <w:p w:rsidR="00124FFE" w:rsidRDefault="00124FFE" w:rsidP="00124FFE">
      <w:pPr>
        <w:pStyle w:val="BodyText"/>
        <w:jc w:val="both"/>
        <w:rPr>
          <w:rFonts w:cs="Simplified Arabic"/>
          <w:szCs w:val="24"/>
        </w:rPr>
      </w:pPr>
      <w:r w:rsidRPr="00F55F71">
        <w:rPr>
          <w:rFonts w:cs="Simplified Arabic"/>
          <w:szCs w:val="24"/>
        </w:rPr>
        <w:t>The sample f</w:t>
      </w:r>
      <w:r>
        <w:rPr>
          <w:rFonts w:cs="Simplified Arabic"/>
          <w:szCs w:val="24"/>
        </w:rPr>
        <w:t>or</w:t>
      </w:r>
      <w:r w:rsidRPr="00F55F71">
        <w:rPr>
          <w:rFonts w:cs="Simplified Arabic"/>
          <w:szCs w:val="24"/>
        </w:rPr>
        <w:t xml:space="preserve"> this survey is </w:t>
      </w:r>
      <w:r>
        <w:rPr>
          <w:rFonts w:cs="Simplified Arabic"/>
          <w:szCs w:val="24"/>
        </w:rPr>
        <w:t xml:space="preserve">part of the main </w:t>
      </w:r>
      <w:r w:rsidRPr="00F55F71">
        <w:rPr>
          <w:rFonts w:cs="Simplified Arabic"/>
          <w:szCs w:val="24"/>
        </w:rPr>
        <w:t xml:space="preserve">sample of </w:t>
      </w:r>
      <w:r>
        <w:rPr>
          <w:rFonts w:cs="Simplified Arabic"/>
          <w:szCs w:val="24"/>
        </w:rPr>
        <w:t xml:space="preserve">the </w:t>
      </w:r>
      <w:r w:rsidRPr="00F55F71">
        <w:rPr>
          <w:rFonts w:cs="Simplified Arabic"/>
          <w:szCs w:val="24"/>
        </w:rPr>
        <w:t>Labor Force Survey (</w:t>
      </w:r>
      <w:proofErr w:type="spellStart"/>
      <w:r w:rsidRPr="00F55F71">
        <w:rPr>
          <w:rFonts w:cs="Simplified Arabic"/>
          <w:szCs w:val="24"/>
        </w:rPr>
        <w:t>LFS</w:t>
      </w:r>
      <w:proofErr w:type="spellEnd"/>
      <w:r w:rsidRPr="00F55F71">
        <w:rPr>
          <w:rFonts w:cs="Simplified Arabic"/>
          <w:szCs w:val="24"/>
        </w:rPr>
        <w:t>)</w:t>
      </w:r>
      <w:r>
        <w:rPr>
          <w:rFonts w:cs="Simplified Arabic"/>
          <w:szCs w:val="24"/>
        </w:rPr>
        <w:t xml:space="preserve"> implemented quarterly by PCBS since 1995, (each quarter </w:t>
      </w:r>
      <w:r w:rsidRPr="00F55F71">
        <w:rPr>
          <w:rFonts w:cs="Simplified Arabic"/>
          <w:szCs w:val="24"/>
        </w:rPr>
        <w:t>distributed over 13 weeks</w:t>
      </w:r>
      <w:r>
        <w:rPr>
          <w:rFonts w:cs="Simplified Arabic"/>
          <w:szCs w:val="24"/>
        </w:rPr>
        <w:t>).</w:t>
      </w:r>
      <w:r w:rsidRPr="00F55F71">
        <w:rPr>
          <w:rFonts w:cs="Simplified Arabic"/>
          <w:szCs w:val="24"/>
        </w:rPr>
        <w:t xml:space="preserve"> </w:t>
      </w:r>
      <w:r>
        <w:rPr>
          <w:rFonts w:cs="Simplified Arabic"/>
          <w:szCs w:val="24"/>
        </w:rPr>
        <w:t xml:space="preserve">The survey was attached to the </w:t>
      </w:r>
      <w:proofErr w:type="spellStart"/>
      <w:r>
        <w:rPr>
          <w:rFonts w:cs="Simplified Arabic"/>
          <w:szCs w:val="24"/>
        </w:rPr>
        <w:t>LFS</w:t>
      </w:r>
      <w:proofErr w:type="spellEnd"/>
      <w:r>
        <w:rPr>
          <w:rFonts w:cs="Simplified Arabic"/>
          <w:szCs w:val="24"/>
        </w:rPr>
        <w:t xml:space="preserve"> in the</w:t>
      </w:r>
      <w:r w:rsidRPr="00F55F71">
        <w:rPr>
          <w:rFonts w:cs="Simplified Arabic"/>
          <w:szCs w:val="24"/>
        </w:rPr>
        <w:t xml:space="preserve"> </w:t>
      </w:r>
      <w:r>
        <w:rPr>
          <w:rFonts w:cs="Simplified Arabic"/>
          <w:szCs w:val="24"/>
        </w:rPr>
        <w:t>third</w:t>
      </w:r>
      <w:r w:rsidRPr="00F55F71">
        <w:rPr>
          <w:rFonts w:cs="Simplified Arabic"/>
          <w:szCs w:val="24"/>
        </w:rPr>
        <w:t xml:space="preserve"> quarter </w:t>
      </w:r>
      <w:r>
        <w:rPr>
          <w:rFonts w:cs="Simplified Arabic"/>
          <w:szCs w:val="24"/>
        </w:rPr>
        <w:t xml:space="preserve">of </w:t>
      </w:r>
      <w:r w:rsidRPr="00F55F71">
        <w:rPr>
          <w:rFonts w:cs="Simplified Arabic"/>
          <w:szCs w:val="24"/>
        </w:rPr>
        <w:t>201</w:t>
      </w:r>
      <w:r>
        <w:rPr>
          <w:rFonts w:cs="Simplified Arabic"/>
          <w:szCs w:val="24"/>
        </w:rPr>
        <w:t>3 and the sample comprises six weeks from the eighth week to the thirteen week of round 70 of the Labor Force Survey</w:t>
      </w:r>
      <w:r w:rsidRPr="00F55F71">
        <w:rPr>
          <w:rFonts w:cs="Simplified Arabic"/>
          <w:szCs w:val="24"/>
        </w:rPr>
        <w:t>.</w:t>
      </w:r>
    </w:p>
    <w:p w:rsidR="00124FFE" w:rsidRDefault="00124FFE" w:rsidP="00124FFE">
      <w:pPr>
        <w:pStyle w:val="BodyText"/>
        <w:jc w:val="both"/>
        <w:rPr>
          <w:rFonts w:cs="Simplified Arabic"/>
          <w:szCs w:val="24"/>
        </w:rPr>
      </w:pPr>
    </w:p>
    <w:p w:rsidR="00124FFE" w:rsidRDefault="00124FFE" w:rsidP="00124FFE">
      <w:pPr>
        <w:pStyle w:val="BodyText3"/>
        <w:jc w:val="both"/>
        <w:rPr>
          <w:rFonts w:cs="Times New Roman"/>
          <w:sz w:val="24"/>
          <w:szCs w:val="24"/>
        </w:rPr>
      </w:pPr>
      <w:r w:rsidRPr="00302CD7">
        <w:rPr>
          <w:rFonts w:cs="Times New Roman"/>
          <w:sz w:val="24"/>
          <w:szCs w:val="24"/>
        </w:rPr>
        <w:t xml:space="preserve">The sample is </w:t>
      </w:r>
      <w:r>
        <w:rPr>
          <w:rFonts w:cs="Times New Roman"/>
          <w:sz w:val="24"/>
          <w:szCs w:val="24"/>
        </w:rPr>
        <w:t xml:space="preserve">a </w:t>
      </w:r>
      <w:r w:rsidRPr="00302CD7">
        <w:rPr>
          <w:rFonts w:cs="Times New Roman"/>
          <w:sz w:val="24"/>
          <w:szCs w:val="24"/>
        </w:rPr>
        <w:t>two</w:t>
      </w:r>
      <w:r>
        <w:rPr>
          <w:rFonts w:cs="Times New Roman"/>
          <w:sz w:val="24"/>
          <w:szCs w:val="24"/>
        </w:rPr>
        <w:t>-</w:t>
      </w:r>
      <w:r w:rsidRPr="00302CD7">
        <w:rPr>
          <w:rFonts w:cs="Times New Roman"/>
          <w:sz w:val="24"/>
          <w:szCs w:val="24"/>
        </w:rPr>
        <w:t>stage stratified cluster sample</w:t>
      </w:r>
      <w:r>
        <w:rPr>
          <w:rFonts w:cs="Times New Roman"/>
          <w:sz w:val="24"/>
          <w:szCs w:val="24"/>
        </w:rPr>
        <w:t>:</w:t>
      </w:r>
    </w:p>
    <w:p w:rsidR="00124FFE" w:rsidRDefault="00124FFE" w:rsidP="00124FFE">
      <w:pPr>
        <w:pStyle w:val="BodyText3"/>
        <w:jc w:val="both"/>
        <w:rPr>
          <w:sz w:val="24"/>
          <w:szCs w:val="24"/>
        </w:rPr>
      </w:pPr>
      <w:r w:rsidRPr="00F67964">
        <w:rPr>
          <w:b/>
          <w:bCs/>
          <w:sz w:val="24"/>
          <w:szCs w:val="24"/>
        </w:rPr>
        <w:t>First stage</w:t>
      </w:r>
      <w:r>
        <w:rPr>
          <w:sz w:val="24"/>
          <w:szCs w:val="24"/>
        </w:rPr>
        <w:t>:</w:t>
      </w:r>
      <w:r w:rsidRPr="00F67964">
        <w:rPr>
          <w:sz w:val="24"/>
          <w:szCs w:val="24"/>
        </w:rPr>
        <w:t xml:space="preserve"> </w:t>
      </w:r>
      <w:r>
        <w:rPr>
          <w:sz w:val="24"/>
          <w:szCs w:val="24"/>
        </w:rPr>
        <w:t>selection</w:t>
      </w:r>
      <w:r w:rsidRPr="00952C5A">
        <w:rPr>
          <w:sz w:val="24"/>
          <w:szCs w:val="24"/>
        </w:rPr>
        <w:t xml:space="preserve"> </w:t>
      </w:r>
      <w:r>
        <w:rPr>
          <w:sz w:val="24"/>
          <w:szCs w:val="24"/>
        </w:rPr>
        <w:t xml:space="preserve">of </w:t>
      </w:r>
      <w:r w:rsidRPr="00952C5A">
        <w:rPr>
          <w:sz w:val="24"/>
          <w:szCs w:val="24"/>
        </w:rPr>
        <w:t>a</w:t>
      </w:r>
      <w:r w:rsidRPr="00A60143">
        <w:rPr>
          <w:rFonts w:cs="Times New Roman"/>
          <w:sz w:val="24"/>
          <w:szCs w:val="24"/>
        </w:rPr>
        <w:t xml:space="preserve"> </w:t>
      </w:r>
      <w:r w:rsidRPr="00302CD7">
        <w:rPr>
          <w:rFonts w:cs="Times New Roman"/>
          <w:sz w:val="24"/>
          <w:szCs w:val="24"/>
        </w:rPr>
        <w:t>stratified</w:t>
      </w:r>
      <w:r w:rsidRPr="00952C5A">
        <w:rPr>
          <w:sz w:val="24"/>
          <w:szCs w:val="24"/>
        </w:rPr>
        <w:t xml:space="preserve"> systematic</w:t>
      </w:r>
      <w:r>
        <w:rPr>
          <w:sz w:val="24"/>
          <w:szCs w:val="24"/>
        </w:rPr>
        <w:t xml:space="preserve"> </w:t>
      </w:r>
      <w:r w:rsidRPr="00952C5A">
        <w:rPr>
          <w:sz w:val="24"/>
          <w:szCs w:val="24"/>
        </w:rPr>
        <w:t xml:space="preserve">random sample of </w:t>
      </w:r>
      <w:r>
        <w:rPr>
          <w:sz w:val="24"/>
          <w:szCs w:val="24"/>
        </w:rPr>
        <w:t>206</w:t>
      </w:r>
      <w:r w:rsidRPr="00952C5A">
        <w:rPr>
          <w:sz w:val="24"/>
          <w:szCs w:val="24"/>
        </w:rPr>
        <w:t xml:space="preserve"> enumeration area</w:t>
      </w:r>
      <w:r>
        <w:rPr>
          <w:sz w:val="24"/>
          <w:szCs w:val="24"/>
        </w:rPr>
        <w:t>s for the semi-round.</w:t>
      </w:r>
    </w:p>
    <w:p w:rsidR="00124FFE" w:rsidRPr="003B0E0F" w:rsidRDefault="00124FFE" w:rsidP="00124FFE">
      <w:pPr>
        <w:pStyle w:val="BodyText"/>
        <w:jc w:val="both"/>
        <w:rPr>
          <w:szCs w:val="24"/>
        </w:rPr>
      </w:pPr>
      <w:r w:rsidRPr="00F67964">
        <w:rPr>
          <w:b/>
          <w:bCs/>
          <w:szCs w:val="24"/>
        </w:rPr>
        <w:t>Second stage</w:t>
      </w:r>
      <w:r>
        <w:rPr>
          <w:szCs w:val="24"/>
        </w:rPr>
        <w:t>: selection</w:t>
      </w:r>
      <w:r w:rsidRPr="00302CD7">
        <w:rPr>
          <w:szCs w:val="24"/>
        </w:rPr>
        <w:t xml:space="preserve"> </w:t>
      </w:r>
      <w:r>
        <w:rPr>
          <w:szCs w:val="24"/>
        </w:rPr>
        <w:t xml:space="preserve">of </w:t>
      </w:r>
      <w:r w:rsidRPr="00302CD7">
        <w:rPr>
          <w:szCs w:val="24"/>
        </w:rPr>
        <w:t xml:space="preserve">a random area sample of </w:t>
      </w:r>
      <w:r>
        <w:rPr>
          <w:szCs w:val="24"/>
        </w:rPr>
        <w:t xml:space="preserve">an </w:t>
      </w:r>
      <w:r w:rsidRPr="00302CD7">
        <w:rPr>
          <w:szCs w:val="24"/>
        </w:rPr>
        <w:t xml:space="preserve">average </w:t>
      </w:r>
      <w:r>
        <w:rPr>
          <w:szCs w:val="24"/>
        </w:rPr>
        <w:t xml:space="preserve">of </w:t>
      </w:r>
      <w:r w:rsidRPr="00302CD7">
        <w:rPr>
          <w:szCs w:val="24"/>
        </w:rPr>
        <w:t>16 households from each enumeration area selected in the first stage.</w:t>
      </w:r>
    </w:p>
    <w:p w:rsidR="00124FFE" w:rsidRDefault="00124FFE" w:rsidP="00124FFE">
      <w:pPr>
        <w:autoSpaceDE w:val="0"/>
        <w:autoSpaceDN w:val="0"/>
        <w:adjustRightInd w:val="0"/>
        <w:rPr>
          <w:b/>
          <w:bCs/>
          <w:sz w:val="24"/>
          <w:szCs w:val="24"/>
        </w:rPr>
      </w:pPr>
    </w:p>
    <w:p w:rsidR="00124FFE" w:rsidRPr="006408D2" w:rsidRDefault="00124FFE" w:rsidP="00124FFE">
      <w:pPr>
        <w:autoSpaceDE w:val="0"/>
        <w:autoSpaceDN w:val="0"/>
        <w:adjustRightInd w:val="0"/>
        <w:rPr>
          <w:b/>
          <w:bCs/>
          <w:sz w:val="24"/>
          <w:szCs w:val="24"/>
        </w:rPr>
      </w:pPr>
      <w:r w:rsidRPr="006408D2">
        <w:rPr>
          <w:b/>
          <w:bCs/>
          <w:sz w:val="24"/>
          <w:szCs w:val="24"/>
        </w:rPr>
        <w:t xml:space="preserve">Sample </w:t>
      </w:r>
      <w:r>
        <w:rPr>
          <w:b/>
          <w:bCs/>
          <w:sz w:val="24"/>
          <w:szCs w:val="24"/>
        </w:rPr>
        <w:t>S</w:t>
      </w:r>
      <w:r w:rsidRPr="006408D2">
        <w:rPr>
          <w:b/>
          <w:bCs/>
          <w:sz w:val="24"/>
          <w:szCs w:val="24"/>
        </w:rPr>
        <w:t>trata:</w:t>
      </w:r>
    </w:p>
    <w:p w:rsidR="00124FFE" w:rsidRPr="006408D2" w:rsidRDefault="00124FFE" w:rsidP="00124FFE">
      <w:pPr>
        <w:autoSpaceDE w:val="0"/>
        <w:autoSpaceDN w:val="0"/>
        <w:adjustRightInd w:val="0"/>
        <w:rPr>
          <w:sz w:val="24"/>
          <w:szCs w:val="24"/>
        </w:rPr>
      </w:pPr>
      <w:r w:rsidRPr="006408D2">
        <w:rPr>
          <w:sz w:val="24"/>
          <w:szCs w:val="24"/>
        </w:rPr>
        <w:t>The population was divided by:</w:t>
      </w:r>
    </w:p>
    <w:p w:rsidR="00124FFE" w:rsidRPr="006408D2" w:rsidRDefault="00124FFE" w:rsidP="00124FFE">
      <w:pPr>
        <w:autoSpaceDE w:val="0"/>
        <w:autoSpaceDN w:val="0"/>
        <w:adjustRightInd w:val="0"/>
        <w:rPr>
          <w:sz w:val="24"/>
          <w:szCs w:val="24"/>
          <w:rtl/>
        </w:rPr>
      </w:pPr>
      <w:r>
        <w:rPr>
          <w:sz w:val="24"/>
          <w:szCs w:val="24"/>
        </w:rPr>
        <w:t>1- Governorate (16 governorates)</w:t>
      </w:r>
    </w:p>
    <w:p w:rsidR="00124FFE" w:rsidRPr="006408D2" w:rsidRDefault="00124FFE" w:rsidP="00124FFE">
      <w:pPr>
        <w:autoSpaceDE w:val="0"/>
        <w:autoSpaceDN w:val="0"/>
        <w:adjustRightInd w:val="0"/>
        <w:rPr>
          <w:sz w:val="24"/>
          <w:szCs w:val="24"/>
        </w:rPr>
      </w:pPr>
      <w:r w:rsidRPr="006408D2">
        <w:rPr>
          <w:sz w:val="24"/>
          <w:szCs w:val="24"/>
        </w:rPr>
        <w:lastRenderedPageBreak/>
        <w:t>2- Type of Locality (urban, rural, refugee camps)</w:t>
      </w:r>
    </w:p>
    <w:p w:rsidR="00124FFE" w:rsidRPr="003B0E0F" w:rsidRDefault="00124FFE" w:rsidP="00124FFE">
      <w:pPr>
        <w:jc w:val="lowKashida"/>
        <w:rPr>
          <w:b/>
          <w:bCs/>
          <w:sz w:val="24"/>
          <w:szCs w:val="24"/>
        </w:rPr>
      </w:pPr>
    </w:p>
    <w:p w:rsidR="00124FFE" w:rsidRDefault="00124FFE" w:rsidP="00124FFE">
      <w:pPr>
        <w:autoSpaceDE w:val="0"/>
        <w:autoSpaceDN w:val="0"/>
        <w:adjustRightInd w:val="0"/>
        <w:jc w:val="both"/>
        <w:rPr>
          <w:b/>
          <w:bCs/>
          <w:sz w:val="24"/>
          <w:szCs w:val="24"/>
        </w:rPr>
      </w:pPr>
      <w:r w:rsidRPr="006408D2">
        <w:rPr>
          <w:b/>
          <w:bCs/>
          <w:sz w:val="24"/>
          <w:szCs w:val="24"/>
        </w:rPr>
        <w:t xml:space="preserve">Calculation of </w:t>
      </w:r>
      <w:r>
        <w:rPr>
          <w:b/>
          <w:bCs/>
          <w:sz w:val="24"/>
          <w:szCs w:val="24"/>
        </w:rPr>
        <w:t>H</w:t>
      </w:r>
      <w:r w:rsidRPr="006408D2">
        <w:rPr>
          <w:b/>
          <w:bCs/>
          <w:sz w:val="24"/>
          <w:szCs w:val="24"/>
        </w:rPr>
        <w:t>ousehold</w:t>
      </w:r>
      <w:r>
        <w:rPr>
          <w:b/>
          <w:bCs/>
          <w:sz w:val="24"/>
          <w:szCs w:val="24"/>
        </w:rPr>
        <w:t xml:space="preserve"> Weights:</w:t>
      </w:r>
    </w:p>
    <w:p w:rsidR="00124FFE" w:rsidRPr="00D428B5" w:rsidRDefault="00124FFE" w:rsidP="00124FFE">
      <w:pPr>
        <w:jc w:val="both"/>
        <w:rPr>
          <w:rFonts w:asciiTheme="majorBidi" w:hAnsiTheme="majorBidi" w:cstheme="majorBidi"/>
          <w:sz w:val="24"/>
          <w:szCs w:val="24"/>
        </w:rPr>
      </w:pPr>
      <w:r w:rsidRPr="00D428B5">
        <w:rPr>
          <w:sz w:val="24"/>
          <w:szCs w:val="24"/>
        </w:rPr>
        <w:t xml:space="preserve">The weight of statistical units (sampling unit) in the sample is defined as the mathematical inverse of the selection probability where the sample of the survey is </w:t>
      </w:r>
      <w:r>
        <w:rPr>
          <w:sz w:val="24"/>
          <w:szCs w:val="24"/>
        </w:rPr>
        <w:t xml:space="preserve">a </w:t>
      </w:r>
      <w:r w:rsidRPr="00D428B5">
        <w:rPr>
          <w:sz w:val="24"/>
          <w:szCs w:val="24"/>
        </w:rPr>
        <w:t>two</w:t>
      </w:r>
      <w:r>
        <w:rPr>
          <w:sz w:val="24"/>
          <w:szCs w:val="24"/>
        </w:rPr>
        <w:t>-</w:t>
      </w:r>
      <w:r w:rsidRPr="00D428B5">
        <w:rPr>
          <w:sz w:val="24"/>
          <w:szCs w:val="24"/>
        </w:rPr>
        <w:t>stage stratified cluster sample</w:t>
      </w:r>
      <w:r>
        <w:rPr>
          <w:sz w:val="24"/>
          <w:szCs w:val="24"/>
        </w:rPr>
        <w:t>.</w:t>
      </w:r>
      <w:r w:rsidRPr="00D428B5">
        <w:rPr>
          <w:sz w:val="24"/>
          <w:szCs w:val="24"/>
        </w:rPr>
        <w:t xml:space="preserve"> </w:t>
      </w:r>
      <w:r w:rsidRPr="00D428B5">
        <w:rPr>
          <w:rFonts w:asciiTheme="majorBidi" w:hAnsiTheme="majorBidi" w:cstheme="majorBidi"/>
          <w:sz w:val="24"/>
          <w:szCs w:val="24"/>
        </w:rPr>
        <w:t>In the first stage, we calculate</w:t>
      </w:r>
      <w:r>
        <w:rPr>
          <w:rFonts w:asciiTheme="majorBidi" w:hAnsiTheme="majorBidi" w:cstheme="majorBidi"/>
          <w:sz w:val="24"/>
          <w:szCs w:val="24"/>
        </w:rPr>
        <w:t>d</w:t>
      </w:r>
      <w:r w:rsidRPr="00D428B5">
        <w:rPr>
          <w:rFonts w:asciiTheme="majorBidi" w:hAnsiTheme="majorBidi" w:cstheme="majorBidi"/>
          <w:sz w:val="24"/>
          <w:szCs w:val="24"/>
        </w:rPr>
        <w:t xml:space="preserve"> the weight of enumeration areas </w:t>
      </w:r>
      <w:r>
        <w:rPr>
          <w:rFonts w:asciiTheme="majorBidi" w:hAnsiTheme="majorBidi" w:cstheme="majorBidi"/>
          <w:sz w:val="24"/>
          <w:szCs w:val="24"/>
        </w:rPr>
        <w:t>based</w:t>
      </w:r>
      <w:r w:rsidRPr="00D428B5">
        <w:rPr>
          <w:rFonts w:asciiTheme="majorBidi" w:hAnsiTheme="majorBidi" w:cstheme="majorBidi"/>
          <w:sz w:val="24"/>
          <w:szCs w:val="24"/>
        </w:rPr>
        <w:t xml:space="preserve"> on the probability of each enumeration area</w:t>
      </w:r>
      <w:r>
        <w:rPr>
          <w:rFonts w:asciiTheme="majorBidi" w:hAnsiTheme="majorBidi" w:cstheme="majorBidi"/>
          <w:sz w:val="24"/>
          <w:szCs w:val="24"/>
        </w:rPr>
        <w:t xml:space="preserve"> </w:t>
      </w:r>
      <w:r w:rsidRPr="00D428B5">
        <w:rPr>
          <w:rFonts w:asciiTheme="majorBidi" w:hAnsiTheme="majorBidi" w:cstheme="majorBidi"/>
          <w:sz w:val="24"/>
          <w:szCs w:val="24"/>
        </w:rPr>
        <w:t>(</w:t>
      </w:r>
      <w:r w:rsidRPr="00D428B5">
        <w:rPr>
          <w:sz w:val="24"/>
          <w:szCs w:val="24"/>
        </w:rPr>
        <w:t>a systematic random sample</w:t>
      </w:r>
      <w:r w:rsidRPr="00D428B5">
        <w:rPr>
          <w:rFonts w:asciiTheme="majorBidi" w:hAnsiTheme="majorBidi" w:cstheme="majorBidi"/>
          <w:sz w:val="24"/>
          <w:szCs w:val="24"/>
        </w:rPr>
        <w:t>)</w:t>
      </w:r>
      <w:r>
        <w:rPr>
          <w:rFonts w:asciiTheme="majorBidi" w:hAnsiTheme="majorBidi" w:cstheme="majorBidi"/>
          <w:sz w:val="24"/>
          <w:szCs w:val="24"/>
        </w:rPr>
        <w:t>.</w:t>
      </w:r>
      <w:r w:rsidRPr="00D428B5">
        <w:rPr>
          <w:rFonts w:asciiTheme="majorBidi" w:hAnsiTheme="majorBidi" w:cstheme="majorBidi"/>
          <w:sz w:val="24"/>
          <w:szCs w:val="24"/>
        </w:rPr>
        <w:t xml:space="preserve"> In the second stage we calculate</w:t>
      </w:r>
      <w:r>
        <w:rPr>
          <w:rFonts w:asciiTheme="majorBidi" w:hAnsiTheme="majorBidi" w:cstheme="majorBidi"/>
          <w:sz w:val="24"/>
          <w:szCs w:val="24"/>
        </w:rPr>
        <w:t>d the</w:t>
      </w:r>
      <w:r w:rsidRPr="00D428B5">
        <w:rPr>
          <w:rFonts w:asciiTheme="majorBidi" w:hAnsiTheme="majorBidi" w:cstheme="majorBidi"/>
          <w:sz w:val="24"/>
          <w:szCs w:val="24"/>
        </w:rPr>
        <w:t xml:space="preserve"> weight of households in each enumeration area</w:t>
      </w:r>
      <w:r>
        <w:rPr>
          <w:rFonts w:asciiTheme="majorBidi" w:hAnsiTheme="majorBidi" w:cstheme="majorBidi"/>
          <w:sz w:val="24"/>
          <w:szCs w:val="24"/>
        </w:rPr>
        <w:t>.</w:t>
      </w:r>
      <w:r w:rsidRPr="00D428B5">
        <w:rPr>
          <w:rFonts w:asciiTheme="majorBidi" w:hAnsiTheme="majorBidi" w:cstheme="majorBidi"/>
          <w:sz w:val="24"/>
          <w:szCs w:val="24"/>
        </w:rPr>
        <w:t xml:space="preserve"> Initial household weights resulted from </w:t>
      </w:r>
      <w:r>
        <w:rPr>
          <w:rFonts w:asciiTheme="majorBidi" w:hAnsiTheme="majorBidi" w:cstheme="majorBidi"/>
          <w:sz w:val="24"/>
          <w:szCs w:val="24"/>
        </w:rPr>
        <w:t xml:space="preserve">the </w:t>
      </w:r>
      <w:r w:rsidRPr="00D428B5">
        <w:rPr>
          <w:rFonts w:asciiTheme="majorBidi" w:hAnsiTheme="majorBidi" w:cstheme="majorBidi"/>
          <w:sz w:val="24"/>
          <w:szCs w:val="24"/>
        </w:rPr>
        <w:t xml:space="preserve">product of </w:t>
      </w:r>
      <w:r>
        <w:rPr>
          <w:rFonts w:asciiTheme="majorBidi" w:hAnsiTheme="majorBidi" w:cstheme="majorBidi"/>
          <w:sz w:val="24"/>
          <w:szCs w:val="24"/>
        </w:rPr>
        <w:t xml:space="preserve">the </w:t>
      </w:r>
      <w:r w:rsidRPr="00D428B5">
        <w:rPr>
          <w:rFonts w:asciiTheme="majorBidi" w:hAnsiTheme="majorBidi" w:cstheme="majorBidi"/>
          <w:sz w:val="24"/>
          <w:szCs w:val="24"/>
        </w:rPr>
        <w:t xml:space="preserve">weight of </w:t>
      </w:r>
      <w:r>
        <w:rPr>
          <w:rFonts w:asciiTheme="majorBidi" w:hAnsiTheme="majorBidi" w:cstheme="majorBidi"/>
          <w:sz w:val="24"/>
          <w:szCs w:val="24"/>
        </w:rPr>
        <w:t xml:space="preserve">the </w:t>
      </w:r>
      <w:r w:rsidRPr="00D428B5">
        <w:rPr>
          <w:rFonts w:asciiTheme="majorBidi" w:hAnsiTheme="majorBidi" w:cstheme="majorBidi"/>
          <w:sz w:val="24"/>
          <w:szCs w:val="24"/>
        </w:rPr>
        <w:t>first st</w:t>
      </w:r>
      <w:r>
        <w:rPr>
          <w:rFonts w:asciiTheme="majorBidi" w:hAnsiTheme="majorBidi" w:cstheme="majorBidi"/>
          <w:sz w:val="24"/>
          <w:szCs w:val="24"/>
        </w:rPr>
        <w:t xml:space="preserve">age and the weight of the second stage. The </w:t>
      </w:r>
      <w:r w:rsidRPr="00D428B5">
        <w:rPr>
          <w:rFonts w:asciiTheme="majorBidi" w:hAnsiTheme="majorBidi" w:cstheme="majorBidi"/>
          <w:sz w:val="24"/>
          <w:szCs w:val="24"/>
        </w:rPr>
        <w:t xml:space="preserve">final household weights </w:t>
      </w:r>
      <w:r>
        <w:rPr>
          <w:rFonts w:asciiTheme="majorBidi" w:hAnsiTheme="majorBidi" w:cstheme="majorBidi"/>
          <w:sz w:val="24"/>
          <w:szCs w:val="24"/>
        </w:rPr>
        <w:t xml:space="preserve">were </w:t>
      </w:r>
      <w:r w:rsidRPr="00D428B5">
        <w:rPr>
          <w:rFonts w:asciiTheme="majorBidi" w:hAnsiTheme="majorBidi" w:cstheme="majorBidi"/>
          <w:sz w:val="24"/>
          <w:szCs w:val="24"/>
        </w:rPr>
        <w:t xml:space="preserve">obtained after adjustment of </w:t>
      </w:r>
      <w:r>
        <w:rPr>
          <w:rFonts w:asciiTheme="majorBidi" w:hAnsiTheme="majorBidi" w:cstheme="majorBidi"/>
          <w:sz w:val="24"/>
          <w:szCs w:val="24"/>
        </w:rPr>
        <w:t xml:space="preserve">the </w:t>
      </w:r>
      <w:r w:rsidRPr="00D428B5">
        <w:rPr>
          <w:rFonts w:asciiTheme="majorBidi" w:hAnsiTheme="majorBidi" w:cstheme="majorBidi"/>
          <w:sz w:val="24"/>
          <w:szCs w:val="24"/>
        </w:rPr>
        <w:t xml:space="preserve">initial weights with the household estimates </w:t>
      </w:r>
      <w:r>
        <w:rPr>
          <w:rFonts w:asciiTheme="majorBidi" w:hAnsiTheme="majorBidi" w:cstheme="majorBidi"/>
          <w:sz w:val="24"/>
          <w:szCs w:val="24"/>
        </w:rPr>
        <w:t xml:space="preserve">of </w:t>
      </w:r>
      <w:r w:rsidRPr="00D428B5">
        <w:rPr>
          <w:rFonts w:asciiTheme="majorBidi" w:hAnsiTheme="majorBidi" w:cstheme="majorBidi"/>
          <w:sz w:val="24"/>
          <w:szCs w:val="24"/>
        </w:rPr>
        <w:t>mid</w:t>
      </w:r>
      <w:r>
        <w:rPr>
          <w:rFonts w:asciiTheme="majorBidi" w:hAnsiTheme="majorBidi" w:cstheme="majorBidi"/>
          <w:sz w:val="24"/>
          <w:szCs w:val="24"/>
        </w:rPr>
        <w:t>-</w:t>
      </w:r>
      <w:r w:rsidRPr="00D428B5">
        <w:rPr>
          <w:rFonts w:asciiTheme="majorBidi" w:hAnsiTheme="majorBidi" w:cstheme="majorBidi"/>
          <w:sz w:val="24"/>
          <w:szCs w:val="24"/>
        </w:rPr>
        <w:t>201</w:t>
      </w:r>
      <w:r>
        <w:rPr>
          <w:rFonts w:asciiTheme="majorBidi" w:hAnsiTheme="majorBidi" w:cstheme="majorBidi"/>
          <w:sz w:val="24"/>
          <w:szCs w:val="24"/>
        </w:rPr>
        <w:t>3</w:t>
      </w:r>
      <w:r w:rsidRPr="00D428B5">
        <w:rPr>
          <w:rFonts w:asciiTheme="majorBidi" w:hAnsiTheme="majorBidi" w:cstheme="majorBidi"/>
          <w:sz w:val="24"/>
          <w:szCs w:val="24"/>
        </w:rPr>
        <w:t xml:space="preserve"> on the design strata (governorate, locality type).   </w:t>
      </w:r>
    </w:p>
    <w:p w:rsidR="00124FFE" w:rsidRPr="003B0E0F" w:rsidRDefault="00124FFE" w:rsidP="0035383B">
      <w:pPr>
        <w:jc w:val="both"/>
        <w:rPr>
          <w:b/>
          <w:bCs/>
          <w:sz w:val="24"/>
          <w:szCs w:val="24"/>
        </w:rPr>
      </w:pPr>
    </w:p>
    <w:p w:rsidR="00124FFE" w:rsidRPr="003B0E0F" w:rsidRDefault="00124FFE" w:rsidP="00124FFE">
      <w:pPr>
        <w:pStyle w:val="BodyText"/>
        <w:ind w:right="480"/>
        <w:rPr>
          <w:b/>
          <w:bCs/>
          <w:szCs w:val="24"/>
        </w:rPr>
      </w:pPr>
      <w:r>
        <w:rPr>
          <w:b/>
          <w:bCs/>
          <w:szCs w:val="24"/>
        </w:rPr>
        <w:t>2.4 Field Work</w:t>
      </w:r>
    </w:p>
    <w:p w:rsidR="00124FFE" w:rsidRDefault="00124FFE" w:rsidP="00124FFE">
      <w:pPr>
        <w:pStyle w:val="BodyText"/>
        <w:ind w:left="142" w:hanging="142"/>
        <w:rPr>
          <w:b/>
          <w:bCs/>
          <w:szCs w:val="24"/>
        </w:rPr>
      </w:pPr>
    </w:p>
    <w:p w:rsidR="00124FFE" w:rsidRPr="003B0E0F" w:rsidRDefault="00124FFE" w:rsidP="00124FFE">
      <w:pPr>
        <w:pStyle w:val="BodyText"/>
        <w:ind w:left="142" w:hanging="142"/>
        <w:rPr>
          <w:b/>
          <w:bCs/>
          <w:szCs w:val="24"/>
        </w:rPr>
      </w:pPr>
      <w:r w:rsidRPr="003B0E0F">
        <w:rPr>
          <w:b/>
          <w:bCs/>
          <w:szCs w:val="24"/>
        </w:rPr>
        <w:t xml:space="preserve">Training </w:t>
      </w:r>
      <w:r>
        <w:rPr>
          <w:b/>
          <w:bCs/>
          <w:szCs w:val="24"/>
        </w:rPr>
        <w:t>Field Work</w:t>
      </w:r>
      <w:r w:rsidRPr="003B0E0F">
        <w:rPr>
          <w:b/>
          <w:bCs/>
          <w:szCs w:val="24"/>
        </w:rPr>
        <w:t>ers</w:t>
      </w:r>
      <w:r>
        <w:rPr>
          <w:b/>
          <w:bCs/>
          <w:szCs w:val="24"/>
        </w:rPr>
        <w:t>:</w:t>
      </w:r>
    </w:p>
    <w:p w:rsidR="00124FFE" w:rsidRPr="003B0E0F" w:rsidRDefault="00124FFE" w:rsidP="00124FFE">
      <w:pPr>
        <w:pStyle w:val="BodyTextIndent2"/>
        <w:ind w:left="0"/>
      </w:pPr>
      <w:r>
        <w:t>Field work</w:t>
      </w:r>
      <w:r w:rsidRPr="003B0E0F">
        <w:t>er</w:t>
      </w:r>
      <w:r>
        <w:t>s</w:t>
      </w:r>
      <w:r w:rsidRPr="003B0E0F">
        <w:t xml:space="preserve"> were trained on the main skills before the start of data collection. The interviewers were trained on the Household Environment Survey </w:t>
      </w:r>
      <w:r>
        <w:t>in a</w:t>
      </w:r>
      <w:r w:rsidRPr="003B0E0F">
        <w:t xml:space="preserve"> course in Ramallah for West Bank trainees and in Gaza for Gaza Strip trainees. The training provide</w:t>
      </w:r>
      <w:r>
        <w:t>d</w:t>
      </w:r>
      <w:r w:rsidRPr="003B0E0F">
        <w:t xml:space="preserve"> the participant with </w:t>
      </w:r>
      <w:r>
        <w:t xml:space="preserve">the </w:t>
      </w:r>
      <w:r w:rsidRPr="003B0E0F">
        <w:t xml:space="preserve">aims and definitions of the different indicators and expressions </w:t>
      </w:r>
      <w:r>
        <w:t>in</w:t>
      </w:r>
      <w:r w:rsidRPr="003B0E0F">
        <w:t xml:space="preserve"> the survey and </w:t>
      </w:r>
      <w:r>
        <w:t xml:space="preserve">instructions on </w:t>
      </w:r>
      <w:r w:rsidRPr="003B0E0F">
        <w:t>how to fill in the questionnaire</w:t>
      </w:r>
      <w:r>
        <w:t>.</w:t>
      </w:r>
    </w:p>
    <w:p w:rsidR="00124FFE" w:rsidRDefault="00124FFE" w:rsidP="00124FFE">
      <w:pPr>
        <w:jc w:val="lowKashida"/>
        <w:rPr>
          <w:b/>
          <w:bCs/>
          <w:sz w:val="24"/>
          <w:szCs w:val="24"/>
        </w:rPr>
      </w:pPr>
    </w:p>
    <w:p w:rsidR="00124FFE" w:rsidRPr="003B0E0F" w:rsidRDefault="00124FFE" w:rsidP="00124FFE">
      <w:pPr>
        <w:jc w:val="lowKashida"/>
        <w:rPr>
          <w:b/>
          <w:bCs/>
          <w:sz w:val="24"/>
          <w:szCs w:val="24"/>
        </w:rPr>
      </w:pPr>
      <w:r w:rsidRPr="003B0E0F">
        <w:rPr>
          <w:b/>
          <w:bCs/>
          <w:sz w:val="24"/>
          <w:szCs w:val="24"/>
        </w:rPr>
        <w:t>Reference Period</w:t>
      </w:r>
      <w:r>
        <w:rPr>
          <w:b/>
          <w:bCs/>
          <w:sz w:val="24"/>
          <w:szCs w:val="24"/>
        </w:rPr>
        <w:t>:</w:t>
      </w:r>
    </w:p>
    <w:p w:rsidR="00124FFE" w:rsidRPr="003B0E0F" w:rsidRDefault="00124FFE" w:rsidP="00124FFE">
      <w:pPr>
        <w:jc w:val="lowKashida"/>
        <w:rPr>
          <w:sz w:val="24"/>
          <w:szCs w:val="24"/>
        </w:rPr>
      </w:pPr>
      <w:r w:rsidRPr="003B0E0F">
        <w:rPr>
          <w:sz w:val="24"/>
          <w:szCs w:val="24"/>
        </w:rPr>
        <w:t xml:space="preserve">The reference period </w:t>
      </w:r>
      <w:r>
        <w:rPr>
          <w:sz w:val="24"/>
          <w:szCs w:val="24"/>
        </w:rPr>
        <w:t xml:space="preserve">for water and solid waste quantity indicators </w:t>
      </w:r>
      <w:r w:rsidRPr="003B0E0F">
        <w:rPr>
          <w:sz w:val="24"/>
          <w:szCs w:val="24"/>
        </w:rPr>
        <w:t xml:space="preserve">was July </w:t>
      </w:r>
      <w:r>
        <w:rPr>
          <w:sz w:val="24"/>
          <w:szCs w:val="24"/>
        </w:rPr>
        <w:t xml:space="preserve">2013. For the other indicators, the </w:t>
      </w:r>
      <w:r w:rsidRPr="003B0E0F">
        <w:rPr>
          <w:sz w:val="24"/>
          <w:szCs w:val="24"/>
        </w:rPr>
        <w:t>reference period</w:t>
      </w:r>
      <w:r>
        <w:rPr>
          <w:sz w:val="24"/>
          <w:szCs w:val="24"/>
        </w:rPr>
        <w:t xml:space="preserve"> was the data collection period.</w:t>
      </w:r>
    </w:p>
    <w:p w:rsidR="00124FFE" w:rsidRDefault="00124FFE" w:rsidP="00124FFE">
      <w:pPr>
        <w:pStyle w:val="BodyText"/>
        <w:ind w:left="142" w:hanging="142"/>
        <w:rPr>
          <w:b/>
          <w:bCs/>
          <w:szCs w:val="24"/>
        </w:rPr>
      </w:pPr>
    </w:p>
    <w:p w:rsidR="00124FFE" w:rsidRPr="003B0E0F" w:rsidRDefault="00124FFE" w:rsidP="00124FFE">
      <w:pPr>
        <w:pStyle w:val="BodyText"/>
        <w:ind w:left="142" w:hanging="142"/>
        <w:rPr>
          <w:b/>
          <w:bCs/>
          <w:szCs w:val="24"/>
        </w:rPr>
      </w:pPr>
      <w:r>
        <w:rPr>
          <w:b/>
          <w:bCs/>
          <w:szCs w:val="24"/>
        </w:rPr>
        <w:t>Data Collection:</w:t>
      </w:r>
    </w:p>
    <w:p w:rsidR="00124FFE" w:rsidRPr="003B0E0F" w:rsidRDefault="00124FFE" w:rsidP="00124FFE">
      <w:pPr>
        <w:pStyle w:val="BodyText"/>
        <w:rPr>
          <w:szCs w:val="24"/>
        </w:rPr>
      </w:pPr>
      <w:r>
        <w:rPr>
          <w:szCs w:val="24"/>
        </w:rPr>
        <w:t>Field work</w:t>
      </w:r>
      <w:r w:rsidRPr="003B0E0F">
        <w:rPr>
          <w:szCs w:val="24"/>
        </w:rPr>
        <w:t xml:space="preserve"> started on </w:t>
      </w:r>
      <w:r>
        <w:rPr>
          <w:szCs w:val="24"/>
        </w:rPr>
        <w:t>8 August 2013</w:t>
      </w:r>
      <w:r w:rsidRPr="003B0E0F">
        <w:rPr>
          <w:szCs w:val="24"/>
        </w:rPr>
        <w:t xml:space="preserve"> and lasted until </w:t>
      </w:r>
      <w:r>
        <w:rPr>
          <w:szCs w:val="24"/>
        </w:rPr>
        <w:t>3 October 2013.  Field work</w:t>
      </w:r>
      <w:r w:rsidRPr="003B0E0F">
        <w:rPr>
          <w:szCs w:val="24"/>
        </w:rPr>
        <w:t xml:space="preserve"> teams were distributed to all districts </w:t>
      </w:r>
      <w:r>
        <w:rPr>
          <w:szCs w:val="24"/>
        </w:rPr>
        <w:t xml:space="preserve">in </w:t>
      </w:r>
      <w:r w:rsidRPr="003B0E0F">
        <w:rPr>
          <w:szCs w:val="24"/>
        </w:rPr>
        <w:t xml:space="preserve">proportion to the sample size of each governorate.  The </w:t>
      </w:r>
      <w:r>
        <w:rPr>
          <w:szCs w:val="24"/>
        </w:rPr>
        <w:t>field work</w:t>
      </w:r>
      <w:r w:rsidRPr="003B0E0F">
        <w:rPr>
          <w:szCs w:val="24"/>
        </w:rPr>
        <w:t xml:space="preserve"> team consisted of 24 members, including one </w:t>
      </w:r>
      <w:r>
        <w:rPr>
          <w:szCs w:val="24"/>
        </w:rPr>
        <w:t>field work</w:t>
      </w:r>
      <w:r w:rsidRPr="003B0E0F">
        <w:rPr>
          <w:szCs w:val="24"/>
        </w:rPr>
        <w:t xml:space="preserve"> coordinator, </w:t>
      </w:r>
      <w:r>
        <w:rPr>
          <w:szCs w:val="24"/>
        </w:rPr>
        <w:t>four</w:t>
      </w:r>
      <w:r w:rsidRPr="003B0E0F">
        <w:rPr>
          <w:szCs w:val="24"/>
        </w:rPr>
        <w:t xml:space="preserve"> supervisors, </w:t>
      </w:r>
      <w:r>
        <w:rPr>
          <w:szCs w:val="24"/>
        </w:rPr>
        <w:t>four</w:t>
      </w:r>
      <w:r w:rsidRPr="003B0E0F">
        <w:rPr>
          <w:szCs w:val="24"/>
        </w:rPr>
        <w:t xml:space="preserve"> editors</w:t>
      </w:r>
      <w:r>
        <w:rPr>
          <w:szCs w:val="24"/>
        </w:rPr>
        <w:t>,</w:t>
      </w:r>
      <w:r w:rsidRPr="003B0E0F">
        <w:rPr>
          <w:szCs w:val="24"/>
        </w:rPr>
        <w:t xml:space="preserve"> and 15 interviewers.</w:t>
      </w:r>
    </w:p>
    <w:p w:rsidR="006A17E0" w:rsidRDefault="006A17E0" w:rsidP="006A17E0">
      <w:pPr>
        <w:pStyle w:val="BodyText"/>
        <w:rPr>
          <w:rFonts w:hint="cs"/>
          <w:szCs w:val="24"/>
          <w:rtl/>
        </w:rPr>
      </w:pPr>
    </w:p>
    <w:p w:rsidR="00CB399C" w:rsidRDefault="00CB399C" w:rsidP="00CB399C">
      <w:pPr>
        <w:jc w:val="lowKashida"/>
        <w:rPr>
          <w:rFonts w:hint="cs"/>
          <w:b/>
          <w:bCs/>
          <w:sz w:val="24"/>
          <w:szCs w:val="24"/>
          <w:rtl/>
        </w:rPr>
      </w:pPr>
      <w:r>
        <w:rPr>
          <w:b/>
          <w:bCs/>
          <w:sz w:val="24"/>
          <w:szCs w:val="24"/>
        </w:rPr>
        <w:t>2.5</w:t>
      </w:r>
      <w:r w:rsidRPr="003B0E0F">
        <w:rPr>
          <w:b/>
          <w:bCs/>
          <w:sz w:val="24"/>
          <w:szCs w:val="24"/>
        </w:rPr>
        <w:t xml:space="preserve">  Data Processing</w:t>
      </w:r>
    </w:p>
    <w:p w:rsidR="00CB399C" w:rsidRPr="00CB399C" w:rsidRDefault="00CB399C" w:rsidP="00CB399C">
      <w:pPr>
        <w:jc w:val="lowKashida"/>
        <w:rPr>
          <w:b/>
          <w:bCs/>
          <w:sz w:val="24"/>
          <w:szCs w:val="24"/>
        </w:rPr>
      </w:pPr>
    </w:p>
    <w:p w:rsidR="00124FFE" w:rsidRDefault="00124FFE" w:rsidP="00CB399C">
      <w:pPr>
        <w:pStyle w:val="BodyText"/>
        <w:ind w:left="142" w:right="-2" w:hanging="142"/>
        <w:jc w:val="both"/>
      </w:pPr>
      <w:r>
        <w:t>The data processing stage consisted of the following operations:</w:t>
      </w:r>
    </w:p>
    <w:p w:rsidR="00124FFE" w:rsidRDefault="00124FFE" w:rsidP="00CB399C">
      <w:pPr>
        <w:pStyle w:val="BodyText"/>
        <w:numPr>
          <w:ilvl w:val="0"/>
          <w:numId w:val="47"/>
        </w:numPr>
        <w:tabs>
          <w:tab w:val="right" w:pos="9070"/>
        </w:tabs>
        <w:ind w:right="-2"/>
        <w:jc w:val="both"/>
      </w:pPr>
      <w:r>
        <w:t>Editing and coding prior to data entry: All questionnaires were edited and coded in the   office using the same instructions adopted for editing in the field.</w:t>
      </w:r>
    </w:p>
    <w:p w:rsidR="00124FFE" w:rsidRPr="0002604B" w:rsidRDefault="00124FFE" w:rsidP="00124FFE">
      <w:pPr>
        <w:pStyle w:val="BodyText"/>
        <w:tabs>
          <w:tab w:val="num" w:pos="142"/>
          <w:tab w:val="num" w:pos="284"/>
          <w:tab w:val="right" w:pos="9070"/>
        </w:tabs>
        <w:ind w:left="426" w:right="-2" w:hanging="426"/>
        <w:rPr>
          <w:sz w:val="8"/>
          <w:szCs w:val="8"/>
        </w:rPr>
      </w:pPr>
    </w:p>
    <w:p w:rsidR="00124FFE" w:rsidRDefault="00124FFE" w:rsidP="00124FFE">
      <w:pPr>
        <w:pStyle w:val="BodyText"/>
        <w:numPr>
          <w:ilvl w:val="0"/>
          <w:numId w:val="47"/>
        </w:numPr>
        <w:tabs>
          <w:tab w:val="right" w:pos="9070"/>
        </w:tabs>
        <w:ind w:right="-2"/>
      </w:pPr>
      <w:r>
        <w:t xml:space="preserve">Data entry: </w:t>
      </w:r>
    </w:p>
    <w:p w:rsidR="00124FFE" w:rsidRDefault="00124FFE" w:rsidP="00124FFE">
      <w:pPr>
        <w:pStyle w:val="BodyText"/>
        <w:tabs>
          <w:tab w:val="right" w:pos="9070"/>
        </w:tabs>
        <w:ind w:right="-2"/>
        <w:rPr>
          <w:rFonts w:cs="Times New Roman" w:hint="cs"/>
          <w:rtl/>
        </w:rPr>
      </w:pPr>
      <w:r>
        <w:rPr>
          <w:rFonts w:cs="Times New Roman"/>
          <w:color w:val="222222"/>
        </w:rPr>
        <w:t>The H</w:t>
      </w:r>
      <w:r w:rsidRPr="00BC0913">
        <w:rPr>
          <w:rStyle w:val="hps"/>
          <w:color w:val="222222"/>
        </w:rPr>
        <w:t xml:space="preserve">ousehold </w:t>
      </w:r>
      <w:r>
        <w:rPr>
          <w:rStyle w:val="hps"/>
          <w:color w:val="222222"/>
        </w:rPr>
        <w:t>Environmental</w:t>
      </w:r>
      <w:r w:rsidRPr="00BC0913">
        <w:rPr>
          <w:rStyle w:val="hps"/>
          <w:color w:val="222222"/>
        </w:rPr>
        <w:t xml:space="preserve"> </w:t>
      </w:r>
      <w:r>
        <w:rPr>
          <w:rStyle w:val="hps"/>
          <w:color w:val="222222"/>
        </w:rPr>
        <w:t>S</w:t>
      </w:r>
      <w:r w:rsidRPr="00BC0913">
        <w:rPr>
          <w:rStyle w:val="hps"/>
          <w:color w:val="222222"/>
        </w:rPr>
        <w:t>urvey</w:t>
      </w:r>
      <w:r w:rsidRPr="00BC0913">
        <w:rPr>
          <w:rFonts w:cs="Times New Roman"/>
          <w:color w:val="222222"/>
        </w:rPr>
        <w:t xml:space="preserve"> </w:t>
      </w:r>
      <w:r w:rsidRPr="00BC0913">
        <w:rPr>
          <w:rFonts w:cs="Times New Roman"/>
          <w:szCs w:val="24"/>
        </w:rPr>
        <w:t xml:space="preserve">questionnaire </w:t>
      </w:r>
      <w:r>
        <w:rPr>
          <w:rFonts w:cs="Times New Roman"/>
          <w:szCs w:val="24"/>
        </w:rPr>
        <w:t xml:space="preserve">was programmed </w:t>
      </w:r>
      <w:r w:rsidRPr="00BC0913">
        <w:rPr>
          <w:rStyle w:val="hps"/>
          <w:color w:val="222222"/>
        </w:rPr>
        <w:t>on</w:t>
      </w:r>
      <w:r>
        <w:rPr>
          <w:rStyle w:val="hps"/>
          <w:color w:val="222222"/>
        </w:rPr>
        <w:t>to</w:t>
      </w:r>
      <w:r w:rsidRPr="00BC0913">
        <w:rPr>
          <w:rFonts w:cs="Times New Roman"/>
          <w:color w:val="222222"/>
        </w:rPr>
        <w:t xml:space="preserve"> </w:t>
      </w:r>
      <w:r w:rsidRPr="00BC0913">
        <w:rPr>
          <w:rStyle w:val="hps"/>
          <w:color w:val="222222"/>
        </w:rPr>
        <w:t>handheld</w:t>
      </w:r>
      <w:r w:rsidRPr="00BC0913">
        <w:rPr>
          <w:rFonts w:cs="Times New Roman"/>
          <w:color w:val="222222"/>
        </w:rPr>
        <w:t xml:space="preserve"> </w:t>
      </w:r>
      <w:r w:rsidRPr="00BC0913">
        <w:rPr>
          <w:rStyle w:val="hps"/>
          <w:color w:val="222222"/>
        </w:rPr>
        <w:t>devices</w:t>
      </w:r>
      <w:r w:rsidRPr="00BC0913">
        <w:rPr>
          <w:rFonts w:cs="Times New Roman"/>
          <w:color w:val="222222"/>
        </w:rPr>
        <w:t xml:space="preserve"> </w:t>
      </w:r>
      <w:r>
        <w:rPr>
          <w:rFonts w:cs="Times New Roman"/>
          <w:color w:val="222222"/>
        </w:rPr>
        <w:t xml:space="preserve">and </w:t>
      </w:r>
      <w:r w:rsidRPr="00BC0913">
        <w:rPr>
          <w:rFonts w:cs="Times New Roman"/>
          <w:color w:val="222222"/>
        </w:rPr>
        <w:t xml:space="preserve">the </w:t>
      </w:r>
      <w:r w:rsidRPr="00BC0913">
        <w:rPr>
          <w:rStyle w:val="hps"/>
          <w:color w:val="222222"/>
        </w:rPr>
        <w:t xml:space="preserve">data </w:t>
      </w:r>
      <w:r>
        <w:rPr>
          <w:rStyle w:val="hps"/>
          <w:color w:val="222222"/>
        </w:rPr>
        <w:t>were</w:t>
      </w:r>
      <w:r w:rsidRPr="00BC0913">
        <w:rPr>
          <w:rStyle w:val="hps"/>
          <w:color w:val="222222"/>
        </w:rPr>
        <w:t xml:space="preserve"> entered</w:t>
      </w:r>
      <w:r w:rsidRPr="00BC0913">
        <w:rPr>
          <w:rFonts w:cs="Times New Roman"/>
          <w:color w:val="222222"/>
        </w:rPr>
        <w:t xml:space="preserve"> </w:t>
      </w:r>
      <w:r w:rsidRPr="00BC0913">
        <w:rPr>
          <w:rStyle w:val="hps"/>
          <w:color w:val="222222"/>
        </w:rPr>
        <w:t xml:space="preserve">directly </w:t>
      </w:r>
      <w:r>
        <w:rPr>
          <w:rStyle w:val="hps"/>
          <w:color w:val="222222"/>
        </w:rPr>
        <w:t xml:space="preserve">via the </w:t>
      </w:r>
      <w:r w:rsidRPr="00BC0913">
        <w:rPr>
          <w:rStyle w:val="hps"/>
          <w:color w:val="222222"/>
        </w:rPr>
        <w:t>handheld devices</w:t>
      </w:r>
      <w:r w:rsidRPr="00BC0913">
        <w:rPr>
          <w:rFonts w:cs="Times New Roman"/>
          <w:color w:val="222222"/>
        </w:rPr>
        <w:t xml:space="preserve"> </w:t>
      </w:r>
      <w:r w:rsidRPr="00BC0913">
        <w:rPr>
          <w:rStyle w:val="hps"/>
          <w:color w:val="222222"/>
        </w:rPr>
        <w:t>in the West Bank</w:t>
      </w:r>
      <w:r w:rsidRPr="00BC0913">
        <w:rPr>
          <w:rFonts w:cs="Times New Roman"/>
          <w:color w:val="222222"/>
        </w:rPr>
        <w:t xml:space="preserve">, either </w:t>
      </w:r>
      <w:r w:rsidRPr="00BC0913">
        <w:rPr>
          <w:rStyle w:val="hps"/>
          <w:color w:val="222222"/>
        </w:rPr>
        <w:t>with</w:t>
      </w:r>
      <w:r w:rsidRPr="00BC0913">
        <w:rPr>
          <w:rFonts w:cs="Times New Roman"/>
          <w:color w:val="222222"/>
        </w:rPr>
        <w:t xml:space="preserve"> </w:t>
      </w:r>
      <w:r w:rsidRPr="00BC0913">
        <w:rPr>
          <w:rStyle w:val="hps"/>
          <w:color w:val="222222"/>
        </w:rPr>
        <w:t>regard</w:t>
      </w:r>
      <w:r w:rsidRPr="00BC0913">
        <w:rPr>
          <w:rFonts w:cs="Times New Roman"/>
          <w:color w:val="222222"/>
        </w:rPr>
        <w:t xml:space="preserve"> </w:t>
      </w:r>
      <w:r w:rsidRPr="00BC0913">
        <w:rPr>
          <w:rStyle w:val="hps"/>
          <w:color w:val="222222"/>
        </w:rPr>
        <w:t>to</w:t>
      </w:r>
      <w:r w:rsidRPr="00BC0913">
        <w:rPr>
          <w:rFonts w:cs="Times New Roman"/>
          <w:color w:val="222222"/>
        </w:rPr>
        <w:t xml:space="preserve"> </w:t>
      </w:r>
      <w:r w:rsidRPr="00BC0913">
        <w:rPr>
          <w:rStyle w:val="hps"/>
          <w:color w:val="222222"/>
        </w:rPr>
        <w:t>Jerusalem</w:t>
      </w:r>
      <w:r w:rsidRPr="00BC0913">
        <w:rPr>
          <w:rFonts w:cs="Times New Roman"/>
          <w:color w:val="222222"/>
        </w:rPr>
        <w:t xml:space="preserve"> </w:t>
      </w:r>
      <w:proofErr w:type="spellStart"/>
      <w:r w:rsidRPr="00BC0913">
        <w:rPr>
          <w:rStyle w:val="hps"/>
          <w:color w:val="222222"/>
        </w:rPr>
        <w:t>J1</w:t>
      </w:r>
      <w:proofErr w:type="spellEnd"/>
      <w:r>
        <w:rPr>
          <w:rStyle w:val="hps"/>
          <w:color w:val="222222"/>
        </w:rPr>
        <w:t xml:space="preserve"> </w:t>
      </w:r>
      <w:r>
        <w:rPr>
          <w:rFonts w:cs="Times New Roman"/>
          <w:color w:val="222222"/>
        </w:rPr>
        <w:t>(</w:t>
      </w:r>
      <w:r>
        <w:t>the areas of Jerusalem annexed by Israel in 1967)</w:t>
      </w:r>
      <w:r w:rsidRPr="00BC0913">
        <w:rPr>
          <w:rFonts w:cs="Times New Roman"/>
          <w:color w:val="222222"/>
        </w:rPr>
        <w:t xml:space="preserve"> </w:t>
      </w:r>
      <w:r w:rsidRPr="00BC0913">
        <w:rPr>
          <w:rStyle w:val="hps"/>
          <w:color w:val="222222"/>
        </w:rPr>
        <w:t xml:space="preserve">and </w:t>
      </w:r>
      <w:r>
        <w:rPr>
          <w:rStyle w:val="hps"/>
          <w:color w:val="222222"/>
        </w:rPr>
        <w:t xml:space="preserve">to the </w:t>
      </w:r>
      <w:r w:rsidRPr="00BC0913">
        <w:rPr>
          <w:rStyle w:val="hps"/>
          <w:color w:val="222222"/>
        </w:rPr>
        <w:t>Gaza Strip</w:t>
      </w:r>
      <w:r>
        <w:rPr>
          <w:rStyle w:val="hps"/>
          <w:color w:val="222222"/>
        </w:rPr>
        <w:t>. D</w:t>
      </w:r>
      <w:r w:rsidRPr="00BC0913">
        <w:rPr>
          <w:rFonts w:cs="Times New Roman"/>
          <w:color w:val="222222"/>
        </w:rPr>
        <w:t>ata w</w:t>
      </w:r>
      <w:r>
        <w:rPr>
          <w:rFonts w:cs="Times New Roman"/>
          <w:color w:val="222222"/>
        </w:rPr>
        <w:t>ere</w:t>
      </w:r>
      <w:r w:rsidRPr="00BC0913">
        <w:rPr>
          <w:rFonts w:cs="Times New Roman"/>
          <w:color w:val="222222"/>
        </w:rPr>
        <w:t xml:space="preserve"> entered into the computer </w:t>
      </w:r>
      <w:r w:rsidRPr="00BC0913">
        <w:rPr>
          <w:rStyle w:val="hps"/>
          <w:color w:val="222222"/>
        </w:rPr>
        <w:t xml:space="preserve">in the offices </w:t>
      </w:r>
      <w:r>
        <w:rPr>
          <w:rStyle w:val="hps"/>
          <w:color w:val="222222"/>
        </w:rPr>
        <w:t>in</w:t>
      </w:r>
      <w:r w:rsidRPr="00BC0913">
        <w:rPr>
          <w:rFonts w:cs="Times New Roman"/>
          <w:color w:val="222222"/>
        </w:rPr>
        <w:t xml:space="preserve"> </w:t>
      </w:r>
      <w:r w:rsidRPr="00BC0913">
        <w:rPr>
          <w:rStyle w:val="hps"/>
          <w:color w:val="222222"/>
        </w:rPr>
        <w:t>Ramallah and Gaza</w:t>
      </w:r>
      <w:r>
        <w:rPr>
          <w:rFonts w:cs="Times New Roman"/>
          <w:color w:val="222222"/>
        </w:rPr>
        <w:t xml:space="preserve">. </w:t>
      </w:r>
      <w:r w:rsidRPr="00BC0913">
        <w:rPr>
          <w:rFonts w:cs="Times New Roman"/>
        </w:rPr>
        <w:t>At this stage, data w</w:t>
      </w:r>
      <w:r>
        <w:rPr>
          <w:rFonts w:cs="Times New Roman"/>
        </w:rPr>
        <w:t>ere</w:t>
      </w:r>
      <w:r w:rsidRPr="00BC0913">
        <w:rPr>
          <w:rFonts w:cs="Times New Roman"/>
        </w:rPr>
        <w:t xml:space="preserve"> entered into the computer using a data entry template developed in Access. The data entry program was prepared to satisfy a number of requirements such as:</w:t>
      </w:r>
    </w:p>
    <w:p w:rsidR="00124FFE" w:rsidRPr="00BC0913" w:rsidRDefault="00124FFE" w:rsidP="00124FFE">
      <w:pPr>
        <w:pStyle w:val="BodyText"/>
        <w:tabs>
          <w:tab w:val="right" w:pos="9070"/>
        </w:tabs>
        <w:ind w:right="-2"/>
        <w:rPr>
          <w:rFonts w:cs="Times New Roman"/>
        </w:rPr>
      </w:pPr>
    </w:p>
    <w:p w:rsidR="00124FFE" w:rsidRPr="003B52B7" w:rsidRDefault="00124FFE" w:rsidP="00124FFE">
      <w:pPr>
        <w:pStyle w:val="BodyText"/>
        <w:numPr>
          <w:ilvl w:val="0"/>
          <w:numId w:val="48"/>
        </w:numPr>
        <w:tabs>
          <w:tab w:val="right" w:pos="9070"/>
        </w:tabs>
        <w:ind w:right="-2"/>
      </w:pPr>
      <w:r w:rsidRPr="003B52B7">
        <w:t>To prevent the duplication of the questionnaires during data entry.</w:t>
      </w:r>
    </w:p>
    <w:p w:rsidR="00124FFE" w:rsidRPr="003B52B7" w:rsidRDefault="00124FFE" w:rsidP="00124FFE">
      <w:pPr>
        <w:pStyle w:val="BodyText"/>
        <w:numPr>
          <w:ilvl w:val="0"/>
          <w:numId w:val="48"/>
        </w:numPr>
        <w:tabs>
          <w:tab w:val="right" w:pos="9070"/>
        </w:tabs>
        <w:ind w:right="-2"/>
      </w:pPr>
      <w:r w:rsidRPr="003B52B7">
        <w:t>To apply integrity and consistency checks o</w:t>
      </w:r>
      <w:r>
        <w:t>n</w:t>
      </w:r>
      <w:r w:rsidRPr="003B52B7">
        <w:t xml:space="preserve"> </w:t>
      </w:r>
      <w:r>
        <w:t xml:space="preserve">the </w:t>
      </w:r>
      <w:r w:rsidRPr="003B52B7">
        <w:t>entered data.</w:t>
      </w:r>
    </w:p>
    <w:p w:rsidR="00124FFE" w:rsidRDefault="00124FFE" w:rsidP="00124FFE">
      <w:pPr>
        <w:pStyle w:val="BodyText"/>
        <w:numPr>
          <w:ilvl w:val="0"/>
          <w:numId w:val="48"/>
        </w:numPr>
        <w:tabs>
          <w:tab w:val="right" w:pos="9070"/>
        </w:tabs>
        <w:ind w:right="-2"/>
      </w:pPr>
      <w:r w:rsidRPr="003B52B7">
        <w:t xml:space="preserve">To handle errors in </w:t>
      </w:r>
      <w:r>
        <w:t xml:space="preserve">a </w:t>
      </w:r>
      <w:r w:rsidRPr="003B52B7">
        <w:t>user</w:t>
      </w:r>
      <w:r>
        <w:t>-</w:t>
      </w:r>
      <w:r w:rsidRPr="003B52B7">
        <w:t>friendly manner.</w:t>
      </w:r>
    </w:p>
    <w:p w:rsidR="00124FFE" w:rsidRPr="00CB399C" w:rsidRDefault="00124FFE" w:rsidP="00CB399C">
      <w:pPr>
        <w:pStyle w:val="BodyText"/>
        <w:numPr>
          <w:ilvl w:val="0"/>
          <w:numId w:val="48"/>
        </w:numPr>
        <w:tabs>
          <w:tab w:val="right" w:pos="9070"/>
        </w:tabs>
        <w:ind w:right="-2"/>
        <w:rPr>
          <w:rFonts w:hint="cs"/>
          <w:rtl/>
        </w:rPr>
      </w:pPr>
      <w:r w:rsidRPr="003B52B7">
        <w:t>The ability to transfer captured data to anothe</w:t>
      </w:r>
      <w:r>
        <w:t>r format for data analysis</w:t>
      </w:r>
      <w:r w:rsidRPr="003B52B7">
        <w:t xml:space="preserve"> using statistical analysis software such as </w:t>
      </w:r>
      <w:proofErr w:type="spellStart"/>
      <w:r w:rsidRPr="003B52B7">
        <w:t>SPSS</w:t>
      </w:r>
      <w:proofErr w:type="spellEnd"/>
      <w:r w:rsidRPr="003B52B7">
        <w:t>.</w:t>
      </w:r>
    </w:p>
    <w:p w:rsidR="00124FFE" w:rsidRDefault="00124FFE" w:rsidP="00124FFE">
      <w:pPr>
        <w:pStyle w:val="BodyText"/>
        <w:ind w:right="360"/>
        <w:rPr>
          <w:b/>
          <w:bCs/>
          <w:szCs w:val="24"/>
        </w:rPr>
      </w:pPr>
      <w:r>
        <w:rPr>
          <w:b/>
          <w:bCs/>
          <w:szCs w:val="24"/>
        </w:rPr>
        <w:lastRenderedPageBreak/>
        <w:t>2.6 Accuracy</w:t>
      </w:r>
    </w:p>
    <w:p w:rsidR="00124FFE" w:rsidRDefault="00124FFE" w:rsidP="00124FFE">
      <w:pPr>
        <w:pStyle w:val="BodyText"/>
        <w:jc w:val="both"/>
      </w:pPr>
      <w:r>
        <w:t>This includes many aspects of the survey, mainly statistical errors due to the use of a sample, and also non-statistical errors from workers and survey tools. It also includes the response rates in this survey and their effect on the assumptions.  This section includes:</w:t>
      </w:r>
    </w:p>
    <w:p w:rsidR="00124FFE" w:rsidRDefault="00124FFE" w:rsidP="00124FFE">
      <w:pPr>
        <w:pStyle w:val="BodyText"/>
        <w:ind w:right="-2"/>
        <w:rPr>
          <w:rFonts w:hint="cs"/>
          <w:rtl/>
        </w:rPr>
      </w:pPr>
    </w:p>
    <w:p w:rsidR="00124FFE" w:rsidRDefault="00124FFE" w:rsidP="00124FFE">
      <w:pPr>
        <w:pStyle w:val="BodyText"/>
        <w:ind w:left="142" w:right="-2" w:hanging="142"/>
        <w:rPr>
          <w:b/>
          <w:bCs/>
        </w:rPr>
      </w:pPr>
      <w:r>
        <w:rPr>
          <w:b/>
          <w:bCs/>
        </w:rPr>
        <w:t>1.  Sampling Errors:</w:t>
      </w:r>
    </w:p>
    <w:p w:rsidR="00124FFE" w:rsidRDefault="00124FFE" w:rsidP="00124FFE">
      <w:pPr>
        <w:autoSpaceDE w:val="0"/>
        <w:autoSpaceDN w:val="0"/>
        <w:adjustRightInd w:val="0"/>
        <w:jc w:val="both"/>
        <w:rPr>
          <w:sz w:val="24"/>
          <w:szCs w:val="24"/>
        </w:rPr>
      </w:pPr>
      <w:r>
        <w:rPr>
          <w:sz w:val="24"/>
          <w:szCs w:val="24"/>
        </w:rPr>
        <w:t xml:space="preserve">Data of this survey may be affected by sampling errors due to use of a sample </w:t>
      </w:r>
      <w:r w:rsidRPr="00A8571B">
        <w:rPr>
          <w:sz w:val="24"/>
          <w:szCs w:val="24"/>
        </w:rPr>
        <w:t>and not a complete enumeration.</w:t>
      </w:r>
      <w:r>
        <w:rPr>
          <w:sz w:val="24"/>
          <w:szCs w:val="24"/>
        </w:rPr>
        <w:t xml:space="preserve"> Therefore, certain differences are expected in comparison with the real values obtained through censuses. Variances were calculated for the most important indicators and the variance table is attached with the final report. There is no problem with the dissemination of results on national and regional level (North, Middle, South West Bank, Gaza Strip) or by locality type. </w:t>
      </w:r>
    </w:p>
    <w:p w:rsidR="00B37B0C" w:rsidRDefault="00B37B0C" w:rsidP="00D325CF">
      <w:pPr>
        <w:rPr>
          <w:rFonts w:cs="Simplified Arabic"/>
          <w:b/>
          <w:bCs/>
          <w:color w:val="000000"/>
          <w:sz w:val="24"/>
          <w:szCs w:val="24"/>
          <w:lang w:bidi="ar-LB"/>
        </w:rPr>
      </w:pPr>
    </w:p>
    <w:p w:rsidR="00B37B0C" w:rsidRPr="006A5D08" w:rsidRDefault="00B37B0C" w:rsidP="006A5D08">
      <w:pPr>
        <w:jc w:val="center"/>
        <w:rPr>
          <w:rFonts w:ascii="Arial" w:hAnsi="Arial" w:cs="Arial"/>
          <w:b/>
          <w:bCs/>
          <w:color w:val="000000"/>
          <w:sz w:val="22"/>
          <w:szCs w:val="22"/>
          <w:lang w:bidi="ar-LB"/>
        </w:rPr>
      </w:pPr>
      <w:r w:rsidRPr="006A5D08">
        <w:rPr>
          <w:rFonts w:ascii="Arial" w:hAnsi="Arial" w:cs="Arial"/>
          <w:b/>
          <w:bCs/>
          <w:color w:val="000000"/>
          <w:sz w:val="22"/>
          <w:szCs w:val="22"/>
          <w:lang w:bidi="ar-LB"/>
        </w:rPr>
        <w:t xml:space="preserve">Summary for </w:t>
      </w:r>
      <w:r w:rsidR="006A5D08">
        <w:rPr>
          <w:rFonts w:ascii="Arial" w:hAnsi="Arial" w:cs="Arial"/>
          <w:b/>
          <w:bCs/>
          <w:color w:val="000000"/>
          <w:sz w:val="22"/>
          <w:szCs w:val="22"/>
          <w:lang w:bidi="ar-LB"/>
        </w:rPr>
        <w:t>V</w:t>
      </w:r>
      <w:r w:rsidRPr="006A5D08">
        <w:rPr>
          <w:rFonts w:ascii="Arial" w:hAnsi="Arial" w:cs="Arial"/>
          <w:b/>
          <w:bCs/>
          <w:color w:val="000000"/>
          <w:sz w:val="22"/>
          <w:szCs w:val="22"/>
          <w:lang w:bidi="ar-LB"/>
        </w:rPr>
        <w:t xml:space="preserve">ariance </w:t>
      </w:r>
      <w:r w:rsidR="006A5D08">
        <w:rPr>
          <w:rFonts w:ascii="Arial" w:hAnsi="Arial" w:cs="Arial"/>
          <w:b/>
          <w:bCs/>
          <w:color w:val="000000"/>
          <w:sz w:val="22"/>
          <w:szCs w:val="22"/>
          <w:lang w:bidi="ar-LB"/>
        </w:rPr>
        <w:t>C</w:t>
      </w:r>
      <w:r w:rsidRPr="006A5D08">
        <w:rPr>
          <w:rFonts w:ascii="Arial" w:hAnsi="Arial" w:cs="Arial"/>
          <w:b/>
          <w:bCs/>
          <w:color w:val="000000"/>
          <w:sz w:val="22"/>
          <w:szCs w:val="22"/>
          <w:lang w:bidi="ar-LB"/>
        </w:rPr>
        <w:t xml:space="preserve">alculation for </w:t>
      </w:r>
      <w:r w:rsidR="006A5D08">
        <w:rPr>
          <w:rFonts w:ascii="Arial" w:hAnsi="Arial" w:cs="Arial"/>
          <w:b/>
          <w:bCs/>
          <w:color w:val="000000"/>
          <w:sz w:val="22"/>
          <w:szCs w:val="22"/>
          <w:lang w:bidi="ar-LB"/>
        </w:rPr>
        <w:t>M</w:t>
      </w:r>
      <w:r w:rsidRPr="006A5D08">
        <w:rPr>
          <w:rFonts w:ascii="Arial" w:hAnsi="Arial" w:cs="Arial"/>
          <w:b/>
          <w:bCs/>
          <w:color w:val="000000"/>
          <w:sz w:val="22"/>
          <w:szCs w:val="22"/>
          <w:lang w:bidi="ar-LB"/>
        </w:rPr>
        <w:t xml:space="preserve">ain </w:t>
      </w:r>
      <w:r w:rsidR="006A5D08">
        <w:rPr>
          <w:rFonts w:ascii="Arial" w:hAnsi="Arial" w:cs="Arial"/>
          <w:b/>
          <w:bCs/>
          <w:color w:val="000000"/>
          <w:sz w:val="22"/>
          <w:szCs w:val="22"/>
          <w:lang w:bidi="ar-LB"/>
        </w:rPr>
        <w:t>I</w:t>
      </w:r>
      <w:r w:rsidRPr="006A5D08">
        <w:rPr>
          <w:rFonts w:ascii="Arial" w:hAnsi="Arial" w:cs="Arial"/>
          <w:b/>
          <w:bCs/>
          <w:color w:val="000000"/>
          <w:sz w:val="22"/>
          <w:szCs w:val="22"/>
          <w:lang w:bidi="ar-LB"/>
        </w:rPr>
        <w:t>ndictors</w:t>
      </w:r>
    </w:p>
    <w:p w:rsidR="00AE5489" w:rsidRPr="006A5D08" w:rsidRDefault="00AE5489" w:rsidP="00B37B0C">
      <w:pPr>
        <w:jc w:val="center"/>
        <w:rPr>
          <w:rFonts w:cs="Simplified Arabic"/>
          <w:b/>
          <w:bCs/>
          <w:color w:val="000000"/>
          <w:sz w:val="10"/>
          <w:szCs w:val="10"/>
          <w:lang w:bidi="ar-LB"/>
        </w:rPr>
      </w:pPr>
    </w:p>
    <w:tbl>
      <w:tblPr>
        <w:tblW w:w="9037" w:type="dxa"/>
        <w:jc w:val="center"/>
        <w:tblLayout w:type="fixed"/>
        <w:tblLook w:val="0000"/>
      </w:tblPr>
      <w:tblGrid>
        <w:gridCol w:w="3934"/>
        <w:gridCol w:w="992"/>
        <w:gridCol w:w="1134"/>
        <w:gridCol w:w="992"/>
        <w:gridCol w:w="1169"/>
        <w:gridCol w:w="816"/>
      </w:tblGrid>
      <w:tr w:rsidR="00C27F72" w:rsidRPr="00AE5489" w:rsidTr="006A5D08">
        <w:trPr>
          <w:trHeight w:val="312"/>
          <w:jc w:val="center"/>
        </w:trPr>
        <w:tc>
          <w:tcPr>
            <w:tcW w:w="3934" w:type="dxa"/>
            <w:vMerge w:val="restart"/>
            <w:tcBorders>
              <w:top w:val="single" w:sz="6" w:space="0" w:color="auto"/>
              <w:left w:val="single" w:sz="6"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p>
          <w:p w:rsidR="00C27F72" w:rsidRPr="00AE5489" w:rsidRDefault="00C27F72" w:rsidP="006A5D08">
            <w:pPr>
              <w:jc w:val="center"/>
              <w:rPr>
                <w:rFonts w:asciiTheme="minorBidi" w:hAnsiTheme="minorBidi" w:cstheme="minorBidi"/>
                <w:b/>
                <w:bCs/>
                <w:sz w:val="18"/>
                <w:szCs w:val="18"/>
                <w:rtl/>
              </w:rPr>
            </w:pPr>
            <w:r w:rsidRPr="00AE5489">
              <w:rPr>
                <w:rFonts w:asciiTheme="minorBidi" w:hAnsiTheme="minorBidi" w:cstheme="minorBidi"/>
                <w:b/>
                <w:bCs/>
                <w:sz w:val="18"/>
                <w:szCs w:val="18"/>
              </w:rPr>
              <w:t>Indicator</w:t>
            </w:r>
          </w:p>
        </w:tc>
        <w:tc>
          <w:tcPr>
            <w:tcW w:w="992" w:type="dxa"/>
            <w:vMerge w:val="restart"/>
            <w:tcBorders>
              <w:top w:val="single" w:sz="6" w:space="0" w:color="auto"/>
              <w:left w:val="nil"/>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r w:rsidRPr="00AE5489">
              <w:rPr>
                <w:rFonts w:asciiTheme="minorBidi" w:hAnsiTheme="minorBidi" w:cstheme="minorBidi"/>
                <w:b/>
                <w:bCs/>
                <w:sz w:val="18"/>
                <w:szCs w:val="18"/>
              </w:rPr>
              <w:t>Estimate</w:t>
            </w:r>
          </w:p>
        </w:tc>
        <w:tc>
          <w:tcPr>
            <w:tcW w:w="1134" w:type="dxa"/>
            <w:vMerge w:val="restart"/>
            <w:tcBorders>
              <w:top w:val="single" w:sz="6" w:space="0" w:color="auto"/>
              <w:left w:val="nil"/>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r w:rsidRPr="00AE5489">
              <w:rPr>
                <w:rFonts w:asciiTheme="minorBidi" w:hAnsiTheme="minorBidi" w:cstheme="minorBidi"/>
                <w:b/>
                <w:bCs/>
                <w:sz w:val="18"/>
                <w:szCs w:val="18"/>
              </w:rPr>
              <w:t>Standard Error</w:t>
            </w:r>
          </w:p>
        </w:tc>
        <w:tc>
          <w:tcPr>
            <w:tcW w:w="992" w:type="dxa"/>
            <w:vMerge w:val="restart"/>
            <w:tcBorders>
              <w:top w:val="single" w:sz="6" w:space="0" w:color="auto"/>
              <w:left w:val="nil"/>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r w:rsidRPr="00AE5489">
              <w:rPr>
                <w:rFonts w:asciiTheme="minorBidi" w:hAnsiTheme="minorBidi" w:cstheme="minorBidi"/>
                <w:b/>
                <w:bCs/>
                <w:sz w:val="18"/>
                <w:szCs w:val="18"/>
              </w:rPr>
              <w:t>C.V%</w:t>
            </w:r>
          </w:p>
        </w:tc>
        <w:tc>
          <w:tcPr>
            <w:tcW w:w="1985" w:type="dxa"/>
            <w:gridSpan w:val="2"/>
            <w:tcBorders>
              <w:top w:val="single" w:sz="6" w:space="0" w:color="auto"/>
              <w:left w:val="nil"/>
              <w:bottom w:val="single" w:sz="6"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r w:rsidRPr="00AE5489">
              <w:rPr>
                <w:rFonts w:asciiTheme="minorBidi" w:hAnsiTheme="minorBidi" w:cstheme="minorBidi"/>
                <w:b/>
                <w:bCs/>
                <w:sz w:val="18"/>
                <w:szCs w:val="18"/>
              </w:rPr>
              <w:t>95% Confidence Interval</w:t>
            </w:r>
          </w:p>
        </w:tc>
      </w:tr>
      <w:tr w:rsidR="00C27F72" w:rsidRPr="00AE5489" w:rsidTr="006A5D08">
        <w:trPr>
          <w:trHeight w:val="312"/>
          <w:jc w:val="center"/>
        </w:trPr>
        <w:tc>
          <w:tcPr>
            <w:tcW w:w="3934" w:type="dxa"/>
            <w:vMerge/>
            <w:tcBorders>
              <w:left w:val="single" w:sz="6" w:space="0" w:color="auto"/>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p>
        </w:tc>
        <w:tc>
          <w:tcPr>
            <w:tcW w:w="992" w:type="dxa"/>
            <w:vMerge/>
            <w:tcBorders>
              <w:left w:val="nil"/>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p>
        </w:tc>
        <w:tc>
          <w:tcPr>
            <w:tcW w:w="1134" w:type="dxa"/>
            <w:vMerge/>
            <w:tcBorders>
              <w:left w:val="nil"/>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p>
        </w:tc>
        <w:tc>
          <w:tcPr>
            <w:tcW w:w="992" w:type="dxa"/>
            <w:vMerge/>
            <w:tcBorders>
              <w:left w:val="nil"/>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b/>
                <w:bCs/>
                <w:sz w:val="18"/>
                <w:szCs w:val="18"/>
                <w:rtl/>
              </w:rPr>
            </w:pPr>
          </w:p>
        </w:tc>
        <w:tc>
          <w:tcPr>
            <w:tcW w:w="1169" w:type="dxa"/>
            <w:tcBorders>
              <w:top w:val="single" w:sz="6" w:space="0" w:color="auto"/>
              <w:left w:val="nil"/>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sz w:val="18"/>
                <w:szCs w:val="18"/>
                <w:rtl/>
              </w:rPr>
            </w:pPr>
            <w:r w:rsidRPr="00AE5489">
              <w:rPr>
                <w:rFonts w:asciiTheme="minorBidi" w:hAnsiTheme="minorBidi" w:cstheme="minorBidi"/>
                <w:sz w:val="18"/>
                <w:szCs w:val="18"/>
              </w:rPr>
              <w:t>Lower</w:t>
            </w:r>
          </w:p>
        </w:tc>
        <w:tc>
          <w:tcPr>
            <w:tcW w:w="816" w:type="dxa"/>
            <w:tcBorders>
              <w:top w:val="single" w:sz="6" w:space="0" w:color="auto"/>
              <w:left w:val="nil"/>
              <w:bottom w:val="single" w:sz="4" w:space="0" w:color="auto"/>
              <w:right w:val="single" w:sz="6" w:space="0" w:color="auto"/>
            </w:tcBorders>
            <w:vAlign w:val="center"/>
          </w:tcPr>
          <w:p w:rsidR="00C27F72" w:rsidRPr="00AE5489" w:rsidRDefault="00C27F72" w:rsidP="006A5D08">
            <w:pPr>
              <w:jc w:val="center"/>
              <w:rPr>
                <w:rFonts w:asciiTheme="minorBidi" w:hAnsiTheme="minorBidi" w:cstheme="minorBidi"/>
                <w:sz w:val="18"/>
                <w:szCs w:val="18"/>
                <w:rtl/>
              </w:rPr>
            </w:pPr>
            <w:r w:rsidRPr="00AE5489">
              <w:rPr>
                <w:rFonts w:asciiTheme="minorBidi" w:hAnsiTheme="minorBidi" w:cstheme="minorBidi"/>
                <w:sz w:val="18"/>
                <w:szCs w:val="18"/>
              </w:rPr>
              <w:t>Upper</w:t>
            </w:r>
          </w:p>
        </w:tc>
      </w:tr>
      <w:tr w:rsidR="00E11FE0" w:rsidRPr="00AE5489" w:rsidTr="006A5D08">
        <w:tblPrEx>
          <w:tblCellMar>
            <w:left w:w="107" w:type="dxa"/>
            <w:right w:w="107" w:type="dxa"/>
          </w:tblCellMar>
        </w:tblPrEx>
        <w:trPr>
          <w:trHeight w:val="312"/>
          <w:jc w:val="center"/>
        </w:trPr>
        <w:tc>
          <w:tcPr>
            <w:tcW w:w="3934" w:type="dxa"/>
            <w:tcBorders>
              <w:top w:val="single" w:sz="4" w:space="0" w:color="auto"/>
              <w:left w:val="single" w:sz="4" w:space="0" w:color="auto"/>
              <w:right w:val="single" w:sz="4" w:space="0" w:color="auto"/>
            </w:tcBorders>
            <w:vAlign w:val="center"/>
          </w:tcPr>
          <w:p w:rsidR="00E11FE0" w:rsidRPr="00AE5489" w:rsidRDefault="00E11FE0" w:rsidP="00AE5489">
            <w:pPr>
              <w:rPr>
                <w:rStyle w:val="hps"/>
                <w:rFonts w:asciiTheme="minorBidi" w:hAnsiTheme="minorBidi" w:cstheme="minorBidi"/>
                <w:color w:val="222222"/>
                <w:sz w:val="18"/>
                <w:szCs w:val="18"/>
              </w:rPr>
            </w:pPr>
            <w:r w:rsidRPr="00AE5489">
              <w:rPr>
                <w:rStyle w:val="hps"/>
                <w:rFonts w:asciiTheme="minorBidi" w:hAnsiTheme="minorBidi" w:cstheme="minorBidi"/>
                <w:color w:val="222222"/>
                <w:sz w:val="18"/>
                <w:szCs w:val="18"/>
              </w:rPr>
              <w:t xml:space="preserve">Percentage of households obtaining water from water </w:t>
            </w:r>
            <w:r w:rsidR="00AE5489">
              <w:rPr>
                <w:rStyle w:val="hps"/>
                <w:rFonts w:asciiTheme="minorBidi" w:hAnsiTheme="minorBidi" w:cstheme="minorBidi"/>
                <w:color w:val="222222"/>
                <w:sz w:val="18"/>
                <w:szCs w:val="18"/>
              </w:rPr>
              <w:t>network</w:t>
            </w:r>
            <w:r w:rsidRPr="00AE5489">
              <w:rPr>
                <w:rStyle w:val="hps"/>
                <w:rFonts w:asciiTheme="minorBidi" w:hAnsiTheme="minorBidi" w:cstheme="minorBidi"/>
                <w:color w:val="222222"/>
                <w:sz w:val="18"/>
                <w:szCs w:val="18"/>
              </w:rPr>
              <w:t xml:space="preserve">. </w:t>
            </w:r>
          </w:p>
        </w:tc>
        <w:tc>
          <w:tcPr>
            <w:tcW w:w="992" w:type="dxa"/>
            <w:tcBorders>
              <w:top w:val="single" w:sz="4" w:space="0" w:color="auto"/>
              <w:left w:val="single" w:sz="4" w:space="0" w:color="auto"/>
            </w:tcBorders>
            <w:vAlign w:val="center"/>
          </w:tcPr>
          <w:p w:rsidR="00E11FE0" w:rsidRPr="00AE5489" w:rsidRDefault="00E11FE0" w:rsidP="006A5D08">
            <w:pPr>
              <w:jc w:val="right"/>
              <w:rPr>
                <w:rFonts w:asciiTheme="minorBidi" w:hAnsiTheme="minorBidi" w:cstheme="minorBidi"/>
                <w:sz w:val="18"/>
                <w:szCs w:val="18"/>
                <w:rtl/>
              </w:rPr>
            </w:pPr>
            <w:r w:rsidRPr="00AE5489">
              <w:rPr>
                <w:rFonts w:asciiTheme="minorBidi" w:hAnsiTheme="minorBidi" w:cstheme="minorBidi"/>
                <w:sz w:val="18"/>
                <w:szCs w:val="18"/>
              </w:rPr>
              <w:t>96.4</w:t>
            </w:r>
          </w:p>
        </w:tc>
        <w:tc>
          <w:tcPr>
            <w:tcW w:w="1134" w:type="dxa"/>
            <w:tcBorders>
              <w:top w:val="single" w:sz="4" w:space="0" w:color="auto"/>
            </w:tcBorders>
            <w:vAlign w:val="center"/>
          </w:tcPr>
          <w:p w:rsidR="00E11FE0" w:rsidRPr="00AE5489" w:rsidRDefault="00E11FE0" w:rsidP="006A5D08">
            <w:pPr>
              <w:ind w:left="130"/>
              <w:jc w:val="right"/>
              <w:rPr>
                <w:rFonts w:asciiTheme="minorBidi" w:hAnsiTheme="minorBidi" w:cstheme="minorBidi"/>
                <w:sz w:val="18"/>
                <w:szCs w:val="18"/>
                <w:rtl/>
              </w:rPr>
            </w:pPr>
            <w:r w:rsidRPr="00AE5489">
              <w:rPr>
                <w:rFonts w:asciiTheme="minorBidi" w:hAnsiTheme="minorBidi" w:cstheme="minorBidi"/>
                <w:sz w:val="18"/>
                <w:szCs w:val="18"/>
              </w:rPr>
              <w:t>0.9</w:t>
            </w:r>
            <w:proofErr w:type="spellStart"/>
            <w:r w:rsidRPr="00AE5489">
              <w:rPr>
                <w:rFonts w:asciiTheme="minorBidi" w:hAnsiTheme="minorBidi" w:cstheme="minorBidi"/>
                <w:sz w:val="18"/>
                <w:szCs w:val="18"/>
                <w:rtl/>
              </w:rPr>
              <w:t>%</w:t>
            </w:r>
            <w:proofErr w:type="spellEnd"/>
          </w:p>
        </w:tc>
        <w:tc>
          <w:tcPr>
            <w:tcW w:w="992" w:type="dxa"/>
            <w:tcBorders>
              <w:top w:val="single" w:sz="4" w:space="0" w:color="auto"/>
            </w:tcBorders>
            <w:tcMar>
              <w:left w:w="142" w:type="dxa"/>
              <w:right w:w="57" w:type="dxa"/>
            </w:tcMar>
            <w:vAlign w:val="center"/>
          </w:tcPr>
          <w:p w:rsidR="00E11FE0" w:rsidRPr="00AE5489" w:rsidRDefault="00E11FE0" w:rsidP="006A5D08">
            <w:pPr>
              <w:ind w:left="-107" w:firstLine="64"/>
              <w:jc w:val="right"/>
              <w:rPr>
                <w:rFonts w:asciiTheme="minorBidi" w:hAnsiTheme="minorBidi" w:cstheme="minorBidi"/>
                <w:sz w:val="18"/>
                <w:szCs w:val="18"/>
                <w:rtl/>
              </w:rPr>
            </w:pPr>
            <w:r w:rsidRPr="00AE5489">
              <w:rPr>
                <w:rFonts w:asciiTheme="minorBidi" w:hAnsiTheme="minorBidi" w:cstheme="minorBidi"/>
                <w:sz w:val="18"/>
                <w:szCs w:val="18"/>
              </w:rPr>
              <w:t>0.9</w:t>
            </w:r>
          </w:p>
        </w:tc>
        <w:tc>
          <w:tcPr>
            <w:tcW w:w="1169" w:type="dxa"/>
            <w:tcBorders>
              <w:top w:val="single" w:sz="4" w:space="0" w:color="auto"/>
            </w:tcBorders>
            <w:vAlign w:val="center"/>
          </w:tcPr>
          <w:p w:rsidR="00E11FE0" w:rsidRPr="00AE5489" w:rsidRDefault="00E11FE0" w:rsidP="006A5D08">
            <w:pPr>
              <w:ind w:left="26"/>
              <w:jc w:val="right"/>
              <w:rPr>
                <w:rFonts w:asciiTheme="minorBidi" w:hAnsiTheme="minorBidi" w:cstheme="minorBidi"/>
                <w:sz w:val="18"/>
                <w:szCs w:val="18"/>
              </w:rPr>
            </w:pPr>
            <w:r w:rsidRPr="00AE5489">
              <w:rPr>
                <w:rFonts w:asciiTheme="minorBidi" w:hAnsiTheme="minorBidi" w:cstheme="minorBidi"/>
                <w:sz w:val="18"/>
                <w:szCs w:val="18"/>
                <w:rtl/>
              </w:rPr>
              <w:t>94.1</w:t>
            </w:r>
            <w:r w:rsidRPr="00AE5489">
              <w:rPr>
                <w:rFonts w:asciiTheme="minorBidi" w:hAnsiTheme="minorBidi" w:cstheme="minorBidi"/>
                <w:sz w:val="18"/>
                <w:szCs w:val="18"/>
              </w:rPr>
              <w:t>%</w:t>
            </w:r>
          </w:p>
        </w:tc>
        <w:tc>
          <w:tcPr>
            <w:tcW w:w="816" w:type="dxa"/>
            <w:tcBorders>
              <w:top w:val="single" w:sz="4" w:space="0" w:color="auto"/>
              <w:right w:val="single" w:sz="4" w:space="0" w:color="auto"/>
            </w:tcBorders>
            <w:vAlign w:val="center"/>
          </w:tcPr>
          <w:p w:rsidR="00E11FE0" w:rsidRPr="00AE5489" w:rsidRDefault="00E11FE0" w:rsidP="006A5D08">
            <w:pPr>
              <w:ind w:left="-42"/>
              <w:jc w:val="right"/>
              <w:rPr>
                <w:rFonts w:asciiTheme="minorBidi" w:hAnsiTheme="minorBidi" w:cstheme="minorBidi"/>
                <w:sz w:val="18"/>
                <w:szCs w:val="18"/>
              </w:rPr>
            </w:pPr>
            <w:r w:rsidRPr="00AE5489">
              <w:rPr>
                <w:rFonts w:asciiTheme="minorBidi" w:hAnsiTheme="minorBidi" w:cstheme="minorBidi"/>
                <w:sz w:val="18"/>
                <w:szCs w:val="18"/>
                <w:rtl/>
              </w:rPr>
              <w:t>97.8</w:t>
            </w:r>
            <w:r w:rsidRPr="00AE5489">
              <w:rPr>
                <w:rFonts w:asciiTheme="minorBidi" w:hAnsiTheme="minorBidi" w:cstheme="minorBidi"/>
                <w:sz w:val="18"/>
                <w:szCs w:val="18"/>
              </w:rPr>
              <w:t>%</w:t>
            </w:r>
          </w:p>
        </w:tc>
      </w:tr>
      <w:tr w:rsidR="00E11FE0" w:rsidRPr="00AE5489" w:rsidTr="006A5D08">
        <w:tblPrEx>
          <w:tblCellMar>
            <w:left w:w="107" w:type="dxa"/>
            <w:right w:w="107" w:type="dxa"/>
          </w:tblCellMar>
        </w:tblPrEx>
        <w:trPr>
          <w:trHeight w:val="312"/>
          <w:jc w:val="center"/>
        </w:trPr>
        <w:tc>
          <w:tcPr>
            <w:tcW w:w="3934" w:type="dxa"/>
            <w:tcBorders>
              <w:left w:val="single" w:sz="4" w:space="0" w:color="auto"/>
              <w:right w:val="single" w:sz="4" w:space="0" w:color="auto"/>
            </w:tcBorders>
            <w:vAlign w:val="center"/>
          </w:tcPr>
          <w:p w:rsidR="00E11FE0" w:rsidRPr="00AE5489" w:rsidRDefault="00E11FE0" w:rsidP="00AE5489">
            <w:pPr>
              <w:rPr>
                <w:rStyle w:val="hps"/>
                <w:rFonts w:asciiTheme="minorBidi" w:hAnsiTheme="minorBidi" w:cstheme="minorBidi"/>
                <w:color w:val="222222"/>
                <w:sz w:val="18"/>
                <w:szCs w:val="18"/>
              </w:rPr>
            </w:pPr>
            <w:r w:rsidRPr="00AE5489">
              <w:rPr>
                <w:rStyle w:val="hps"/>
                <w:rFonts w:asciiTheme="minorBidi" w:hAnsiTheme="minorBidi" w:cstheme="minorBidi"/>
                <w:color w:val="222222"/>
                <w:sz w:val="18"/>
                <w:szCs w:val="18"/>
              </w:rPr>
              <w:t xml:space="preserve">Percentage of households which disposal of wastewater </w:t>
            </w:r>
            <w:r w:rsidR="00AE5489">
              <w:rPr>
                <w:rStyle w:val="hps"/>
                <w:rFonts w:asciiTheme="minorBidi" w:hAnsiTheme="minorBidi" w:cstheme="minorBidi"/>
                <w:color w:val="222222"/>
                <w:sz w:val="18"/>
                <w:szCs w:val="18"/>
              </w:rPr>
              <w:t>through the sewage network</w:t>
            </w:r>
            <w:r w:rsidRPr="00AE5489">
              <w:rPr>
                <w:rStyle w:val="hps"/>
                <w:rFonts w:asciiTheme="minorBidi" w:hAnsiTheme="minorBidi" w:cstheme="minorBidi"/>
                <w:color w:val="222222"/>
                <w:sz w:val="18"/>
                <w:szCs w:val="18"/>
              </w:rPr>
              <w:t>.</w:t>
            </w:r>
          </w:p>
        </w:tc>
        <w:tc>
          <w:tcPr>
            <w:tcW w:w="992" w:type="dxa"/>
            <w:tcBorders>
              <w:left w:val="single" w:sz="4" w:space="0" w:color="auto"/>
            </w:tcBorders>
            <w:vAlign w:val="center"/>
          </w:tcPr>
          <w:p w:rsidR="00E11FE0" w:rsidRPr="00AE5489" w:rsidRDefault="00E11FE0" w:rsidP="006A5D08">
            <w:pPr>
              <w:jc w:val="right"/>
              <w:rPr>
                <w:rFonts w:asciiTheme="minorBidi" w:hAnsiTheme="minorBidi" w:cstheme="minorBidi"/>
                <w:sz w:val="18"/>
                <w:szCs w:val="18"/>
                <w:rtl/>
              </w:rPr>
            </w:pPr>
            <w:r w:rsidRPr="00AE5489">
              <w:rPr>
                <w:rFonts w:asciiTheme="minorBidi" w:hAnsiTheme="minorBidi" w:cstheme="minorBidi"/>
                <w:sz w:val="18"/>
                <w:szCs w:val="18"/>
                <w:rtl/>
              </w:rPr>
              <w:t>51.7</w:t>
            </w:r>
          </w:p>
        </w:tc>
        <w:tc>
          <w:tcPr>
            <w:tcW w:w="1134" w:type="dxa"/>
            <w:vAlign w:val="center"/>
          </w:tcPr>
          <w:p w:rsidR="00E11FE0" w:rsidRPr="00AE5489" w:rsidRDefault="00E11FE0" w:rsidP="006A5D08">
            <w:pPr>
              <w:ind w:left="130"/>
              <w:jc w:val="right"/>
              <w:rPr>
                <w:rFonts w:asciiTheme="minorBidi" w:hAnsiTheme="minorBidi" w:cstheme="minorBidi"/>
                <w:sz w:val="18"/>
                <w:szCs w:val="18"/>
              </w:rPr>
            </w:pPr>
            <w:r w:rsidRPr="00AE5489">
              <w:rPr>
                <w:rFonts w:asciiTheme="minorBidi" w:hAnsiTheme="minorBidi" w:cstheme="minorBidi"/>
                <w:sz w:val="18"/>
                <w:szCs w:val="18"/>
                <w:rtl/>
              </w:rPr>
              <w:t>2.3</w:t>
            </w:r>
            <w:r w:rsidRPr="00AE5489">
              <w:rPr>
                <w:rFonts w:asciiTheme="minorBidi" w:hAnsiTheme="minorBidi" w:cstheme="minorBidi"/>
                <w:sz w:val="18"/>
                <w:szCs w:val="18"/>
              </w:rPr>
              <w:t>%</w:t>
            </w:r>
          </w:p>
        </w:tc>
        <w:tc>
          <w:tcPr>
            <w:tcW w:w="992" w:type="dxa"/>
            <w:tcMar>
              <w:left w:w="142" w:type="dxa"/>
              <w:right w:w="57" w:type="dxa"/>
            </w:tcMar>
            <w:vAlign w:val="center"/>
          </w:tcPr>
          <w:p w:rsidR="00E11FE0" w:rsidRPr="00AE5489" w:rsidRDefault="00E11FE0" w:rsidP="006A5D08">
            <w:pPr>
              <w:ind w:left="-107" w:firstLine="64"/>
              <w:jc w:val="right"/>
              <w:rPr>
                <w:rFonts w:asciiTheme="minorBidi" w:hAnsiTheme="minorBidi" w:cstheme="minorBidi"/>
                <w:sz w:val="18"/>
                <w:szCs w:val="18"/>
                <w:rtl/>
              </w:rPr>
            </w:pPr>
            <w:r w:rsidRPr="00AE5489">
              <w:rPr>
                <w:rFonts w:asciiTheme="minorBidi" w:hAnsiTheme="minorBidi" w:cstheme="minorBidi"/>
                <w:sz w:val="18"/>
                <w:szCs w:val="18"/>
                <w:rtl/>
              </w:rPr>
              <w:t>4.5</w:t>
            </w:r>
          </w:p>
        </w:tc>
        <w:tc>
          <w:tcPr>
            <w:tcW w:w="1169" w:type="dxa"/>
            <w:vAlign w:val="center"/>
          </w:tcPr>
          <w:p w:rsidR="00E11FE0" w:rsidRPr="00AE5489" w:rsidRDefault="00E11FE0" w:rsidP="006A5D08">
            <w:pPr>
              <w:ind w:left="26"/>
              <w:jc w:val="right"/>
              <w:rPr>
                <w:rFonts w:asciiTheme="minorBidi" w:hAnsiTheme="minorBidi" w:cstheme="minorBidi"/>
                <w:sz w:val="18"/>
                <w:szCs w:val="18"/>
              </w:rPr>
            </w:pPr>
            <w:r w:rsidRPr="00AE5489">
              <w:rPr>
                <w:rFonts w:asciiTheme="minorBidi" w:hAnsiTheme="minorBidi" w:cstheme="minorBidi"/>
                <w:sz w:val="18"/>
                <w:szCs w:val="18"/>
                <w:rtl/>
              </w:rPr>
              <w:t>47.1</w:t>
            </w:r>
            <w:r w:rsidRPr="00AE5489">
              <w:rPr>
                <w:rFonts w:asciiTheme="minorBidi" w:hAnsiTheme="minorBidi" w:cstheme="minorBidi"/>
                <w:sz w:val="18"/>
                <w:szCs w:val="18"/>
              </w:rPr>
              <w:t>%</w:t>
            </w:r>
          </w:p>
        </w:tc>
        <w:tc>
          <w:tcPr>
            <w:tcW w:w="816" w:type="dxa"/>
            <w:tcBorders>
              <w:right w:val="single" w:sz="4" w:space="0" w:color="auto"/>
            </w:tcBorders>
            <w:vAlign w:val="center"/>
          </w:tcPr>
          <w:p w:rsidR="00E11FE0" w:rsidRPr="00AE5489" w:rsidRDefault="00E11FE0" w:rsidP="006A5D08">
            <w:pPr>
              <w:ind w:left="-42"/>
              <w:jc w:val="right"/>
              <w:rPr>
                <w:rFonts w:asciiTheme="minorBidi" w:hAnsiTheme="minorBidi" w:cstheme="minorBidi"/>
                <w:sz w:val="18"/>
                <w:szCs w:val="18"/>
              </w:rPr>
            </w:pPr>
            <w:r w:rsidRPr="00AE5489">
              <w:rPr>
                <w:rFonts w:asciiTheme="minorBidi" w:hAnsiTheme="minorBidi" w:cstheme="minorBidi"/>
                <w:sz w:val="18"/>
                <w:szCs w:val="18"/>
                <w:rtl/>
              </w:rPr>
              <w:t>56.2</w:t>
            </w:r>
            <w:r w:rsidRPr="00AE5489">
              <w:rPr>
                <w:rFonts w:asciiTheme="minorBidi" w:hAnsiTheme="minorBidi" w:cstheme="minorBidi"/>
                <w:sz w:val="18"/>
                <w:szCs w:val="18"/>
              </w:rPr>
              <w:t>%</w:t>
            </w:r>
          </w:p>
        </w:tc>
      </w:tr>
      <w:tr w:rsidR="00E11FE0" w:rsidRPr="00AE5489" w:rsidTr="006A5D08">
        <w:tblPrEx>
          <w:tblCellMar>
            <w:left w:w="107" w:type="dxa"/>
            <w:right w:w="107" w:type="dxa"/>
          </w:tblCellMar>
        </w:tblPrEx>
        <w:trPr>
          <w:trHeight w:val="312"/>
          <w:jc w:val="center"/>
        </w:trPr>
        <w:tc>
          <w:tcPr>
            <w:tcW w:w="3934" w:type="dxa"/>
            <w:tcBorders>
              <w:left w:val="single" w:sz="4" w:space="0" w:color="auto"/>
              <w:right w:val="single" w:sz="4" w:space="0" w:color="auto"/>
            </w:tcBorders>
            <w:vAlign w:val="center"/>
          </w:tcPr>
          <w:p w:rsidR="00E11FE0" w:rsidRPr="00AE5489" w:rsidRDefault="00E11FE0" w:rsidP="00AE5489">
            <w:pPr>
              <w:rPr>
                <w:rFonts w:asciiTheme="minorBidi" w:hAnsiTheme="minorBidi" w:cstheme="minorBidi"/>
                <w:sz w:val="18"/>
                <w:szCs w:val="18"/>
                <w:rtl/>
              </w:rPr>
            </w:pPr>
            <w:r w:rsidRPr="00AE5489">
              <w:rPr>
                <w:rStyle w:val="shorttext"/>
                <w:rFonts w:asciiTheme="minorBidi" w:hAnsiTheme="minorBidi" w:cstheme="minorBidi"/>
                <w:color w:val="222222"/>
                <w:sz w:val="18"/>
                <w:szCs w:val="18"/>
              </w:rPr>
              <w:t xml:space="preserve">Average </w:t>
            </w:r>
            <w:r w:rsidRPr="00AE5489">
              <w:rPr>
                <w:rStyle w:val="hps"/>
                <w:rFonts w:asciiTheme="minorBidi" w:hAnsiTheme="minorBidi" w:cstheme="minorBidi"/>
                <w:color w:val="222222"/>
                <w:sz w:val="18"/>
                <w:szCs w:val="18"/>
              </w:rPr>
              <w:t>household</w:t>
            </w:r>
            <w:r w:rsidRPr="00AE5489">
              <w:rPr>
                <w:rStyle w:val="shorttext"/>
                <w:rFonts w:asciiTheme="minorBidi" w:hAnsiTheme="minorBidi" w:cstheme="minorBidi"/>
                <w:color w:val="222222"/>
                <w:sz w:val="18"/>
                <w:szCs w:val="18"/>
              </w:rPr>
              <w:t xml:space="preserve"> </w:t>
            </w:r>
            <w:r w:rsidRPr="00AE5489">
              <w:rPr>
                <w:rStyle w:val="hps"/>
                <w:rFonts w:asciiTheme="minorBidi" w:hAnsiTheme="minorBidi" w:cstheme="minorBidi"/>
                <w:color w:val="222222"/>
                <w:sz w:val="18"/>
                <w:szCs w:val="18"/>
              </w:rPr>
              <w:t>production</w:t>
            </w:r>
            <w:r w:rsidRPr="00AE5489">
              <w:rPr>
                <w:rStyle w:val="shorttext"/>
                <w:rFonts w:asciiTheme="minorBidi" w:hAnsiTheme="minorBidi" w:cstheme="minorBidi"/>
                <w:color w:val="222222"/>
                <w:sz w:val="18"/>
                <w:szCs w:val="18"/>
              </w:rPr>
              <w:t xml:space="preserve"> </w:t>
            </w:r>
            <w:r w:rsidRPr="00AE5489">
              <w:rPr>
                <w:rStyle w:val="hps"/>
                <w:rFonts w:asciiTheme="minorBidi" w:hAnsiTheme="minorBidi" w:cstheme="minorBidi"/>
                <w:color w:val="222222"/>
                <w:sz w:val="18"/>
                <w:szCs w:val="18"/>
              </w:rPr>
              <w:t>of waste</w:t>
            </w:r>
            <w:r w:rsidRPr="00AE5489">
              <w:rPr>
                <w:rStyle w:val="shorttext"/>
                <w:rFonts w:asciiTheme="minorBidi" w:hAnsiTheme="minorBidi" w:cstheme="minorBidi"/>
                <w:color w:val="222222"/>
                <w:sz w:val="18"/>
                <w:szCs w:val="18"/>
              </w:rPr>
              <w:t xml:space="preserve"> </w:t>
            </w:r>
            <w:r w:rsidRPr="00AE5489">
              <w:rPr>
                <w:rStyle w:val="hps"/>
                <w:rFonts w:asciiTheme="minorBidi" w:hAnsiTheme="minorBidi" w:cstheme="minorBidi"/>
                <w:color w:val="222222"/>
                <w:sz w:val="18"/>
                <w:szCs w:val="18"/>
              </w:rPr>
              <w:t>(kg</w:t>
            </w:r>
            <w:r w:rsidRPr="00AE5489">
              <w:rPr>
                <w:rStyle w:val="shorttext"/>
                <w:rFonts w:asciiTheme="minorBidi" w:hAnsiTheme="minorBidi" w:cstheme="minorBidi"/>
                <w:color w:val="222222"/>
                <w:sz w:val="18"/>
                <w:szCs w:val="18"/>
              </w:rPr>
              <w:t xml:space="preserve">) </w:t>
            </w:r>
            <w:r w:rsidRPr="00AE5489">
              <w:rPr>
                <w:rStyle w:val="hps"/>
                <w:rFonts w:asciiTheme="minorBidi" w:hAnsiTheme="minorBidi" w:cstheme="minorBidi"/>
                <w:color w:val="222222"/>
                <w:sz w:val="18"/>
                <w:szCs w:val="18"/>
              </w:rPr>
              <w:t>per</w:t>
            </w:r>
            <w:r w:rsidRPr="00AE5489">
              <w:rPr>
                <w:rStyle w:val="shorttext"/>
                <w:rFonts w:asciiTheme="minorBidi" w:hAnsiTheme="minorBidi" w:cstheme="minorBidi"/>
                <w:color w:val="222222"/>
                <w:sz w:val="18"/>
                <w:szCs w:val="18"/>
              </w:rPr>
              <w:t xml:space="preserve"> </w:t>
            </w:r>
            <w:r w:rsidRPr="00AE5489">
              <w:rPr>
                <w:rStyle w:val="hps"/>
                <w:rFonts w:asciiTheme="minorBidi" w:hAnsiTheme="minorBidi" w:cstheme="minorBidi"/>
                <w:color w:val="222222"/>
                <w:sz w:val="18"/>
                <w:szCs w:val="18"/>
              </w:rPr>
              <w:t>day</w:t>
            </w:r>
            <w:r w:rsidRPr="00AE5489">
              <w:rPr>
                <w:rFonts w:asciiTheme="minorBidi" w:hAnsiTheme="minorBidi" w:cstheme="minorBidi"/>
                <w:sz w:val="18"/>
                <w:szCs w:val="18"/>
              </w:rPr>
              <w:t>.</w:t>
            </w:r>
          </w:p>
        </w:tc>
        <w:tc>
          <w:tcPr>
            <w:tcW w:w="992" w:type="dxa"/>
            <w:tcBorders>
              <w:left w:val="single" w:sz="4" w:space="0" w:color="auto"/>
            </w:tcBorders>
            <w:vAlign w:val="center"/>
          </w:tcPr>
          <w:p w:rsidR="00E11FE0" w:rsidRPr="00AE5489" w:rsidRDefault="00E11FE0" w:rsidP="006A5D08">
            <w:pPr>
              <w:jc w:val="right"/>
              <w:rPr>
                <w:rFonts w:asciiTheme="minorBidi" w:hAnsiTheme="minorBidi" w:cstheme="minorBidi"/>
                <w:sz w:val="18"/>
                <w:szCs w:val="18"/>
                <w:rtl/>
              </w:rPr>
            </w:pPr>
            <w:r w:rsidRPr="00AE5489">
              <w:rPr>
                <w:rFonts w:asciiTheme="minorBidi" w:hAnsiTheme="minorBidi" w:cstheme="minorBidi"/>
                <w:sz w:val="18"/>
                <w:szCs w:val="18"/>
              </w:rPr>
              <w:t>2.7</w:t>
            </w:r>
          </w:p>
        </w:tc>
        <w:tc>
          <w:tcPr>
            <w:tcW w:w="1134" w:type="dxa"/>
            <w:vAlign w:val="center"/>
          </w:tcPr>
          <w:p w:rsidR="00E11FE0" w:rsidRPr="00AE5489" w:rsidRDefault="00E11FE0" w:rsidP="006A5D08">
            <w:pPr>
              <w:ind w:left="130"/>
              <w:jc w:val="right"/>
              <w:rPr>
                <w:rFonts w:asciiTheme="minorBidi" w:hAnsiTheme="minorBidi" w:cstheme="minorBidi"/>
                <w:sz w:val="18"/>
                <w:szCs w:val="18"/>
                <w:rtl/>
              </w:rPr>
            </w:pPr>
            <w:r w:rsidRPr="00AE5489">
              <w:rPr>
                <w:rFonts w:asciiTheme="minorBidi" w:hAnsiTheme="minorBidi" w:cstheme="minorBidi"/>
                <w:sz w:val="18"/>
                <w:szCs w:val="18"/>
              </w:rPr>
              <w:t>3.1</w:t>
            </w:r>
            <w:proofErr w:type="spellStart"/>
            <w:r w:rsidRPr="00AE5489">
              <w:rPr>
                <w:rFonts w:asciiTheme="minorBidi" w:hAnsiTheme="minorBidi" w:cstheme="minorBidi"/>
                <w:sz w:val="18"/>
                <w:szCs w:val="18"/>
                <w:rtl/>
              </w:rPr>
              <w:t>%</w:t>
            </w:r>
            <w:proofErr w:type="spellEnd"/>
          </w:p>
        </w:tc>
        <w:tc>
          <w:tcPr>
            <w:tcW w:w="992" w:type="dxa"/>
            <w:tcMar>
              <w:left w:w="142" w:type="dxa"/>
              <w:right w:w="57" w:type="dxa"/>
            </w:tcMar>
            <w:vAlign w:val="center"/>
          </w:tcPr>
          <w:p w:rsidR="00E11FE0" w:rsidRPr="00AE5489" w:rsidRDefault="00E11FE0" w:rsidP="006A5D08">
            <w:pPr>
              <w:ind w:left="-107" w:firstLine="64"/>
              <w:jc w:val="right"/>
              <w:rPr>
                <w:rFonts w:asciiTheme="minorBidi" w:hAnsiTheme="minorBidi" w:cstheme="minorBidi"/>
                <w:sz w:val="18"/>
                <w:szCs w:val="18"/>
              </w:rPr>
            </w:pPr>
            <w:r w:rsidRPr="00AE5489">
              <w:rPr>
                <w:rFonts w:asciiTheme="minorBidi" w:hAnsiTheme="minorBidi" w:cstheme="minorBidi"/>
                <w:sz w:val="18"/>
                <w:szCs w:val="18"/>
              </w:rPr>
              <w:t>1.2</w:t>
            </w:r>
          </w:p>
        </w:tc>
        <w:tc>
          <w:tcPr>
            <w:tcW w:w="1169" w:type="dxa"/>
            <w:vAlign w:val="center"/>
          </w:tcPr>
          <w:p w:rsidR="00E11FE0" w:rsidRPr="00AE5489" w:rsidRDefault="00E11FE0" w:rsidP="006A5D08">
            <w:pPr>
              <w:ind w:left="26"/>
              <w:jc w:val="right"/>
              <w:rPr>
                <w:rFonts w:asciiTheme="minorBidi" w:hAnsiTheme="minorBidi" w:cstheme="minorBidi"/>
                <w:sz w:val="18"/>
                <w:szCs w:val="18"/>
                <w:rtl/>
              </w:rPr>
            </w:pPr>
            <w:r w:rsidRPr="00AE5489">
              <w:rPr>
                <w:rFonts w:asciiTheme="minorBidi" w:hAnsiTheme="minorBidi" w:cstheme="minorBidi"/>
                <w:sz w:val="18"/>
                <w:szCs w:val="18"/>
              </w:rPr>
              <w:t>2.65</w:t>
            </w:r>
          </w:p>
        </w:tc>
        <w:tc>
          <w:tcPr>
            <w:tcW w:w="816" w:type="dxa"/>
            <w:tcBorders>
              <w:right w:val="single" w:sz="4" w:space="0" w:color="auto"/>
            </w:tcBorders>
            <w:vAlign w:val="center"/>
          </w:tcPr>
          <w:p w:rsidR="00E11FE0" w:rsidRPr="00AE5489" w:rsidRDefault="00E11FE0" w:rsidP="006A5D08">
            <w:pPr>
              <w:ind w:left="-42"/>
              <w:jc w:val="right"/>
              <w:rPr>
                <w:rFonts w:asciiTheme="minorBidi" w:hAnsiTheme="minorBidi" w:cstheme="minorBidi"/>
                <w:sz w:val="18"/>
                <w:szCs w:val="18"/>
                <w:rtl/>
              </w:rPr>
            </w:pPr>
            <w:r w:rsidRPr="00AE5489">
              <w:rPr>
                <w:rFonts w:asciiTheme="minorBidi" w:hAnsiTheme="minorBidi" w:cstheme="minorBidi"/>
                <w:sz w:val="18"/>
                <w:szCs w:val="18"/>
              </w:rPr>
              <w:t>2.77</w:t>
            </w:r>
          </w:p>
        </w:tc>
      </w:tr>
      <w:tr w:rsidR="00E11FE0" w:rsidRPr="00AE5489" w:rsidTr="006A5D08">
        <w:tblPrEx>
          <w:tblCellMar>
            <w:left w:w="107" w:type="dxa"/>
            <w:right w:w="107" w:type="dxa"/>
          </w:tblCellMar>
        </w:tblPrEx>
        <w:trPr>
          <w:trHeight w:val="312"/>
          <w:jc w:val="center"/>
        </w:trPr>
        <w:tc>
          <w:tcPr>
            <w:tcW w:w="3934" w:type="dxa"/>
            <w:tcBorders>
              <w:left w:val="single" w:sz="4" w:space="0" w:color="auto"/>
              <w:bottom w:val="single" w:sz="4" w:space="0" w:color="auto"/>
              <w:right w:val="single" w:sz="4" w:space="0" w:color="auto"/>
            </w:tcBorders>
            <w:vAlign w:val="center"/>
          </w:tcPr>
          <w:p w:rsidR="00FF2AF6" w:rsidRDefault="00FF2AF6" w:rsidP="00FF2AF6">
            <w:pPr>
              <w:rPr>
                <w:rFonts w:asciiTheme="minorBidi" w:hAnsiTheme="minorBidi" w:cstheme="minorBidi"/>
                <w:sz w:val="18"/>
                <w:szCs w:val="18"/>
              </w:rPr>
            </w:pPr>
            <w:r>
              <w:rPr>
                <w:rFonts w:asciiTheme="minorBidi" w:hAnsiTheme="minorBidi" w:cstheme="minorBidi"/>
                <w:sz w:val="18"/>
                <w:szCs w:val="18"/>
              </w:rPr>
              <w:t>Average of h</w:t>
            </w:r>
            <w:r w:rsidR="00E11FE0" w:rsidRPr="00AE5489">
              <w:rPr>
                <w:rFonts w:asciiTheme="minorBidi" w:hAnsiTheme="minorBidi" w:cstheme="minorBidi"/>
                <w:sz w:val="18"/>
                <w:szCs w:val="18"/>
              </w:rPr>
              <w:t>ousehold consum</w:t>
            </w:r>
            <w:r w:rsidR="00AE5489">
              <w:rPr>
                <w:rFonts w:asciiTheme="minorBidi" w:hAnsiTheme="minorBidi" w:cstheme="minorBidi"/>
                <w:sz w:val="18"/>
                <w:szCs w:val="18"/>
              </w:rPr>
              <w:t>ption of water</w:t>
            </w:r>
          </w:p>
          <w:p w:rsidR="00E11FE0" w:rsidRPr="00AE5489" w:rsidRDefault="00AE5489" w:rsidP="00FF2AF6">
            <w:pPr>
              <w:rPr>
                <w:rFonts w:asciiTheme="minorBidi" w:hAnsiTheme="minorBidi" w:cstheme="minorBidi"/>
                <w:sz w:val="18"/>
                <w:szCs w:val="18"/>
              </w:rPr>
            </w:pPr>
            <w:r>
              <w:rPr>
                <w:rFonts w:asciiTheme="minorBidi" w:hAnsiTheme="minorBidi" w:cstheme="minorBidi"/>
                <w:sz w:val="18"/>
                <w:szCs w:val="18"/>
              </w:rPr>
              <w:t>( m3)  per month</w:t>
            </w:r>
            <w:r w:rsidR="00E11FE0" w:rsidRPr="00AE5489">
              <w:rPr>
                <w:rFonts w:asciiTheme="minorBidi" w:hAnsiTheme="minorBidi" w:cstheme="minorBidi"/>
                <w:sz w:val="18"/>
                <w:szCs w:val="18"/>
              </w:rPr>
              <w:t>.</w:t>
            </w:r>
          </w:p>
        </w:tc>
        <w:tc>
          <w:tcPr>
            <w:tcW w:w="992" w:type="dxa"/>
            <w:tcBorders>
              <w:left w:val="single" w:sz="4" w:space="0" w:color="auto"/>
              <w:bottom w:val="single" w:sz="4" w:space="0" w:color="auto"/>
            </w:tcBorders>
            <w:vAlign w:val="center"/>
          </w:tcPr>
          <w:p w:rsidR="00E11FE0" w:rsidRPr="00AE5489" w:rsidRDefault="00E11FE0" w:rsidP="006A5D08">
            <w:pPr>
              <w:jc w:val="right"/>
              <w:rPr>
                <w:rFonts w:asciiTheme="minorBidi" w:hAnsiTheme="minorBidi" w:cstheme="minorBidi"/>
                <w:sz w:val="18"/>
                <w:szCs w:val="18"/>
                <w:rtl/>
              </w:rPr>
            </w:pPr>
            <w:r w:rsidRPr="00AE5489">
              <w:rPr>
                <w:rFonts w:asciiTheme="minorBidi" w:hAnsiTheme="minorBidi" w:cstheme="minorBidi"/>
                <w:sz w:val="18"/>
                <w:szCs w:val="18"/>
              </w:rPr>
              <w:t>22.1</w:t>
            </w:r>
          </w:p>
        </w:tc>
        <w:tc>
          <w:tcPr>
            <w:tcW w:w="1134" w:type="dxa"/>
            <w:tcBorders>
              <w:bottom w:val="single" w:sz="4" w:space="0" w:color="auto"/>
            </w:tcBorders>
            <w:vAlign w:val="center"/>
          </w:tcPr>
          <w:p w:rsidR="00E11FE0" w:rsidRPr="00AE5489" w:rsidRDefault="00E11FE0" w:rsidP="006A5D08">
            <w:pPr>
              <w:ind w:left="130"/>
              <w:jc w:val="right"/>
              <w:rPr>
                <w:rFonts w:asciiTheme="minorBidi" w:hAnsiTheme="minorBidi" w:cstheme="minorBidi"/>
                <w:sz w:val="18"/>
                <w:szCs w:val="18"/>
                <w:rtl/>
              </w:rPr>
            </w:pPr>
            <w:r w:rsidRPr="00AE5489">
              <w:rPr>
                <w:rFonts w:asciiTheme="minorBidi" w:hAnsiTheme="minorBidi" w:cstheme="minorBidi"/>
                <w:sz w:val="18"/>
                <w:szCs w:val="18"/>
              </w:rPr>
              <w:t>0.6</w:t>
            </w:r>
            <w:proofErr w:type="spellStart"/>
            <w:r w:rsidRPr="00AE5489">
              <w:rPr>
                <w:rFonts w:asciiTheme="minorBidi" w:hAnsiTheme="minorBidi" w:cstheme="minorBidi"/>
                <w:sz w:val="18"/>
                <w:szCs w:val="18"/>
                <w:rtl/>
              </w:rPr>
              <w:t>%</w:t>
            </w:r>
            <w:proofErr w:type="spellEnd"/>
          </w:p>
        </w:tc>
        <w:tc>
          <w:tcPr>
            <w:tcW w:w="992" w:type="dxa"/>
            <w:tcBorders>
              <w:bottom w:val="single" w:sz="4" w:space="0" w:color="auto"/>
            </w:tcBorders>
            <w:tcMar>
              <w:left w:w="142" w:type="dxa"/>
              <w:right w:w="57" w:type="dxa"/>
            </w:tcMar>
            <w:vAlign w:val="center"/>
          </w:tcPr>
          <w:p w:rsidR="00E11FE0" w:rsidRPr="00AE5489" w:rsidRDefault="00E11FE0" w:rsidP="006A5D08">
            <w:pPr>
              <w:ind w:left="-107" w:firstLine="64"/>
              <w:jc w:val="right"/>
              <w:rPr>
                <w:rFonts w:asciiTheme="minorBidi" w:hAnsiTheme="minorBidi" w:cstheme="minorBidi"/>
                <w:sz w:val="18"/>
                <w:szCs w:val="18"/>
                <w:rtl/>
              </w:rPr>
            </w:pPr>
            <w:r w:rsidRPr="00AE5489">
              <w:rPr>
                <w:rFonts w:asciiTheme="minorBidi" w:hAnsiTheme="minorBidi" w:cstheme="minorBidi"/>
                <w:sz w:val="18"/>
                <w:szCs w:val="18"/>
              </w:rPr>
              <w:t>3</w:t>
            </w:r>
            <w:r w:rsidR="00AE5489">
              <w:rPr>
                <w:rFonts w:asciiTheme="minorBidi" w:hAnsiTheme="minorBidi" w:cstheme="minorBidi"/>
                <w:sz w:val="18"/>
                <w:szCs w:val="18"/>
              </w:rPr>
              <w:t>.0</w:t>
            </w:r>
          </w:p>
        </w:tc>
        <w:tc>
          <w:tcPr>
            <w:tcW w:w="1169" w:type="dxa"/>
            <w:tcBorders>
              <w:bottom w:val="single" w:sz="4" w:space="0" w:color="auto"/>
            </w:tcBorders>
            <w:vAlign w:val="center"/>
          </w:tcPr>
          <w:p w:rsidR="00E11FE0" w:rsidRPr="00AE5489" w:rsidRDefault="00E11FE0" w:rsidP="006A5D08">
            <w:pPr>
              <w:ind w:left="26"/>
              <w:jc w:val="right"/>
              <w:rPr>
                <w:rFonts w:asciiTheme="minorBidi" w:hAnsiTheme="minorBidi" w:cstheme="minorBidi"/>
                <w:sz w:val="18"/>
                <w:szCs w:val="18"/>
                <w:rtl/>
              </w:rPr>
            </w:pPr>
            <w:r w:rsidRPr="00AE5489">
              <w:rPr>
                <w:rFonts w:asciiTheme="minorBidi" w:hAnsiTheme="minorBidi" w:cstheme="minorBidi"/>
                <w:sz w:val="18"/>
                <w:szCs w:val="18"/>
              </w:rPr>
              <w:t>20.8</w:t>
            </w:r>
          </w:p>
        </w:tc>
        <w:tc>
          <w:tcPr>
            <w:tcW w:w="816" w:type="dxa"/>
            <w:tcBorders>
              <w:bottom w:val="single" w:sz="4" w:space="0" w:color="auto"/>
              <w:right w:val="single" w:sz="4" w:space="0" w:color="auto"/>
            </w:tcBorders>
            <w:vAlign w:val="center"/>
          </w:tcPr>
          <w:p w:rsidR="00E11FE0" w:rsidRPr="00AE5489" w:rsidRDefault="00E11FE0" w:rsidP="006A5D08">
            <w:pPr>
              <w:ind w:left="-42"/>
              <w:jc w:val="right"/>
              <w:rPr>
                <w:rFonts w:asciiTheme="minorBidi" w:hAnsiTheme="minorBidi" w:cstheme="minorBidi"/>
                <w:sz w:val="18"/>
                <w:szCs w:val="18"/>
                <w:rtl/>
              </w:rPr>
            </w:pPr>
            <w:r w:rsidRPr="00AE5489">
              <w:rPr>
                <w:rFonts w:asciiTheme="minorBidi" w:hAnsiTheme="minorBidi" w:cstheme="minorBidi"/>
                <w:sz w:val="18"/>
                <w:szCs w:val="18"/>
              </w:rPr>
              <w:t>23.4</w:t>
            </w:r>
          </w:p>
        </w:tc>
      </w:tr>
    </w:tbl>
    <w:p w:rsidR="007C70AC" w:rsidRPr="007C70AC" w:rsidRDefault="007C70AC" w:rsidP="007C70AC">
      <w:pPr>
        <w:rPr>
          <w:rFonts w:cs="Simplified Arabic"/>
          <w:color w:val="000000"/>
          <w:lang w:bidi="ar-LB"/>
        </w:rPr>
      </w:pPr>
      <w:r w:rsidRPr="007C70AC">
        <w:rPr>
          <w:rFonts w:cs="Simplified Arabic"/>
          <w:color w:val="000000"/>
          <w:lang w:bidi="ar-LB"/>
        </w:rPr>
        <w:t>*C.V: coefficient of variation</w:t>
      </w:r>
    </w:p>
    <w:p w:rsidR="007C70AC" w:rsidRDefault="007C70AC" w:rsidP="007C70AC">
      <w:pPr>
        <w:jc w:val="lowKashida"/>
        <w:rPr>
          <w:rFonts w:cs="Simplified Arabic" w:hint="cs"/>
          <w:color w:val="000000"/>
          <w:rtl/>
          <w:lang w:bidi="ar-LB"/>
        </w:rPr>
      </w:pPr>
    </w:p>
    <w:p w:rsidR="00124FFE" w:rsidRPr="00AE5489" w:rsidRDefault="00124FFE" w:rsidP="007C70AC">
      <w:pPr>
        <w:jc w:val="lowKashida"/>
        <w:rPr>
          <w:rFonts w:cs="Simplified Arabic"/>
          <w:color w:val="000000"/>
          <w:lang w:bidi="ar-LB"/>
        </w:rPr>
      </w:pPr>
    </w:p>
    <w:p w:rsidR="00124FFE" w:rsidRDefault="00124FFE" w:rsidP="00124FFE">
      <w:pPr>
        <w:pStyle w:val="BodyText"/>
        <w:ind w:right="-2"/>
        <w:rPr>
          <w:b/>
          <w:bCs/>
        </w:rPr>
      </w:pPr>
      <w:r>
        <w:rPr>
          <w:b/>
          <w:bCs/>
        </w:rPr>
        <w:t>2.  Non Sampling Errors:</w:t>
      </w:r>
    </w:p>
    <w:p w:rsidR="00124FFE" w:rsidRDefault="00124FFE" w:rsidP="00124FFE">
      <w:pPr>
        <w:autoSpaceDE w:val="0"/>
        <w:autoSpaceDN w:val="0"/>
        <w:adjustRightInd w:val="0"/>
        <w:jc w:val="both"/>
        <w:rPr>
          <w:sz w:val="24"/>
          <w:szCs w:val="24"/>
        </w:rPr>
      </w:pPr>
      <w:r>
        <w:rPr>
          <w:sz w:val="24"/>
          <w:szCs w:val="24"/>
        </w:rPr>
        <w:t>Cases in which the household was not present at home during the field work visit or the housing unit was vacant formed the highest percentage of the non-response cases in the survey.  The total non-response rate was 10%, which is very low compared to the household surveys conducted by PCBS. The refusal rate was 3.3%, which is very low compared to the household surveys conducted by PCBS and may be attributed to the short, clear questionnaire. .</w:t>
      </w:r>
    </w:p>
    <w:p w:rsidR="00124FFE" w:rsidRPr="00677405" w:rsidRDefault="00124FFE" w:rsidP="00124FFE">
      <w:pPr>
        <w:autoSpaceDE w:val="0"/>
        <w:autoSpaceDN w:val="0"/>
        <w:adjustRightInd w:val="0"/>
        <w:rPr>
          <w:b/>
          <w:bCs/>
          <w:color w:val="000000"/>
          <w:sz w:val="24"/>
          <w:szCs w:val="24"/>
        </w:rPr>
      </w:pPr>
      <w:r w:rsidRPr="00677405">
        <w:rPr>
          <w:b/>
          <w:bCs/>
          <w:color w:val="000000"/>
          <w:sz w:val="24"/>
          <w:szCs w:val="24"/>
        </w:rPr>
        <w:t>Response Rates</w:t>
      </w:r>
    </w:p>
    <w:p w:rsidR="00124FFE" w:rsidRDefault="00124FFE" w:rsidP="00124FFE">
      <w:pPr>
        <w:autoSpaceDE w:val="0"/>
        <w:autoSpaceDN w:val="0"/>
        <w:adjustRightInd w:val="0"/>
        <w:jc w:val="both"/>
        <w:rPr>
          <w:sz w:val="24"/>
          <w:szCs w:val="24"/>
        </w:rPr>
      </w:pPr>
      <w:r w:rsidRPr="00677405">
        <w:rPr>
          <w:sz w:val="24"/>
          <w:szCs w:val="24"/>
        </w:rPr>
        <w:t xml:space="preserve">The survey sample consists of about </w:t>
      </w:r>
      <w:r>
        <w:rPr>
          <w:sz w:val="24"/>
          <w:szCs w:val="24"/>
        </w:rPr>
        <w:t>3,184</w:t>
      </w:r>
      <w:r w:rsidRPr="00677405">
        <w:rPr>
          <w:sz w:val="24"/>
          <w:szCs w:val="24"/>
        </w:rPr>
        <w:t xml:space="preserve"> households</w:t>
      </w:r>
      <w:r>
        <w:rPr>
          <w:sz w:val="24"/>
          <w:szCs w:val="24"/>
        </w:rPr>
        <w:t>,</w:t>
      </w:r>
      <w:r w:rsidRPr="00677405">
        <w:rPr>
          <w:sz w:val="24"/>
          <w:szCs w:val="24"/>
        </w:rPr>
        <w:t xml:space="preserve"> of which </w:t>
      </w:r>
      <w:r>
        <w:rPr>
          <w:sz w:val="24"/>
          <w:szCs w:val="24"/>
        </w:rPr>
        <w:t>2,716</w:t>
      </w:r>
      <w:r w:rsidRPr="00677405">
        <w:rPr>
          <w:sz w:val="24"/>
          <w:szCs w:val="24"/>
        </w:rPr>
        <w:t xml:space="preserve"> households completed the interview</w:t>
      </w:r>
      <w:r>
        <w:rPr>
          <w:sz w:val="24"/>
          <w:szCs w:val="24"/>
        </w:rPr>
        <w:t>:</w:t>
      </w:r>
      <w:r w:rsidRPr="00677405">
        <w:rPr>
          <w:sz w:val="24"/>
          <w:szCs w:val="24"/>
        </w:rPr>
        <w:t xml:space="preserve"> </w:t>
      </w:r>
      <w:r>
        <w:rPr>
          <w:sz w:val="24"/>
          <w:szCs w:val="24"/>
        </w:rPr>
        <w:t>1,780</w:t>
      </w:r>
      <w:r w:rsidRPr="00677405">
        <w:rPr>
          <w:sz w:val="24"/>
          <w:szCs w:val="24"/>
        </w:rPr>
        <w:t xml:space="preserve"> households </w:t>
      </w:r>
      <w:r>
        <w:rPr>
          <w:sz w:val="24"/>
          <w:szCs w:val="24"/>
        </w:rPr>
        <w:t>in</w:t>
      </w:r>
      <w:r w:rsidRPr="00677405">
        <w:rPr>
          <w:sz w:val="24"/>
          <w:szCs w:val="24"/>
        </w:rPr>
        <w:t xml:space="preserve"> the West Bank and </w:t>
      </w:r>
      <w:r>
        <w:rPr>
          <w:sz w:val="24"/>
          <w:szCs w:val="24"/>
        </w:rPr>
        <w:t xml:space="preserve">936 </w:t>
      </w:r>
      <w:r w:rsidRPr="00677405">
        <w:rPr>
          <w:rFonts w:hint="cs"/>
          <w:sz w:val="24"/>
          <w:szCs w:val="24"/>
        </w:rPr>
        <w:t>households</w:t>
      </w:r>
      <w:r w:rsidRPr="00677405">
        <w:rPr>
          <w:sz w:val="24"/>
          <w:szCs w:val="24"/>
        </w:rPr>
        <w:t xml:space="preserve"> in </w:t>
      </w:r>
      <w:r>
        <w:rPr>
          <w:sz w:val="24"/>
          <w:szCs w:val="24"/>
        </w:rPr>
        <w:t xml:space="preserve">the </w:t>
      </w:r>
      <w:r w:rsidRPr="00677405">
        <w:rPr>
          <w:sz w:val="24"/>
          <w:szCs w:val="24"/>
        </w:rPr>
        <w:t>Gaza Strip.  Weights were modified to account for non-response</w:t>
      </w:r>
      <w:r>
        <w:rPr>
          <w:sz w:val="24"/>
          <w:szCs w:val="24"/>
        </w:rPr>
        <w:t>s</w:t>
      </w:r>
      <w:r w:rsidRPr="00677405">
        <w:rPr>
          <w:sz w:val="24"/>
          <w:szCs w:val="24"/>
        </w:rPr>
        <w:t xml:space="preserve">. The response rate in the West Bank </w:t>
      </w:r>
      <w:r>
        <w:rPr>
          <w:sz w:val="24"/>
          <w:szCs w:val="24"/>
        </w:rPr>
        <w:t>was</w:t>
      </w:r>
      <w:r w:rsidRPr="00677405">
        <w:rPr>
          <w:sz w:val="24"/>
          <w:szCs w:val="24"/>
        </w:rPr>
        <w:t xml:space="preserve"> </w:t>
      </w:r>
      <w:r>
        <w:rPr>
          <w:sz w:val="24"/>
          <w:szCs w:val="24"/>
        </w:rPr>
        <w:t>87.9</w:t>
      </w:r>
      <w:r w:rsidRPr="00677405">
        <w:rPr>
          <w:sz w:val="24"/>
          <w:szCs w:val="24"/>
        </w:rPr>
        <w:t xml:space="preserve"> % </w:t>
      </w:r>
      <w:r>
        <w:rPr>
          <w:sz w:val="24"/>
          <w:szCs w:val="24"/>
        </w:rPr>
        <w:t xml:space="preserve">and it was 94.4% </w:t>
      </w:r>
      <w:r w:rsidRPr="00677405">
        <w:rPr>
          <w:sz w:val="24"/>
          <w:szCs w:val="24"/>
        </w:rPr>
        <w:t>in the Gaza Strip</w:t>
      </w:r>
      <w:r>
        <w:rPr>
          <w:sz w:val="24"/>
          <w:szCs w:val="24"/>
        </w:rPr>
        <w:t>.</w:t>
      </w:r>
    </w:p>
    <w:p w:rsidR="00D325CF" w:rsidRDefault="00D325CF" w:rsidP="00A647BC">
      <w:pPr>
        <w:tabs>
          <w:tab w:val="center" w:pos="4153"/>
          <w:tab w:val="right" w:pos="8306"/>
        </w:tabs>
        <w:autoSpaceDE w:val="0"/>
        <w:autoSpaceDN w:val="0"/>
        <w:adjustRightInd w:val="0"/>
        <w:jc w:val="center"/>
        <w:rPr>
          <w:sz w:val="24"/>
          <w:szCs w:val="24"/>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124FFE" w:rsidRDefault="00124FFE" w:rsidP="006A5D08">
      <w:pPr>
        <w:tabs>
          <w:tab w:val="center" w:pos="4153"/>
          <w:tab w:val="right" w:pos="8306"/>
        </w:tabs>
        <w:autoSpaceDE w:val="0"/>
        <w:autoSpaceDN w:val="0"/>
        <w:adjustRightInd w:val="0"/>
        <w:jc w:val="center"/>
        <w:rPr>
          <w:rFonts w:ascii="Arial" w:hAnsi="Arial" w:cs="Arial" w:hint="cs"/>
          <w:b/>
          <w:bCs/>
          <w:sz w:val="22"/>
          <w:szCs w:val="22"/>
          <w:rtl/>
        </w:rPr>
      </w:pPr>
    </w:p>
    <w:p w:rsidR="007C70AC" w:rsidRPr="006A5D08" w:rsidRDefault="007C70AC" w:rsidP="006A5D08">
      <w:pPr>
        <w:tabs>
          <w:tab w:val="center" w:pos="4153"/>
          <w:tab w:val="right" w:pos="8306"/>
        </w:tabs>
        <w:autoSpaceDE w:val="0"/>
        <w:autoSpaceDN w:val="0"/>
        <w:adjustRightInd w:val="0"/>
        <w:jc w:val="center"/>
        <w:rPr>
          <w:rFonts w:ascii="Arial" w:hAnsi="Arial" w:cs="Arial"/>
          <w:b/>
          <w:bCs/>
          <w:sz w:val="22"/>
          <w:szCs w:val="22"/>
        </w:rPr>
      </w:pPr>
      <w:r w:rsidRPr="006A5D08">
        <w:rPr>
          <w:rFonts w:ascii="Arial" w:hAnsi="Arial" w:cs="Arial"/>
          <w:b/>
          <w:bCs/>
          <w:sz w:val="22"/>
          <w:szCs w:val="22"/>
        </w:rPr>
        <w:t>Non-</w:t>
      </w:r>
      <w:r w:rsidR="006A5D08" w:rsidRPr="006A5D08">
        <w:rPr>
          <w:rFonts w:ascii="Arial" w:hAnsi="Arial" w:cs="Arial"/>
          <w:b/>
          <w:bCs/>
          <w:sz w:val="22"/>
          <w:szCs w:val="22"/>
        </w:rPr>
        <w:t>R</w:t>
      </w:r>
      <w:r w:rsidRPr="006A5D08">
        <w:rPr>
          <w:rFonts w:ascii="Arial" w:hAnsi="Arial" w:cs="Arial"/>
          <w:b/>
          <w:bCs/>
          <w:sz w:val="22"/>
          <w:szCs w:val="22"/>
        </w:rPr>
        <w:t xml:space="preserve">esponse </w:t>
      </w:r>
      <w:r w:rsidR="006A5D08" w:rsidRPr="006A5D08">
        <w:rPr>
          <w:rFonts w:ascii="Arial" w:hAnsi="Arial" w:cs="Arial"/>
          <w:b/>
          <w:bCs/>
          <w:sz w:val="22"/>
          <w:szCs w:val="22"/>
        </w:rPr>
        <w:t>C</w:t>
      </w:r>
      <w:r w:rsidRPr="006A5D08">
        <w:rPr>
          <w:rFonts w:ascii="Arial" w:hAnsi="Arial" w:cs="Arial"/>
          <w:b/>
          <w:bCs/>
          <w:sz w:val="22"/>
          <w:szCs w:val="22"/>
        </w:rPr>
        <w:t>ases</w:t>
      </w:r>
    </w:p>
    <w:p w:rsidR="00AE5489" w:rsidRPr="006A5D08" w:rsidRDefault="00AE5489" w:rsidP="00A647BC">
      <w:pPr>
        <w:tabs>
          <w:tab w:val="center" w:pos="4153"/>
          <w:tab w:val="right" w:pos="8306"/>
        </w:tabs>
        <w:autoSpaceDE w:val="0"/>
        <w:autoSpaceDN w:val="0"/>
        <w:adjustRightInd w:val="0"/>
        <w:jc w:val="center"/>
        <w:rPr>
          <w:b/>
          <w:bCs/>
          <w:sz w:val="14"/>
          <w:szCs w:val="14"/>
        </w:rPr>
      </w:pPr>
    </w:p>
    <w:tbl>
      <w:tblPr>
        <w:bidiVisual/>
        <w:tblW w:w="7631" w:type="dxa"/>
        <w:jc w:val="center"/>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3"/>
        <w:gridCol w:w="4808"/>
      </w:tblGrid>
      <w:tr w:rsidR="007C70AC" w:rsidRPr="00AE5489" w:rsidTr="006A5D08">
        <w:trPr>
          <w:trHeight w:val="312"/>
          <w:jc w:val="center"/>
        </w:trPr>
        <w:tc>
          <w:tcPr>
            <w:tcW w:w="2823" w:type="dxa"/>
            <w:tcBorders>
              <w:bottom w:val="single" w:sz="4" w:space="0" w:color="auto"/>
            </w:tcBorders>
            <w:vAlign w:val="center"/>
          </w:tcPr>
          <w:p w:rsidR="007C70AC" w:rsidRPr="00AE5489" w:rsidRDefault="00A0142D" w:rsidP="00AE5489">
            <w:pPr>
              <w:autoSpaceDE w:val="0"/>
              <w:autoSpaceDN w:val="0"/>
              <w:adjustRightInd w:val="0"/>
              <w:rPr>
                <w:rFonts w:asciiTheme="minorBidi" w:hAnsiTheme="minorBidi" w:cstheme="minorBidi"/>
                <w:b/>
                <w:bCs/>
                <w:sz w:val="18"/>
                <w:szCs w:val="18"/>
              </w:rPr>
            </w:pPr>
            <w:r w:rsidRPr="00AE5489">
              <w:rPr>
                <w:rFonts w:asciiTheme="minorBidi" w:hAnsiTheme="minorBidi" w:cstheme="minorBidi"/>
                <w:sz w:val="18"/>
                <w:szCs w:val="18"/>
              </w:rPr>
              <w:tab/>
            </w:r>
            <w:r w:rsidR="004C38DF" w:rsidRPr="00AE5489">
              <w:rPr>
                <w:rFonts w:asciiTheme="minorBidi" w:hAnsiTheme="minorBidi" w:cstheme="minorBidi"/>
                <w:b/>
                <w:bCs/>
                <w:sz w:val="18"/>
                <w:szCs w:val="18"/>
              </w:rPr>
              <w:t>No</w:t>
            </w:r>
            <w:r w:rsidR="007C70AC" w:rsidRPr="00AE5489">
              <w:rPr>
                <w:rFonts w:asciiTheme="minorBidi" w:hAnsiTheme="minorBidi" w:cstheme="minorBidi"/>
                <w:b/>
                <w:bCs/>
                <w:sz w:val="18"/>
                <w:szCs w:val="18"/>
              </w:rPr>
              <w:t xml:space="preserve"> of cases</w:t>
            </w:r>
          </w:p>
        </w:tc>
        <w:tc>
          <w:tcPr>
            <w:tcW w:w="4808" w:type="dxa"/>
            <w:tcBorders>
              <w:bottom w:val="single" w:sz="4" w:space="0" w:color="auto"/>
            </w:tcBorders>
            <w:vAlign w:val="center"/>
          </w:tcPr>
          <w:p w:rsidR="007C70AC" w:rsidRPr="00AE5489" w:rsidRDefault="004C38DF" w:rsidP="00AE5489">
            <w:pPr>
              <w:autoSpaceDE w:val="0"/>
              <w:autoSpaceDN w:val="0"/>
              <w:adjustRightInd w:val="0"/>
              <w:rPr>
                <w:rFonts w:asciiTheme="minorBidi" w:hAnsiTheme="minorBidi" w:cstheme="minorBidi"/>
                <w:b/>
                <w:bCs/>
                <w:sz w:val="18"/>
                <w:szCs w:val="18"/>
                <w:rtl/>
              </w:rPr>
            </w:pPr>
            <w:r w:rsidRPr="00AE5489">
              <w:rPr>
                <w:rFonts w:asciiTheme="minorBidi" w:hAnsiTheme="minorBidi" w:cstheme="minorBidi"/>
                <w:b/>
                <w:bCs/>
                <w:sz w:val="18"/>
                <w:szCs w:val="18"/>
              </w:rPr>
              <w:t>N</w:t>
            </w:r>
            <w:r w:rsidR="007C70AC" w:rsidRPr="00AE5489">
              <w:rPr>
                <w:rFonts w:asciiTheme="minorBidi" w:hAnsiTheme="minorBidi" w:cstheme="minorBidi"/>
                <w:b/>
                <w:bCs/>
                <w:sz w:val="18"/>
                <w:szCs w:val="18"/>
              </w:rPr>
              <w:t>on-response cases</w:t>
            </w:r>
          </w:p>
        </w:tc>
      </w:tr>
      <w:tr w:rsidR="007C70AC" w:rsidRPr="00AE5489" w:rsidTr="006A5D08">
        <w:trPr>
          <w:trHeight w:val="312"/>
          <w:jc w:val="center"/>
        </w:trPr>
        <w:tc>
          <w:tcPr>
            <w:tcW w:w="2823" w:type="dxa"/>
            <w:tcBorders>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hAnsiTheme="minorBidi" w:cstheme="minorBidi"/>
                <w:sz w:val="18"/>
                <w:szCs w:val="18"/>
              </w:rPr>
            </w:pPr>
            <w:r w:rsidRPr="00AE5489">
              <w:rPr>
                <w:rFonts w:asciiTheme="minorBidi" w:eastAsia="Calibri" w:hAnsiTheme="minorBidi" w:cstheme="minorBidi"/>
                <w:sz w:val="18"/>
                <w:szCs w:val="18"/>
              </w:rPr>
              <w:t xml:space="preserve"> 2</w:t>
            </w:r>
            <w:r w:rsidR="00514948">
              <w:rPr>
                <w:rFonts w:asciiTheme="minorBidi" w:eastAsia="Calibri" w:hAnsiTheme="minorBidi" w:cstheme="minorBidi"/>
                <w:sz w:val="18"/>
                <w:szCs w:val="18"/>
              </w:rPr>
              <w:t>,</w:t>
            </w:r>
            <w:r w:rsidRPr="00AE5489">
              <w:rPr>
                <w:rFonts w:asciiTheme="minorBidi" w:eastAsia="Calibri" w:hAnsiTheme="minorBidi" w:cstheme="minorBidi"/>
                <w:sz w:val="18"/>
                <w:szCs w:val="18"/>
              </w:rPr>
              <w:t>716</w:t>
            </w:r>
          </w:p>
        </w:tc>
        <w:tc>
          <w:tcPr>
            <w:tcW w:w="4808" w:type="dxa"/>
            <w:tcBorders>
              <w:bottom w:val="nil"/>
            </w:tcBorders>
            <w:vAlign w:val="center"/>
          </w:tcPr>
          <w:p w:rsidR="007C70AC" w:rsidRPr="00AE5489" w:rsidRDefault="007C70AC" w:rsidP="00AE5489">
            <w:pPr>
              <w:autoSpaceDE w:val="0"/>
              <w:autoSpaceDN w:val="0"/>
              <w:adjustRightInd w:val="0"/>
              <w:rPr>
                <w:rFonts w:asciiTheme="minorBidi" w:hAnsiTheme="minorBidi" w:cstheme="minorBidi"/>
                <w:sz w:val="18"/>
                <w:szCs w:val="18"/>
                <w:rtl/>
              </w:rPr>
            </w:pPr>
            <w:r w:rsidRPr="00AE5489">
              <w:rPr>
                <w:rFonts w:asciiTheme="minorBidi" w:eastAsia="Calibri" w:hAnsiTheme="minorBidi" w:cstheme="minorBidi"/>
                <w:sz w:val="18"/>
                <w:szCs w:val="18"/>
              </w:rPr>
              <w:t>Household completed</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tl/>
              </w:rPr>
            </w:pPr>
            <w:r w:rsidRPr="00AE5489">
              <w:rPr>
                <w:rFonts w:asciiTheme="minorBidi" w:eastAsia="Calibri" w:hAnsiTheme="minorBidi" w:cstheme="minorBidi"/>
                <w:sz w:val="18"/>
                <w:szCs w:val="18"/>
              </w:rPr>
              <w:t>35</w:t>
            </w:r>
          </w:p>
        </w:tc>
        <w:tc>
          <w:tcPr>
            <w:tcW w:w="4808" w:type="dxa"/>
            <w:tcBorders>
              <w:top w:val="nil"/>
              <w:bottom w:val="nil"/>
            </w:tcBorders>
            <w:vAlign w:val="center"/>
          </w:tcPr>
          <w:p w:rsidR="007C70AC" w:rsidRPr="00AE5489" w:rsidRDefault="007C70AC" w:rsidP="00AE5489">
            <w:pPr>
              <w:rPr>
                <w:rFonts w:asciiTheme="minorBidi" w:hAnsiTheme="minorBidi" w:cstheme="minorBidi"/>
                <w:sz w:val="18"/>
                <w:szCs w:val="18"/>
              </w:rPr>
            </w:pPr>
            <w:r w:rsidRPr="00AE5489">
              <w:rPr>
                <w:rFonts w:asciiTheme="minorBidi" w:hAnsiTheme="minorBidi" w:cstheme="minorBidi"/>
                <w:sz w:val="18"/>
                <w:szCs w:val="18"/>
              </w:rPr>
              <w:t>Traveling households</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Pr>
            </w:pPr>
            <w:r w:rsidRPr="00AE5489">
              <w:rPr>
                <w:rFonts w:asciiTheme="minorBidi" w:eastAsia="Calibri" w:hAnsiTheme="minorBidi" w:cstheme="minorBidi"/>
                <w:sz w:val="18"/>
                <w:szCs w:val="18"/>
              </w:rPr>
              <w:t xml:space="preserve"> 17</w:t>
            </w:r>
          </w:p>
        </w:tc>
        <w:tc>
          <w:tcPr>
            <w:tcW w:w="4808" w:type="dxa"/>
            <w:tcBorders>
              <w:top w:val="nil"/>
              <w:bottom w:val="nil"/>
            </w:tcBorders>
            <w:vAlign w:val="center"/>
          </w:tcPr>
          <w:p w:rsidR="007C70AC" w:rsidRPr="00AE5489" w:rsidRDefault="007C70AC" w:rsidP="00AE5489">
            <w:pPr>
              <w:pStyle w:val="Footer"/>
              <w:tabs>
                <w:tab w:val="clear" w:pos="4153"/>
                <w:tab w:val="clear" w:pos="8306"/>
              </w:tabs>
              <w:bidi w:val="0"/>
              <w:jc w:val="left"/>
              <w:rPr>
                <w:rFonts w:asciiTheme="minorBidi" w:eastAsia="Calibri" w:hAnsiTheme="minorBidi" w:cstheme="minorBidi"/>
                <w:sz w:val="18"/>
                <w:szCs w:val="18"/>
              </w:rPr>
            </w:pPr>
            <w:r w:rsidRPr="00AE5489">
              <w:rPr>
                <w:rFonts w:asciiTheme="minorBidi" w:eastAsia="Calibri" w:hAnsiTheme="minorBidi" w:cstheme="minorBidi"/>
                <w:sz w:val="18"/>
                <w:szCs w:val="18"/>
              </w:rPr>
              <w:t>Unit does not exist</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tl/>
              </w:rPr>
            </w:pPr>
            <w:r w:rsidRPr="00AE5489">
              <w:rPr>
                <w:rFonts w:asciiTheme="minorBidi" w:eastAsia="Calibri" w:hAnsiTheme="minorBidi" w:cstheme="minorBidi"/>
                <w:sz w:val="18"/>
                <w:szCs w:val="18"/>
              </w:rPr>
              <w:t>111</w:t>
            </w:r>
          </w:p>
        </w:tc>
        <w:tc>
          <w:tcPr>
            <w:tcW w:w="4808" w:type="dxa"/>
            <w:tcBorders>
              <w:top w:val="nil"/>
              <w:bottom w:val="nil"/>
            </w:tcBorders>
            <w:vAlign w:val="center"/>
          </w:tcPr>
          <w:p w:rsidR="007C70AC" w:rsidRPr="00AE5489" w:rsidRDefault="007C70AC" w:rsidP="00AE5489">
            <w:pPr>
              <w:rPr>
                <w:rFonts w:asciiTheme="minorBidi" w:hAnsiTheme="minorBidi" w:cstheme="minorBidi"/>
                <w:sz w:val="18"/>
                <w:szCs w:val="18"/>
              </w:rPr>
            </w:pPr>
            <w:r w:rsidRPr="00AE5489">
              <w:rPr>
                <w:rFonts w:asciiTheme="minorBidi" w:hAnsiTheme="minorBidi" w:cstheme="minorBidi"/>
                <w:sz w:val="18"/>
                <w:szCs w:val="18"/>
              </w:rPr>
              <w:t>No one at home</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Pr>
            </w:pPr>
            <w:r w:rsidRPr="00AE5489">
              <w:rPr>
                <w:rFonts w:asciiTheme="minorBidi" w:eastAsia="Calibri" w:hAnsiTheme="minorBidi" w:cstheme="minorBidi"/>
                <w:sz w:val="18"/>
                <w:szCs w:val="18"/>
              </w:rPr>
              <w:t>102</w:t>
            </w:r>
          </w:p>
        </w:tc>
        <w:tc>
          <w:tcPr>
            <w:tcW w:w="4808" w:type="dxa"/>
            <w:tcBorders>
              <w:top w:val="nil"/>
              <w:bottom w:val="nil"/>
            </w:tcBorders>
            <w:vAlign w:val="center"/>
          </w:tcPr>
          <w:p w:rsidR="007C70AC" w:rsidRPr="00AE5489" w:rsidRDefault="007C70AC" w:rsidP="00AE5489">
            <w:pPr>
              <w:pStyle w:val="Footer"/>
              <w:tabs>
                <w:tab w:val="clear" w:pos="4153"/>
                <w:tab w:val="clear" w:pos="8306"/>
              </w:tabs>
              <w:bidi w:val="0"/>
              <w:jc w:val="left"/>
              <w:rPr>
                <w:rFonts w:asciiTheme="minorBidi" w:eastAsia="Calibri" w:hAnsiTheme="minorBidi" w:cstheme="minorBidi"/>
                <w:sz w:val="18"/>
                <w:szCs w:val="18"/>
              </w:rPr>
            </w:pPr>
            <w:r w:rsidRPr="00AE5489">
              <w:rPr>
                <w:rFonts w:asciiTheme="minorBidi" w:eastAsia="Calibri" w:hAnsiTheme="minorBidi" w:cstheme="minorBidi"/>
                <w:sz w:val="18"/>
                <w:szCs w:val="18"/>
              </w:rPr>
              <w:t>Refused to cooperate</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Pr>
            </w:pPr>
            <w:r w:rsidRPr="00AE5489">
              <w:rPr>
                <w:rFonts w:asciiTheme="minorBidi" w:eastAsia="Calibri" w:hAnsiTheme="minorBidi" w:cstheme="minorBidi"/>
                <w:sz w:val="18"/>
                <w:szCs w:val="18"/>
              </w:rPr>
              <w:t>152</w:t>
            </w:r>
          </w:p>
        </w:tc>
        <w:tc>
          <w:tcPr>
            <w:tcW w:w="4808" w:type="dxa"/>
            <w:tcBorders>
              <w:top w:val="nil"/>
              <w:bottom w:val="nil"/>
            </w:tcBorders>
            <w:vAlign w:val="center"/>
          </w:tcPr>
          <w:p w:rsidR="007C70AC" w:rsidRPr="00AE5489" w:rsidRDefault="007C70AC" w:rsidP="00AE5489">
            <w:pPr>
              <w:rPr>
                <w:rFonts w:asciiTheme="minorBidi" w:hAnsiTheme="minorBidi" w:cstheme="minorBidi"/>
                <w:sz w:val="18"/>
                <w:szCs w:val="18"/>
              </w:rPr>
            </w:pPr>
            <w:r w:rsidRPr="00AE5489">
              <w:rPr>
                <w:rFonts w:asciiTheme="minorBidi" w:hAnsiTheme="minorBidi" w:cstheme="minorBidi"/>
                <w:sz w:val="18"/>
                <w:szCs w:val="18"/>
              </w:rPr>
              <w:t>Vacant Housing unit</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Pr>
            </w:pPr>
            <w:r w:rsidRPr="00AE5489">
              <w:rPr>
                <w:rFonts w:asciiTheme="minorBidi" w:eastAsia="Calibri" w:hAnsiTheme="minorBidi" w:cstheme="minorBidi"/>
                <w:sz w:val="18"/>
                <w:szCs w:val="18"/>
              </w:rPr>
              <w:t>5</w:t>
            </w:r>
          </w:p>
        </w:tc>
        <w:tc>
          <w:tcPr>
            <w:tcW w:w="4808" w:type="dxa"/>
            <w:tcBorders>
              <w:top w:val="nil"/>
              <w:bottom w:val="nil"/>
            </w:tcBorders>
            <w:vAlign w:val="center"/>
          </w:tcPr>
          <w:p w:rsidR="007C70AC" w:rsidRPr="00AE5489" w:rsidRDefault="007C70AC" w:rsidP="00AE5489">
            <w:pPr>
              <w:rPr>
                <w:rFonts w:asciiTheme="minorBidi" w:hAnsiTheme="minorBidi" w:cstheme="minorBidi"/>
                <w:sz w:val="18"/>
                <w:szCs w:val="18"/>
                <w:rtl/>
              </w:rPr>
            </w:pPr>
            <w:r w:rsidRPr="00AE5489">
              <w:rPr>
                <w:rFonts w:asciiTheme="minorBidi" w:hAnsiTheme="minorBidi" w:cstheme="minorBidi"/>
                <w:sz w:val="18"/>
                <w:szCs w:val="18"/>
              </w:rPr>
              <w:t>No available information</w:t>
            </w:r>
          </w:p>
        </w:tc>
      </w:tr>
      <w:tr w:rsidR="007C70AC" w:rsidRPr="00AE5489" w:rsidTr="006A5D08">
        <w:trPr>
          <w:trHeight w:val="312"/>
          <w:jc w:val="center"/>
        </w:trPr>
        <w:tc>
          <w:tcPr>
            <w:tcW w:w="2823" w:type="dxa"/>
            <w:tcBorders>
              <w:top w:val="nil"/>
              <w:bottom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sz w:val="18"/>
                <w:szCs w:val="18"/>
              </w:rPr>
            </w:pPr>
            <w:r w:rsidRPr="00AE5489">
              <w:rPr>
                <w:rFonts w:asciiTheme="minorBidi" w:eastAsia="Calibri" w:hAnsiTheme="minorBidi" w:cstheme="minorBidi"/>
                <w:sz w:val="18"/>
                <w:szCs w:val="18"/>
              </w:rPr>
              <w:t>46</w:t>
            </w:r>
          </w:p>
        </w:tc>
        <w:tc>
          <w:tcPr>
            <w:tcW w:w="4808" w:type="dxa"/>
            <w:tcBorders>
              <w:top w:val="nil"/>
              <w:bottom w:val="nil"/>
            </w:tcBorders>
            <w:vAlign w:val="center"/>
          </w:tcPr>
          <w:p w:rsidR="007C70AC" w:rsidRPr="00AE5489" w:rsidRDefault="007C70AC" w:rsidP="00AE5489">
            <w:pPr>
              <w:rPr>
                <w:rFonts w:asciiTheme="minorBidi" w:hAnsiTheme="minorBidi" w:cstheme="minorBidi"/>
                <w:sz w:val="18"/>
                <w:szCs w:val="18"/>
              </w:rPr>
            </w:pPr>
            <w:r w:rsidRPr="00AE5489">
              <w:rPr>
                <w:rFonts w:asciiTheme="minorBidi" w:hAnsiTheme="minorBidi" w:cstheme="minorBidi"/>
                <w:sz w:val="18"/>
                <w:szCs w:val="18"/>
              </w:rPr>
              <w:t>Other</w:t>
            </w:r>
          </w:p>
        </w:tc>
      </w:tr>
      <w:tr w:rsidR="007C70AC" w:rsidRPr="00AE5489" w:rsidTr="006A5D08">
        <w:trPr>
          <w:trHeight w:val="312"/>
          <w:jc w:val="center"/>
        </w:trPr>
        <w:tc>
          <w:tcPr>
            <w:tcW w:w="2823" w:type="dxa"/>
            <w:tcBorders>
              <w:top w:val="nil"/>
            </w:tcBorders>
            <w:vAlign w:val="center"/>
          </w:tcPr>
          <w:p w:rsidR="007C70AC" w:rsidRPr="00AE5489" w:rsidRDefault="007C70AC" w:rsidP="00AE5489">
            <w:pPr>
              <w:pStyle w:val="Footer"/>
              <w:tabs>
                <w:tab w:val="clear" w:pos="4153"/>
                <w:tab w:val="clear" w:pos="8306"/>
                <w:tab w:val="right" w:pos="1175"/>
              </w:tabs>
              <w:bidi w:val="0"/>
              <w:ind w:left="1033" w:right="329"/>
              <w:jc w:val="left"/>
              <w:rPr>
                <w:rFonts w:asciiTheme="minorBidi" w:eastAsia="Calibri" w:hAnsiTheme="minorBidi" w:cstheme="minorBidi"/>
                <w:b/>
                <w:bCs/>
                <w:sz w:val="18"/>
                <w:szCs w:val="18"/>
                <w:rtl/>
              </w:rPr>
            </w:pPr>
            <w:r w:rsidRPr="00AE5489">
              <w:rPr>
                <w:rFonts w:asciiTheme="minorBidi" w:eastAsia="Calibri" w:hAnsiTheme="minorBidi" w:cstheme="minorBidi"/>
                <w:b/>
                <w:bCs/>
                <w:sz w:val="18"/>
                <w:szCs w:val="18"/>
              </w:rPr>
              <w:t>3</w:t>
            </w:r>
            <w:r w:rsidR="00514948">
              <w:rPr>
                <w:rFonts w:asciiTheme="minorBidi" w:eastAsia="Calibri" w:hAnsiTheme="minorBidi" w:cstheme="minorBidi"/>
                <w:b/>
                <w:bCs/>
                <w:sz w:val="18"/>
                <w:szCs w:val="18"/>
              </w:rPr>
              <w:t>,</w:t>
            </w:r>
            <w:r w:rsidRPr="00AE5489">
              <w:rPr>
                <w:rFonts w:asciiTheme="minorBidi" w:eastAsia="Calibri" w:hAnsiTheme="minorBidi" w:cstheme="minorBidi"/>
                <w:b/>
                <w:bCs/>
                <w:sz w:val="18"/>
                <w:szCs w:val="18"/>
              </w:rPr>
              <w:t>184</w:t>
            </w:r>
          </w:p>
        </w:tc>
        <w:tc>
          <w:tcPr>
            <w:tcW w:w="4808" w:type="dxa"/>
            <w:tcBorders>
              <w:top w:val="nil"/>
            </w:tcBorders>
            <w:vAlign w:val="center"/>
          </w:tcPr>
          <w:p w:rsidR="007C70AC" w:rsidRPr="00AE5489" w:rsidRDefault="007C70AC" w:rsidP="00AE5489">
            <w:pPr>
              <w:autoSpaceDE w:val="0"/>
              <w:autoSpaceDN w:val="0"/>
              <w:adjustRightInd w:val="0"/>
              <w:rPr>
                <w:rFonts w:asciiTheme="minorBidi" w:hAnsiTheme="minorBidi" w:cstheme="minorBidi"/>
                <w:b/>
                <w:bCs/>
                <w:sz w:val="18"/>
                <w:szCs w:val="18"/>
                <w:rtl/>
              </w:rPr>
            </w:pPr>
            <w:r w:rsidRPr="00AE5489">
              <w:rPr>
                <w:rFonts w:asciiTheme="minorBidi" w:eastAsia="Calibri" w:hAnsiTheme="minorBidi" w:cstheme="minorBidi"/>
                <w:b/>
                <w:bCs/>
                <w:sz w:val="18"/>
                <w:szCs w:val="18"/>
              </w:rPr>
              <w:t>Total sample size</w:t>
            </w:r>
          </w:p>
        </w:tc>
      </w:tr>
    </w:tbl>
    <w:p w:rsidR="007C70AC" w:rsidRDefault="007C70AC" w:rsidP="00A0142D">
      <w:pPr>
        <w:autoSpaceDE w:val="0"/>
        <w:autoSpaceDN w:val="0"/>
        <w:adjustRightInd w:val="0"/>
        <w:rPr>
          <w:rFonts w:hint="cs"/>
          <w:b/>
          <w:bCs/>
          <w:sz w:val="24"/>
          <w:szCs w:val="24"/>
          <w:rtl/>
        </w:rPr>
      </w:pPr>
    </w:p>
    <w:p w:rsidR="00B32ADA" w:rsidRPr="0009546C" w:rsidRDefault="00B32ADA" w:rsidP="00A0142D">
      <w:pPr>
        <w:autoSpaceDE w:val="0"/>
        <w:autoSpaceDN w:val="0"/>
        <w:adjustRightInd w:val="0"/>
        <w:rPr>
          <w:b/>
          <w:bCs/>
          <w:sz w:val="24"/>
          <w:szCs w:val="24"/>
        </w:rPr>
      </w:pPr>
    </w:p>
    <w:p w:rsidR="007C70AC" w:rsidRDefault="007C70AC" w:rsidP="00A0142D">
      <w:pPr>
        <w:autoSpaceDE w:val="0"/>
        <w:autoSpaceDN w:val="0"/>
        <w:adjustRightInd w:val="0"/>
        <w:rPr>
          <w:b/>
          <w:bCs/>
          <w:sz w:val="24"/>
          <w:szCs w:val="24"/>
          <w:rtl/>
        </w:rPr>
      </w:pPr>
      <w:r w:rsidRPr="00677405">
        <w:rPr>
          <w:b/>
          <w:bCs/>
          <w:sz w:val="24"/>
          <w:szCs w:val="24"/>
        </w:rPr>
        <w:t>Response and non-response formulas:</w:t>
      </w:r>
    </w:p>
    <w:p w:rsidR="007C70AC" w:rsidRPr="00677405" w:rsidRDefault="007C70AC" w:rsidP="00A0142D">
      <w:pPr>
        <w:autoSpaceDE w:val="0"/>
        <w:autoSpaceDN w:val="0"/>
        <w:adjustRightInd w:val="0"/>
        <w:rPr>
          <w:b/>
          <w:bCs/>
          <w:sz w:val="24"/>
          <w:szCs w:val="24"/>
        </w:rPr>
      </w:pPr>
    </w:p>
    <w:p w:rsidR="007C70AC" w:rsidRPr="00677405" w:rsidRDefault="007C70AC" w:rsidP="00A0142D">
      <w:pPr>
        <w:rPr>
          <w:sz w:val="24"/>
          <w:szCs w:val="24"/>
        </w:rPr>
      </w:pPr>
      <w:r w:rsidRPr="00677405">
        <w:rPr>
          <w:color w:val="000000"/>
          <w:sz w:val="24"/>
          <w:szCs w:val="24"/>
        </w:rPr>
        <w:t xml:space="preserve">Percentage of over coverage errors = </w:t>
      </w:r>
      <w:r w:rsidRPr="004C38DF">
        <w:rPr>
          <w:color w:val="000000"/>
          <w:sz w:val="24"/>
          <w:szCs w:val="24"/>
          <w:u w:val="single"/>
        </w:rPr>
        <w:t>Total cases</w:t>
      </w:r>
      <w:r w:rsidRPr="00677405">
        <w:rPr>
          <w:color w:val="000000"/>
          <w:sz w:val="24"/>
          <w:szCs w:val="24"/>
          <w:u w:val="single"/>
        </w:rPr>
        <w:t xml:space="preserve">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7C70AC" w:rsidRPr="00677405" w:rsidRDefault="007C70AC" w:rsidP="00A0142D">
      <w:pPr>
        <w:rPr>
          <w:sz w:val="24"/>
          <w:szCs w:val="24"/>
        </w:rPr>
      </w:pPr>
      <w:r w:rsidRPr="00677405">
        <w:rPr>
          <w:sz w:val="24"/>
          <w:szCs w:val="24"/>
        </w:rPr>
        <w:t xml:space="preserve">                                                             Number of cases in original sample </w:t>
      </w:r>
    </w:p>
    <w:p w:rsidR="007C70AC" w:rsidRDefault="007C70AC" w:rsidP="00A0142D">
      <w:pPr>
        <w:rPr>
          <w:sz w:val="24"/>
          <w:szCs w:val="24"/>
        </w:rPr>
      </w:pPr>
      <w:r w:rsidRPr="00677405">
        <w:rPr>
          <w:sz w:val="24"/>
          <w:szCs w:val="24"/>
        </w:rPr>
        <w:t xml:space="preserve">= </w:t>
      </w:r>
      <w:r>
        <w:rPr>
          <w:sz w:val="24"/>
          <w:szCs w:val="24"/>
        </w:rPr>
        <w:t>5.3%</w:t>
      </w:r>
    </w:p>
    <w:p w:rsidR="00A0142D" w:rsidRPr="00677405" w:rsidRDefault="00A0142D" w:rsidP="00A0142D">
      <w:pPr>
        <w:rPr>
          <w:sz w:val="24"/>
          <w:szCs w:val="24"/>
        </w:rPr>
      </w:pPr>
    </w:p>
    <w:p w:rsidR="007C70AC" w:rsidRPr="00677405" w:rsidRDefault="007C70AC" w:rsidP="00A0142D">
      <w:pPr>
        <w:rPr>
          <w:sz w:val="24"/>
          <w:szCs w:val="24"/>
        </w:rPr>
      </w:pPr>
      <w:r w:rsidRPr="00677405">
        <w:rPr>
          <w:sz w:val="24"/>
          <w:szCs w:val="24"/>
        </w:rPr>
        <w:t xml:space="preserve">Non response rate =    </w:t>
      </w:r>
      <w:r w:rsidRPr="004C38DF">
        <w:rPr>
          <w:sz w:val="24"/>
          <w:szCs w:val="24"/>
          <w:u w:val="single"/>
        </w:rPr>
        <w:t>Total cases</w:t>
      </w:r>
      <w:r w:rsidRPr="00677405">
        <w:rPr>
          <w:sz w:val="24"/>
          <w:szCs w:val="24"/>
          <w:u w:val="single"/>
        </w:rPr>
        <w:t xml:space="preserve"> of non response </w:t>
      </w:r>
      <w:r>
        <w:rPr>
          <w:sz w:val="24"/>
          <w:szCs w:val="24"/>
        </w:rPr>
        <w:t>x</w:t>
      </w:r>
      <w:r w:rsidRPr="00677405">
        <w:rPr>
          <w:sz w:val="24"/>
          <w:szCs w:val="24"/>
        </w:rPr>
        <w:t xml:space="preserve"> 100%</w:t>
      </w:r>
    </w:p>
    <w:p w:rsidR="007C70AC" w:rsidRPr="00677405" w:rsidRDefault="007C70AC" w:rsidP="00A0142D">
      <w:pPr>
        <w:rPr>
          <w:sz w:val="24"/>
          <w:szCs w:val="24"/>
        </w:rPr>
      </w:pPr>
      <w:r w:rsidRPr="00677405">
        <w:rPr>
          <w:sz w:val="24"/>
          <w:szCs w:val="24"/>
        </w:rPr>
        <w:t xml:space="preserve">                                         Net Sample size</w:t>
      </w:r>
    </w:p>
    <w:p w:rsidR="007C70AC" w:rsidRPr="00677405" w:rsidRDefault="007C70AC" w:rsidP="00A0142D">
      <w:pPr>
        <w:rPr>
          <w:sz w:val="24"/>
          <w:szCs w:val="24"/>
        </w:rPr>
      </w:pPr>
      <w:r w:rsidRPr="00677405">
        <w:rPr>
          <w:sz w:val="24"/>
          <w:szCs w:val="24"/>
        </w:rPr>
        <w:t xml:space="preserve">                                   = </w:t>
      </w:r>
      <w:r>
        <w:rPr>
          <w:sz w:val="24"/>
          <w:szCs w:val="24"/>
        </w:rPr>
        <w:t>10</w:t>
      </w:r>
      <w:r w:rsidRPr="00677405">
        <w:rPr>
          <w:sz w:val="24"/>
          <w:szCs w:val="24"/>
        </w:rPr>
        <w:t>%</w:t>
      </w:r>
    </w:p>
    <w:p w:rsidR="007C70AC" w:rsidRPr="00677405" w:rsidRDefault="007C70AC" w:rsidP="00A0142D">
      <w:pPr>
        <w:rPr>
          <w:sz w:val="24"/>
          <w:szCs w:val="24"/>
        </w:rPr>
      </w:pPr>
      <w:r w:rsidRPr="00677405">
        <w:rPr>
          <w:sz w:val="24"/>
          <w:szCs w:val="24"/>
        </w:rPr>
        <w:t>Net sample = Original sample – cases of over coverage</w:t>
      </w:r>
    </w:p>
    <w:p w:rsidR="007C70AC" w:rsidRPr="00677405" w:rsidRDefault="007C70AC" w:rsidP="00A0142D">
      <w:pPr>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r w:rsidR="00A77A3F">
        <w:rPr>
          <w:sz w:val="24"/>
          <w:szCs w:val="24"/>
        </w:rPr>
        <w:t>%</w:t>
      </w:r>
    </w:p>
    <w:p w:rsidR="007C70AC" w:rsidRPr="00677405" w:rsidRDefault="007C70AC" w:rsidP="00A0142D">
      <w:pPr>
        <w:rPr>
          <w:sz w:val="24"/>
          <w:szCs w:val="24"/>
        </w:rPr>
      </w:pPr>
      <w:r w:rsidRPr="00677405">
        <w:rPr>
          <w:sz w:val="24"/>
          <w:szCs w:val="24"/>
        </w:rPr>
        <w:t xml:space="preserve">                              = </w:t>
      </w:r>
      <w:r>
        <w:rPr>
          <w:sz w:val="24"/>
          <w:szCs w:val="24"/>
        </w:rPr>
        <w:t>90</w:t>
      </w:r>
      <w:r w:rsidRPr="00677405">
        <w:rPr>
          <w:sz w:val="24"/>
          <w:szCs w:val="24"/>
        </w:rPr>
        <w:t>%</w:t>
      </w:r>
    </w:p>
    <w:p w:rsidR="007C70AC" w:rsidRPr="00301CCF" w:rsidRDefault="007C70AC" w:rsidP="00A0142D">
      <w:pPr>
        <w:rPr>
          <w:sz w:val="8"/>
          <w:szCs w:val="8"/>
        </w:rPr>
      </w:pPr>
    </w:p>
    <w:p w:rsidR="007C70AC" w:rsidRPr="00677405" w:rsidRDefault="007C70AC" w:rsidP="00A0142D">
      <w:pPr>
        <w:rPr>
          <w:sz w:val="24"/>
          <w:szCs w:val="24"/>
          <w:rtl/>
        </w:rPr>
      </w:pPr>
      <w:r w:rsidRPr="0087406E">
        <w:rPr>
          <w:b/>
          <w:bCs/>
          <w:sz w:val="24"/>
          <w:szCs w:val="24"/>
        </w:rPr>
        <w:t xml:space="preserve">Treatment of non-response cases using </w:t>
      </w:r>
      <w:r>
        <w:rPr>
          <w:b/>
          <w:bCs/>
          <w:sz w:val="24"/>
          <w:szCs w:val="24"/>
        </w:rPr>
        <w:t xml:space="preserve">weight </w:t>
      </w:r>
      <w:r w:rsidRPr="0087406E">
        <w:rPr>
          <w:b/>
          <w:bCs/>
          <w:sz w:val="24"/>
          <w:szCs w:val="24"/>
        </w:rPr>
        <w:t xml:space="preserve">adjustment </w:t>
      </w:r>
    </w:p>
    <w:p w:rsidR="007C70AC" w:rsidRPr="00677405" w:rsidRDefault="007C70AC" w:rsidP="00A0142D">
      <w:pPr>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15" o:title=""/>
          </v:shape>
          <o:OLEObject Type="Embed" ProgID="Equation.3" ShapeID="_x0000_i1025" DrawAspect="Content" ObjectID="_1446290158" r:id="rId16"/>
        </w:object>
      </w:r>
    </w:p>
    <w:p w:rsidR="007C70AC" w:rsidRDefault="007C70AC" w:rsidP="00A0142D">
      <w:pPr>
        <w:rPr>
          <w:sz w:val="24"/>
          <w:szCs w:val="24"/>
        </w:rPr>
      </w:pPr>
      <w:r w:rsidRPr="00677405">
        <w:rPr>
          <w:sz w:val="24"/>
          <w:szCs w:val="24"/>
        </w:rPr>
        <w:t>Where</w:t>
      </w:r>
    </w:p>
    <w:p w:rsidR="007C70AC" w:rsidRDefault="007C70AC" w:rsidP="00A0142D">
      <w:pPr>
        <w:rPr>
          <w:sz w:val="24"/>
          <w:szCs w:val="24"/>
        </w:rPr>
      </w:pPr>
      <w:r w:rsidRPr="00780502">
        <w:rPr>
          <w:position w:val="-6"/>
        </w:rPr>
        <w:object w:dxaOrig="320" w:dyaOrig="260">
          <v:shape id="_x0000_i1026" type="#_x0000_t75" style="width:15.75pt;height:12.75pt" o:ole="">
            <v:imagedata r:id="rId17" o:title=""/>
          </v:shape>
          <o:OLEObject Type="Embed" ProgID="Equation.3" ShapeID="_x0000_i1026" DrawAspect="Content" ObjectID="_1446290159" r:id="rId18"/>
        </w:object>
      </w:r>
      <w:r>
        <w:rPr>
          <w:rFonts w:cs="Simplified Arabic"/>
          <w:color w:val="000000"/>
          <w:sz w:val="24"/>
          <w:szCs w:val="24"/>
        </w:rPr>
        <w:t>:</w:t>
      </w:r>
      <w:r w:rsidRPr="00A071DB">
        <w:rPr>
          <w:rFonts w:cs="Simplified Arabic"/>
          <w:color w:val="000000"/>
          <w:sz w:val="24"/>
          <w:szCs w:val="24"/>
        </w:rPr>
        <w:t xml:space="preserve"> the primary weight before adjustment for the household </w:t>
      </w:r>
      <w:proofErr w:type="spellStart"/>
      <w:r w:rsidRPr="00A071DB">
        <w:rPr>
          <w:rFonts w:cs="Simplified Arabic"/>
          <w:color w:val="000000"/>
          <w:sz w:val="24"/>
          <w:szCs w:val="24"/>
        </w:rPr>
        <w:t>i</w:t>
      </w:r>
      <w:proofErr w:type="spellEnd"/>
    </w:p>
    <w:p w:rsidR="00A0142D" w:rsidRPr="00A071DB" w:rsidRDefault="00A0142D" w:rsidP="00A0142D">
      <w:pPr>
        <w:rPr>
          <w:sz w:val="24"/>
          <w:szCs w:val="24"/>
        </w:rPr>
      </w:pPr>
    </w:p>
    <w:p w:rsidR="007C70AC" w:rsidRDefault="007C70AC" w:rsidP="00A0142D">
      <w:pPr>
        <w:rPr>
          <w:sz w:val="24"/>
          <w:szCs w:val="24"/>
        </w:rPr>
      </w:pPr>
      <w:r w:rsidRPr="00EF2B56">
        <w:rPr>
          <w:i/>
          <w:iCs/>
          <w:sz w:val="24"/>
          <w:szCs w:val="24"/>
        </w:rPr>
        <w:t>g</w:t>
      </w:r>
      <w:r>
        <w:rPr>
          <w:sz w:val="24"/>
          <w:szCs w:val="24"/>
        </w:rPr>
        <w:t>: adjustment group by ( governorate, locality type ).</w:t>
      </w:r>
    </w:p>
    <w:p w:rsidR="00A0142D" w:rsidRDefault="00A0142D" w:rsidP="00A0142D">
      <w:pPr>
        <w:rPr>
          <w:sz w:val="24"/>
          <w:szCs w:val="24"/>
        </w:rPr>
      </w:pPr>
    </w:p>
    <w:p w:rsidR="007C70AC" w:rsidRDefault="007C70AC" w:rsidP="00A0142D">
      <w:pPr>
        <w:rPr>
          <w:sz w:val="24"/>
          <w:szCs w:val="24"/>
        </w:rPr>
      </w:pPr>
      <w:proofErr w:type="spellStart"/>
      <w:r w:rsidRPr="00EF2B56">
        <w:rPr>
          <w:rFonts w:cs="Simplified Arabic"/>
          <w:i/>
          <w:iCs/>
          <w:color w:val="000000"/>
          <w:sz w:val="24"/>
          <w:szCs w:val="24"/>
        </w:rPr>
        <w:t>f</w:t>
      </w:r>
      <w:r w:rsidRPr="00EF2B56">
        <w:rPr>
          <w:rFonts w:cs="Simplified Arabic"/>
          <w:i/>
          <w:iCs/>
          <w:color w:val="000000"/>
          <w:sz w:val="18"/>
          <w:szCs w:val="18"/>
        </w:rPr>
        <w:t>g</w:t>
      </w:r>
      <w:proofErr w:type="spellEnd"/>
      <w:r>
        <w:rPr>
          <w:sz w:val="24"/>
          <w:szCs w:val="24"/>
        </w:rPr>
        <w:t>: weight adjustment factor for the group</w:t>
      </w:r>
      <w:r w:rsidRPr="00C22B8A">
        <w:rPr>
          <w:i/>
          <w:iCs/>
          <w:sz w:val="24"/>
          <w:szCs w:val="24"/>
        </w:rPr>
        <w:t xml:space="preserve"> g</w:t>
      </w:r>
      <w:r>
        <w:rPr>
          <w:sz w:val="24"/>
          <w:szCs w:val="24"/>
        </w:rPr>
        <w:t>.</w:t>
      </w:r>
    </w:p>
    <w:p w:rsidR="00A0142D" w:rsidRPr="00A0142D" w:rsidRDefault="00A0142D" w:rsidP="00A0142D">
      <w:pPr>
        <w:rPr>
          <w:sz w:val="24"/>
          <w:szCs w:val="24"/>
          <w:rtl/>
        </w:rPr>
      </w:pPr>
    </w:p>
    <w:p w:rsidR="00A0142D" w:rsidRDefault="007C70AC" w:rsidP="00A0142D">
      <w:pPr>
        <w:rPr>
          <w:i/>
          <w:iCs/>
          <w:sz w:val="24"/>
          <w:szCs w:val="24"/>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v:shape id="_x0000_i1027" type="#_x0000_t75" style="width:38.25pt;height:21.75pt" o:ole="">
            <v:imagedata r:id="rId19" o:title=""/>
          </v:shape>
          <o:OLEObject Type="Embed" ProgID="Equation.3" ShapeID="_x0000_i1027" DrawAspect="Content" ObjectID="_1446290160" r:id="rId20"/>
        </w:object>
      </w:r>
      <w:r>
        <w:rPr>
          <w:sz w:val="24"/>
          <w:szCs w:val="24"/>
        </w:rPr>
        <w:t xml:space="preserve"> :   </w:t>
      </w:r>
      <w:r w:rsidRPr="00677405">
        <w:rPr>
          <w:sz w:val="24"/>
          <w:szCs w:val="24"/>
        </w:rPr>
        <w:t xml:space="preserve">Total weights in group </w:t>
      </w:r>
      <w:r w:rsidRPr="00677405">
        <w:rPr>
          <w:i/>
          <w:iCs/>
          <w:sz w:val="24"/>
          <w:szCs w:val="24"/>
        </w:rPr>
        <w:t>g</w:t>
      </w:r>
    </w:p>
    <w:p w:rsidR="007C70AC" w:rsidRPr="00677405" w:rsidRDefault="007C70AC" w:rsidP="00A0142D">
      <w:pPr>
        <w:rPr>
          <w:sz w:val="24"/>
          <w:szCs w:val="24"/>
          <w:rtl/>
        </w:rPr>
      </w:pPr>
      <w:r>
        <w:rPr>
          <w:rFonts w:hint="cs"/>
          <w:sz w:val="24"/>
          <w:szCs w:val="24"/>
          <w:rtl/>
        </w:rPr>
        <w:t xml:space="preserve">        </w:t>
      </w:r>
    </w:p>
    <w:p w:rsidR="007C70AC" w:rsidRDefault="007C70AC" w:rsidP="00A0142D">
      <w:pPr>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Pr>
          <w:sz w:val="24"/>
          <w:szCs w:val="24"/>
        </w:rPr>
        <w:t xml:space="preserve">    </w:t>
      </w:r>
      <w:r w:rsidRPr="00677405">
        <w:rPr>
          <w:position w:val="-18"/>
          <w:sz w:val="24"/>
          <w:szCs w:val="24"/>
        </w:rPr>
        <w:object w:dxaOrig="859" w:dyaOrig="440">
          <v:shape id="_x0000_i1028" type="#_x0000_t75" style="width:42.75pt;height:21.75pt" o:ole="">
            <v:imagedata r:id="rId21" o:title=""/>
          </v:shape>
          <o:OLEObject Type="Embed" ProgID="Equation.3" ShapeID="_x0000_i1028" DrawAspect="Content" ObjectID="_1446290161" r:id="rId22"/>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A0142D" w:rsidRPr="00677405" w:rsidRDefault="00A0142D" w:rsidP="00A0142D">
      <w:pPr>
        <w:rPr>
          <w:sz w:val="24"/>
          <w:szCs w:val="24"/>
        </w:rPr>
      </w:pPr>
    </w:p>
    <w:p w:rsidR="007C70AC" w:rsidRPr="00677405" w:rsidRDefault="007C70AC" w:rsidP="00A0142D">
      <w:pPr>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v:shape id="_x0000_i1029" type="#_x0000_t75" style="width:36.75pt;height:21.75pt" o:ole="">
            <v:imagedata r:id="rId23" o:title=""/>
          </v:shape>
          <o:OLEObject Type="Embed" ProgID="Equation.3" ShapeID="_x0000_i1029" DrawAspect="Content" ObjectID="_1446290162" r:id="rId24"/>
        </w:object>
      </w:r>
      <w:r>
        <w:rPr>
          <w:rFonts w:hint="cs"/>
          <w:sz w:val="24"/>
          <w:szCs w:val="24"/>
          <w:rtl/>
        </w:rPr>
        <w:t xml:space="preserve">      </w:t>
      </w:r>
    </w:p>
    <w:p w:rsidR="007C70AC" w:rsidRPr="00301CCF" w:rsidRDefault="007C70AC" w:rsidP="00A0142D">
      <w:pPr>
        <w:rPr>
          <w:sz w:val="8"/>
          <w:szCs w:val="8"/>
        </w:rPr>
      </w:pPr>
    </w:p>
    <w:p w:rsidR="005466B9" w:rsidRDefault="00A0142D" w:rsidP="005466B9">
      <w:pPr>
        <w:rPr>
          <w:sz w:val="24"/>
          <w:szCs w:val="24"/>
        </w:rPr>
      </w:pPr>
      <w:r>
        <w:rPr>
          <w:sz w:val="24"/>
          <w:szCs w:val="24"/>
        </w:rPr>
        <w:lastRenderedPageBreak/>
        <w:t>We calculate</w:t>
      </w:r>
      <w:r w:rsidRPr="00677405">
        <w:rPr>
          <w:sz w:val="24"/>
          <w:szCs w:val="24"/>
        </w:rPr>
        <w:t xml:space="preserve"> </w:t>
      </w:r>
      <w:proofErr w:type="spell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8.75pt;height:14.25pt" o:ole="">
            <v:imagedata r:id="rId25" o:title=""/>
          </v:shape>
          <o:OLEObject Type="Embed" ProgID="Equation.3" ShapeID="_x0000_i1030" DrawAspect="Content" ObjectID="_1446290163" r:id="rId26"/>
        </w:object>
      </w:r>
      <w:r>
        <w:rPr>
          <w:sz w:val="24"/>
          <w:szCs w:val="24"/>
        </w:rPr>
        <w:t xml:space="preserve">) by </w:t>
      </w:r>
      <w:r w:rsidRPr="00677405">
        <w:rPr>
          <w:sz w:val="24"/>
          <w:szCs w:val="24"/>
        </w:rPr>
        <w:t>using the following formula:</w:t>
      </w:r>
    </w:p>
    <w:p w:rsidR="005466B9" w:rsidRDefault="005466B9" w:rsidP="005466B9">
      <w:pPr>
        <w:rPr>
          <w:rFonts w:hint="cs"/>
          <w:sz w:val="24"/>
          <w:szCs w:val="24"/>
          <w:rtl/>
        </w:rPr>
      </w:pPr>
      <w:r w:rsidRPr="00677405">
        <w:rPr>
          <w:position w:val="-10"/>
          <w:sz w:val="24"/>
          <w:szCs w:val="24"/>
        </w:rPr>
        <w:object w:dxaOrig="1359" w:dyaOrig="320">
          <v:shape id="_x0000_i1031" type="#_x0000_t75" style="width:68.25pt;height:15.75pt" o:ole="">
            <v:imagedata r:id="rId27" o:title=""/>
          </v:shape>
          <o:OLEObject Type="Embed" ProgID="Equation.3" ShapeID="_x0000_i1031" DrawAspect="Content" ObjectID="_1446290164" r:id="rId28"/>
        </w:object>
      </w:r>
    </w:p>
    <w:p w:rsidR="00B32ADA" w:rsidRDefault="00B32ADA" w:rsidP="005466B9">
      <w:pPr>
        <w:rPr>
          <w:sz w:val="24"/>
          <w:szCs w:val="24"/>
        </w:rPr>
      </w:pPr>
    </w:p>
    <w:p w:rsidR="000B01B6" w:rsidRDefault="000B01B6" w:rsidP="00F240A8">
      <w:pPr>
        <w:pStyle w:val="BodyText"/>
        <w:tabs>
          <w:tab w:val="num" w:pos="1440"/>
        </w:tabs>
        <w:ind w:right="360"/>
        <w:rPr>
          <w:b/>
          <w:bCs/>
        </w:rPr>
      </w:pPr>
      <w:r>
        <w:rPr>
          <w:b/>
          <w:bCs/>
        </w:rPr>
        <w:t>2.</w:t>
      </w:r>
      <w:r w:rsidR="00F240A8">
        <w:rPr>
          <w:b/>
          <w:bCs/>
        </w:rPr>
        <w:t>7</w:t>
      </w:r>
      <w:r>
        <w:rPr>
          <w:b/>
          <w:bCs/>
        </w:rPr>
        <w:t xml:space="preserve"> Comparability</w:t>
      </w:r>
    </w:p>
    <w:p w:rsidR="00124FFE" w:rsidRDefault="00124FFE" w:rsidP="00124FFE">
      <w:pPr>
        <w:pStyle w:val="BodyText"/>
        <w:ind w:right="-2"/>
      </w:pPr>
      <w:r>
        <w:t>Data of the Household Environmental Survey are comparable geographically and across time.  When comparing data of this survey between different geographical areas and with previous surveys, including the Population, Housing and Establishments Census 2007 and the Housing Conditions Survey 2012, the results were similar.</w:t>
      </w:r>
    </w:p>
    <w:p w:rsidR="004C223A" w:rsidRDefault="004C223A" w:rsidP="004C223A">
      <w:pPr>
        <w:pStyle w:val="BodyText"/>
        <w:ind w:right="-2"/>
      </w:pPr>
    </w:p>
    <w:p w:rsidR="004C223A" w:rsidRPr="0082706C" w:rsidRDefault="00691B62" w:rsidP="004C223A">
      <w:pPr>
        <w:pStyle w:val="BodyText"/>
        <w:ind w:right="-2"/>
        <w:jc w:val="center"/>
        <w:rPr>
          <w:rFonts w:ascii="Arial" w:hAnsi="Arial" w:cs="Arial"/>
          <w:b/>
          <w:bCs/>
          <w:sz w:val="22"/>
          <w:szCs w:val="22"/>
        </w:rPr>
      </w:pPr>
      <w:r>
        <w:rPr>
          <w:rFonts w:ascii="Arial" w:hAnsi="Arial" w:cs="Arial"/>
          <w:b/>
          <w:bCs/>
          <w:sz w:val="22"/>
          <w:szCs w:val="22"/>
        </w:rPr>
        <w:t xml:space="preserve">Percentage of </w:t>
      </w:r>
      <w:r w:rsidR="00A14D71">
        <w:rPr>
          <w:rFonts w:ascii="Arial" w:hAnsi="Arial" w:cs="Arial"/>
          <w:b/>
          <w:bCs/>
          <w:sz w:val="22"/>
          <w:szCs w:val="22"/>
        </w:rPr>
        <w:t>M</w:t>
      </w:r>
      <w:r w:rsidR="004C223A" w:rsidRPr="0082706C">
        <w:rPr>
          <w:rFonts w:ascii="Arial" w:hAnsi="Arial" w:cs="Arial"/>
          <w:b/>
          <w:bCs/>
          <w:sz w:val="22"/>
          <w:szCs w:val="22"/>
        </w:rPr>
        <w:t>ain Selected Env</w:t>
      </w:r>
      <w:r w:rsidR="004C223A">
        <w:rPr>
          <w:rFonts w:ascii="Arial" w:hAnsi="Arial" w:cs="Arial"/>
          <w:b/>
          <w:bCs/>
          <w:sz w:val="22"/>
          <w:szCs w:val="22"/>
        </w:rPr>
        <w:t xml:space="preserve">ironmental Indicators about Household Environment </w:t>
      </w:r>
      <w:r w:rsidR="004C223A" w:rsidRPr="0082706C">
        <w:rPr>
          <w:rFonts w:ascii="Arial" w:hAnsi="Arial" w:cs="Arial"/>
          <w:b/>
          <w:bCs/>
          <w:sz w:val="22"/>
          <w:szCs w:val="22"/>
        </w:rPr>
        <w:t>in Palestine for the Years 2006, 2008, 2009, 2011, 2013</w:t>
      </w: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7"/>
        <w:gridCol w:w="1026"/>
        <w:gridCol w:w="880"/>
        <w:gridCol w:w="1026"/>
        <w:gridCol w:w="1320"/>
        <w:gridCol w:w="3226"/>
      </w:tblGrid>
      <w:tr w:rsidR="004C223A" w:rsidRPr="0082706C" w:rsidTr="004C223A">
        <w:trPr>
          <w:trHeight w:val="312"/>
          <w:jc w:val="center"/>
        </w:trPr>
        <w:tc>
          <w:tcPr>
            <w:tcW w:w="1027" w:type="dxa"/>
            <w:tcBorders>
              <w:bottom w:val="single" w:sz="4" w:space="0" w:color="auto"/>
            </w:tcBorders>
            <w:shd w:val="clear" w:color="auto" w:fill="auto"/>
            <w:vAlign w:val="center"/>
            <w:hideMark/>
          </w:tcPr>
          <w:p w:rsidR="004C223A" w:rsidRPr="0082706C" w:rsidRDefault="004C223A" w:rsidP="004C223A">
            <w:pPr>
              <w:jc w:val="center"/>
              <w:rPr>
                <w:rFonts w:ascii="Arial" w:hAnsi="Arial" w:cs="Arial"/>
                <w:b/>
                <w:bCs/>
                <w:color w:val="000000"/>
                <w:sz w:val="18"/>
                <w:szCs w:val="18"/>
              </w:rPr>
            </w:pPr>
            <w:r w:rsidRPr="0082706C">
              <w:rPr>
                <w:rFonts w:ascii="Arial" w:hAnsi="Arial" w:cs="Arial"/>
                <w:b/>
                <w:bCs/>
                <w:color w:val="000000"/>
                <w:sz w:val="18"/>
                <w:szCs w:val="18"/>
                <w:rtl/>
              </w:rPr>
              <w:t>2013</w:t>
            </w:r>
          </w:p>
        </w:tc>
        <w:tc>
          <w:tcPr>
            <w:tcW w:w="1026" w:type="dxa"/>
            <w:tcBorders>
              <w:bottom w:val="single" w:sz="4" w:space="0" w:color="auto"/>
            </w:tcBorders>
            <w:vAlign w:val="center"/>
          </w:tcPr>
          <w:p w:rsidR="004C223A" w:rsidRPr="0082706C" w:rsidRDefault="004C223A" w:rsidP="004C223A">
            <w:pPr>
              <w:jc w:val="center"/>
              <w:rPr>
                <w:rFonts w:ascii="Arial" w:hAnsi="Arial" w:cs="Arial"/>
                <w:b/>
                <w:bCs/>
                <w:color w:val="000000"/>
                <w:sz w:val="18"/>
                <w:szCs w:val="18"/>
              </w:rPr>
            </w:pPr>
            <w:r w:rsidRPr="0082706C">
              <w:rPr>
                <w:rFonts w:ascii="Arial" w:hAnsi="Arial" w:cs="Arial"/>
                <w:b/>
                <w:bCs/>
                <w:color w:val="000000"/>
                <w:sz w:val="18"/>
                <w:szCs w:val="18"/>
                <w:rtl/>
              </w:rPr>
              <w:t>2011</w:t>
            </w:r>
          </w:p>
        </w:tc>
        <w:tc>
          <w:tcPr>
            <w:tcW w:w="880" w:type="dxa"/>
            <w:tcBorders>
              <w:bottom w:val="single" w:sz="4" w:space="0" w:color="auto"/>
            </w:tcBorders>
            <w:vAlign w:val="center"/>
          </w:tcPr>
          <w:p w:rsidR="004C223A" w:rsidRPr="0082706C" w:rsidRDefault="004C223A" w:rsidP="004C223A">
            <w:pPr>
              <w:jc w:val="center"/>
              <w:rPr>
                <w:rFonts w:ascii="Arial" w:hAnsi="Arial" w:cs="Arial"/>
                <w:b/>
                <w:bCs/>
                <w:color w:val="000000"/>
                <w:sz w:val="18"/>
                <w:szCs w:val="18"/>
              </w:rPr>
            </w:pPr>
            <w:r w:rsidRPr="0082706C">
              <w:rPr>
                <w:rFonts w:ascii="Arial" w:hAnsi="Arial" w:cs="Arial"/>
                <w:b/>
                <w:bCs/>
                <w:color w:val="000000"/>
                <w:sz w:val="18"/>
                <w:szCs w:val="18"/>
                <w:rtl/>
              </w:rPr>
              <w:t>2009</w:t>
            </w:r>
          </w:p>
        </w:tc>
        <w:tc>
          <w:tcPr>
            <w:tcW w:w="1026" w:type="dxa"/>
            <w:tcBorders>
              <w:bottom w:val="single" w:sz="4" w:space="0" w:color="auto"/>
            </w:tcBorders>
            <w:vAlign w:val="center"/>
          </w:tcPr>
          <w:p w:rsidR="004C223A" w:rsidRPr="0082706C" w:rsidRDefault="004C223A" w:rsidP="004C223A">
            <w:pPr>
              <w:jc w:val="center"/>
              <w:rPr>
                <w:rFonts w:ascii="Arial" w:hAnsi="Arial" w:cs="Arial"/>
                <w:b/>
                <w:bCs/>
                <w:color w:val="000000"/>
                <w:sz w:val="18"/>
                <w:szCs w:val="18"/>
                <w:rtl/>
              </w:rPr>
            </w:pPr>
            <w:r w:rsidRPr="0082706C">
              <w:rPr>
                <w:rFonts w:ascii="Arial" w:hAnsi="Arial" w:cs="Arial"/>
                <w:b/>
                <w:bCs/>
                <w:color w:val="000000"/>
                <w:sz w:val="18"/>
                <w:szCs w:val="18"/>
                <w:rtl/>
              </w:rPr>
              <w:t>2008</w:t>
            </w:r>
          </w:p>
        </w:tc>
        <w:tc>
          <w:tcPr>
            <w:tcW w:w="1320" w:type="dxa"/>
            <w:tcBorders>
              <w:bottom w:val="single" w:sz="4" w:space="0" w:color="auto"/>
            </w:tcBorders>
            <w:vAlign w:val="center"/>
          </w:tcPr>
          <w:p w:rsidR="004C223A" w:rsidRPr="0082706C" w:rsidRDefault="004C223A" w:rsidP="004C223A">
            <w:pPr>
              <w:jc w:val="center"/>
              <w:rPr>
                <w:rFonts w:ascii="Arial" w:hAnsi="Arial" w:cs="Arial"/>
                <w:b/>
                <w:bCs/>
                <w:color w:val="000000"/>
                <w:sz w:val="18"/>
                <w:szCs w:val="18"/>
              </w:rPr>
            </w:pPr>
            <w:r w:rsidRPr="0082706C">
              <w:rPr>
                <w:rFonts w:ascii="Arial" w:hAnsi="Arial" w:cs="Arial"/>
                <w:b/>
                <w:bCs/>
                <w:color w:val="000000"/>
                <w:sz w:val="18"/>
                <w:szCs w:val="18"/>
                <w:rtl/>
              </w:rPr>
              <w:t>2006</w:t>
            </w:r>
          </w:p>
        </w:tc>
        <w:tc>
          <w:tcPr>
            <w:tcW w:w="3226" w:type="dxa"/>
            <w:tcBorders>
              <w:bottom w:val="single" w:sz="4" w:space="0" w:color="auto"/>
            </w:tcBorders>
            <w:shd w:val="clear" w:color="auto" w:fill="auto"/>
            <w:vAlign w:val="center"/>
            <w:hideMark/>
          </w:tcPr>
          <w:p w:rsidR="004C223A" w:rsidRPr="0082706C" w:rsidRDefault="004C223A" w:rsidP="004C223A">
            <w:pPr>
              <w:jc w:val="center"/>
              <w:rPr>
                <w:rFonts w:ascii="Arial" w:hAnsi="Arial" w:cs="Arial"/>
                <w:b/>
                <w:bCs/>
                <w:color w:val="000000"/>
                <w:sz w:val="18"/>
                <w:szCs w:val="18"/>
              </w:rPr>
            </w:pPr>
            <w:r w:rsidRPr="0082706C">
              <w:rPr>
                <w:rFonts w:ascii="Arial" w:hAnsi="Arial" w:cs="Arial"/>
                <w:b/>
                <w:bCs/>
                <w:color w:val="000000"/>
                <w:sz w:val="18"/>
                <w:szCs w:val="18"/>
              </w:rPr>
              <w:t>Indicator</w:t>
            </w:r>
          </w:p>
        </w:tc>
      </w:tr>
      <w:tr w:rsidR="004C223A" w:rsidRPr="0082706C" w:rsidTr="004C223A">
        <w:trPr>
          <w:trHeight w:val="312"/>
          <w:jc w:val="center"/>
        </w:trPr>
        <w:tc>
          <w:tcPr>
            <w:tcW w:w="1027" w:type="dxa"/>
            <w:tcBorders>
              <w:top w:val="single" w:sz="4" w:space="0" w:color="auto"/>
              <w:left w:val="single" w:sz="4" w:space="0" w:color="auto"/>
              <w:bottom w:val="nil"/>
              <w:right w:val="nil"/>
            </w:tcBorders>
            <w:shd w:val="clear" w:color="auto" w:fill="auto"/>
            <w:noWrap/>
            <w:vAlign w:val="center"/>
            <w:hideMark/>
          </w:tcPr>
          <w:p w:rsidR="004C223A" w:rsidRPr="0082706C" w:rsidRDefault="004C223A"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26" w:type="dxa"/>
            <w:tcBorders>
              <w:top w:val="single" w:sz="4" w:space="0" w:color="auto"/>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880" w:type="dxa"/>
            <w:tcBorders>
              <w:top w:val="single" w:sz="4" w:space="0" w:color="auto"/>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1026" w:type="dxa"/>
            <w:tcBorders>
              <w:top w:val="single" w:sz="4" w:space="0" w:color="auto"/>
              <w:left w:val="nil"/>
              <w:bottom w:val="nil"/>
              <w:right w:val="nil"/>
            </w:tcBorders>
            <w:vAlign w:val="center"/>
          </w:tcPr>
          <w:p w:rsidR="004C223A" w:rsidRPr="0082706C" w:rsidRDefault="004C223A" w:rsidP="004C223A">
            <w:pPr>
              <w:ind w:firstLineChars="18" w:firstLine="33"/>
              <w:rPr>
                <w:rFonts w:ascii="Arial" w:hAnsi="Arial" w:cs="Arial"/>
                <w:b/>
                <w:bCs/>
                <w:color w:val="000000"/>
                <w:sz w:val="18"/>
                <w:szCs w:val="18"/>
              </w:rPr>
            </w:pPr>
          </w:p>
        </w:tc>
        <w:tc>
          <w:tcPr>
            <w:tcW w:w="1320" w:type="dxa"/>
            <w:tcBorders>
              <w:top w:val="single" w:sz="4" w:space="0" w:color="auto"/>
              <w:left w:val="nil"/>
              <w:bottom w:val="nil"/>
              <w:right w:val="nil"/>
            </w:tcBorders>
            <w:vAlign w:val="center"/>
          </w:tcPr>
          <w:p w:rsidR="004C223A" w:rsidRPr="0082706C" w:rsidRDefault="004C223A" w:rsidP="004C223A">
            <w:pPr>
              <w:ind w:firstLineChars="18" w:firstLine="33"/>
              <w:rPr>
                <w:rFonts w:ascii="Arial" w:hAnsi="Arial" w:cs="Arial"/>
                <w:b/>
                <w:bCs/>
                <w:color w:val="000000"/>
                <w:sz w:val="18"/>
                <w:szCs w:val="18"/>
              </w:rPr>
            </w:pPr>
          </w:p>
        </w:tc>
        <w:tc>
          <w:tcPr>
            <w:tcW w:w="3226" w:type="dxa"/>
            <w:tcBorders>
              <w:top w:val="single" w:sz="4" w:space="0" w:color="auto"/>
              <w:left w:val="nil"/>
              <w:bottom w:val="nil"/>
              <w:right w:val="single" w:sz="4" w:space="0" w:color="auto"/>
            </w:tcBorders>
            <w:shd w:val="clear" w:color="auto" w:fill="auto"/>
            <w:vAlign w:val="center"/>
            <w:hideMark/>
          </w:tcPr>
          <w:p w:rsidR="004C223A" w:rsidRPr="0082706C" w:rsidRDefault="004C223A" w:rsidP="004C223A">
            <w:pPr>
              <w:ind w:firstLineChars="18" w:firstLine="33"/>
              <w:rPr>
                <w:rFonts w:ascii="Arial" w:hAnsi="Arial" w:cs="Arial"/>
                <w:b/>
                <w:bCs/>
                <w:color w:val="000000"/>
                <w:sz w:val="18"/>
                <w:szCs w:val="18"/>
              </w:rPr>
            </w:pPr>
            <w:r w:rsidRPr="0082706C">
              <w:rPr>
                <w:rFonts w:ascii="Arial" w:hAnsi="Arial" w:cs="Arial"/>
                <w:b/>
                <w:bCs/>
                <w:color w:val="000000"/>
                <w:sz w:val="18"/>
                <w:szCs w:val="18"/>
              </w:rPr>
              <w:t>Means of obtaining water :</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96.4</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91.8</w:t>
            </w:r>
          </w:p>
        </w:tc>
        <w:tc>
          <w:tcPr>
            <w:tcW w:w="88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88.4</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88.2</w:t>
            </w:r>
          </w:p>
        </w:tc>
        <w:tc>
          <w:tcPr>
            <w:tcW w:w="132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88.6</w:t>
            </w:r>
          </w:p>
        </w:tc>
        <w:tc>
          <w:tcPr>
            <w:tcW w:w="3226" w:type="dxa"/>
            <w:tcBorders>
              <w:top w:val="nil"/>
              <w:left w:val="nil"/>
              <w:bottom w:val="nil"/>
              <w:right w:val="single" w:sz="4" w:space="0" w:color="auto"/>
            </w:tcBorders>
            <w:shd w:val="clear" w:color="auto" w:fill="auto"/>
            <w:vAlign w:val="center"/>
            <w:hideMark/>
          </w:tcPr>
          <w:p w:rsidR="004C223A" w:rsidRPr="0082706C" w:rsidRDefault="004C223A" w:rsidP="004C223A">
            <w:pPr>
              <w:ind w:firstLineChars="18" w:firstLine="32"/>
              <w:rPr>
                <w:rFonts w:ascii="Arial" w:hAnsi="Arial" w:cs="Arial"/>
                <w:color w:val="000000"/>
                <w:sz w:val="18"/>
                <w:szCs w:val="18"/>
              </w:rPr>
            </w:pPr>
            <w:r w:rsidRPr="0082706C">
              <w:rPr>
                <w:rFonts w:ascii="Arial" w:hAnsi="Arial" w:cs="Arial"/>
                <w:color w:val="000000"/>
                <w:sz w:val="18"/>
                <w:szCs w:val="18"/>
              </w:rPr>
              <w:t>Public water network</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4C223A"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88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132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3226" w:type="dxa"/>
            <w:tcBorders>
              <w:top w:val="nil"/>
              <w:left w:val="nil"/>
              <w:bottom w:val="nil"/>
              <w:right w:val="single" w:sz="4" w:space="0" w:color="auto"/>
            </w:tcBorders>
            <w:shd w:val="clear" w:color="auto" w:fill="auto"/>
            <w:vAlign w:val="center"/>
            <w:hideMark/>
          </w:tcPr>
          <w:p w:rsidR="004C223A" w:rsidRPr="0082706C" w:rsidRDefault="004C223A" w:rsidP="004C223A">
            <w:pPr>
              <w:ind w:firstLineChars="18" w:firstLine="33"/>
              <w:rPr>
                <w:rFonts w:ascii="Arial" w:hAnsi="Arial" w:cs="Arial"/>
                <w:b/>
                <w:bCs/>
                <w:color w:val="000000"/>
                <w:sz w:val="18"/>
                <w:szCs w:val="18"/>
              </w:rPr>
            </w:pPr>
            <w:r w:rsidRPr="0082706C">
              <w:rPr>
                <w:rFonts w:ascii="Arial" w:hAnsi="Arial" w:cs="Arial"/>
                <w:b/>
                <w:bCs/>
                <w:color w:val="000000"/>
                <w:sz w:val="18"/>
                <w:szCs w:val="18"/>
              </w:rPr>
              <w:t>Wastewater disposal method:</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55.3</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55.0</w:t>
            </w:r>
          </w:p>
        </w:tc>
        <w:tc>
          <w:tcPr>
            <w:tcW w:w="88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52.1</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45.5</w:t>
            </w:r>
          </w:p>
        </w:tc>
        <w:tc>
          <w:tcPr>
            <w:tcW w:w="132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45.3</w:t>
            </w:r>
          </w:p>
        </w:tc>
        <w:tc>
          <w:tcPr>
            <w:tcW w:w="3226" w:type="dxa"/>
            <w:tcBorders>
              <w:top w:val="nil"/>
              <w:left w:val="nil"/>
              <w:bottom w:val="nil"/>
              <w:right w:val="single" w:sz="4" w:space="0" w:color="auto"/>
            </w:tcBorders>
            <w:shd w:val="clear" w:color="auto" w:fill="auto"/>
            <w:vAlign w:val="center"/>
            <w:hideMark/>
          </w:tcPr>
          <w:p w:rsidR="004C223A" w:rsidRPr="0082706C" w:rsidRDefault="004C223A" w:rsidP="004C223A">
            <w:pPr>
              <w:ind w:firstLineChars="18" w:firstLine="32"/>
              <w:rPr>
                <w:rFonts w:ascii="Arial" w:hAnsi="Arial" w:cs="Arial"/>
                <w:color w:val="000000"/>
                <w:sz w:val="18"/>
                <w:szCs w:val="18"/>
              </w:rPr>
            </w:pPr>
            <w:r w:rsidRPr="0082706C">
              <w:rPr>
                <w:rFonts w:ascii="Arial" w:hAnsi="Arial" w:cs="Arial"/>
                <w:color w:val="000000"/>
                <w:sz w:val="18"/>
                <w:szCs w:val="18"/>
              </w:rPr>
              <w:t>Wastewater network</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44.2</w:t>
            </w:r>
          </w:p>
        </w:tc>
        <w:tc>
          <w:tcPr>
            <w:tcW w:w="1026"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44.3</w:t>
            </w:r>
          </w:p>
        </w:tc>
        <w:tc>
          <w:tcPr>
            <w:tcW w:w="880"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47.2</w:t>
            </w:r>
          </w:p>
        </w:tc>
        <w:tc>
          <w:tcPr>
            <w:tcW w:w="1026"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53.7</w:t>
            </w:r>
          </w:p>
        </w:tc>
        <w:tc>
          <w:tcPr>
            <w:tcW w:w="132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r>
              <w:rPr>
                <w:rFonts w:ascii="Arial" w:hAnsi="Arial" w:cs="Arial"/>
                <w:color w:val="000000"/>
                <w:sz w:val="18"/>
                <w:szCs w:val="18"/>
              </w:rPr>
              <w:t>54.0</w:t>
            </w:r>
          </w:p>
        </w:tc>
        <w:tc>
          <w:tcPr>
            <w:tcW w:w="3226" w:type="dxa"/>
            <w:tcBorders>
              <w:top w:val="nil"/>
              <w:left w:val="nil"/>
              <w:bottom w:val="nil"/>
              <w:right w:val="single" w:sz="4" w:space="0" w:color="auto"/>
            </w:tcBorders>
            <w:shd w:val="clear" w:color="auto" w:fill="auto"/>
            <w:vAlign w:val="center"/>
            <w:hideMark/>
          </w:tcPr>
          <w:p w:rsidR="004C223A" w:rsidRPr="0082706C" w:rsidRDefault="004C223A" w:rsidP="004C223A">
            <w:pPr>
              <w:ind w:firstLineChars="18" w:firstLine="32"/>
              <w:rPr>
                <w:rFonts w:ascii="Arial" w:hAnsi="Arial" w:cs="Arial"/>
                <w:color w:val="000000"/>
                <w:sz w:val="18"/>
                <w:szCs w:val="18"/>
              </w:rPr>
            </w:pPr>
            <w:r w:rsidRPr="0082706C">
              <w:rPr>
                <w:rFonts w:ascii="Arial" w:hAnsi="Arial" w:cs="Arial"/>
                <w:color w:val="000000"/>
                <w:sz w:val="18"/>
                <w:szCs w:val="18"/>
              </w:rPr>
              <w:t>Porous cesspit</w:t>
            </w:r>
            <w:r>
              <w:rPr>
                <w:rFonts w:ascii="Arial" w:hAnsi="Arial" w:cs="Arial"/>
                <w:color w:val="000000"/>
                <w:sz w:val="18"/>
                <w:szCs w:val="18"/>
              </w:rPr>
              <w:t xml:space="preserve"> and cesspit</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4C223A"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88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1026"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1320" w:type="dxa"/>
            <w:tcBorders>
              <w:top w:val="nil"/>
              <w:left w:val="nil"/>
              <w:bottom w:val="nil"/>
              <w:right w:val="nil"/>
            </w:tcBorders>
            <w:vAlign w:val="center"/>
          </w:tcPr>
          <w:p w:rsidR="004C223A" w:rsidRPr="0082706C" w:rsidRDefault="004C223A" w:rsidP="004C223A">
            <w:pPr>
              <w:ind w:firstLineChars="100" w:firstLine="180"/>
              <w:rPr>
                <w:rFonts w:ascii="Arial" w:hAnsi="Arial" w:cs="Arial"/>
                <w:color w:val="000000"/>
                <w:sz w:val="18"/>
                <w:szCs w:val="18"/>
              </w:rPr>
            </w:pPr>
          </w:p>
        </w:tc>
        <w:tc>
          <w:tcPr>
            <w:tcW w:w="3226" w:type="dxa"/>
            <w:tcBorders>
              <w:top w:val="nil"/>
              <w:left w:val="nil"/>
              <w:bottom w:val="nil"/>
              <w:right w:val="single" w:sz="4" w:space="0" w:color="auto"/>
            </w:tcBorders>
            <w:shd w:val="clear" w:color="auto" w:fill="auto"/>
            <w:vAlign w:val="center"/>
            <w:hideMark/>
          </w:tcPr>
          <w:p w:rsidR="004C223A" w:rsidRPr="0082706C" w:rsidRDefault="00CF183C" w:rsidP="004C223A">
            <w:pPr>
              <w:ind w:firstLineChars="18" w:firstLine="33"/>
              <w:rPr>
                <w:rFonts w:ascii="Arial" w:hAnsi="Arial" w:cs="Arial"/>
                <w:b/>
                <w:bCs/>
                <w:color w:val="000000"/>
                <w:sz w:val="18"/>
                <w:szCs w:val="18"/>
              </w:rPr>
            </w:pPr>
            <w:r>
              <w:rPr>
                <w:rFonts w:ascii="Arial" w:hAnsi="Arial" w:cs="Arial"/>
                <w:b/>
                <w:bCs/>
                <w:color w:val="000000"/>
                <w:sz w:val="18"/>
                <w:szCs w:val="18"/>
              </w:rPr>
              <w:t>Exposure to noise</w:t>
            </w:r>
            <w:r w:rsidR="004C223A" w:rsidRPr="0082706C">
              <w:rPr>
                <w:rFonts w:ascii="Arial" w:hAnsi="Arial" w:cs="Arial"/>
                <w:b/>
                <w:bCs/>
                <w:color w:val="000000"/>
                <w:sz w:val="18"/>
                <w:szCs w:val="18"/>
              </w:rPr>
              <w:t>:</w:t>
            </w:r>
          </w:p>
        </w:tc>
      </w:tr>
      <w:tr w:rsidR="004C223A" w:rsidRPr="0082706C" w:rsidTr="004C223A">
        <w:trPr>
          <w:trHeight w:val="312"/>
          <w:jc w:val="center"/>
        </w:trPr>
        <w:tc>
          <w:tcPr>
            <w:tcW w:w="1027" w:type="dxa"/>
            <w:tcBorders>
              <w:top w:val="nil"/>
              <w:left w:val="single" w:sz="4" w:space="0" w:color="auto"/>
              <w:bottom w:val="nil"/>
              <w:right w:val="nil"/>
            </w:tcBorders>
            <w:shd w:val="clear" w:color="auto" w:fill="auto"/>
            <w:noWrap/>
            <w:vAlign w:val="center"/>
            <w:hideMark/>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76.4</w:t>
            </w:r>
          </w:p>
        </w:tc>
        <w:tc>
          <w:tcPr>
            <w:tcW w:w="1026"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72.2</w:t>
            </w:r>
          </w:p>
        </w:tc>
        <w:tc>
          <w:tcPr>
            <w:tcW w:w="880"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76.4</w:t>
            </w:r>
          </w:p>
        </w:tc>
        <w:tc>
          <w:tcPr>
            <w:tcW w:w="1026"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76.6</w:t>
            </w:r>
          </w:p>
        </w:tc>
        <w:tc>
          <w:tcPr>
            <w:tcW w:w="1320" w:type="dxa"/>
            <w:tcBorders>
              <w:top w:val="nil"/>
              <w:left w:val="nil"/>
              <w:bottom w:val="nil"/>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73.6</w:t>
            </w:r>
          </w:p>
        </w:tc>
        <w:tc>
          <w:tcPr>
            <w:tcW w:w="3226" w:type="dxa"/>
            <w:tcBorders>
              <w:top w:val="nil"/>
              <w:left w:val="nil"/>
              <w:bottom w:val="nil"/>
              <w:right w:val="single" w:sz="4" w:space="0" w:color="auto"/>
            </w:tcBorders>
            <w:shd w:val="clear" w:color="auto" w:fill="auto"/>
            <w:vAlign w:val="center"/>
            <w:hideMark/>
          </w:tcPr>
          <w:p w:rsidR="004C223A" w:rsidRPr="0082706C" w:rsidRDefault="00CF183C" w:rsidP="004C223A">
            <w:pPr>
              <w:ind w:firstLineChars="18" w:firstLine="32"/>
              <w:rPr>
                <w:rFonts w:ascii="Arial" w:hAnsi="Arial" w:cs="Arial"/>
                <w:color w:val="000000"/>
                <w:sz w:val="18"/>
                <w:szCs w:val="18"/>
              </w:rPr>
            </w:pPr>
            <w:r>
              <w:rPr>
                <w:rFonts w:ascii="Arial" w:hAnsi="Arial" w:cs="Arial"/>
                <w:color w:val="000000"/>
                <w:sz w:val="18"/>
                <w:szCs w:val="18"/>
              </w:rPr>
              <w:t>Seldom or no noise</w:t>
            </w:r>
          </w:p>
        </w:tc>
      </w:tr>
      <w:tr w:rsidR="004C223A" w:rsidRPr="0082706C" w:rsidTr="004C223A">
        <w:trPr>
          <w:trHeight w:val="312"/>
          <w:jc w:val="center"/>
        </w:trPr>
        <w:tc>
          <w:tcPr>
            <w:tcW w:w="1027" w:type="dxa"/>
            <w:tcBorders>
              <w:top w:val="nil"/>
              <w:left w:val="single" w:sz="4" w:space="0" w:color="auto"/>
              <w:bottom w:val="single" w:sz="4" w:space="0" w:color="auto"/>
              <w:right w:val="nil"/>
            </w:tcBorders>
            <w:shd w:val="clear" w:color="auto" w:fill="auto"/>
            <w:noWrap/>
            <w:vAlign w:val="center"/>
            <w:hideMark/>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12.4</w:t>
            </w:r>
          </w:p>
        </w:tc>
        <w:tc>
          <w:tcPr>
            <w:tcW w:w="1026" w:type="dxa"/>
            <w:tcBorders>
              <w:top w:val="nil"/>
              <w:left w:val="nil"/>
              <w:bottom w:val="single" w:sz="4" w:space="0" w:color="auto"/>
              <w:right w:val="nil"/>
            </w:tcBorders>
            <w:vAlign w:val="center"/>
          </w:tcPr>
          <w:p w:rsidR="004C223A" w:rsidRPr="0082706C" w:rsidRDefault="00CF183C" w:rsidP="00CF183C">
            <w:pPr>
              <w:ind w:firstLineChars="100" w:firstLine="180"/>
              <w:rPr>
                <w:rFonts w:ascii="Arial" w:hAnsi="Arial" w:cs="Arial"/>
                <w:color w:val="000000"/>
                <w:sz w:val="18"/>
                <w:szCs w:val="18"/>
              </w:rPr>
            </w:pPr>
            <w:r>
              <w:rPr>
                <w:rFonts w:ascii="Arial" w:hAnsi="Arial" w:cs="Arial"/>
                <w:color w:val="000000"/>
                <w:sz w:val="18"/>
                <w:szCs w:val="18"/>
              </w:rPr>
              <w:t>12.1</w:t>
            </w:r>
          </w:p>
        </w:tc>
        <w:tc>
          <w:tcPr>
            <w:tcW w:w="880" w:type="dxa"/>
            <w:tcBorders>
              <w:top w:val="nil"/>
              <w:left w:val="nil"/>
              <w:bottom w:val="single" w:sz="4" w:space="0" w:color="auto"/>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8.3</w:t>
            </w:r>
          </w:p>
        </w:tc>
        <w:tc>
          <w:tcPr>
            <w:tcW w:w="1026" w:type="dxa"/>
            <w:tcBorders>
              <w:top w:val="nil"/>
              <w:left w:val="nil"/>
              <w:bottom w:val="single" w:sz="4" w:space="0" w:color="auto"/>
              <w:right w:val="nil"/>
            </w:tcBorders>
            <w:vAlign w:val="center"/>
          </w:tcPr>
          <w:p w:rsidR="004C223A" w:rsidRPr="0082706C" w:rsidRDefault="00CF183C" w:rsidP="00CF183C">
            <w:pPr>
              <w:ind w:firstLineChars="100" w:firstLine="180"/>
              <w:rPr>
                <w:rFonts w:ascii="Arial" w:hAnsi="Arial" w:cs="Arial"/>
                <w:color w:val="000000"/>
                <w:sz w:val="18"/>
                <w:szCs w:val="18"/>
              </w:rPr>
            </w:pPr>
            <w:r>
              <w:rPr>
                <w:rFonts w:ascii="Arial" w:hAnsi="Arial" w:cs="Arial"/>
                <w:color w:val="000000"/>
                <w:sz w:val="18"/>
                <w:szCs w:val="18"/>
              </w:rPr>
              <w:t>12.3</w:t>
            </w:r>
          </w:p>
        </w:tc>
        <w:tc>
          <w:tcPr>
            <w:tcW w:w="1320" w:type="dxa"/>
            <w:tcBorders>
              <w:top w:val="nil"/>
              <w:left w:val="nil"/>
              <w:bottom w:val="single" w:sz="4" w:space="0" w:color="auto"/>
              <w:right w:val="nil"/>
            </w:tcBorders>
            <w:vAlign w:val="center"/>
          </w:tcPr>
          <w:p w:rsidR="004C223A" w:rsidRPr="0082706C" w:rsidRDefault="00CF183C" w:rsidP="004C223A">
            <w:pPr>
              <w:ind w:firstLineChars="100" w:firstLine="180"/>
              <w:rPr>
                <w:rFonts w:ascii="Arial" w:hAnsi="Arial" w:cs="Arial"/>
                <w:color w:val="000000"/>
                <w:sz w:val="18"/>
                <w:szCs w:val="18"/>
              </w:rPr>
            </w:pPr>
            <w:r>
              <w:rPr>
                <w:rFonts w:ascii="Arial" w:hAnsi="Arial" w:cs="Arial"/>
                <w:color w:val="000000"/>
                <w:sz w:val="18"/>
                <w:szCs w:val="18"/>
              </w:rPr>
              <w:t>11.0</w:t>
            </w:r>
          </w:p>
        </w:tc>
        <w:tc>
          <w:tcPr>
            <w:tcW w:w="3226" w:type="dxa"/>
            <w:tcBorders>
              <w:top w:val="nil"/>
              <w:left w:val="nil"/>
              <w:bottom w:val="single" w:sz="4" w:space="0" w:color="auto"/>
              <w:right w:val="single" w:sz="4" w:space="0" w:color="auto"/>
            </w:tcBorders>
            <w:shd w:val="clear" w:color="auto" w:fill="auto"/>
            <w:vAlign w:val="center"/>
            <w:hideMark/>
          </w:tcPr>
          <w:p w:rsidR="004C223A" w:rsidRPr="0082706C" w:rsidRDefault="00CF183C" w:rsidP="004C223A">
            <w:pPr>
              <w:ind w:firstLineChars="18" w:firstLine="32"/>
              <w:rPr>
                <w:rFonts w:ascii="Arial" w:hAnsi="Arial" w:cs="Arial"/>
                <w:color w:val="000000"/>
                <w:sz w:val="18"/>
                <w:szCs w:val="18"/>
              </w:rPr>
            </w:pPr>
            <w:r>
              <w:rPr>
                <w:rFonts w:ascii="Arial" w:hAnsi="Arial" w:cs="Arial"/>
                <w:color w:val="000000"/>
                <w:sz w:val="18"/>
                <w:szCs w:val="18"/>
              </w:rPr>
              <w:t>Sometimes</w:t>
            </w:r>
          </w:p>
        </w:tc>
      </w:tr>
    </w:tbl>
    <w:p w:rsidR="000B01B6" w:rsidRDefault="000B01B6" w:rsidP="00122FEA">
      <w:pPr>
        <w:pStyle w:val="BodyText"/>
        <w:ind w:right="-2"/>
      </w:pPr>
    </w:p>
    <w:p w:rsidR="000B01B6" w:rsidRDefault="000B01B6" w:rsidP="00F240A8">
      <w:pPr>
        <w:pStyle w:val="BodyText"/>
        <w:tabs>
          <w:tab w:val="num" w:pos="1440"/>
        </w:tabs>
        <w:ind w:right="360"/>
        <w:rPr>
          <w:b/>
          <w:bCs/>
        </w:rPr>
      </w:pPr>
      <w:bookmarkStart w:id="0" w:name="OLE_LINK5"/>
      <w:r>
        <w:rPr>
          <w:b/>
          <w:bCs/>
        </w:rPr>
        <w:t>2.</w:t>
      </w:r>
      <w:r w:rsidR="00F240A8">
        <w:rPr>
          <w:b/>
          <w:bCs/>
        </w:rPr>
        <w:t>8</w:t>
      </w:r>
      <w:r>
        <w:rPr>
          <w:b/>
          <w:bCs/>
        </w:rPr>
        <w:t xml:space="preserve"> Data Quality Assurance Procedures</w:t>
      </w:r>
    </w:p>
    <w:bookmarkEnd w:id="0"/>
    <w:p w:rsidR="00124FFE" w:rsidRPr="00391FA1" w:rsidRDefault="00124FFE" w:rsidP="00124FFE">
      <w:pPr>
        <w:ind w:right="-2"/>
        <w:jc w:val="both"/>
        <w:rPr>
          <w:sz w:val="24"/>
          <w:szCs w:val="24"/>
        </w:rPr>
      </w:pPr>
      <w:r w:rsidRPr="00391FA1">
        <w:rPr>
          <w:sz w:val="24"/>
          <w:szCs w:val="24"/>
        </w:rPr>
        <w:t xml:space="preserve">Several measures were </w:t>
      </w:r>
      <w:r>
        <w:rPr>
          <w:sz w:val="24"/>
          <w:szCs w:val="24"/>
        </w:rPr>
        <w:t>implemented</w:t>
      </w:r>
      <w:r w:rsidRPr="00391FA1">
        <w:rPr>
          <w:sz w:val="24"/>
          <w:szCs w:val="24"/>
        </w:rPr>
        <w:t xml:space="preserve"> to ensure quality control in the survey, such as the training of </w:t>
      </w:r>
      <w:r>
        <w:rPr>
          <w:sz w:val="24"/>
          <w:szCs w:val="24"/>
        </w:rPr>
        <w:t>field work</w:t>
      </w:r>
      <w:r w:rsidRPr="00391FA1">
        <w:rPr>
          <w:sz w:val="24"/>
          <w:szCs w:val="24"/>
        </w:rPr>
        <w:t xml:space="preserve">ers </w:t>
      </w:r>
      <w:r>
        <w:rPr>
          <w:sz w:val="24"/>
          <w:szCs w:val="24"/>
        </w:rPr>
        <w:t>i</w:t>
      </w:r>
      <w:r w:rsidRPr="00391FA1">
        <w:rPr>
          <w:sz w:val="24"/>
          <w:szCs w:val="24"/>
        </w:rPr>
        <w:t xml:space="preserve">n basic skills before the start of data collection, conducting field visits to field researchers to ensure the integrity of data collection, in addition to conducting a </w:t>
      </w:r>
      <w:r>
        <w:rPr>
          <w:sz w:val="24"/>
          <w:szCs w:val="24"/>
        </w:rPr>
        <w:t xml:space="preserve">           </w:t>
      </w:r>
      <w:r w:rsidRPr="00391FA1">
        <w:rPr>
          <w:sz w:val="24"/>
          <w:szCs w:val="24"/>
        </w:rPr>
        <w:t xml:space="preserve">re-interview </w:t>
      </w:r>
      <w:r>
        <w:rPr>
          <w:sz w:val="24"/>
          <w:szCs w:val="24"/>
        </w:rPr>
        <w:t>o</w:t>
      </w:r>
      <w:r w:rsidRPr="00391FA1">
        <w:rPr>
          <w:sz w:val="24"/>
          <w:szCs w:val="24"/>
        </w:rPr>
        <w:t xml:space="preserve">f </w:t>
      </w:r>
      <w:r>
        <w:rPr>
          <w:sz w:val="24"/>
          <w:szCs w:val="24"/>
        </w:rPr>
        <w:t>five percent</w:t>
      </w:r>
      <w:r w:rsidRPr="00391FA1">
        <w:rPr>
          <w:sz w:val="24"/>
          <w:szCs w:val="24"/>
        </w:rPr>
        <w:t xml:space="preserve"> of households. The audit questionnaire was c</w:t>
      </w:r>
      <w:r>
        <w:rPr>
          <w:sz w:val="24"/>
          <w:szCs w:val="24"/>
        </w:rPr>
        <w:t xml:space="preserve">onducted </w:t>
      </w:r>
      <w:r w:rsidRPr="00391FA1">
        <w:rPr>
          <w:sz w:val="24"/>
          <w:szCs w:val="24"/>
        </w:rPr>
        <w:t xml:space="preserve">before data entry using a program that does not allow any mistakes </w:t>
      </w:r>
      <w:r>
        <w:rPr>
          <w:sz w:val="24"/>
          <w:szCs w:val="24"/>
        </w:rPr>
        <w:t xml:space="preserve">to occur </w:t>
      </w:r>
      <w:r w:rsidRPr="00391FA1">
        <w:rPr>
          <w:sz w:val="24"/>
          <w:szCs w:val="24"/>
        </w:rPr>
        <w:t>during the process of data entry</w:t>
      </w:r>
      <w:r>
        <w:rPr>
          <w:sz w:val="24"/>
          <w:szCs w:val="24"/>
        </w:rPr>
        <w:t>.</w:t>
      </w:r>
      <w:r w:rsidRPr="00391FA1">
        <w:rPr>
          <w:sz w:val="24"/>
          <w:szCs w:val="24"/>
        </w:rPr>
        <w:t xml:space="preserve"> </w:t>
      </w:r>
      <w:r>
        <w:rPr>
          <w:sz w:val="24"/>
          <w:szCs w:val="24"/>
        </w:rPr>
        <w:t xml:space="preserve"> T</w:t>
      </w:r>
      <w:r w:rsidRPr="00391FA1">
        <w:rPr>
          <w:sz w:val="24"/>
          <w:szCs w:val="24"/>
        </w:rPr>
        <w:t xml:space="preserve">he data were </w:t>
      </w:r>
      <w:r>
        <w:rPr>
          <w:sz w:val="24"/>
          <w:szCs w:val="24"/>
        </w:rPr>
        <w:t xml:space="preserve">then </w:t>
      </w:r>
      <w:r w:rsidRPr="00391FA1">
        <w:rPr>
          <w:sz w:val="24"/>
          <w:szCs w:val="24"/>
        </w:rPr>
        <w:t xml:space="preserve">examined to ensure that they </w:t>
      </w:r>
      <w:r>
        <w:rPr>
          <w:sz w:val="24"/>
          <w:szCs w:val="24"/>
        </w:rPr>
        <w:t>we</w:t>
      </w:r>
      <w:r w:rsidRPr="00391FA1">
        <w:rPr>
          <w:sz w:val="24"/>
          <w:szCs w:val="24"/>
        </w:rPr>
        <w:t>re free from errors not discovered earlier. After receipt of the raw data file, cleaning and inspection of anomalous values w</w:t>
      </w:r>
      <w:r>
        <w:rPr>
          <w:sz w:val="24"/>
          <w:szCs w:val="24"/>
        </w:rPr>
        <w:t>as</w:t>
      </w:r>
      <w:r w:rsidRPr="00391FA1">
        <w:rPr>
          <w:sz w:val="24"/>
          <w:szCs w:val="24"/>
        </w:rPr>
        <w:t xml:space="preserve"> </w:t>
      </w:r>
      <w:r>
        <w:rPr>
          <w:sz w:val="24"/>
          <w:szCs w:val="24"/>
        </w:rPr>
        <w:t xml:space="preserve">carried out </w:t>
      </w:r>
      <w:r w:rsidRPr="00391FA1">
        <w:rPr>
          <w:sz w:val="24"/>
          <w:szCs w:val="24"/>
        </w:rPr>
        <w:t xml:space="preserve">and </w:t>
      </w:r>
      <w:r>
        <w:rPr>
          <w:sz w:val="24"/>
          <w:szCs w:val="24"/>
        </w:rPr>
        <w:t xml:space="preserve">the consistency </w:t>
      </w:r>
      <w:r w:rsidRPr="00391FA1">
        <w:rPr>
          <w:sz w:val="24"/>
          <w:szCs w:val="24"/>
        </w:rPr>
        <w:t>of the different questions on the questionnaire</w:t>
      </w:r>
      <w:r>
        <w:rPr>
          <w:sz w:val="24"/>
          <w:szCs w:val="24"/>
        </w:rPr>
        <w:t xml:space="preserve"> was checked</w:t>
      </w:r>
      <w:r w:rsidRPr="00391FA1">
        <w:rPr>
          <w:sz w:val="24"/>
          <w:szCs w:val="24"/>
        </w:rPr>
        <w:t>.</w:t>
      </w:r>
    </w:p>
    <w:p w:rsidR="00124FFE" w:rsidRDefault="00124FFE" w:rsidP="00124FFE">
      <w:pPr>
        <w:ind w:right="-2"/>
        <w:jc w:val="both"/>
        <w:rPr>
          <w:rFonts w:hint="cs"/>
          <w:rtl/>
        </w:rPr>
      </w:pPr>
    </w:p>
    <w:p w:rsidR="00124FFE" w:rsidRDefault="00124FFE" w:rsidP="00124FFE">
      <w:pPr>
        <w:ind w:right="-2"/>
        <w:jc w:val="both"/>
      </w:pPr>
    </w:p>
    <w:p w:rsidR="00124FFE" w:rsidRPr="00391FA1" w:rsidRDefault="00124FFE" w:rsidP="00124FFE">
      <w:pPr>
        <w:rPr>
          <w:b/>
          <w:bCs/>
          <w:sz w:val="24"/>
          <w:szCs w:val="24"/>
        </w:rPr>
      </w:pPr>
      <w:r w:rsidRPr="00391FA1">
        <w:rPr>
          <w:b/>
          <w:bCs/>
          <w:sz w:val="24"/>
          <w:szCs w:val="24"/>
        </w:rPr>
        <w:t>2.</w:t>
      </w:r>
      <w:r>
        <w:rPr>
          <w:b/>
          <w:bCs/>
          <w:sz w:val="24"/>
          <w:szCs w:val="24"/>
        </w:rPr>
        <w:t>9</w:t>
      </w:r>
      <w:r w:rsidRPr="00391FA1">
        <w:rPr>
          <w:b/>
          <w:bCs/>
          <w:sz w:val="24"/>
          <w:szCs w:val="24"/>
        </w:rPr>
        <w:t xml:space="preserve"> Technical Notes</w:t>
      </w:r>
    </w:p>
    <w:p w:rsidR="00124FFE" w:rsidRPr="00391FA1" w:rsidRDefault="00124FFE" w:rsidP="00124FFE">
      <w:pPr>
        <w:pStyle w:val="BodyText2"/>
        <w:ind w:right="-2"/>
      </w:pPr>
      <w:r w:rsidRPr="00391FA1">
        <w:t>This part presents important technical notes on the indicators presented in the results of the survey:</w:t>
      </w:r>
    </w:p>
    <w:p w:rsidR="00124FFE" w:rsidRPr="00391FA1" w:rsidRDefault="00124FFE" w:rsidP="00124FFE">
      <w:pPr>
        <w:pStyle w:val="BodyText2"/>
        <w:numPr>
          <w:ilvl w:val="0"/>
          <w:numId w:val="39"/>
        </w:numPr>
        <w:tabs>
          <w:tab w:val="clear" w:pos="648"/>
          <w:tab w:val="num" w:pos="-180"/>
        </w:tabs>
        <w:ind w:left="567" w:right="74" w:hanging="283"/>
        <w:jc w:val="lowKashida"/>
      </w:pPr>
      <w:r w:rsidRPr="00391FA1">
        <w:t xml:space="preserve">Data </w:t>
      </w:r>
      <w:r>
        <w:t xml:space="preserve">concerning the assessment of data quality, solid waste and water quantities </w:t>
      </w:r>
      <w:r w:rsidRPr="00391FA1">
        <w:t>are reported data.</w:t>
      </w:r>
    </w:p>
    <w:p w:rsidR="00124FFE" w:rsidRPr="00391FA1" w:rsidRDefault="00124FFE" w:rsidP="00124FFE">
      <w:pPr>
        <w:pStyle w:val="BodyText2"/>
        <w:numPr>
          <w:ilvl w:val="0"/>
          <w:numId w:val="39"/>
        </w:numPr>
        <w:tabs>
          <w:tab w:val="clear" w:pos="648"/>
          <w:tab w:val="num" w:pos="-1620"/>
        </w:tabs>
        <w:ind w:left="567" w:right="74" w:hanging="283"/>
        <w:jc w:val="lowKashida"/>
      </w:pPr>
      <w:r w:rsidRPr="00391FA1">
        <w:t xml:space="preserve">The definition of </w:t>
      </w:r>
      <w:r>
        <w:t xml:space="preserve">the </w:t>
      </w:r>
      <w:r w:rsidRPr="00391FA1">
        <w:t xml:space="preserve">water network includes </w:t>
      </w:r>
      <w:r>
        <w:t xml:space="preserve">a </w:t>
      </w:r>
      <w:r w:rsidRPr="00391FA1">
        <w:t>private contractor in which the owner of an artisan well sell</w:t>
      </w:r>
      <w:r>
        <w:t>s</w:t>
      </w:r>
      <w:r w:rsidRPr="00391FA1">
        <w:t xml:space="preserve"> water to some of the </w:t>
      </w:r>
      <w:r>
        <w:t xml:space="preserve">inhabitants of a </w:t>
      </w:r>
      <w:r w:rsidRPr="00391FA1">
        <w:t xml:space="preserve">community </w:t>
      </w:r>
      <w:r>
        <w:t>for a</w:t>
      </w:r>
      <w:r w:rsidRPr="00391FA1">
        <w:t xml:space="preserve"> fee.</w:t>
      </w:r>
    </w:p>
    <w:p w:rsidR="00124FFE" w:rsidRPr="00391FA1" w:rsidRDefault="00124FFE" w:rsidP="00124FFE">
      <w:pPr>
        <w:pStyle w:val="BodyText2"/>
        <w:numPr>
          <w:ilvl w:val="0"/>
          <w:numId w:val="39"/>
        </w:numPr>
        <w:tabs>
          <w:tab w:val="clear" w:pos="648"/>
          <w:tab w:val="num" w:pos="-1620"/>
          <w:tab w:val="right" w:pos="360"/>
        </w:tabs>
        <w:ind w:left="567" w:right="74" w:hanging="283"/>
        <w:jc w:val="lowKashida"/>
      </w:pPr>
      <w:r w:rsidRPr="00391FA1">
        <w:t xml:space="preserve">   </w:t>
      </w:r>
      <w:r>
        <w:t>A</w:t>
      </w:r>
      <w:r w:rsidRPr="00391FA1">
        <w:t xml:space="preserve"> cesspit was considered to be evacuated if this </w:t>
      </w:r>
      <w:r>
        <w:t>occurred</w:t>
      </w:r>
      <w:r w:rsidRPr="00391FA1">
        <w:t xml:space="preserve"> at least once during the residential period.  </w:t>
      </w:r>
    </w:p>
    <w:p w:rsidR="00124FFE" w:rsidRDefault="00124FFE" w:rsidP="00124FFE">
      <w:pPr>
        <w:pStyle w:val="BodyText2"/>
        <w:numPr>
          <w:ilvl w:val="0"/>
          <w:numId w:val="39"/>
        </w:numPr>
        <w:tabs>
          <w:tab w:val="clear" w:pos="648"/>
          <w:tab w:val="num" w:pos="-1620"/>
          <w:tab w:val="right" w:pos="360"/>
        </w:tabs>
        <w:ind w:left="567" w:right="74" w:hanging="283"/>
        <w:jc w:val="lowKashida"/>
      </w:pPr>
      <w:r w:rsidRPr="00391FA1">
        <w:t xml:space="preserve">   Data concerning noise, </w:t>
      </w:r>
      <w:r>
        <w:t>smell</w:t>
      </w:r>
      <w:r w:rsidRPr="00391FA1">
        <w:t xml:space="preserve">, dust and smoke indicators were </w:t>
      </w:r>
      <w:r>
        <w:t xml:space="preserve">based on </w:t>
      </w:r>
      <w:r w:rsidRPr="00391FA1">
        <w:t>the          respondent’s evaluation.</w:t>
      </w:r>
    </w:p>
    <w:p w:rsidR="00124FFE" w:rsidRPr="003D3DAC" w:rsidRDefault="00124FFE" w:rsidP="00124FFE">
      <w:pPr>
        <w:pStyle w:val="BodyText2"/>
        <w:numPr>
          <w:ilvl w:val="0"/>
          <w:numId w:val="39"/>
        </w:numPr>
        <w:tabs>
          <w:tab w:val="clear" w:pos="648"/>
          <w:tab w:val="num" w:pos="-1620"/>
        </w:tabs>
        <w:ind w:left="567" w:right="-2" w:hanging="283"/>
        <w:jc w:val="lowKashida"/>
        <w:rPr>
          <w:rtl/>
        </w:rPr>
      </w:pPr>
      <w:r>
        <w:t>V</w:t>
      </w:r>
      <w:r w:rsidRPr="00391FA1">
        <w:t xml:space="preserve">ariance </w:t>
      </w:r>
      <w:r>
        <w:t>exists between</w:t>
      </w:r>
      <w:r w:rsidRPr="00391FA1">
        <w:t xml:space="preserve"> some indicators between </w:t>
      </w:r>
      <w:r>
        <w:t xml:space="preserve">the </w:t>
      </w:r>
      <w:r w:rsidRPr="00391FA1">
        <w:t>West Bank and Gaza Strip</w:t>
      </w:r>
      <w:r>
        <w:t xml:space="preserve"> </w:t>
      </w:r>
      <w:r w:rsidRPr="00391FA1">
        <w:t xml:space="preserve">due to </w:t>
      </w:r>
      <w:r>
        <w:t xml:space="preserve">conditions in </w:t>
      </w:r>
      <w:r w:rsidRPr="00391FA1">
        <w:t>the Gaza Strip.</w:t>
      </w:r>
    </w:p>
    <w:p w:rsidR="006A4E3C" w:rsidRDefault="000B01B6" w:rsidP="00A647BC">
      <w:pPr>
        <w:jc w:val="center"/>
        <w:rPr>
          <w:sz w:val="24"/>
          <w:szCs w:val="24"/>
        </w:rPr>
      </w:pPr>
      <w:r>
        <w:rPr>
          <w:b/>
          <w:bCs/>
        </w:rPr>
        <w:br w:type="page"/>
      </w: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0B01B6" w:rsidRDefault="000B01B6" w:rsidP="00A647BC">
      <w:pPr>
        <w:jc w:val="center"/>
        <w:rPr>
          <w:sz w:val="24"/>
          <w:szCs w:val="24"/>
        </w:rPr>
      </w:pPr>
      <w:r>
        <w:rPr>
          <w:sz w:val="24"/>
          <w:szCs w:val="24"/>
        </w:rPr>
        <w:lastRenderedPageBreak/>
        <w:t>Chapter Three</w:t>
      </w:r>
    </w:p>
    <w:p w:rsidR="000B01B6" w:rsidRDefault="000B01B6" w:rsidP="00A23658">
      <w:pPr>
        <w:pStyle w:val="Title"/>
        <w:rPr>
          <w:b w:val="0"/>
          <w:bCs w:val="0"/>
          <w:sz w:val="24"/>
          <w:szCs w:val="24"/>
        </w:rPr>
      </w:pPr>
    </w:p>
    <w:p w:rsidR="000B01B6" w:rsidRDefault="000B01B6" w:rsidP="00A23658">
      <w:pPr>
        <w:pStyle w:val="Title"/>
        <w:rPr>
          <w:szCs w:val="28"/>
        </w:rPr>
      </w:pPr>
      <w:r>
        <w:rPr>
          <w:szCs w:val="28"/>
        </w:rPr>
        <w:t>Concepts and Definitions</w:t>
      </w:r>
    </w:p>
    <w:p w:rsidR="000B01B6" w:rsidRPr="004B2583" w:rsidRDefault="000B01B6"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Environment</w:t>
      </w:r>
      <w:r w:rsidR="009E2ACC">
        <w:rPr>
          <w:rFonts w:cs="Times New Roman"/>
          <w:b/>
          <w:bCs/>
          <w:sz w:val="24"/>
          <w:szCs w:val="24"/>
        </w:rPr>
        <w:t>:</w:t>
      </w:r>
    </w:p>
    <w:p w:rsidR="000B01B6" w:rsidRPr="004B2583" w:rsidRDefault="000B01B6" w:rsidP="00566B69">
      <w:pPr>
        <w:jc w:val="lowKashida"/>
        <w:rPr>
          <w:rFonts w:cs="Times New Roman"/>
          <w:b/>
          <w:bCs/>
          <w:sz w:val="24"/>
          <w:szCs w:val="24"/>
        </w:rPr>
      </w:pPr>
      <w:r w:rsidRPr="004B2583">
        <w:rPr>
          <w:rFonts w:cs="Times New Roman"/>
          <w:sz w:val="24"/>
          <w:szCs w:val="24"/>
        </w:rPr>
        <w:t>The totality of all the external conditions affecting the life, development and survival of an organism</w:t>
      </w:r>
      <w:r w:rsidR="00A151F6">
        <w:rPr>
          <w:rFonts w:cs="Times New Roman"/>
          <w:b/>
          <w:bCs/>
          <w:sz w:val="24"/>
          <w:szCs w:val="24"/>
        </w:rPr>
        <w:t>.</w:t>
      </w:r>
    </w:p>
    <w:p w:rsidR="000B01B6" w:rsidRPr="006A5D08" w:rsidRDefault="000B01B6" w:rsidP="00566B69">
      <w:pPr>
        <w:jc w:val="lowKashida"/>
        <w:rPr>
          <w:rFonts w:cs="Times New Roman"/>
          <w:b/>
          <w:bCs/>
          <w:sz w:val="18"/>
          <w:szCs w:val="18"/>
        </w:rPr>
      </w:pPr>
    </w:p>
    <w:p w:rsidR="00E16515" w:rsidRDefault="00E16515" w:rsidP="00E16515">
      <w:pPr>
        <w:jc w:val="lowKashida"/>
        <w:rPr>
          <w:rFonts w:cs="Times New Roman"/>
          <w:b/>
          <w:bCs/>
          <w:sz w:val="24"/>
          <w:szCs w:val="24"/>
        </w:rPr>
      </w:pPr>
      <w:r>
        <w:rPr>
          <w:rFonts w:cs="Times New Roman"/>
          <w:b/>
          <w:bCs/>
          <w:sz w:val="24"/>
          <w:szCs w:val="24"/>
        </w:rPr>
        <w:t>Solid Waste Disposal</w:t>
      </w:r>
      <w:r w:rsidR="009E2ACC">
        <w:rPr>
          <w:rFonts w:cs="Times New Roman"/>
          <w:b/>
          <w:bCs/>
          <w:sz w:val="24"/>
          <w:szCs w:val="24"/>
        </w:rPr>
        <w:t>:</w:t>
      </w:r>
    </w:p>
    <w:p w:rsidR="00E16515" w:rsidRPr="002207B8" w:rsidRDefault="002207B8" w:rsidP="002207B8">
      <w:pPr>
        <w:jc w:val="lowKashida"/>
        <w:rPr>
          <w:rFonts w:cs="Times New Roman"/>
          <w:sz w:val="24"/>
          <w:szCs w:val="24"/>
        </w:rPr>
      </w:pPr>
      <w:r w:rsidRPr="002207B8">
        <w:rPr>
          <w:rFonts w:cs="Times New Roman"/>
          <w:sz w:val="24"/>
          <w:szCs w:val="24"/>
        </w:rPr>
        <w:t>Ultimate deposition or placement of</w:t>
      </w:r>
      <w:r>
        <w:rPr>
          <w:rFonts w:cs="Times New Roman"/>
          <w:sz w:val="24"/>
          <w:szCs w:val="24"/>
        </w:rPr>
        <w:t xml:space="preserve"> </w:t>
      </w:r>
      <w:r w:rsidRPr="002207B8">
        <w:rPr>
          <w:rFonts w:cs="Times New Roman"/>
          <w:sz w:val="24"/>
          <w:szCs w:val="24"/>
        </w:rPr>
        <w:t>refuse that is not salvaged or recycled</w:t>
      </w:r>
      <w:r w:rsidR="00A151F6">
        <w:rPr>
          <w:rFonts w:cs="Times New Roman"/>
          <w:sz w:val="24"/>
          <w:szCs w:val="24"/>
        </w:rPr>
        <w:t>.</w:t>
      </w:r>
    </w:p>
    <w:p w:rsidR="00A151F6" w:rsidRPr="006A5D08" w:rsidRDefault="00A151F6" w:rsidP="00E16515">
      <w:pPr>
        <w:jc w:val="lowKashida"/>
        <w:rPr>
          <w:rFonts w:cs="Times New Roman"/>
          <w:b/>
          <w:bCs/>
          <w:sz w:val="18"/>
          <w:szCs w:val="18"/>
        </w:rPr>
      </w:pPr>
    </w:p>
    <w:p w:rsidR="00DA112E" w:rsidRPr="004B2583" w:rsidRDefault="00DA112E" w:rsidP="00DA112E">
      <w:pPr>
        <w:keepNext/>
        <w:jc w:val="lowKashida"/>
        <w:rPr>
          <w:rFonts w:cs="Times New Roman"/>
          <w:sz w:val="24"/>
          <w:szCs w:val="24"/>
        </w:rPr>
      </w:pPr>
      <w:r w:rsidRPr="004B2583">
        <w:rPr>
          <w:rFonts w:cs="Times New Roman"/>
          <w:b/>
          <w:bCs/>
          <w:sz w:val="24"/>
          <w:szCs w:val="24"/>
        </w:rPr>
        <w:t>Local Authority</w:t>
      </w:r>
      <w:r w:rsidR="009E2ACC">
        <w:rPr>
          <w:rFonts w:cs="Times New Roman"/>
          <w:b/>
          <w:bCs/>
          <w:sz w:val="24"/>
          <w:szCs w:val="24"/>
        </w:rPr>
        <w:t>:</w:t>
      </w:r>
    </w:p>
    <w:p w:rsidR="00DA112E" w:rsidRPr="004B2583" w:rsidRDefault="00DA112E" w:rsidP="00DA112E">
      <w:pPr>
        <w:keepNext/>
        <w:jc w:val="lowKashida"/>
        <w:rPr>
          <w:rFonts w:cs="Times New Roman"/>
          <w:sz w:val="24"/>
          <w:szCs w:val="24"/>
        </w:rPr>
      </w:pPr>
      <w:r w:rsidRPr="004B2583">
        <w:rPr>
          <w:rFonts w:cs="Times New Roman"/>
          <w:sz w:val="24"/>
          <w:szCs w:val="24"/>
        </w:rPr>
        <w:t>It is a government authorized by one of the ministries to have competence for providing public services, and handing the community affairs.</w:t>
      </w:r>
    </w:p>
    <w:p w:rsidR="00DA112E" w:rsidRPr="006A5D08" w:rsidRDefault="00DA112E" w:rsidP="00DA112E">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Wastewater</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Used water, typically discharged into the sewage system. It contains matter and bacteria in solution or suspension.</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Solid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Useless and sometimes hazardous material with low liquid content, solid waste include municipal garbage, industrial and commercial waste, sewage sludge, waste resulting from agricultural and animal husbandry operations and other connected activities, demolition waste and mining residues</w:t>
      </w:r>
      <w:r w:rsidR="00A151F6">
        <w:rPr>
          <w:rFonts w:cs="Times New Roman"/>
          <w:sz w:val="24"/>
          <w:szCs w:val="24"/>
        </w:rPr>
        <w:t>.</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Air Pollution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The presence of contaminants or pollutant substances in the air that do not disperse properly and that interfere with human health or welfare.</w:t>
      </w:r>
    </w:p>
    <w:p w:rsidR="00DA112E" w:rsidRPr="006A5D08" w:rsidRDefault="00DA112E" w:rsidP="00566B69">
      <w:pPr>
        <w:jc w:val="lowKashida"/>
        <w:rPr>
          <w:rFonts w:cs="Times New Roman"/>
          <w:b/>
          <w:bCs/>
          <w:sz w:val="18"/>
          <w:szCs w:val="18"/>
        </w:rPr>
      </w:pPr>
    </w:p>
    <w:p w:rsidR="00DA112E" w:rsidRPr="004B2583" w:rsidRDefault="00C35BF5" w:rsidP="00D61C8C">
      <w:pPr>
        <w:jc w:val="lowKashida"/>
        <w:rPr>
          <w:rFonts w:cs="Times New Roman"/>
          <w:b/>
          <w:bCs/>
          <w:sz w:val="24"/>
          <w:szCs w:val="24"/>
        </w:rPr>
      </w:pPr>
      <w:r>
        <w:rPr>
          <w:rFonts w:cs="Times New Roman"/>
          <w:b/>
          <w:bCs/>
          <w:sz w:val="24"/>
          <w:szCs w:val="24"/>
        </w:rPr>
        <w:t>Open</w:t>
      </w:r>
      <w:r w:rsidR="00D61C8C">
        <w:rPr>
          <w:rFonts w:cs="Times New Roman"/>
          <w:b/>
          <w:bCs/>
          <w:sz w:val="24"/>
          <w:szCs w:val="24"/>
        </w:rPr>
        <w:t xml:space="preserve"> </w:t>
      </w:r>
      <w:r w:rsidR="00DA112E" w:rsidRPr="004B2583">
        <w:rPr>
          <w:rFonts w:cs="Times New Roman"/>
          <w:b/>
          <w:bCs/>
          <w:sz w:val="24"/>
          <w:szCs w:val="24"/>
        </w:rPr>
        <w:t>Burning</w:t>
      </w:r>
      <w:r w:rsidR="009E2ACC">
        <w:rPr>
          <w:rFonts w:cs="Times New Roman"/>
          <w:b/>
          <w:bCs/>
          <w:sz w:val="24"/>
          <w:szCs w:val="24"/>
        </w:rPr>
        <w:t>:</w:t>
      </w:r>
    </w:p>
    <w:p w:rsidR="00DA112E" w:rsidRPr="004B2583" w:rsidRDefault="00DA112E" w:rsidP="00D61C8C">
      <w:pPr>
        <w:jc w:val="lowKashida"/>
        <w:rPr>
          <w:rFonts w:cs="Times New Roman"/>
          <w:sz w:val="24"/>
          <w:szCs w:val="24"/>
        </w:rPr>
      </w:pPr>
      <w:r w:rsidRPr="004B2583">
        <w:rPr>
          <w:rFonts w:cs="Times New Roman"/>
          <w:sz w:val="24"/>
          <w:szCs w:val="24"/>
        </w:rPr>
        <w:t>Outdoor burning of waste</w:t>
      </w:r>
      <w:r w:rsidR="00D61C8C">
        <w:rPr>
          <w:rFonts w:cs="Times New Roman"/>
          <w:sz w:val="24"/>
          <w:szCs w:val="24"/>
        </w:rPr>
        <w:t>s</w:t>
      </w:r>
      <w:r w:rsidRPr="004B2583">
        <w:rPr>
          <w:rFonts w:cs="Times New Roman"/>
          <w:sz w:val="24"/>
          <w:szCs w:val="24"/>
        </w:rPr>
        <w:t xml:space="preserve"> such as lumber, </w:t>
      </w:r>
      <w:r w:rsidR="00D61C8C">
        <w:rPr>
          <w:rFonts w:cs="Times New Roman"/>
          <w:sz w:val="24"/>
          <w:szCs w:val="24"/>
        </w:rPr>
        <w:t>used</w:t>
      </w:r>
      <w:r w:rsidRPr="004B2583">
        <w:rPr>
          <w:rFonts w:cs="Times New Roman"/>
          <w:sz w:val="24"/>
          <w:szCs w:val="24"/>
        </w:rPr>
        <w:t xml:space="preserve"> textiles, and </w:t>
      </w:r>
      <w:r w:rsidR="00D61C8C">
        <w:rPr>
          <w:rFonts w:cs="Times New Roman"/>
          <w:sz w:val="24"/>
          <w:szCs w:val="24"/>
        </w:rPr>
        <w:t>others</w:t>
      </w:r>
      <w:r w:rsidRPr="004B2583">
        <w:rPr>
          <w:rFonts w:cs="Times New Roman"/>
          <w:sz w:val="24"/>
          <w:szCs w:val="24"/>
        </w:rPr>
        <w:t>.</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 Collection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w:t>
      </w:r>
    </w:p>
    <w:p w:rsidR="00DA112E" w:rsidRPr="006A5D08" w:rsidRDefault="00DA112E"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Porous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w:t>
      </w:r>
      <w:r w:rsidR="00E63A87">
        <w:rPr>
          <w:rFonts w:cs="Times New Roman"/>
          <w:sz w:val="24"/>
          <w:szCs w:val="24"/>
        </w:rPr>
        <w:t xml:space="preserve"> with</w:t>
      </w:r>
      <w:r w:rsidRPr="004B2583">
        <w:rPr>
          <w:rFonts w:cs="Times New Roman"/>
          <w:sz w:val="24"/>
          <w:szCs w:val="24"/>
        </w:rPr>
        <w:t xml:space="preserve"> porous walls.</w:t>
      </w:r>
    </w:p>
    <w:p w:rsidR="000B01B6" w:rsidRPr="006A5D08" w:rsidRDefault="000B01B6" w:rsidP="00566B69">
      <w:pPr>
        <w:jc w:val="lowKashida"/>
        <w:rPr>
          <w:rFonts w:cs="Times New Roman"/>
          <w:b/>
          <w:bCs/>
          <w:sz w:val="18"/>
          <w:szCs w:val="18"/>
        </w:rPr>
      </w:pPr>
    </w:p>
    <w:p w:rsidR="000B01B6" w:rsidRPr="004B2583" w:rsidRDefault="000B01B6" w:rsidP="002C519D">
      <w:pPr>
        <w:jc w:val="lowKashida"/>
        <w:rPr>
          <w:rFonts w:cs="Times New Roman"/>
          <w:b/>
          <w:bCs/>
          <w:sz w:val="24"/>
          <w:szCs w:val="24"/>
        </w:rPr>
      </w:pPr>
      <w:r w:rsidRPr="004B2583">
        <w:rPr>
          <w:rFonts w:cs="Times New Roman"/>
          <w:b/>
          <w:bCs/>
          <w:sz w:val="24"/>
          <w:szCs w:val="24"/>
        </w:rPr>
        <w:t>Tight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 with tight walls.</w:t>
      </w:r>
    </w:p>
    <w:p w:rsidR="000B01B6" w:rsidRPr="006A5D08" w:rsidRDefault="000B01B6"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t>Smoke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suspended in air after incomplete combustion of materials.</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t>Sewage Network</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System of collectors, pipelines, conduits and pumps to evacuate wastewater (rainwater, domestic and other wastewater) from any of the location places of generation either to municipal sewage treatment plant or to a location place where wastewater is discharged. </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lastRenderedPageBreak/>
        <w:t>Public Water Network</w:t>
      </w:r>
      <w:r w:rsidR="009E2ACC">
        <w:rPr>
          <w:rFonts w:cs="Times New Roman"/>
          <w:b/>
          <w:bCs/>
          <w:sz w:val="24"/>
          <w:szCs w:val="24"/>
        </w:rPr>
        <w:t>:</w:t>
      </w:r>
    </w:p>
    <w:p w:rsidR="00DA112E" w:rsidRPr="004B2583" w:rsidRDefault="00DA112E" w:rsidP="00DA112E">
      <w:pPr>
        <w:pStyle w:val="BodyText2"/>
        <w:rPr>
          <w:rFonts w:cs="Times New Roman"/>
        </w:rPr>
      </w:pPr>
      <w:r w:rsidRPr="004B2583">
        <w:rPr>
          <w:rFonts w:cs="Times New Roman"/>
        </w:rPr>
        <w:t>A net of pipes for the purpose of providing clean water to households.  It normally belongs to a municipality, the council or to a private company.</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Noise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Audible sound from traffic, construction, and so on that may generate unpleasant and harmful effects (hearing loss).  It is measured in decibels.</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Dust</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light enough to be suspended in the air.</w:t>
      </w:r>
    </w:p>
    <w:p w:rsidR="00DA112E" w:rsidRPr="006A5D08" w:rsidRDefault="00DA112E"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Dump</w:t>
      </w:r>
      <w:r w:rsidR="009E2ACC">
        <w:rPr>
          <w:rFonts w:cs="Times New Roman"/>
          <w:b/>
          <w:bCs/>
          <w:sz w:val="24"/>
          <w:szCs w:val="24"/>
        </w:rPr>
        <w:t>:</w:t>
      </w:r>
    </w:p>
    <w:p w:rsidR="000B01B6" w:rsidRPr="004B2583" w:rsidRDefault="000B01B6" w:rsidP="00655F82">
      <w:pPr>
        <w:jc w:val="lowKashida"/>
        <w:rPr>
          <w:rFonts w:cs="Times New Roman"/>
          <w:sz w:val="24"/>
          <w:szCs w:val="24"/>
        </w:rPr>
      </w:pPr>
      <w:r w:rsidRPr="004B2583">
        <w:rPr>
          <w:rFonts w:cs="Times New Roman"/>
          <w:sz w:val="24"/>
          <w:szCs w:val="24"/>
        </w:rPr>
        <w:t>Site used to dispose solid waste without environmental control.</w:t>
      </w:r>
    </w:p>
    <w:p w:rsidR="000B01B6" w:rsidRPr="006A5D08" w:rsidRDefault="000B01B6" w:rsidP="00566B69">
      <w:pPr>
        <w:jc w:val="lowKashida"/>
        <w:rPr>
          <w:rFonts w:cs="Times New Roman"/>
          <w:b/>
          <w:bCs/>
          <w:sz w:val="18"/>
          <w:szCs w:val="18"/>
        </w:rPr>
      </w:pPr>
    </w:p>
    <w:p w:rsidR="00DA112E" w:rsidRPr="004B2583" w:rsidRDefault="00DA112E" w:rsidP="00DA112E">
      <w:pPr>
        <w:keepNext/>
        <w:jc w:val="lowKashida"/>
        <w:rPr>
          <w:rFonts w:cs="Times New Roman"/>
          <w:sz w:val="24"/>
          <w:szCs w:val="24"/>
        </w:rPr>
      </w:pPr>
      <w:r w:rsidRPr="004B2583">
        <w:rPr>
          <w:rFonts w:cs="Times New Roman"/>
          <w:b/>
          <w:bCs/>
          <w:sz w:val="24"/>
          <w:szCs w:val="24"/>
        </w:rPr>
        <w:t>Agriculture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0B01B6" w:rsidRPr="006A5D08" w:rsidRDefault="000B01B6"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Household Waste</w:t>
      </w:r>
      <w:r w:rsidR="009E2ACC">
        <w:rPr>
          <w:rFonts w:cs="Times New Roman"/>
          <w:b/>
          <w:bCs/>
          <w:sz w:val="24"/>
          <w:szCs w:val="24"/>
        </w:rPr>
        <w:t>:</w:t>
      </w:r>
    </w:p>
    <w:p w:rsidR="000B01B6" w:rsidRPr="004B2583" w:rsidRDefault="000B01B6" w:rsidP="00655F82">
      <w:pPr>
        <w:keepNext/>
        <w:jc w:val="lowKashida"/>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0B01B6" w:rsidRPr="006A5D08" w:rsidRDefault="000B01B6" w:rsidP="006A5D08">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Water Quality</w:t>
      </w:r>
      <w:r w:rsidR="009E2ACC">
        <w:rPr>
          <w:rFonts w:cs="Times New Roman"/>
          <w:b/>
          <w:bCs/>
          <w:sz w:val="24"/>
          <w:szCs w:val="24"/>
        </w:rPr>
        <w:t>:</w:t>
      </w:r>
    </w:p>
    <w:p w:rsidR="000B01B6" w:rsidRPr="004B2583" w:rsidRDefault="000B01B6" w:rsidP="00655F82">
      <w:pPr>
        <w:pStyle w:val="BodyText"/>
        <w:rPr>
          <w:rFonts w:cs="Times New Roman"/>
          <w:szCs w:val="24"/>
        </w:rPr>
      </w:pPr>
      <w:r w:rsidRPr="004B2583">
        <w:rPr>
          <w:rFonts w:cs="Times New Roman"/>
          <w:szCs w:val="24"/>
        </w:rPr>
        <w:t>The water without color, taste, smell or precipitates is considered as good water, the water with some color or taste or smell or precipitates but still acceptable from the respondent’s point of view is considered to be fairly good water, and the water with some color or taste or smell or precipitates to an extent that is not acceptable from the respondent’s point of view is considered to be bad water.</w:t>
      </w:r>
    </w:p>
    <w:p w:rsidR="000B01B6" w:rsidRPr="004B2583" w:rsidRDefault="000B01B6" w:rsidP="00566B69">
      <w:pPr>
        <w:jc w:val="lowKashida"/>
        <w:rPr>
          <w:rFonts w:cs="Times New Roman"/>
          <w:b/>
          <w:bCs/>
          <w:sz w:val="24"/>
          <w:szCs w:val="24"/>
        </w:rPr>
      </w:pPr>
    </w:p>
    <w:p w:rsidR="000B01B6" w:rsidRDefault="000B01B6" w:rsidP="00566B69">
      <w:pPr>
        <w:jc w:val="lowKashida"/>
        <w:rPr>
          <w:b/>
          <w:bCs/>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810CFB" w:rsidRDefault="00810CFB">
      <w:pPr>
        <w:rPr>
          <w:b/>
          <w:bCs/>
          <w:sz w:val="28"/>
          <w:szCs w:val="28"/>
        </w:rPr>
      </w:pPr>
      <w:r>
        <w:rPr>
          <w:b/>
          <w:bCs/>
          <w:sz w:val="28"/>
          <w:szCs w:val="28"/>
        </w:rPr>
        <w:br w:type="page"/>
      </w:r>
    </w:p>
    <w:p w:rsidR="000B01B6" w:rsidRDefault="000B01B6">
      <w:pPr>
        <w:pStyle w:val="BodyText2"/>
        <w:ind w:right="-144"/>
        <w:jc w:val="center"/>
        <w:rPr>
          <w:b/>
          <w:bCs/>
          <w:sz w:val="28"/>
          <w:szCs w:val="28"/>
        </w:rPr>
      </w:pPr>
      <w:r>
        <w:rPr>
          <w:b/>
          <w:bCs/>
          <w:sz w:val="28"/>
          <w:szCs w:val="28"/>
        </w:rPr>
        <w:lastRenderedPageBreak/>
        <w:t>References</w:t>
      </w:r>
    </w:p>
    <w:p w:rsidR="000B01B6" w:rsidRDefault="000B01B6">
      <w:pPr>
        <w:pStyle w:val="BodyText2"/>
        <w:ind w:left="288" w:right="70"/>
        <w:jc w:val="left"/>
        <w:rPr>
          <w:b/>
          <w:bCs/>
        </w:rPr>
      </w:pPr>
    </w:p>
    <w:p w:rsidR="000B01B6" w:rsidRDefault="000B01B6">
      <w:pPr>
        <w:numPr>
          <w:ilvl w:val="0"/>
          <w:numId w:val="5"/>
        </w:numPr>
        <w:tabs>
          <w:tab w:val="clear" w:pos="720"/>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.67. New York- USA.</w:t>
      </w:r>
    </w:p>
    <w:p w:rsidR="000B01B6" w:rsidRDefault="000B01B6" w:rsidP="00AC2B21">
      <w:pPr>
        <w:numPr>
          <w:ilvl w:val="0"/>
          <w:numId w:val="5"/>
        </w:numPr>
        <w:tabs>
          <w:tab w:val="clear" w:pos="720"/>
        </w:tabs>
        <w:spacing w:after="240"/>
        <w:ind w:left="567" w:right="-1" w:hanging="425"/>
        <w:jc w:val="both"/>
        <w:rPr>
          <w:sz w:val="24"/>
        </w:rPr>
      </w:pPr>
      <w:r>
        <w:rPr>
          <w:sz w:val="24"/>
        </w:rPr>
        <w:t>Palestinian Central Bureau of Statistics.  Environmental Econo</w:t>
      </w:r>
      <w:r w:rsidR="00DD2E1A">
        <w:rPr>
          <w:sz w:val="24"/>
        </w:rPr>
        <w:t>mic Survey, 2004, 2006, 2008,</w:t>
      </w:r>
      <w:r>
        <w:rPr>
          <w:sz w:val="24"/>
        </w:rPr>
        <w:t xml:space="preserve"> 2009</w:t>
      </w:r>
      <w:r w:rsidR="00DD2E1A">
        <w:rPr>
          <w:sz w:val="24"/>
        </w:rPr>
        <w:t xml:space="preserve"> and 2011</w:t>
      </w:r>
      <w:r>
        <w:rPr>
          <w:sz w:val="24"/>
        </w:rPr>
        <w:t>.  Ramallah- Palestine</w:t>
      </w:r>
    </w:p>
    <w:p w:rsidR="000B01B6" w:rsidRDefault="000B01B6" w:rsidP="008846D7">
      <w:pPr>
        <w:numPr>
          <w:ilvl w:val="0"/>
          <w:numId w:val="5"/>
        </w:numPr>
        <w:tabs>
          <w:tab w:val="clear" w:pos="720"/>
        </w:tabs>
        <w:spacing w:after="240"/>
        <w:ind w:left="567" w:right="-1" w:hanging="425"/>
        <w:jc w:val="both"/>
        <w:rPr>
          <w:sz w:val="24"/>
        </w:rPr>
      </w:pPr>
      <w:r>
        <w:rPr>
          <w:sz w:val="24"/>
        </w:rPr>
        <w:t xml:space="preserve">Palestinian Central Bureau of Statistics.  Environmental Economic Survey, </w:t>
      </w:r>
      <w:r w:rsidR="008846D7">
        <w:rPr>
          <w:sz w:val="24"/>
        </w:rPr>
        <w:t>2013</w:t>
      </w:r>
      <w:r>
        <w:rPr>
          <w:sz w:val="24"/>
        </w:rPr>
        <w:t>, Fieldwork Training Manual.  Ramallah- Palestine</w:t>
      </w:r>
    </w:p>
    <w:p w:rsidR="000B01B6" w:rsidRDefault="000B01B6" w:rsidP="008646E6">
      <w:pPr>
        <w:numPr>
          <w:ilvl w:val="0"/>
          <w:numId w:val="5"/>
        </w:numPr>
        <w:tabs>
          <w:tab w:val="clear" w:pos="720"/>
        </w:tabs>
        <w:spacing w:after="240"/>
        <w:ind w:left="567" w:right="-1" w:hanging="425"/>
        <w:jc w:val="both"/>
        <w:rPr>
          <w:sz w:val="24"/>
        </w:rPr>
      </w:pPr>
      <w:r>
        <w:rPr>
          <w:sz w:val="24"/>
        </w:rPr>
        <w:t>Palestinian Central Bureau of Statistics.  Statistical Reports Publishing Manual, 11</w:t>
      </w:r>
      <w:r>
        <w:rPr>
          <w:sz w:val="24"/>
          <w:vertAlign w:val="superscript"/>
        </w:rPr>
        <w:t>th</w:t>
      </w:r>
      <w:r>
        <w:rPr>
          <w:sz w:val="24"/>
        </w:rPr>
        <w:t xml:space="preserve"> Edition.  Ramallah- Palestine</w:t>
      </w:r>
    </w:p>
    <w:p w:rsidR="000B01B6" w:rsidRDefault="000B01B6">
      <w:pPr>
        <w:pStyle w:val="BodyTextIndent2"/>
        <w:ind w:left="0"/>
      </w:pPr>
    </w:p>
    <w:p w:rsidR="000B01B6" w:rsidRDefault="000B01B6">
      <w:pPr>
        <w:jc w:val="lowKashida"/>
        <w:rPr>
          <w:sz w:val="24"/>
          <w:szCs w:val="24"/>
          <w:rtl/>
          <w:lang w:val="en-GB"/>
        </w:rPr>
      </w:pPr>
    </w:p>
    <w:sectPr w:rsidR="000B01B6" w:rsidSect="0025271C">
      <w:footerReference w:type="default" r:id="rId29"/>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99C" w:rsidRDefault="00CB399C">
      <w:r>
        <w:separator/>
      </w:r>
    </w:p>
  </w:endnote>
  <w:endnote w:type="continuationSeparator" w:id="0">
    <w:p w:rsidR="00CB399C" w:rsidRDefault="00CB3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99C" w:rsidRDefault="00CB399C" w:rsidP="00532F63">
    <w:pPr>
      <w:pStyle w:val="Footer"/>
      <w:framePr w:wrap="auto" w:vAnchor="text" w:hAnchor="text" w:xAlign="center" w:y="1"/>
      <w:rPr>
        <w:rStyle w:val="PageNumber"/>
        <w:rFonts w:cs="Traditional Arabic"/>
      </w:rPr>
    </w:pPr>
    <w:r>
      <w:rPr>
        <w:rStyle w:val="PageNumber"/>
        <w:rFonts w:cs="Traditional Arabic"/>
      </w:rPr>
      <w:t>]</w:t>
    </w:r>
    <w:r>
      <w:rPr>
        <w:rStyle w:val="PageNumber"/>
        <w:szCs w:val="24"/>
      </w:rPr>
      <w:fldChar w:fldCharType="begin"/>
    </w:r>
    <w:r>
      <w:rPr>
        <w:rStyle w:val="PageNumber"/>
        <w:szCs w:val="24"/>
      </w:rPr>
      <w:instrText xml:space="preserve">PAGE  </w:instrText>
    </w:r>
    <w:r>
      <w:rPr>
        <w:rStyle w:val="PageNumber"/>
        <w:szCs w:val="24"/>
      </w:rPr>
      <w:fldChar w:fldCharType="separate"/>
    </w:r>
    <w:r w:rsidR="008D26A3">
      <w:rPr>
        <w:rStyle w:val="PageNumber"/>
        <w:szCs w:val="24"/>
        <w:rtl/>
      </w:rPr>
      <w:t>18</w:t>
    </w:r>
    <w:r>
      <w:rPr>
        <w:rStyle w:val="PageNumber"/>
        <w:szCs w:val="24"/>
      </w:rPr>
      <w:fldChar w:fldCharType="end"/>
    </w:r>
    <w:r>
      <w:rPr>
        <w:rStyle w:val="PageNumber"/>
        <w:rFonts w:cs="Traditional Arabic"/>
      </w:rPr>
      <w:t>[</w:t>
    </w:r>
  </w:p>
  <w:p w:rsidR="00CB399C" w:rsidRDefault="00CB399C">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99C" w:rsidRDefault="00CB399C">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8D26A3">
        <w:rPr>
          <w:rStyle w:val="PageNumber"/>
          <w:rFonts w:cs="Traditional Arabic"/>
          <w:noProof/>
          <w:sz w:val="24"/>
          <w:szCs w:val="28"/>
        </w:rPr>
        <w:t>18</w:t>
      </w:r>
      <w:r>
        <w:rPr>
          <w:rStyle w:val="PageNumber"/>
          <w:rFonts w:cs="Traditional Arabic"/>
          <w:noProof/>
          <w:sz w:val="24"/>
          <w:szCs w:val="28"/>
        </w:rPr>
        <w:fldChar w:fldCharType="end"/>
      </w:r>
      <w:r>
        <w:separator/>
      </w:r>
    </w:p>
  </w:footnote>
  <w:footnote w:type="continuationSeparator" w:id="0">
    <w:p w:rsidR="00CB399C" w:rsidRDefault="00CB3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99C" w:rsidRPr="00A078D4" w:rsidRDefault="00CB399C" w:rsidP="00801DB5">
    <w:pPr>
      <w:pStyle w:val="BodyText"/>
      <w:jc w:val="left"/>
      <w:rPr>
        <w:rFonts w:ascii="Arial" w:hAnsi="Arial" w:cs="Arial"/>
        <w:sz w:val="16"/>
        <w:szCs w:val="16"/>
        <w:rtl/>
      </w:rPr>
    </w:pPr>
    <w:r w:rsidRPr="00A078D4">
      <w:rPr>
        <w:rFonts w:ascii="Arial" w:hAnsi="Arial" w:cs="Arial"/>
        <w:sz w:val="16"/>
        <w:szCs w:val="16"/>
      </w:rPr>
      <w:t xml:space="preserve">PCBS: </w:t>
    </w:r>
    <w:r w:rsidRPr="00801DB5">
      <w:rPr>
        <w:rFonts w:ascii="Arial" w:hAnsi="Arial" w:cs="Arial"/>
        <w:sz w:val="16"/>
        <w:szCs w:val="16"/>
      </w:rPr>
      <w:t>Household Environmental</w:t>
    </w:r>
    <w:r>
      <w:rPr>
        <w:i/>
        <w:iCs/>
        <w:szCs w:val="24"/>
      </w:rPr>
      <w:t xml:space="preserve"> </w:t>
    </w:r>
    <w:r w:rsidRPr="00993EFF">
      <w:rPr>
        <w:rFonts w:ascii="Arial" w:hAnsi="Arial" w:cs="Arial"/>
        <w:sz w:val="16"/>
        <w:szCs w:val="16"/>
      </w:rPr>
      <w:t>Survey, 201</w:t>
    </w:r>
    <w:r>
      <w:rPr>
        <w:rFonts w:ascii="Arial" w:hAnsi="Arial" w:cs="Arial"/>
        <w:sz w:val="16"/>
        <w:szCs w:val="16"/>
      </w:rPr>
      <w:t>3 -</w:t>
    </w:r>
    <w:r w:rsidRPr="00B26D70">
      <w:rPr>
        <w:rFonts w:ascii="Arial" w:hAnsi="Arial" w:cs="Arial"/>
        <w:sz w:val="16"/>
        <w:szCs w:val="16"/>
      </w:rPr>
      <w:t xml:space="preserve"> Main Findings</w:t>
    </w:r>
  </w:p>
  <w:p w:rsidR="00CB399C" w:rsidRPr="00801DB5" w:rsidRDefault="00CB399C" w:rsidP="00801DB5">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82810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9540F4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ECB0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BF87F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138649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F406A7"/>
    <w:multiLevelType w:val="singleLevel"/>
    <w:tmpl w:val="0409000F"/>
    <w:lvl w:ilvl="0">
      <w:start w:val="1"/>
      <w:numFmt w:val="decimal"/>
      <w:lvlText w:val="%1."/>
      <w:lvlJc w:val="left"/>
      <w:pPr>
        <w:tabs>
          <w:tab w:val="num" w:pos="358"/>
        </w:tabs>
        <w:ind w:left="358" w:right="358" w:hanging="360"/>
      </w:pPr>
    </w:lvl>
  </w:abstractNum>
  <w:abstractNum w:abstractNumId="12">
    <w:nsid w:val="097A502F"/>
    <w:multiLevelType w:val="multilevel"/>
    <w:tmpl w:val="72AA78D6"/>
    <w:lvl w:ilvl="0">
      <w:start w:val="3"/>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562F47"/>
    <w:multiLevelType w:val="hybridMultilevel"/>
    <w:tmpl w:val="C1E04F2A"/>
    <w:lvl w:ilvl="0" w:tplc="FFFFFFFF">
      <w:start w:val="1"/>
      <w:numFmt w:val="irohaFullWidth"/>
      <w:lvlText w:val=""/>
      <w:lvlJc w:val="left"/>
      <w:pPr>
        <w:tabs>
          <w:tab w:val="num" w:pos="360"/>
        </w:tabs>
        <w:ind w:left="360" w:hanging="360"/>
      </w:pPr>
      <w:rPr>
        <w:rFonts w:ascii="Symbol" w:hAnsi="Symbol" w:cs="Times New Roman" w:hint="default"/>
      </w:rPr>
    </w:lvl>
    <w:lvl w:ilvl="1" w:tplc="FFFFFFFF">
      <w:start w:val="1"/>
      <w:numFmt w:val="irohaFullWidth"/>
      <w:lvlText w:val="o"/>
      <w:lvlJc w:val="left"/>
      <w:pPr>
        <w:tabs>
          <w:tab w:val="num" w:pos="1080"/>
        </w:tabs>
        <w:ind w:left="1080" w:hanging="360"/>
      </w:pPr>
      <w:rPr>
        <w:rFonts w:ascii="Courier New" w:hAnsi="Courier New" w:cs="Times New Roman" w:hint="default"/>
      </w:rPr>
    </w:lvl>
    <w:lvl w:ilvl="2" w:tplc="FFFFFFFF">
      <w:start w:val="1"/>
      <w:numFmt w:val="irohaFullWidth"/>
      <w:lvlText w:val=""/>
      <w:lvlJc w:val="left"/>
      <w:pPr>
        <w:tabs>
          <w:tab w:val="num" w:pos="1800"/>
        </w:tabs>
        <w:ind w:left="1800" w:hanging="360"/>
      </w:pPr>
      <w:rPr>
        <w:rFonts w:ascii="Wingdings" w:hAnsi="Wingdings" w:cs="Times New Roman" w:hint="default"/>
      </w:rPr>
    </w:lvl>
    <w:lvl w:ilvl="3" w:tplc="FFFFFFFF">
      <w:start w:val="1"/>
      <w:numFmt w:val="irohaFullWidth"/>
      <w:lvlText w:val=""/>
      <w:lvlJc w:val="left"/>
      <w:pPr>
        <w:tabs>
          <w:tab w:val="num" w:pos="2520"/>
        </w:tabs>
        <w:ind w:left="2520" w:hanging="360"/>
      </w:pPr>
      <w:rPr>
        <w:rFonts w:ascii="Symbol" w:hAnsi="Symbol" w:cs="Times New Roman" w:hint="default"/>
      </w:rPr>
    </w:lvl>
    <w:lvl w:ilvl="4" w:tplc="FFFFFFFF">
      <w:start w:val="1"/>
      <w:numFmt w:val="irohaFullWidth"/>
      <w:lvlText w:val="o"/>
      <w:lvlJc w:val="left"/>
      <w:pPr>
        <w:tabs>
          <w:tab w:val="num" w:pos="3240"/>
        </w:tabs>
        <w:ind w:left="3240" w:hanging="360"/>
      </w:pPr>
      <w:rPr>
        <w:rFonts w:ascii="Courier New" w:hAnsi="Courier New" w:cs="Times New Roman" w:hint="default"/>
      </w:rPr>
    </w:lvl>
    <w:lvl w:ilvl="5" w:tplc="FFFFFFFF">
      <w:start w:val="1"/>
      <w:numFmt w:val="irohaFullWidth"/>
      <w:lvlText w:val=""/>
      <w:lvlJc w:val="left"/>
      <w:pPr>
        <w:tabs>
          <w:tab w:val="num" w:pos="3960"/>
        </w:tabs>
        <w:ind w:left="3960" w:hanging="360"/>
      </w:pPr>
      <w:rPr>
        <w:rFonts w:ascii="Wingdings" w:hAnsi="Wingdings" w:cs="Times New Roman" w:hint="default"/>
      </w:rPr>
    </w:lvl>
    <w:lvl w:ilvl="6" w:tplc="FFFFFFFF">
      <w:start w:val="1"/>
      <w:numFmt w:val="irohaFullWidth"/>
      <w:lvlText w:val=""/>
      <w:lvlJc w:val="left"/>
      <w:pPr>
        <w:tabs>
          <w:tab w:val="num" w:pos="4680"/>
        </w:tabs>
        <w:ind w:left="4680" w:hanging="360"/>
      </w:pPr>
      <w:rPr>
        <w:rFonts w:ascii="Symbol" w:hAnsi="Symbol" w:cs="Times New Roman" w:hint="default"/>
      </w:rPr>
    </w:lvl>
    <w:lvl w:ilvl="7" w:tplc="FFFFFFFF">
      <w:start w:val="1"/>
      <w:numFmt w:val="irohaFullWidth"/>
      <w:lvlText w:val="o"/>
      <w:lvlJc w:val="left"/>
      <w:pPr>
        <w:tabs>
          <w:tab w:val="num" w:pos="5400"/>
        </w:tabs>
        <w:ind w:left="5400" w:hanging="360"/>
      </w:pPr>
      <w:rPr>
        <w:rFonts w:ascii="Courier New" w:hAnsi="Courier New" w:cs="Times New Roman" w:hint="default"/>
      </w:rPr>
    </w:lvl>
    <w:lvl w:ilvl="8" w:tplc="FFFFFFFF">
      <w:start w:val="1"/>
      <w:numFmt w:val="irohaFullWidth"/>
      <w:lvlText w:val=""/>
      <w:lvlJc w:val="left"/>
      <w:pPr>
        <w:tabs>
          <w:tab w:val="num" w:pos="6120"/>
        </w:tabs>
        <w:ind w:left="6120" w:hanging="360"/>
      </w:pPr>
      <w:rPr>
        <w:rFonts w:ascii="Wingdings" w:hAnsi="Wingdings" w:cs="Times New Roman" w:hint="default"/>
      </w:rPr>
    </w:lvl>
  </w:abstractNum>
  <w:abstractNum w:abstractNumId="14">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5">
    <w:nsid w:val="138B7111"/>
    <w:multiLevelType w:val="hybridMultilevel"/>
    <w:tmpl w:val="AD344616"/>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1A8045DD"/>
    <w:multiLevelType w:val="hybridMultilevel"/>
    <w:tmpl w:val="1812DDCA"/>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1E80436E"/>
    <w:multiLevelType w:val="hybridMultilevel"/>
    <w:tmpl w:val="061EF26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9">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20">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22">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3E8A66AD"/>
    <w:multiLevelType w:val="hybridMultilevel"/>
    <w:tmpl w:val="114A8CA2"/>
    <w:lvl w:ilvl="0" w:tplc="0401000F">
      <w:start w:val="1"/>
      <w:numFmt w:val="decimal"/>
      <w:lvlText w:val="%1."/>
      <w:lvlJc w:val="lef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4">
    <w:nsid w:val="41D01684"/>
    <w:multiLevelType w:val="hybridMultilevel"/>
    <w:tmpl w:val="F6A6DCA2"/>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5">
    <w:nsid w:val="44E413CF"/>
    <w:multiLevelType w:val="hybridMultilevel"/>
    <w:tmpl w:val="3522C60E"/>
    <w:lvl w:ilvl="0" w:tplc="FCE8057C">
      <w:start w:val="1"/>
      <w:numFmt w:val="bullet"/>
      <w:lvlText w:val=""/>
      <w:lvlJc w:val="left"/>
      <w:pPr>
        <w:tabs>
          <w:tab w:val="num" w:pos="216"/>
        </w:tabs>
        <w:ind w:left="72" w:hanging="72"/>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46CB0D77"/>
    <w:multiLevelType w:val="multilevel"/>
    <w:tmpl w:val="5E1CCCFE"/>
    <w:lvl w:ilvl="0">
      <w:start w:val="4"/>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B065726"/>
    <w:multiLevelType w:val="hybridMultilevel"/>
    <w:tmpl w:val="098A77AA"/>
    <w:lvl w:ilvl="0" w:tplc="5D0C0062">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4DED307A"/>
    <w:multiLevelType w:val="multilevel"/>
    <w:tmpl w:val="C4300AE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30">
    <w:nsid w:val="517C3ECF"/>
    <w:multiLevelType w:val="singleLevel"/>
    <w:tmpl w:val="B5D41E38"/>
    <w:lvl w:ilvl="0">
      <w:start w:val="1"/>
      <w:numFmt w:val="decimal"/>
      <w:lvlText w:val="%1."/>
      <w:lvlJc w:val="left"/>
      <w:pPr>
        <w:tabs>
          <w:tab w:val="num" w:pos="360"/>
        </w:tabs>
        <w:ind w:left="360" w:hanging="360"/>
      </w:pPr>
      <w:rPr>
        <w:rFonts w:ascii="Times New Roman" w:hAnsi="Times New Roman" w:cs="Traditional Arabic" w:hint="default"/>
      </w:rPr>
    </w:lvl>
  </w:abstractNum>
  <w:abstractNum w:abstractNumId="31">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53757CE3"/>
    <w:multiLevelType w:val="hybridMultilevel"/>
    <w:tmpl w:val="ED70A9E8"/>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3">
    <w:nsid w:val="5FCD747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604D4680"/>
    <w:multiLevelType w:val="hybridMultilevel"/>
    <w:tmpl w:val="D996ED1A"/>
    <w:lvl w:ilvl="0" w:tplc="A67453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8957A19"/>
    <w:multiLevelType w:val="multilevel"/>
    <w:tmpl w:val="BDB2F97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9F77F0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F2D6E93"/>
    <w:multiLevelType w:val="singleLevel"/>
    <w:tmpl w:val="0401000F"/>
    <w:lvl w:ilvl="0">
      <w:start w:val="1"/>
      <w:numFmt w:val="decimal"/>
      <w:lvlText w:val="%1."/>
      <w:lvlJc w:val="left"/>
      <w:pPr>
        <w:tabs>
          <w:tab w:val="num" w:pos="720"/>
        </w:tabs>
        <w:ind w:left="720" w:hanging="360"/>
      </w:pPr>
      <w:rPr>
        <w:rFonts w:cs="Times New Roman"/>
      </w:rPr>
    </w:lvl>
  </w:abstractNum>
  <w:abstractNum w:abstractNumId="38">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4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14"/>
  </w:num>
  <w:num w:numId="2">
    <w:abstractNumId w:val="18"/>
  </w:num>
  <w:num w:numId="3">
    <w:abstractNumId w:val="41"/>
  </w:num>
  <w:num w:numId="4">
    <w:abstractNumId w:val="23"/>
  </w:num>
  <w:num w:numId="5">
    <w:abstractNumId w:val="22"/>
  </w:num>
  <w:num w:numId="6">
    <w:abstractNumId w:val="24"/>
  </w:num>
  <w:num w:numId="7">
    <w:abstractNumId w:val="29"/>
  </w:num>
  <w:num w:numId="8">
    <w:abstractNumId w:val="29"/>
    <w:lvlOverride w:ilvl="0">
      <w:lvl w:ilvl="0">
        <w:start w:val="1"/>
        <w:numFmt w:val="decimal"/>
        <w:lvlText w:val="%1."/>
        <w:legacy w:legacy="1" w:legacySpace="0" w:legacyIndent="360"/>
        <w:lvlJc w:val="center"/>
        <w:pPr>
          <w:ind w:left="360" w:hanging="360"/>
        </w:pPr>
        <w:rPr>
          <w:rFonts w:ascii="Times New Roman" w:hAnsi="Times New Roman" w:cs="Traditional Arabic"/>
        </w:rPr>
      </w:lvl>
    </w:lvlOverride>
  </w:num>
  <w:num w:numId="9">
    <w:abstractNumId w:val="30"/>
  </w:num>
  <w:num w:numId="10">
    <w:abstractNumId w:val="26"/>
  </w:num>
  <w:num w:numId="11">
    <w:abstractNumId w:val="32"/>
  </w:num>
  <w:num w:numId="12">
    <w:abstractNumId w:val="21"/>
  </w:num>
  <w:num w:numId="13">
    <w:abstractNumId w:val="13"/>
  </w:num>
  <w:num w:numId="14">
    <w:abstractNumId w:val="35"/>
  </w:num>
  <w:num w:numId="15">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hanging="360"/>
        </w:pPr>
        <w:rPr>
          <w:rFonts w:ascii="Symbol" w:hAnsi="Symbol" w:cs="Times New Roman" w:hint="default"/>
        </w:rPr>
      </w:lvl>
    </w:lvlOverride>
  </w:num>
  <w:num w:numId="30">
    <w:abstractNumId w:val="15"/>
  </w:num>
  <w:num w:numId="31">
    <w:abstractNumId w:val="37"/>
  </w:num>
  <w:num w:numId="32">
    <w:abstractNumId w:val="27"/>
  </w:num>
  <w:num w:numId="33">
    <w:abstractNumId w:val="20"/>
  </w:num>
  <w:num w:numId="34">
    <w:abstractNumId w:val="28"/>
  </w:num>
  <w:num w:numId="35">
    <w:abstractNumId w:val="12"/>
  </w:num>
  <w:num w:numId="36">
    <w:abstractNumId w:val="16"/>
  </w:num>
  <w:num w:numId="37">
    <w:abstractNumId w:val="36"/>
  </w:num>
  <w:num w:numId="38">
    <w:abstractNumId w:val="29"/>
    <w:lvlOverride w:ilvl="0">
      <w:lvl w:ilvl="0">
        <w:start w:val="1"/>
        <w:numFmt w:val="decimal"/>
        <w:lvlText w:val="%1."/>
        <w:legacy w:legacy="1" w:legacySpace="0" w:legacyIndent="360"/>
        <w:lvlJc w:val="center"/>
        <w:pPr>
          <w:ind w:left="360" w:hanging="360"/>
        </w:pPr>
        <w:rPr>
          <w:rFonts w:cs="Times New Roman"/>
        </w:rPr>
      </w:lvl>
    </w:lvlOverride>
  </w:num>
  <w:num w:numId="39">
    <w:abstractNumId w:val="19"/>
  </w:num>
  <w:num w:numId="40">
    <w:abstractNumId w:val="17"/>
  </w:num>
  <w:num w:numId="41">
    <w:abstractNumId w:val="33"/>
  </w:num>
  <w:num w:numId="42">
    <w:abstractNumId w:val="38"/>
  </w:num>
  <w:num w:numId="43">
    <w:abstractNumId w:val="40"/>
  </w:num>
  <w:num w:numId="44">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4"/>
  </w:num>
  <w:num w:numId="47">
    <w:abstractNumId w:val="11"/>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6081"/>
  </w:hdrShapeDefaults>
  <w:footnotePr>
    <w:footnote w:id="-1"/>
    <w:footnote w:id="0"/>
  </w:footnotePr>
  <w:endnotePr>
    <w:endnote w:id="-1"/>
    <w:endnote w:id="0"/>
  </w:endnotePr>
  <w:compat/>
  <w:rsids>
    <w:rsidRoot w:val="00DC58F9"/>
    <w:rsid w:val="0000677A"/>
    <w:rsid w:val="00013A48"/>
    <w:rsid w:val="0002604B"/>
    <w:rsid w:val="000329B4"/>
    <w:rsid w:val="00037CA3"/>
    <w:rsid w:val="00051CAA"/>
    <w:rsid w:val="00052AA6"/>
    <w:rsid w:val="00061237"/>
    <w:rsid w:val="00061AD8"/>
    <w:rsid w:val="00063B19"/>
    <w:rsid w:val="000678AD"/>
    <w:rsid w:val="000706DC"/>
    <w:rsid w:val="00071B09"/>
    <w:rsid w:val="00077B56"/>
    <w:rsid w:val="00080208"/>
    <w:rsid w:val="00085577"/>
    <w:rsid w:val="0008788C"/>
    <w:rsid w:val="000905A5"/>
    <w:rsid w:val="00090FC1"/>
    <w:rsid w:val="00094FEE"/>
    <w:rsid w:val="0009571F"/>
    <w:rsid w:val="000A0851"/>
    <w:rsid w:val="000A41FD"/>
    <w:rsid w:val="000A7440"/>
    <w:rsid w:val="000B01B6"/>
    <w:rsid w:val="000B0BCE"/>
    <w:rsid w:val="000B382E"/>
    <w:rsid w:val="000B3F75"/>
    <w:rsid w:val="000B4250"/>
    <w:rsid w:val="000B54F5"/>
    <w:rsid w:val="000C30DE"/>
    <w:rsid w:val="000D513E"/>
    <w:rsid w:val="000D67C4"/>
    <w:rsid w:val="000E431C"/>
    <w:rsid w:val="000E6CCA"/>
    <w:rsid w:val="000E7119"/>
    <w:rsid w:val="000F0471"/>
    <w:rsid w:val="000F19A0"/>
    <w:rsid w:val="000F5A21"/>
    <w:rsid w:val="000F6D46"/>
    <w:rsid w:val="000F6F3B"/>
    <w:rsid w:val="00100BE5"/>
    <w:rsid w:val="001026A3"/>
    <w:rsid w:val="001028E9"/>
    <w:rsid w:val="00102CAE"/>
    <w:rsid w:val="00103AFB"/>
    <w:rsid w:val="00103DB7"/>
    <w:rsid w:val="0010443F"/>
    <w:rsid w:val="00113092"/>
    <w:rsid w:val="00113510"/>
    <w:rsid w:val="001169CD"/>
    <w:rsid w:val="001200BE"/>
    <w:rsid w:val="00122FEA"/>
    <w:rsid w:val="00124FFE"/>
    <w:rsid w:val="00127E08"/>
    <w:rsid w:val="00132B9E"/>
    <w:rsid w:val="0013498E"/>
    <w:rsid w:val="00134F85"/>
    <w:rsid w:val="00136AEB"/>
    <w:rsid w:val="00141ABC"/>
    <w:rsid w:val="00143BB0"/>
    <w:rsid w:val="001443BD"/>
    <w:rsid w:val="001450EE"/>
    <w:rsid w:val="001452FD"/>
    <w:rsid w:val="00152DC1"/>
    <w:rsid w:val="00155A3C"/>
    <w:rsid w:val="00161EC2"/>
    <w:rsid w:val="00162D6C"/>
    <w:rsid w:val="00173603"/>
    <w:rsid w:val="00175213"/>
    <w:rsid w:val="00176826"/>
    <w:rsid w:val="001837B5"/>
    <w:rsid w:val="00184283"/>
    <w:rsid w:val="001871E6"/>
    <w:rsid w:val="00196014"/>
    <w:rsid w:val="001A00CC"/>
    <w:rsid w:val="001A0439"/>
    <w:rsid w:val="001A734A"/>
    <w:rsid w:val="001B0099"/>
    <w:rsid w:val="001B07E1"/>
    <w:rsid w:val="001B14B3"/>
    <w:rsid w:val="001C22A3"/>
    <w:rsid w:val="001C5BC0"/>
    <w:rsid w:val="001C5D56"/>
    <w:rsid w:val="001D094D"/>
    <w:rsid w:val="001D1915"/>
    <w:rsid w:val="001D4540"/>
    <w:rsid w:val="001D5C68"/>
    <w:rsid w:val="001E0524"/>
    <w:rsid w:val="001E2F29"/>
    <w:rsid w:val="001F27B3"/>
    <w:rsid w:val="001F5B64"/>
    <w:rsid w:val="001F744D"/>
    <w:rsid w:val="00200759"/>
    <w:rsid w:val="002015B9"/>
    <w:rsid w:val="0021206B"/>
    <w:rsid w:val="002207B8"/>
    <w:rsid w:val="00223630"/>
    <w:rsid w:val="00224224"/>
    <w:rsid w:val="00226400"/>
    <w:rsid w:val="00235245"/>
    <w:rsid w:val="002439F1"/>
    <w:rsid w:val="00245BC2"/>
    <w:rsid w:val="0024618F"/>
    <w:rsid w:val="00251EAD"/>
    <w:rsid w:val="0025271C"/>
    <w:rsid w:val="00261796"/>
    <w:rsid w:val="002623E1"/>
    <w:rsid w:val="00262A6D"/>
    <w:rsid w:val="00265E7D"/>
    <w:rsid w:val="00282477"/>
    <w:rsid w:val="00283EE3"/>
    <w:rsid w:val="00295F97"/>
    <w:rsid w:val="00297CF5"/>
    <w:rsid w:val="002A2979"/>
    <w:rsid w:val="002A3DA4"/>
    <w:rsid w:val="002A5943"/>
    <w:rsid w:val="002A75D8"/>
    <w:rsid w:val="002B1B25"/>
    <w:rsid w:val="002B3FFB"/>
    <w:rsid w:val="002B6C0E"/>
    <w:rsid w:val="002C4DD6"/>
    <w:rsid w:val="002C519D"/>
    <w:rsid w:val="002C64B0"/>
    <w:rsid w:val="002D70C6"/>
    <w:rsid w:val="002E410C"/>
    <w:rsid w:val="002F0DA6"/>
    <w:rsid w:val="002F20F9"/>
    <w:rsid w:val="002F2D24"/>
    <w:rsid w:val="002F34CB"/>
    <w:rsid w:val="002F4FBD"/>
    <w:rsid w:val="00301CCF"/>
    <w:rsid w:val="00303FA7"/>
    <w:rsid w:val="003060BA"/>
    <w:rsid w:val="0031067E"/>
    <w:rsid w:val="003138D0"/>
    <w:rsid w:val="00313DF9"/>
    <w:rsid w:val="00315E32"/>
    <w:rsid w:val="00317315"/>
    <w:rsid w:val="00334F54"/>
    <w:rsid w:val="00336D8B"/>
    <w:rsid w:val="003417A3"/>
    <w:rsid w:val="0034560F"/>
    <w:rsid w:val="00352515"/>
    <w:rsid w:val="00352B32"/>
    <w:rsid w:val="0035383B"/>
    <w:rsid w:val="00360AED"/>
    <w:rsid w:val="00361A36"/>
    <w:rsid w:val="00365F01"/>
    <w:rsid w:val="0037096D"/>
    <w:rsid w:val="00375BC6"/>
    <w:rsid w:val="003825C6"/>
    <w:rsid w:val="00391EEB"/>
    <w:rsid w:val="00391FA1"/>
    <w:rsid w:val="003922E9"/>
    <w:rsid w:val="003942C7"/>
    <w:rsid w:val="003942E0"/>
    <w:rsid w:val="0039583E"/>
    <w:rsid w:val="003B0E0F"/>
    <w:rsid w:val="003B23FB"/>
    <w:rsid w:val="003B33FC"/>
    <w:rsid w:val="003B5973"/>
    <w:rsid w:val="003B631D"/>
    <w:rsid w:val="003B6C4A"/>
    <w:rsid w:val="003C02D9"/>
    <w:rsid w:val="003C2414"/>
    <w:rsid w:val="003C53DF"/>
    <w:rsid w:val="003D3379"/>
    <w:rsid w:val="003D4E3D"/>
    <w:rsid w:val="003E43E0"/>
    <w:rsid w:val="003E564B"/>
    <w:rsid w:val="003F2F93"/>
    <w:rsid w:val="003F4270"/>
    <w:rsid w:val="004039C5"/>
    <w:rsid w:val="004058D6"/>
    <w:rsid w:val="00405C5F"/>
    <w:rsid w:val="00410989"/>
    <w:rsid w:val="004119AE"/>
    <w:rsid w:val="004123C2"/>
    <w:rsid w:val="0041321F"/>
    <w:rsid w:val="00416D74"/>
    <w:rsid w:val="00423147"/>
    <w:rsid w:val="00425374"/>
    <w:rsid w:val="00436115"/>
    <w:rsid w:val="004374AD"/>
    <w:rsid w:val="00441329"/>
    <w:rsid w:val="00444C33"/>
    <w:rsid w:val="004469CB"/>
    <w:rsid w:val="004509AF"/>
    <w:rsid w:val="00454B48"/>
    <w:rsid w:val="0045714E"/>
    <w:rsid w:val="00474C15"/>
    <w:rsid w:val="0048186A"/>
    <w:rsid w:val="00481BA0"/>
    <w:rsid w:val="00487279"/>
    <w:rsid w:val="00491124"/>
    <w:rsid w:val="00491E0E"/>
    <w:rsid w:val="00492917"/>
    <w:rsid w:val="00492D4E"/>
    <w:rsid w:val="00497877"/>
    <w:rsid w:val="004B1CDA"/>
    <w:rsid w:val="004B2583"/>
    <w:rsid w:val="004B3812"/>
    <w:rsid w:val="004C0A74"/>
    <w:rsid w:val="004C223A"/>
    <w:rsid w:val="004C38DF"/>
    <w:rsid w:val="004C5739"/>
    <w:rsid w:val="004C772D"/>
    <w:rsid w:val="004C7A27"/>
    <w:rsid w:val="004D149D"/>
    <w:rsid w:val="004D6673"/>
    <w:rsid w:val="004E1417"/>
    <w:rsid w:val="004E29DA"/>
    <w:rsid w:val="004E2E64"/>
    <w:rsid w:val="004E30EC"/>
    <w:rsid w:val="004E6139"/>
    <w:rsid w:val="004E71CB"/>
    <w:rsid w:val="004F1AA8"/>
    <w:rsid w:val="00500D38"/>
    <w:rsid w:val="00503BA4"/>
    <w:rsid w:val="00504B94"/>
    <w:rsid w:val="005064C5"/>
    <w:rsid w:val="00507784"/>
    <w:rsid w:val="00514948"/>
    <w:rsid w:val="0051513D"/>
    <w:rsid w:val="00527278"/>
    <w:rsid w:val="00530327"/>
    <w:rsid w:val="00532F63"/>
    <w:rsid w:val="00533CB1"/>
    <w:rsid w:val="005346AB"/>
    <w:rsid w:val="005352A4"/>
    <w:rsid w:val="00544CB5"/>
    <w:rsid w:val="005466B9"/>
    <w:rsid w:val="00551F39"/>
    <w:rsid w:val="00555A70"/>
    <w:rsid w:val="00563111"/>
    <w:rsid w:val="005640E9"/>
    <w:rsid w:val="00566B69"/>
    <w:rsid w:val="00567694"/>
    <w:rsid w:val="0058389D"/>
    <w:rsid w:val="0058739E"/>
    <w:rsid w:val="00587F9A"/>
    <w:rsid w:val="0059144A"/>
    <w:rsid w:val="00591BEB"/>
    <w:rsid w:val="00593C80"/>
    <w:rsid w:val="00594C3D"/>
    <w:rsid w:val="005A1366"/>
    <w:rsid w:val="005A137B"/>
    <w:rsid w:val="005A735F"/>
    <w:rsid w:val="005B06F8"/>
    <w:rsid w:val="005B0F38"/>
    <w:rsid w:val="005B7266"/>
    <w:rsid w:val="005C2291"/>
    <w:rsid w:val="005C4052"/>
    <w:rsid w:val="005C41B0"/>
    <w:rsid w:val="005D03CA"/>
    <w:rsid w:val="005D053E"/>
    <w:rsid w:val="005D4F85"/>
    <w:rsid w:val="005D508C"/>
    <w:rsid w:val="005D6FEA"/>
    <w:rsid w:val="005E6BE6"/>
    <w:rsid w:val="005E6CAE"/>
    <w:rsid w:val="005F0D43"/>
    <w:rsid w:val="005F4754"/>
    <w:rsid w:val="005F53B4"/>
    <w:rsid w:val="00602FF8"/>
    <w:rsid w:val="006063F5"/>
    <w:rsid w:val="006124D5"/>
    <w:rsid w:val="006142C8"/>
    <w:rsid w:val="006147CC"/>
    <w:rsid w:val="00617FEC"/>
    <w:rsid w:val="00620377"/>
    <w:rsid w:val="0062201D"/>
    <w:rsid w:val="00622A50"/>
    <w:rsid w:val="00622B41"/>
    <w:rsid w:val="00631E92"/>
    <w:rsid w:val="006326D5"/>
    <w:rsid w:val="00632B82"/>
    <w:rsid w:val="00633B6A"/>
    <w:rsid w:val="00634A7C"/>
    <w:rsid w:val="006401DD"/>
    <w:rsid w:val="006473DA"/>
    <w:rsid w:val="00653AA2"/>
    <w:rsid w:val="00655F82"/>
    <w:rsid w:val="00656050"/>
    <w:rsid w:val="00656AC7"/>
    <w:rsid w:val="006600E6"/>
    <w:rsid w:val="00660CA7"/>
    <w:rsid w:val="0067404C"/>
    <w:rsid w:val="00676ABB"/>
    <w:rsid w:val="00676C06"/>
    <w:rsid w:val="00684592"/>
    <w:rsid w:val="00691B62"/>
    <w:rsid w:val="006A17E0"/>
    <w:rsid w:val="006A1E1A"/>
    <w:rsid w:val="006A4E3C"/>
    <w:rsid w:val="006A5D08"/>
    <w:rsid w:val="006B1538"/>
    <w:rsid w:val="006C358C"/>
    <w:rsid w:val="006D3910"/>
    <w:rsid w:val="006D39B2"/>
    <w:rsid w:val="006D5937"/>
    <w:rsid w:val="006E09DA"/>
    <w:rsid w:val="006E5FD3"/>
    <w:rsid w:val="006F031E"/>
    <w:rsid w:val="006F48FF"/>
    <w:rsid w:val="006F7AE1"/>
    <w:rsid w:val="00703450"/>
    <w:rsid w:val="0071218B"/>
    <w:rsid w:val="0071512B"/>
    <w:rsid w:val="00717059"/>
    <w:rsid w:val="007208E9"/>
    <w:rsid w:val="00723E7B"/>
    <w:rsid w:val="007256C8"/>
    <w:rsid w:val="007300DC"/>
    <w:rsid w:val="0073469A"/>
    <w:rsid w:val="007375E9"/>
    <w:rsid w:val="007434A8"/>
    <w:rsid w:val="00745081"/>
    <w:rsid w:val="007510F6"/>
    <w:rsid w:val="007514A8"/>
    <w:rsid w:val="007523E1"/>
    <w:rsid w:val="0076004B"/>
    <w:rsid w:val="00760E83"/>
    <w:rsid w:val="00767DF3"/>
    <w:rsid w:val="00771BC2"/>
    <w:rsid w:val="007752EA"/>
    <w:rsid w:val="00776139"/>
    <w:rsid w:val="00777C41"/>
    <w:rsid w:val="007805E0"/>
    <w:rsid w:val="00782DB8"/>
    <w:rsid w:val="00783A6B"/>
    <w:rsid w:val="00787860"/>
    <w:rsid w:val="00793DBF"/>
    <w:rsid w:val="007A35E2"/>
    <w:rsid w:val="007A55C9"/>
    <w:rsid w:val="007B73D4"/>
    <w:rsid w:val="007B76AF"/>
    <w:rsid w:val="007C204E"/>
    <w:rsid w:val="007C3EAB"/>
    <w:rsid w:val="007C70AC"/>
    <w:rsid w:val="007E3583"/>
    <w:rsid w:val="007E35D7"/>
    <w:rsid w:val="007E39F5"/>
    <w:rsid w:val="007E7F10"/>
    <w:rsid w:val="007F0F7B"/>
    <w:rsid w:val="007F3341"/>
    <w:rsid w:val="007F7505"/>
    <w:rsid w:val="0080127B"/>
    <w:rsid w:val="0080170E"/>
    <w:rsid w:val="00801DB5"/>
    <w:rsid w:val="008025EF"/>
    <w:rsid w:val="008075A5"/>
    <w:rsid w:val="00807B41"/>
    <w:rsid w:val="00810CFB"/>
    <w:rsid w:val="00816517"/>
    <w:rsid w:val="0082204E"/>
    <w:rsid w:val="00831F78"/>
    <w:rsid w:val="00833940"/>
    <w:rsid w:val="00842DE0"/>
    <w:rsid w:val="008450F9"/>
    <w:rsid w:val="00845455"/>
    <w:rsid w:val="008478F3"/>
    <w:rsid w:val="00864374"/>
    <w:rsid w:val="008646E6"/>
    <w:rsid w:val="008651D9"/>
    <w:rsid w:val="00866EB9"/>
    <w:rsid w:val="00867A3A"/>
    <w:rsid w:val="00880F31"/>
    <w:rsid w:val="00881A09"/>
    <w:rsid w:val="00882F17"/>
    <w:rsid w:val="008846D7"/>
    <w:rsid w:val="00896EC2"/>
    <w:rsid w:val="008979EB"/>
    <w:rsid w:val="008A1146"/>
    <w:rsid w:val="008C0103"/>
    <w:rsid w:val="008C432D"/>
    <w:rsid w:val="008C5F17"/>
    <w:rsid w:val="008C6018"/>
    <w:rsid w:val="008C6D9E"/>
    <w:rsid w:val="008D26A3"/>
    <w:rsid w:val="008E23D1"/>
    <w:rsid w:val="008E73FA"/>
    <w:rsid w:val="008F1DB4"/>
    <w:rsid w:val="008F56BC"/>
    <w:rsid w:val="008F6DC0"/>
    <w:rsid w:val="00902843"/>
    <w:rsid w:val="0090508A"/>
    <w:rsid w:val="00906B4C"/>
    <w:rsid w:val="00912C12"/>
    <w:rsid w:val="00917919"/>
    <w:rsid w:val="00921671"/>
    <w:rsid w:val="0092170A"/>
    <w:rsid w:val="00934322"/>
    <w:rsid w:val="00935E8A"/>
    <w:rsid w:val="00943B7B"/>
    <w:rsid w:val="0094422C"/>
    <w:rsid w:val="009551FE"/>
    <w:rsid w:val="009557F1"/>
    <w:rsid w:val="009566E0"/>
    <w:rsid w:val="00965E27"/>
    <w:rsid w:val="009725C2"/>
    <w:rsid w:val="009812F1"/>
    <w:rsid w:val="00981687"/>
    <w:rsid w:val="00981C47"/>
    <w:rsid w:val="00982217"/>
    <w:rsid w:val="009858EE"/>
    <w:rsid w:val="00991BC8"/>
    <w:rsid w:val="00993EFF"/>
    <w:rsid w:val="00996C8B"/>
    <w:rsid w:val="009A043A"/>
    <w:rsid w:val="009A048C"/>
    <w:rsid w:val="009A0F00"/>
    <w:rsid w:val="009A1480"/>
    <w:rsid w:val="009A3ABD"/>
    <w:rsid w:val="009A6944"/>
    <w:rsid w:val="009B2046"/>
    <w:rsid w:val="009B6787"/>
    <w:rsid w:val="009C3CF7"/>
    <w:rsid w:val="009C52DC"/>
    <w:rsid w:val="009C5375"/>
    <w:rsid w:val="009D4098"/>
    <w:rsid w:val="009D67EA"/>
    <w:rsid w:val="009D7A75"/>
    <w:rsid w:val="009D7D91"/>
    <w:rsid w:val="009E2ACC"/>
    <w:rsid w:val="009E3FA6"/>
    <w:rsid w:val="009E53F4"/>
    <w:rsid w:val="009F045F"/>
    <w:rsid w:val="009F70C8"/>
    <w:rsid w:val="009F75D7"/>
    <w:rsid w:val="00A0142D"/>
    <w:rsid w:val="00A0635A"/>
    <w:rsid w:val="00A06F93"/>
    <w:rsid w:val="00A07696"/>
    <w:rsid w:val="00A078D4"/>
    <w:rsid w:val="00A1143E"/>
    <w:rsid w:val="00A12516"/>
    <w:rsid w:val="00A14D71"/>
    <w:rsid w:val="00A151F6"/>
    <w:rsid w:val="00A16D4D"/>
    <w:rsid w:val="00A23658"/>
    <w:rsid w:val="00A2438B"/>
    <w:rsid w:val="00A30273"/>
    <w:rsid w:val="00A309E0"/>
    <w:rsid w:val="00A32955"/>
    <w:rsid w:val="00A4357D"/>
    <w:rsid w:val="00A447CB"/>
    <w:rsid w:val="00A45748"/>
    <w:rsid w:val="00A55B1A"/>
    <w:rsid w:val="00A617EB"/>
    <w:rsid w:val="00A61F20"/>
    <w:rsid w:val="00A631E1"/>
    <w:rsid w:val="00A647BC"/>
    <w:rsid w:val="00A77A3F"/>
    <w:rsid w:val="00A80D43"/>
    <w:rsid w:val="00A82566"/>
    <w:rsid w:val="00A85E79"/>
    <w:rsid w:val="00A87A21"/>
    <w:rsid w:val="00A90F17"/>
    <w:rsid w:val="00A911D5"/>
    <w:rsid w:val="00A91AF1"/>
    <w:rsid w:val="00A92280"/>
    <w:rsid w:val="00A93CB8"/>
    <w:rsid w:val="00A9525C"/>
    <w:rsid w:val="00A9692C"/>
    <w:rsid w:val="00AA5D53"/>
    <w:rsid w:val="00AB3AFA"/>
    <w:rsid w:val="00AC1455"/>
    <w:rsid w:val="00AC2B21"/>
    <w:rsid w:val="00AC57E4"/>
    <w:rsid w:val="00AD049B"/>
    <w:rsid w:val="00AD2C7E"/>
    <w:rsid w:val="00AE2630"/>
    <w:rsid w:val="00AE34CF"/>
    <w:rsid w:val="00AE5489"/>
    <w:rsid w:val="00AE77CD"/>
    <w:rsid w:val="00AF0215"/>
    <w:rsid w:val="00B0326C"/>
    <w:rsid w:val="00B0396B"/>
    <w:rsid w:val="00B079EA"/>
    <w:rsid w:val="00B116F0"/>
    <w:rsid w:val="00B1385A"/>
    <w:rsid w:val="00B21C64"/>
    <w:rsid w:val="00B30D12"/>
    <w:rsid w:val="00B329A4"/>
    <w:rsid w:val="00B32ADA"/>
    <w:rsid w:val="00B3545B"/>
    <w:rsid w:val="00B35C5E"/>
    <w:rsid w:val="00B37B0C"/>
    <w:rsid w:val="00B42C4F"/>
    <w:rsid w:val="00B50288"/>
    <w:rsid w:val="00B503B1"/>
    <w:rsid w:val="00B50F26"/>
    <w:rsid w:val="00B53079"/>
    <w:rsid w:val="00B53CAF"/>
    <w:rsid w:val="00B55D12"/>
    <w:rsid w:val="00B60984"/>
    <w:rsid w:val="00B6430B"/>
    <w:rsid w:val="00B64834"/>
    <w:rsid w:val="00B726D6"/>
    <w:rsid w:val="00B73FB9"/>
    <w:rsid w:val="00B81ABF"/>
    <w:rsid w:val="00B846B7"/>
    <w:rsid w:val="00B90D4C"/>
    <w:rsid w:val="00B92AB1"/>
    <w:rsid w:val="00BA1276"/>
    <w:rsid w:val="00BA200B"/>
    <w:rsid w:val="00BA3E03"/>
    <w:rsid w:val="00BA73BD"/>
    <w:rsid w:val="00BA780C"/>
    <w:rsid w:val="00BA7951"/>
    <w:rsid w:val="00BB5167"/>
    <w:rsid w:val="00BB5BDB"/>
    <w:rsid w:val="00BC04C3"/>
    <w:rsid w:val="00BC0813"/>
    <w:rsid w:val="00BC23F5"/>
    <w:rsid w:val="00BC31AC"/>
    <w:rsid w:val="00BC446F"/>
    <w:rsid w:val="00BE0F97"/>
    <w:rsid w:val="00BE71BE"/>
    <w:rsid w:val="00C004F6"/>
    <w:rsid w:val="00C00F56"/>
    <w:rsid w:val="00C01121"/>
    <w:rsid w:val="00C07292"/>
    <w:rsid w:val="00C11A81"/>
    <w:rsid w:val="00C276EC"/>
    <w:rsid w:val="00C27F72"/>
    <w:rsid w:val="00C32B82"/>
    <w:rsid w:val="00C33D35"/>
    <w:rsid w:val="00C35ABD"/>
    <w:rsid w:val="00C35BF5"/>
    <w:rsid w:val="00C45302"/>
    <w:rsid w:val="00C4533C"/>
    <w:rsid w:val="00C50C56"/>
    <w:rsid w:val="00C649C9"/>
    <w:rsid w:val="00C713F4"/>
    <w:rsid w:val="00C71C8B"/>
    <w:rsid w:val="00C72886"/>
    <w:rsid w:val="00C76433"/>
    <w:rsid w:val="00C82607"/>
    <w:rsid w:val="00C828CA"/>
    <w:rsid w:val="00C86461"/>
    <w:rsid w:val="00C87ED0"/>
    <w:rsid w:val="00CA4278"/>
    <w:rsid w:val="00CA4886"/>
    <w:rsid w:val="00CA613B"/>
    <w:rsid w:val="00CB17B5"/>
    <w:rsid w:val="00CB399C"/>
    <w:rsid w:val="00CB50E5"/>
    <w:rsid w:val="00CC52B4"/>
    <w:rsid w:val="00CD2653"/>
    <w:rsid w:val="00CF15D9"/>
    <w:rsid w:val="00CF183C"/>
    <w:rsid w:val="00CF6A47"/>
    <w:rsid w:val="00D0472F"/>
    <w:rsid w:val="00D04DA8"/>
    <w:rsid w:val="00D20150"/>
    <w:rsid w:val="00D20D08"/>
    <w:rsid w:val="00D248B8"/>
    <w:rsid w:val="00D325CF"/>
    <w:rsid w:val="00D45893"/>
    <w:rsid w:val="00D46DF5"/>
    <w:rsid w:val="00D478CD"/>
    <w:rsid w:val="00D52320"/>
    <w:rsid w:val="00D55382"/>
    <w:rsid w:val="00D5689C"/>
    <w:rsid w:val="00D61C8C"/>
    <w:rsid w:val="00D6675B"/>
    <w:rsid w:val="00D710B2"/>
    <w:rsid w:val="00D73872"/>
    <w:rsid w:val="00D74350"/>
    <w:rsid w:val="00D768DE"/>
    <w:rsid w:val="00D82F5F"/>
    <w:rsid w:val="00D83682"/>
    <w:rsid w:val="00D85748"/>
    <w:rsid w:val="00D8682C"/>
    <w:rsid w:val="00D91429"/>
    <w:rsid w:val="00D91D79"/>
    <w:rsid w:val="00D93DC2"/>
    <w:rsid w:val="00D95711"/>
    <w:rsid w:val="00DA03DF"/>
    <w:rsid w:val="00DA0725"/>
    <w:rsid w:val="00DA0D44"/>
    <w:rsid w:val="00DA112E"/>
    <w:rsid w:val="00DA44A4"/>
    <w:rsid w:val="00DC0294"/>
    <w:rsid w:val="00DC2D8C"/>
    <w:rsid w:val="00DC58F9"/>
    <w:rsid w:val="00DC6A56"/>
    <w:rsid w:val="00DD2E1A"/>
    <w:rsid w:val="00DE03F3"/>
    <w:rsid w:val="00DE6BB9"/>
    <w:rsid w:val="00DF4970"/>
    <w:rsid w:val="00DF4C79"/>
    <w:rsid w:val="00DF4DF6"/>
    <w:rsid w:val="00DF7479"/>
    <w:rsid w:val="00DF7627"/>
    <w:rsid w:val="00E03085"/>
    <w:rsid w:val="00E03E3F"/>
    <w:rsid w:val="00E04B94"/>
    <w:rsid w:val="00E11FE0"/>
    <w:rsid w:val="00E149D5"/>
    <w:rsid w:val="00E14A10"/>
    <w:rsid w:val="00E16515"/>
    <w:rsid w:val="00E17998"/>
    <w:rsid w:val="00E2238B"/>
    <w:rsid w:val="00E24AB0"/>
    <w:rsid w:val="00E31739"/>
    <w:rsid w:val="00E36DF1"/>
    <w:rsid w:val="00E409E1"/>
    <w:rsid w:val="00E52D55"/>
    <w:rsid w:val="00E57A37"/>
    <w:rsid w:val="00E63A87"/>
    <w:rsid w:val="00E66B04"/>
    <w:rsid w:val="00E76072"/>
    <w:rsid w:val="00E76BAB"/>
    <w:rsid w:val="00E870D9"/>
    <w:rsid w:val="00E93BD8"/>
    <w:rsid w:val="00E959EA"/>
    <w:rsid w:val="00E9755D"/>
    <w:rsid w:val="00EA09C9"/>
    <w:rsid w:val="00EA190F"/>
    <w:rsid w:val="00EA2527"/>
    <w:rsid w:val="00EA35E1"/>
    <w:rsid w:val="00EA4105"/>
    <w:rsid w:val="00EA438D"/>
    <w:rsid w:val="00EB1559"/>
    <w:rsid w:val="00EB1D6E"/>
    <w:rsid w:val="00EB2304"/>
    <w:rsid w:val="00EB3740"/>
    <w:rsid w:val="00EB510E"/>
    <w:rsid w:val="00EC09F2"/>
    <w:rsid w:val="00ED027C"/>
    <w:rsid w:val="00ED505E"/>
    <w:rsid w:val="00ED5085"/>
    <w:rsid w:val="00EE0A72"/>
    <w:rsid w:val="00EE2730"/>
    <w:rsid w:val="00EE2E9E"/>
    <w:rsid w:val="00EE7BBF"/>
    <w:rsid w:val="00EF26CF"/>
    <w:rsid w:val="00EF71FD"/>
    <w:rsid w:val="00F13446"/>
    <w:rsid w:val="00F1585A"/>
    <w:rsid w:val="00F16BB5"/>
    <w:rsid w:val="00F23C49"/>
    <w:rsid w:val="00F240A8"/>
    <w:rsid w:val="00F25156"/>
    <w:rsid w:val="00F27D2A"/>
    <w:rsid w:val="00F35A85"/>
    <w:rsid w:val="00F37115"/>
    <w:rsid w:val="00F372EF"/>
    <w:rsid w:val="00F426AB"/>
    <w:rsid w:val="00F45B89"/>
    <w:rsid w:val="00F50BC9"/>
    <w:rsid w:val="00F53FA3"/>
    <w:rsid w:val="00F54324"/>
    <w:rsid w:val="00F56FDF"/>
    <w:rsid w:val="00F57F23"/>
    <w:rsid w:val="00F64E24"/>
    <w:rsid w:val="00F64F71"/>
    <w:rsid w:val="00F67764"/>
    <w:rsid w:val="00F70EE2"/>
    <w:rsid w:val="00F73B5A"/>
    <w:rsid w:val="00F7530F"/>
    <w:rsid w:val="00F80774"/>
    <w:rsid w:val="00F8145B"/>
    <w:rsid w:val="00F81B69"/>
    <w:rsid w:val="00F830EA"/>
    <w:rsid w:val="00F84F4F"/>
    <w:rsid w:val="00F95E57"/>
    <w:rsid w:val="00FA0589"/>
    <w:rsid w:val="00FA0833"/>
    <w:rsid w:val="00FA1C10"/>
    <w:rsid w:val="00FA53E2"/>
    <w:rsid w:val="00FA74C9"/>
    <w:rsid w:val="00FB2CD9"/>
    <w:rsid w:val="00FB5790"/>
    <w:rsid w:val="00FB77A5"/>
    <w:rsid w:val="00FC2A53"/>
    <w:rsid w:val="00FC4DBE"/>
    <w:rsid w:val="00FC56C5"/>
    <w:rsid w:val="00FD1F91"/>
    <w:rsid w:val="00FD283F"/>
    <w:rsid w:val="00FD2F95"/>
    <w:rsid w:val="00FD5C6A"/>
    <w:rsid w:val="00FE1F7E"/>
    <w:rsid w:val="00FF2AF6"/>
    <w:rsid w:val="00FF600A"/>
    <w:rsid w:val="00FF71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customStyle="1" w:styleId="BodyTextChar">
    <w:name w:val="Body Text Char"/>
    <w:basedOn w:val="DefaultParagraphFont"/>
    <w:link w:val="BodyText"/>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rsid w:val="006D5937"/>
    <w:pPr>
      <w:jc w:val="both"/>
    </w:pPr>
    <w:rPr>
      <w:sz w:val="24"/>
      <w:szCs w:val="24"/>
    </w:rPr>
  </w:style>
  <w:style w:type="character" w:customStyle="1" w:styleId="BodyText2Char">
    <w:name w:val="Body Text 2 Char"/>
    <w:basedOn w:val="DefaultParagraphFont"/>
    <w:link w:val="BodyText2"/>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table" w:styleId="TableGrid">
    <w:name w:val="Table Grid"/>
    <w:basedOn w:val="TableNormal"/>
    <w:uiPriority w:val="59"/>
    <w:locked/>
    <w:rsid w:val="00A11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tn">
    <w:name w:val="atn"/>
    <w:basedOn w:val="DefaultParagraphFont"/>
    <w:rsid w:val="001A0439"/>
  </w:style>
  <w:style w:type="character" w:customStyle="1" w:styleId="hps">
    <w:name w:val="hps"/>
    <w:basedOn w:val="DefaultParagraphFont"/>
    <w:rsid w:val="00EA4105"/>
  </w:style>
  <w:style w:type="character" w:customStyle="1" w:styleId="shorttext">
    <w:name w:val="short_text"/>
    <w:basedOn w:val="DefaultParagraphFont"/>
    <w:rsid w:val="00B37B0C"/>
  </w:style>
</w:styles>
</file>

<file path=word/webSettings.xml><?xml version="1.0" encoding="utf-8"?>
<w:webSettings xmlns:r="http://schemas.openxmlformats.org/officeDocument/2006/relationships" xmlns:w="http://schemas.openxmlformats.org/wordprocessingml/2006/main">
  <w:divs>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yperlink" Target="http://www.pcbs.gov.p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54481546572935"/>
          <c:y val="0.125"/>
          <c:w val="0.86994727592267163"/>
          <c:h val="0.60576923076923073"/>
        </c:manualLayout>
      </c:layout>
      <c:barChart>
        <c:barDir val="col"/>
        <c:grouping val="clustered"/>
        <c:ser>
          <c:idx val="2"/>
          <c:order val="0"/>
          <c:tx>
            <c:strRef>
              <c:f>Sheet1!$A$2</c:f>
              <c:strCache>
                <c:ptCount val="1"/>
                <c:pt idx="0">
                  <c:v>قطاع غزة</c:v>
                </c:pt>
              </c:strCache>
            </c:strRef>
          </c:tx>
          <c:spPr>
            <a:solidFill>
              <a:srgbClr val="0000FF"/>
            </a:solidFill>
            <a:ln w="12700">
              <a:solidFill>
                <a:srgbClr val="000000"/>
              </a:solidFill>
              <a:prstDash val="solid"/>
            </a:ln>
          </c:spPr>
          <c:dLbls>
            <c:numFmt formatCode="0.0" sourceLinked="0"/>
            <c:spPr>
              <a:noFill/>
              <a:ln w="25399">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Sheet1!$B$1:$E$1</c:f>
              <c:strCache>
                <c:ptCount val="4"/>
                <c:pt idx="0">
                  <c:v>Gaza Strip </c:v>
                </c:pt>
                <c:pt idx="1">
                  <c:v>Middle of West Bank</c:v>
                </c:pt>
                <c:pt idx="2">
                  <c:v>North of West Bank</c:v>
                </c:pt>
                <c:pt idx="3">
                  <c:v>South Of West Bank</c:v>
                </c:pt>
              </c:strCache>
            </c:strRef>
          </c:cat>
          <c:val>
            <c:numRef>
              <c:f>Sheet1!$B$2:$E$2</c:f>
              <c:numCache>
                <c:formatCode>General</c:formatCode>
                <c:ptCount val="4"/>
                <c:pt idx="0">
                  <c:v>99.9</c:v>
                </c:pt>
                <c:pt idx="1">
                  <c:v>98.2</c:v>
                </c:pt>
                <c:pt idx="2">
                  <c:v>95.7</c:v>
                </c:pt>
                <c:pt idx="3">
                  <c:v>89.2</c:v>
                </c:pt>
              </c:numCache>
            </c:numRef>
          </c:val>
        </c:ser>
        <c:dLbls>
          <c:showVal val="1"/>
        </c:dLbls>
        <c:axId val="79507456"/>
        <c:axId val="79509376"/>
      </c:barChart>
      <c:catAx>
        <c:axId val="79507456"/>
        <c:scaling>
          <c:orientation val="minMax"/>
        </c:scaling>
        <c:axPos val="b"/>
        <c:title>
          <c:tx>
            <c:rich>
              <a:bodyPr/>
              <a:lstStyle/>
              <a:p>
                <a:pPr>
                  <a:defRPr sz="800" b="1" i="0" u="none" strike="noStrike" baseline="0">
                    <a:solidFill>
                      <a:srgbClr val="000000"/>
                    </a:solidFill>
                    <a:latin typeface="Arial"/>
                    <a:ea typeface="Arial"/>
                    <a:cs typeface="Arial"/>
                  </a:defRPr>
                </a:pPr>
                <a:r>
                  <a:rPr lang="en-US"/>
                  <a:t>  Region</a:t>
                </a:r>
              </a:p>
            </c:rich>
          </c:tx>
          <c:layout>
            <c:manualLayout>
              <c:xMode val="edge"/>
              <c:yMode val="edge"/>
              <c:x val="0.46610169491525438"/>
              <c:y val="0.88383838383838464"/>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79509376"/>
        <c:crosses val="autoZero"/>
        <c:auto val="1"/>
        <c:lblAlgn val="ctr"/>
        <c:lblOffset val="100"/>
        <c:tickLblSkip val="1"/>
        <c:tickMarkSkip val="1"/>
      </c:catAx>
      <c:valAx>
        <c:axId val="79509376"/>
        <c:scaling>
          <c:orientation val="minMax"/>
          <c:max val="100"/>
          <c:min val="20"/>
        </c:scaling>
        <c:axPos val="l"/>
        <c:title>
          <c:tx>
            <c:rich>
              <a:bodyPr/>
              <a:lstStyle/>
              <a:p>
                <a:pPr>
                  <a:defRPr sz="800" b="1" i="0" u="none" strike="noStrike" baseline="0">
                    <a:solidFill>
                      <a:srgbClr val="000000"/>
                    </a:solidFill>
                    <a:latin typeface="Arial"/>
                    <a:ea typeface="Arial"/>
                    <a:cs typeface="Arial"/>
                  </a:defRPr>
                </a:pPr>
                <a:r>
                  <a:rPr lang="ar-SA"/>
                  <a:t>%</a:t>
                </a:r>
              </a:p>
            </c:rich>
          </c:tx>
          <c:layout>
            <c:manualLayout>
              <c:xMode val="edge"/>
              <c:yMode val="edge"/>
              <c:x val="2.507242150286775E-3"/>
              <c:y val="0.40112114426063722"/>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79507456"/>
        <c:crosses val="autoZero"/>
        <c:crossBetween val="between"/>
        <c:majorUnit val="20"/>
      </c:valAx>
      <c:spPr>
        <a:solidFill>
          <a:srgbClr val="FFFFFF"/>
        </a:solidFill>
        <a:ln w="12700">
          <a:solidFill>
            <a:srgbClr val="FFFFFF"/>
          </a:solidFill>
          <a:prstDash val="solid"/>
        </a:ln>
      </c:spPr>
    </c:plotArea>
    <c:plotVisOnly val="1"/>
    <c:dispBlanksAs val="gap"/>
  </c:chart>
  <c:spPr>
    <a:solidFill>
      <a:srgbClr val="FFFFFF"/>
    </a:solidFill>
    <a:ln w="3175">
      <a:noFill/>
      <a:prstDash val="solid"/>
    </a:ln>
  </c:spPr>
  <c:txPr>
    <a:bodyPr/>
    <a:lstStyle/>
    <a:p>
      <a:pPr>
        <a:defRPr sz="875" b="1" i="0" u="none" strike="noStrike" baseline="0">
          <a:solidFill>
            <a:srgbClr val="000000"/>
          </a:solidFill>
          <a:latin typeface="Arial"/>
          <a:ea typeface="Arial"/>
          <a:cs typeface="Arial"/>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9667774086378738E-2"/>
          <c:y val="0.13297872340425532"/>
          <c:w val="0.85382059800664467"/>
          <c:h val="0.55851063829787262"/>
        </c:manualLayout>
      </c:layout>
      <c:barChart>
        <c:barDir val="col"/>
        <c:grouping val="clustered"/>
        <c:ser>
          <c:idx val="1"/>
          <c:order val="0"/>
          <c:tx>
            <c:strRef>
              <c:f>Sheet1!$A$2</c:f>
              <c:strCache>
                <c:ptCount val="1"/>
                <c:pt idx="0">
                  <c:v>Wastewater network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Sheet1!$B$1:$E$1</c:f>
              <c:strCache>
                <c:ptCount val="4"/>
                <c:pt idx="0">
                  <c:v>Gaza Strip</c:v>
                </c:pt>
                <c:pt idx="1">
                  <c:v>Middle of West Bank</c:v>
                </c:pt>
                <c:pt idx="2">
                  <c:v>North of West Bank</c:v>
                </c:pt>
                <c:pt idx="3">
                  <c:v>South of West Bank</c:v>
                </c:pt>
              </c:strCache>
            </c:strRef>
          </c:cat>
          <c:val>
            <c:numRef>
              <c:f>Sheet1!$B$2:$E$2</c:f>
              <c:numCache>
                <c:formatCode>General</c:formatCode>
                <c:ptCount val="4"/>
                <c:pt idx="0">
                  <c:v>83.1</c:v>
                </c:pt>
                <c:pt idx="1">
                  <c:v>53.5</c:v>
                </c:pt>
                <c:pt idx="2">
                  <c:v>39.4</c:v>
                </c:pt>
                <c:pt idx="3">
                  <c:v>31.7</c:v>
                </c:pt>
              </c:numCache>
            </c:numRef>
          </c:val>
        </c:ser>
        <c:ser>
          <c:idx val="2"/>
          <c:order val="1"/>
          <c:tx>
            <c:strRef>
              <c:f>Sheet1!$A$3</c:f>
              <c:strCache>
                <c:ptCount val="1"/>
                <c:pt idx="0">
                  <c:v>Porous cesspits or cesspits  </c:v>
                </c:pt>
              </c:strCache>
            </c:strRef>
          </c:tx>
          <c:spPr>
            <a:solidFill>
              <a:srgbClr val="000000"/>
            </a:solidFill>
            <a:ln w="12576">
              <a:solidFill>
                <a:srgbClr val="000000"/>
              </a:solidFill>
              <a:prstDash val="solid"/>
            </a:ln>
          </c:spPr>
          <c:dLbls>
            <c:dLbl>
              <c:idx val="2"/>
              <c:layout>
                <c:manualLayout>
                  <c:x val="1.8465876392245795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Sheet1!$B$1:$E$1</c:f>
              <c:strCache>
                <c:ptCount val="4"/>
                <c:pt idx="0">
                  <c:v>Gaza Strip</c:v>
                </c:pt>
                <c:pt idx="1">
                  <c:v>Middle of West Bank</c:v>
                </c:pt>
                <c:pt idx="2">
                  <c:v>North of West Bank</c:v>
                </c:pt>
                <c:pt idx="3">
                  <c:v>South of West Bank</c:v>
                </c:pt>
              </c:strCache>
            </c:strRef>
          </c:cat>
          <c:val>
            <c:numRef>
              <c:f>Sheet1!$B$3:$E$3</c:f>
              <c:numCache>
                <c:formatCode>General</c:formatCode>
                <c:ptCount val="4"/>
                <c:pt idx="0">
                  <c:v>16.899999999999999</c:v>
                </c:pt>
                <c:pt idx="1">
                  <c:v>45</c:v>
                </c:pt>
                <c:pt idx="2">
                  <c:v>59.9</c:v>
                </c:pt>
                <c:pt idx="3">
                  <c:v>68.099999999999994</c:v>
                </c:pt>
              </c:numCache>
            </c:numRef>
          </c:val>
        </c:ser>
        <c:dLbls>
          <c:showVal val="1"/>
        </c:dLbls>
        <c:axId val="85564032"/>
        <c:axId val="109490944"/>
      </c:barChart>
      <c:catAx>
        <c:axId val="85564032"/>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Region</a:t>
                </a:r>
              </a:p>
            </c:rich>
          </c:tx>
          <c:layout>
            <c:manualLayout>
              <c:xMode val="edge"/>
              <c:yMode val="edge"/>
              <c:x val="0.48961937716263554"/>
              <c:y val="0.82795698924730465"/>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09490944"/>
        <c:crosses val="autoZero"/>
        <c:auto val="1"/>
        <c:lblAlgn val="ctr"/>
        <c:lblOffset val="100"/>
        <c:tickLblSkip val="1"/>
        <c:tickMarkSkip val="1"/>
      </c:catAx>
      <c:valAx>
        <c:axId val="109490944"/>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5570934256055383E-2"/>
              <c:y val="0.37096774193548965"/>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85564032"/>
        <c:crosses val="autoZero"/>
        <c:crossBetween val="between"/>
        <c:majorUnit val="20"/>
      </c:valAx>
      <c:spPr>
        <a:noFill/>
        <a:ln w="25151">
          <a:noFill/>
        </a:ln>
      </c:spPr>
    </c:plotArea>
    <c:legend>
      <c:legendPos val="r"/>
      <c:layout>
        <c:manualLayout>
          <c:xMode val="edge"/>
          <c:yMode val="edge"/>
          <c:x val="0.46684062858748832"/>
          <c:y val="3.1914893617021281E-2"/>
          <c:w val="0.50491999752299566"/>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en-US"/>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9.9667774086378738E-2"/>
          <c:y val="0.13297872340425532"/>
          <c:w val="0.85382059800664467"/>
          <c:h val="0.59430709917241031"/>
        </c:manualLayout>
      </c:layout>
      <c:barChart>
        <c:barDir val="col"/>
        <c:grouping val="clustered"/>
        <c:ser>
          <c:idx val="1"/>
          <c:order val="0"/>
          <c:tx>
            <c:strRef>
              <c:f>Sheet1!$A$2</c:f>
              <c:strCache>
                <c:ptCount val="1"/>
                <c:pt idx="0">
                  <c:v>West Bank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Sheet1!$B$1:$F$1</c:f>
              <c:strCache>
                <c:ptCount val="5"/>
                <c:pt idx="0">
                  <c:v>Unpaved roads</c:v>
                </c:pt>
                <c:pt idx="1">
                  <c:v>Industrial activities</c:v>
                </c:pt>
                <c:pt idx="2">
                  <c:v>Construction</c:v>
                </c:pt>
                <c:pt idx="3">
                  <c:v>Queries and stone cutting</c:v>
                </c:pt>
                <c:pt idx="4">
                  <c:v>Others</c:v>
                </c:pt>
              </c:strCache>
            </c:strRef>
          </c:cat>
          <c:val>
            <c:numRef>
              <c:f>Sheet1!$B$2:$F$2</c:f>
              <c:numCache>
                <c:formatCode>General</c:formatCode>
                <c:ptCount val="5"/>
                <c:pt idx="0">
                  <c:v>62.7</c:v>
                </c:pt>
                <c:pt idx="1">
                  <c:v>21.5</c:v>
                </c:pt>
                <c:pt idx="2">
                  <c:v>8.8000000000000007</c:v>
                </c:pt>
                <c:pt idx="3">
                  <c:v>5.2</c:v>
                </c:pt>
                <c:pt idx="4">
                  <c:v>1.8</c:v>
                </c:pt>
              </c:numCache>
            </c:numRef>
          </c:val>
        </c:ser>
        <c:ser>
          <c:idx val="2"/>
          <c:order val="1"/>
          <c:tx>
            <c:strRef>
              <c:f>Sheet1!$A$3</c:f>
              <c:strCache>
                <c:ptCount val="1"/>
                <c:pt idx="0">
                  <c:v>Gaza Strip</c:v>
                </c:pt>
              </c:strCache>
            </c:strRef>
          </c:tx>
          <c:spPr>
            <a:solidFill>
              <a:srgbClr val="000000"/>
            </a:solidFill>
            <a:ln w="12576">
              <a:solidFill>
                <a:srgbClr val="000000"/>
              </a:solidFill>
              <a:prstDash val="solid"/>
            </a:ln>
          </c:spPr>
          <c:dLbls>
            <c:dLbl>
              <c:idx val="2"/>
              <c:layout>
                <c:manualLayout>
                  <c:x val="1.8465876392245821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en-US"/>
              </a:p>
            </c:txPr>
            <c:showVal val="1"/>
          </c:dLbls>
          <c:cat>
            <c:strRef>
              <c:f>Sheet1!$B$1:$F$1</c:f>
              <c:strCache>
                <c:ptCount val="5"/>
                <c:pt idx="0">
                  <c:v>Unpaved roads</c:v>
                </c:pt>
                <c:pt idx="1">
                  <c:v>Industrial activities</c:v>
                </c:pt>
                <c:pt idx="2">
                  <c:v>Construction</c:v>
                </c:pt>
                <c:pt idx="3">
                  <c:v>Queries and stone cutting</c:v>
                </c:pt>
                <c:pt idx="4">
                  <c:v>Others</c:v>
                </c:pt>
              </c:strCache>
            </c:strRef>
          </c:cat>
          <c:val>
            <c:numRef>
              <c:f>Sheet1!$B$3:$F$3</c:f>
              <c:numCache>
                <c:formatCode>General</c:formatCode>
                <c:ptCount val="5"/>
                <c:pt idx="0">
                  <c:v>72.400000000000006</c:v>
                </c:pt>
                <c:pt idx="1">
                  <c:v>8.8000000000000007</c:v>
                </c:pt>
                <c:pt idx="2">
                  <c:v>2.4</c:v>
                </c:pt>
                <c:pt idx="3">
                  <c:v>0.30000000000000032</c:v>
                </c:pt>
                <c:pt idx="4">
                  <c:v>16.100000000000001</c:v>
                </c:pt>
              </c:numCache>
            </c:numRef>
          </c:val>
        </c:ser>
        <c:dLbls>
          <c:showVal val="1"/>
        </c:dLbls>
        <c:axId val="85764352"/>
        <c:axId val="110178688"/>
      </c:barChart>
      <c:catAx>
        <c:axId val="85764352"/>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Source of dust</a:t>
                </a:r>
              </a:p>
            </c:rich>
          </c:tx>
          <c:layout>
            <c:manualLayout>
              <c:xMode val="edge"/>
              <c:yMode val="edge"/>
              <c:x val="0.44985329465395785"/>
              <c:y val="0.88182898190357784"/>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10178688"/>
        <c:crosses val="autoZero"/>
        <c:auto val="1"/>
        <c:lblAlgn val="ctr"/>
        <c:lblOffset val="100"/>
        <c:tickLblSkip val="1"/>
        <c:tickMarkSkip val="1"/>
      </c:catAx>
      <c:valAx>
        <c:axId val="110178688"/>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sz="900"/>
                  <a:t>%</a:t>
                </a:r>
              </a:p>
            </c:rich>
          </c:tx>
          <c:layout>
            <c:manualLayout>
              <c:xMode val="edge"/>
              <c:yMode val="edge"/>
              <c:x val="1.5570934256055383E-2"/>
              <c:y val="0.37096774193549026"/>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85764352"/>
        <c:crosses val="autoZero"/>
        <c:crossBetween val="between"/>
        <c:majorUnit val="20"/>
      </c:valAx>
      <c:spPr>
        <a:noFill/>
        <a:ln w="25151">
          <a:noFill/>
        </a:ln>
      </c:spPr>
    </c:plotArea>
    <c:legend>
      <c:legendPos val="r"/>
      <c:layout>
        <c:manualLayout>
          <c:xMode val="edge"/>
          <c:yMode val="edge"/>
          <c:x val="0.59549551042961735"/>
          <c:y val="3.1914893617021281E-2"/>
          <c:w val="0.37626504581664211"/>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4BB2-89AC-4F0D-89C5-5CB60EF3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26</Pages>
  <Words>4443</Words>
  <Characters>25034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29419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atumeh</cp:lastModifiedBy>
  <cp:revision>322</cp:revision>
  <cp:lastPrinted>2013-11-18T12:13:00Z</cp:lastPrinted>
  <dcterms:created xsi:type="dcterms:W3CDTF">2011-11-08T10:14:00Z</dcterms:created>
  <dcterms:modified xsi:type="dcterms:W3CDTF">2013-11-18T12:29:00Z</dcterms:modified>
</cp:coreProperties>
</file>