
<file path=[Content_Types].xml><?xml version="1.0" encoding="utf-8"?>
<Types xmlns="http://schemas.openxmlformats.org/package/2006/content-types">
  <Override PartName="/word/diagrams/quickStyle2.xml" ContentType="application/vnd.openxmlformats-officedocument.drawingml.diagramStyle+xml"/>
  <Override PartName="/word/diagrams/data3.xml" ContentType="application/vnd.openxmlformats-officedocument.drawingml.diagramData+xml"/>
  <Override PartName="/word/charts/chart10.xml" ContentType="application/vnd.openxmlformats-officedocument.drawingml.chart+xml"/>
  <Override PartName="/customXml/itemProps1.xml" ContentType="application/vnd.openxmlformats-officedocument.customXmlProperties+xml"/>
  <Override PartName="/word/diagrams/colors1.xml" ContentType="application/vnd.openxmlformats-officedocument.drawingml.diagramColors+xml"/>
  <Override PartName="/word/charts/chart59.xml" ContentType="application/vnd.openxmlformats-officedocument.drawingml.chart+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charts/chart9.xml" ContentType="application/vnd.openxmlformats-officedocument.drawingml.chart+xml"/>
  <Override PartName="/word/diagrams/drawing4.xml" ContentType="application/vnd.ms-office.drawingml.diagramDrawing+xml"/>
  <Override PartName="/word/charts/chart19.xml" ContentType="application/vnd.openxmlformats-officedocument.drawingml.chart+xml"/>
  <Override PartName="/word/charts/chart28.xml" ContentType="application/vnd.openxmlformats-officedocument.drawingml.chart+xml"/>
  <Override PartName="/word/charts/chart39.xml" ContentType="application/vnd.openxmlformats-officedocument.drawingml.chart+xml"/>
  <Override PartName="/word/charts/chart48.xml" ContentType="application/vnd.openxmlformats-officedocument.drawingml.chart+xml"/>
  <Override PartName="/word/charts/chart57.xml" ContentType="application/vnd.openxmlformats-officedocument.drawingml.chart+xml"/>
  <Override PartName="/word/charts/chart66.xml" ContentType="application/vnd.openxmlformats-officedocument.drawingml.chart+xml"/>
  <Override PartName="/word/diagrams/drawing2.xml" ContentType="application/vnd.ms-office.drawingml.diagramDrawing+xml"/>
  <Override PartName="/word/charts/chart7.xml" ContentType="application/vnd.openxmlformats-officedocument.drawingml.chart+xml"/>
  <Override PartName="/word/charts/chart17.xml" ContentType="application/vnd.openxmlformats-officedocument.drawingml.chart+xml"/>
  <Override PartName="/word/charts/chart26.xml" ContentType="application/vnd.openxmlformats-officedocument.drawingml.chart+xml"/>
  <Override PartName="/word/charts/chart37.xml" ContentType="application/vnd.openxmlformats-officedocument.drawingml.chart+xml"/>
  <Override PartName="/word/charts/chart46.xml" ContentType="application/vnd.openxmlformats-officedocument.drawingml.chart+xml"/>
  <Override PartName="/word/charts/chart55.xml" ContentType="application/vnd.openxmlformats-officedocument.drawingml.chart+xml"/>
  <Override PartName="/word/charts/chart64.xml" ContentType="application/vnd.openxmlformats-officedocument.drawingml.chart+xml"/>
  <Override PartName="/word/footer3.xml" ContentType="application/vnd.openxmlformats-officedocument.wordprocessingml.footer+xml"/>
  <Override PartName="/word/footer1.xml" ContentType="application/vnd.openxmlformats-officedocument.wordprocessingml.footer+xml"/>
  <Override PartName="/word/charts/chart5.xml" ContentType="application/vnd.openxmlformats-officedocument.drawingml.chart+xml"/>
  <Override PartName="/word/charts/chart15.xml" ContentType="application/vnd.openxmlformats-officedocument.drawingml.chart+xml"/>
  <Override PartName="/word/charts/chart24.xml" ContentType="application/vnd.openxmlformats-officedocument.drawingml.chart+xml"/>
  <Override PartName="/word/charts/chart35.xml" ContentType="application/vnd.openxmlformats-officedocument.drawingml.chart+xml"/>
  <Override PartName="/word/charts/chart44.xml" ContentType="application/vnd.openxmlformats-officedocument.drawingml.chart+xml"/>
  <Override PartName="/word/charts/chart53.xml" ContentType="application/vnd.openxmlformats-officedocument.drawingml.chart+xml"/>
  <Override PartName="/word/charts/chart62.xml" ContentType="application/vnd.openxmlformats-officedocument.drawingml.chart+xml"/>
  <Override PartName="/word/diagrams/layout3.xml" ContentType="application/vnd.openxmlformats-officedocument.drawingml.diagramLayout+xml"/>
  <Override PartName="/word/charts/chart3.xml" ContentType="application/vnd.openxmlformats-officedocument.drawingml.chart+xml"/>
  <Default Extension="xlsx" ContentType="application/vnd.openxmlformats-officedocument.spreadsheetml.sheet"/>
  <Override PartName="/word/charts/chart13.xml" ContentType="application/vnd.openxmlformats-officedocument.drawingml.chart+xml"/>
  <Override PartName="/word/charts/chart22.xml" ContentType="application/vnd.openxmlformats-officedocument.drawingml.chart+xml"/>
  <Override PartName="/word/charts/chart31.xml" ContentType="application/vnd.openxmlformats-officedocument.drawingml.chart+xml"/>
  <Override PartName="/word/charts/chart33.xml" ContentType="application/vnd.openxmlformats-officedocument.drawingml.chart+xml"/>
  <Override PartName="/word/charts/chart42.xml" ContentType="application/vnd.openxmlformats-officedocument.drawingml.chart+xml"/>
  <Override PartName="/word/charts/chart51.xml" ContentType="application/vnd.openxmlformats-officedocument.drawingml.chart+xml"/>
  <Override PartName="/word/charts/chart60.xml" ContentType="application/vnd.openxmlformats-officedocument.drawingml.chart+xml"/>
  <Override PartName="/word/diagrams/layout1.xml" ContentType="application/vnd.openxmlformats-officedocument.drawingml.diagramLayout+xml"/>
  <Override PartName="/word/diagrams/quickStyle3.xml" ContentType="application/vnd.openxmlformats-officedocument.drawingml.diagramStyle+xml"/>
  <Override PartName="/word/charts/chart1.xml" ContentType="application/vnd.openxmlformats-officedocument.drawingml.chart+xml"/>
  <Override PartName="/word/charts/chart11.xml" ContentType="application/vnd.openxmlformats-officedocument.drawingml.chart+xml"/>
  <Override PartName="/word/charts/chart20.xml" ContentType="application/vnd.openxmlformats-officedocument.drawingml.chart+xml"/>
  <Override PartName="/word/charts/chart40.xml" ContentType="application/vnd.openxmlformats-officedocument.drawingml.chart+xml"/>
  <Override PartName="/customXml/itemProps2.xml" ContentType="application/vnd.openxmlformats-officedocument.customXmlProperties+xml"/>
  <Default Extension="png" ContentType="image/png"/>
  <Override PartName="/word/diagrams/quickStyle1.xml" ContentType="application/vnd.openxmlformats-officedocument.drawingml.diagramStyle+xml"/>
  <Override PartName="/word/diagrams/data4.xml" ContentType="application/vnd.openxmlformats-officedocument.drawingml.diagramData+xml"/>
  <Override PartName="/word/diagrams/colors4.xml" ContentType="application/vnd.openxmlformats-officedocument.drawingml.diagramColors+xml"/>
  <Override PartName="/word/diagrams/data2.xml" ContentType="application/vnd.openxmlformats-officedocument.drawingml.diagramData+xml"/>
  <Override PartName="/word/diagrams/colors2.xml" ContentType="application/vnd.openxmlformats-officedocument.drawingml.diagramColors+xml"/>
  <Default Extension="jpeg" ContentType="image/jpeg"/>
  <Override PartName="/word/charts/chart49.xml" ContentType="application/vnd.openxmlformats-officedocument.drawingml.chart+xml"/>
  <Override PartName="/word/numbering.xml" ContentType="application/vnd.openxmlformats-officedocument.wordprocessingml.numbering+xml"/>
  <Override PartName="/word/endnotes.xml" ContentType="application/vnd.openxmlformats-officedocument.wordprocessingml.endnotes+xml"/>
  <Override PartName="/word/diagrams/drawing3.xml" ContentType="application/vnd.ms-office.drawingml.diagramDrawing+xml"/>
  <Override PartName="/word/charts/chart8.xml" ContentType="application/vnd.openxmlformats-officedocument.drawingml.chart+xml"/>
  <Override PartName="/word/charts/chart29.xml" ContentType="application/vnd.openxmlformats-officedocument.drawingml.chart+xml"/>
  <Override PartName="/word/charts/chart38.xml" ContentType="application/vnd.openxmlformats-officedocument.drawingml.chart+xml"/>
  <Override PartName="/word/charts/chart47.xml" ContentType="application/vnd.openxmlformats-officedocument.drawingml.chart+xml"/>
  <Override PartName="/word/charts/chart58.xml" ContentType="application/vnd.openxmlformats-officedocument.drawingml.chart+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diagrams/drawing1.xml" ContentType="application/vnd.ms-office.drawingml.diagramDrawing+xml"/>
  <Override PartName="/word/charts/chart6.xml" ContentType="application/vnd.openxmlformats-officedocument.drawingml.chart+xml"/>
  <Override PartName="/word/charts/chart18.xml" ContentType="application/vnd.openxmlformats-officedocument.drawingml.chart+xml"/>
  <Override PartName="/word/charts/chart27.xml" ContentType="application/vnd.openxmlformats-officedocument.drawingml.chart+xml"/>
  <Override PartName="/word/charts/chart36.xml" ContentType="application/vnd.openxmlformats-officedocument.drawingml.chart+xml"/>
  <Override PartName="/word/charts/chart45.xml" ContentType="application/vnd.openxmlformats-officedocument.drawingml.chart+xml"/>
  <Override PartName="/word/charts/chart54.xml" ContentType="application/vnd.openxmlformats-officedocument.drawingml.chart+xml"/>
  <Override PartName="/word/charts/chart56.xml" ContentType="application/vnd.openxmlformats-officedocument.drawingml.chart+xml"/>
  <Override PartName="/word/drawings/drawing1.xml" ContentType="application/vnd.openxmlformats-officedocument.drawingml.chartshapes+xml"/>
  <Override PartName="/word/charts/chart65.xml" ContentType="application/vnd.openxmlformats-officedocument.drawingml.chart+xml"/>
  <Override PartName="/word/charts/chart4.xml" ContentType="application/vnd.openxmlformats-officedocument.drawingml.chart+xml"/>
  <Override PartName="/word/charts/chart16.xml" ContentType="application/vnd.openxmlformats-officedocument.drawingml.chart+xml"/>
  <Override PartName="/word/charts/chart25.xml" ContentType="application/vnd.openxmlformats-officedocument.drawingml.chart+xml"/>
  <Override PartName="/word/charts/chart34.xml" ContentType="application/vnd.openxmlformats-officedocument.drawingml.chart+xml"/>
  <Override PartName="/word/charts/chart43.xml" ContentType="application/vnd.openxmlformats-officedocument.drawingml.chart+xml"/>
  <Override PartName="/word/charts/chart52.xml" ContentType="application/vnd.openxmlformats-officedocument.drawingml.chart+xml"/>
  <Override PartName="/word/charts/chart63.xml" ContentType="application/vnd.openxmlformats-officedocument.drawingml.chart+xml"/>
  <Override PartName="/word/theme/theme1.xml" ContentType="application/vnd.openxmlformats-officedocument.theme+xml"/>
  <Override PartName="/word/charts/chart2.xml" ContentType="application/vnd.openxmlformats-officedocument.drawingml.chart+xml"/>
  <Override PartName="/word/diagrams/layout4.xml" ContentType="application/vnd.openxmlformats-officedocument.drawingml.diagramLayout+xml"/>
  <Override PartName="/word/charts/chart14.xml" ContentType="application/vnd.openxmlformats-officedocument.drawingml.chart+xml"/>
  <Override PartName="/word/charts/chart23.xml" ContentType="application/vnd.openxmlformats-officedocument.drawingml.chart+xml"/>
  <Override PartName="/word/charts/chart32.xml" ContentType="application/vnd.openxmlformats-officedocument.drawingml.chart+xml"/>
  <Override PartName="/word/charts/chart41.xml" ContentType="application/vnd.openxmlformats-officedocument.drawingml.chart+xml"/>
  <Override PartName="/word/charts/chart50.xml" ContentType="application/vnd.openxmlformats-officedocument.drawingml.chart+xml"/>
  <Override PartName="/word/charts/chart61.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diagrams/layout2.xml" ContentType="application/vnd.openxmlformats-officedocument.drawingml.diagramLayout+xml"/>
  <Override PartName="/word/diagrams/quickStyle4.xml" ContentType="application/vnd.openxmlformats-officedocument.drawingml.diagramStyle+xml"/>
  <Override PartName="/word/charts/chart12.xml" ContentType="application/vnd.openxmlformats-officedocument.drawingml.chart+xml"/>
  <Override PartName="/word/charts/chart21.xml" ContentType="application/vnd.openxmlformats-officedocument.drawingml.chart+xml"/>
  <Override PartName="/word/charts/chart30.xml" ContentType="application/vnd.openxmlformats-officedocument.drawingml.chart+xml"/>
  <Override PartName="/docProps/core.xml" ContentType="application/vnd.openxmlformats-package.core-properties+xml"/>
  <Override PartName="/word/footnotes.xml" ContentType="application/vnd.openxmlformats-officedocument.wordprocessingml.footnotes+xml"/>
  <Override PartName="/word/diagrams/data1.xml" ContentType="application/vnd.openxmlformats-officedocument.drawingml.diagramData+xml"/>
  <Override PartName="/word/diagrams/colors3.xml" ContentType="application/vnd.openxmlformats-officedocument.drawingml.diagramColors+xml"/>
  <Default Extension="rels" ContentType="application/vnd.openxmlformats-package.relationship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80" w:rightFromText="180" w:vertAnchor="page" w:horzAnchor="margin" w:tblpY="811"/>
        <w:tblW w:w="5000" w:type="pct"/>
        <w:tblLook w:val="04A0"/>
      </w:tblPr>
      <w:tblGrid>
        <w:gridCol w:w="9245"/>
      </w:tblGrid>
      <w:tr w:rsidR="00570C86" w:rsidTr="00B53AAE">
        <w:trPr>
          <w:trHeight w:val="2880"/>
        </w:trPr>
        <w:tc>
          <w:tcPr>
            <w:tcW w:w="5000" w:type="pct"/>
          </w:tcPr>
          <w:p w:rsidR="00570C86" w:rsidRDefault="00570C86" w:rsidP="00570C86">
            <w:pPr>
              <w:pStyle w:val="NoSpacing"/>
              <w:keepNext/>
              <w:keepLines/>
              <w:ind w:left="720"/>
              <w:rPr>
                <w:rFonts w:asciiTheme="majorHAnsi" w:eastAsiaTheme="majorEastAsia" w:hAnsiTheme="majorHAnsi" w:cstheme="majorBidi"/>
                <w:caps/>
              </w:rPr>
            </w:pPr>
          </w:p>
          <w:p w:rsidR="00570C86" w:rsidRPr="00FB181E" w:rsidRDefault="00725145" w:rsidP="00570C86">
            <w:pPr>
              <w:keepNext/>
              <w:keepLines/>
              <w:jc w:val="center"/>
            </w:pPr>
            <w:r>
              <w:rPr>
                <w:noProof/>
              </w:rPr>
              <w:drawing>
                <wp:inline distT="0" distB="0" distL="0" distR="0">
                  <wp:extent cx="981075" cy="1387862"/>
                  <wp:effectExtent l="19050" t="0" r="9525" b="0"/>
                  <wp:docPr id="1" name="Picture 0" descr="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 cmyk small.jpg"/>
                          <pic:cNvPicPr/>
                        </pic:nvPicPr>
                        <pic:blipFill>
                          <a:blip r:embed="rId9" cstate="print"/>
                          <a:stretch>
                            <a:fillRect/>
                          </a:stretch>
                        </pic:blipFill>
                        <pic:spPr>
                          <a:xfrm>
                            <a:off x="0" y="0"/>
                            <a:ext cx="981075" cy="1387862"/>
                          </a:xfrm>
                          <a:prstGeom prst="rect">
                            <a:avLst/>
                          </a:prstGeom>
                        </pic:spPr>
                      </pic:pic>
                    </a:graphicData>
                  </a:graphic>
                </wp:inline>
              </w:drawing>
            </w:r>
          </w:p>
          <w:p w:rsidR="00570C86" w:rsidRPr="00132D05" w:rsidRDefault="00570C86" w:rsidP="00570C86">
            <w:pPr>
              <w:keepNext/>
              <w:keepLines/>
              <w:bidi/>
              <w:jc w:val="center"/>
              <w:rPr>
                <w:rFonts w:ascii="Simplified Arabic" w:hAnsi="Simplified Arabic" w:cs="Simplified Arabic"/>
                <w:b/>
                <w:bCs/>
                <w:sz w:val="28"/>
                <w:szCs w:val="28"/>
              </w:rPr>
            </w:pPr>
            <w:r w:rsidRPr="00132D05">
              <w:rPr>
                <w:rFonts w:ascii="Simplified Arabic" w:hAnsi="Simplified Arabic" w:cs="Simplified Arabic"/>
                <w:b/>
                <w:bCs/>
                <w:sz w:val="28"/>
                <w:szCs w:val="28"/>
                <w:rtl/>
              </w:rPr>
              <w:t xml:space="preserve">دولة فلسطين </w:t>
            </w:r>
          </w:p>
          <w:p w:rsidR="00570C86" w:rsidRPr="00132D05" w:rsidRDefault="00570C86" w:rsidP="00570C86">
            <w:pPr>
              <w:keepNext/>
              <w:keepLines/>
              <w:bidi/>
              <w:jc w:val="center"/>
              <w:rPr>
                <w:rFonts w:ascii="Simplified Arabic" w:hAnsi="Simplified Arabic" w:cs="Simplified Arabic"/>
                <w:b/>
                <w:bCs/>
                <w:sz w:val="26"/>
                <w:szCs w:val="26"/>
                <w:rtl/>
              </w:rPr>
            </w:pPr>
            <w:r w:rsidRPr="00132D05">
              <w:rPr>
                <w:rFonts w:ascii="Simplified Arabic" w:hAnsi="Simplified Arabic" w:cs="Simplified Arabic"/>
                <w:b/>
                <w:bCs/>
                <w:sz w:val="28"/>
                <w:szCs w:val="28"/>
                <w:rtl/>
              </w:rPr>
              <w:t>الجهاز المركزي للاحصاء الفلسطيني</w:t>
            </w:r>
          </w:p>
          <w:p w:rsidR="00570C86" w:rsidRPr="00FB181E" w:rsidRDefault="00570C86" w:rsidP="00570C86">
            <w:pPr>
              <w:keepNext/>
              <w:keepLines/>
              <w:bidi/>
              <w:jc w:val="center"/>
              <w:rPr>
                <w:b/>
                <w:bCs/>
                <w:sz w:val="26"/>
                <w:szCs w:val="26"/>
              </w:rPr>
            </w:pPr>
          </w:p>
          <w:p w:rsidR="00570C86" w:rsidRDefault="00570C86" w:rsidP="00570C86">
            <w:pPr>
              <w:keepNext/>
              <w:keepLines/>
              <w:tabs>
                <w:tab w:val="left" w:pos="5415"/>
              </w:tabs>
            </w:pPr>
            <w:r>
              <w:tab/>
            </w:r>
          </w:p>
          <w:p w:rsidR="00490A35" w:rsidRDefault="00490A35" w:rsidP="00570C86">
            <w:pPr>
              <w:keepNext/>
              <w:keepLines/>
              <w:tabs>
                <w:tab w:val="left" w:pos="5415"/>
              </w:tabs>
            </w:pPr>
          </w:p>
          <w:p w:rsidR="00490A35" w:rsidRDefault="00490A35" w:rsidP="00570C86">
            <w:pPr>
              <w:keepNext/>
              <w:keepLines/>
              <w:tabs>
                <w:tab w:val="left" w:pos="5415"/>
              </w:tabs>
            </w:pPr>
          </w:p>
          <w:p w:rsidR="00490A35" w:rsidRDefault="00490A35" w:rsidP="00570C86">
            <w:pPr>
              <w:keepNext/>
              <w:keepLines/>
              <w:tabs>
                <w:tab w:val="left" w:pos="5415"/>
              </w:tabs>
            </w:pPr>
          </w:p>
          <w:p w:rsidR="00490A35" w:rsidRPr="00FB181E" w:rsidRDefault="00490A35" w:rsidP="00570C86">
            <w:pPr>
              <w:keepNext/>
              <w:keepLines/>
              <w:tabs>
                <w:tab w:val="left" w:pos="5415"/>
              </w:tabs>
            </w:pPr>
          </w:p>
        </w:tc>
      </w:tr>
      <w:tr w:rsidR="00570C86" w:rsidRPr="008666AA" w:rsidTr="00B53AAE">
        <w:trPr>
          <w:trHeight w:val="1440"/>
        </w:trPr>
        <w:sdt>
          <w:sdtPr>
            <w:rPr>
              <w:rFonts w:ascii="Simplified Arabic" w:eastAsiaTheme="majorEastAsia" w:hAnsi="Simplified Arabic" w:cs="Simplified Arabic"/>
              <w:sz w:val="80"/>
              <w:szCs w:val="80"/>
            </w:rPr>
            <w:alias w:val="Title"/>
            <w:id w:val="15524250"/>
            <w:dataBinding w:prefixMappings="xmlns:ns0='http://schemas.openxmlformats.org/package/2006/metadata/core-properties' xmlns:ns1='http://purl.org/dc/elements/1.1/'" w:xpath="/ns0:coreProperties[1]/ns1:title[1]" w:storeItemID="{6C3C8BC8-F283-45AE-878A-BAB7291924A1}"/>
            <w:text/>
          </w:sdtPr>
          <w:sdtContent>
            <w:tc>
              <w:tcPr>
                <w:tcW w:w="5000" w:type="pct"/>
                <w:shd w:val="clear" w:color="auto" w:fill="auto"/>
                <w:vAlign w:val="center"/>
              </w:tcPr>
              <w:p w:rsidR="00570C86" w:rsidRPr="008666AA" w:rsidRDefault="00570C86" w:rsidP="00570C86">
                <w:pPr>
                  <w:pStyle w:val="NoSpacing"/>
                  <w:keepNext/>
                  <w:keepLines/>
                  <w:jc w:val="center"/>
                  <w:rPr>
                    <w:rFonts w:asciiTheme="majorHAnsi" w:eastAsiaTheme="majorEastAsia" w:hAnsiTheme="majorHAnsi" w:cstheme="majorBidi"/>
                    <w:sz w:val="80"/>
                    <w:szCs w:val="80"/>
                  </w:rPr>
                </w:pPr>
                <w:r w:rsidRPr="008666AA">
                  <w:rPr>
                    <w:rFonts w:ascii="Simplified Arabic" w:eastAsiaTheme="majorEastAsia" w:hAnsi="Simplified Arabic" w:cs="Simplified Arabic"/>
                    <w:sz w:val="80"/>
                    <w:szCs w:val="80"/>
                    <w:rtl/>
                  </w:rPr>
                  <w:t>واقع حقوق الطفل الفلسطيني</w:t>
                </w:r>
              </w:p>
            </w:tc>
          </w:sdtContent>
        </w:sdt>
      </w:tr>
      <w:tr w:rsidR="00570C86" w:rsidRPr="008666AA" w:rsidTr="00B53AAE">
        <w:trPr>
          <w:trHeight w:val="720"/>
        </w:trPr>
        <w:tc>
          <w:tcPr>
            <w:tcW w:w="5000" w:type="pct"/>
            <w:vAlign w:val="center"/>
          </w:tcPr>
          <w:p w:rsidR="00570C86" w:rsidRPr="008666AA" w:rsidRDefault="00570C86" w:rsidP="00570C86">
            <w:pPr>
              <w:pStyle w:val="NoSpacing"/>
              <w:keepNext/>
              <w:keepLines/>
              <w:jc w:val="center"/>
              <w:rPr>
                <w:rFonts w:asciiTheme="majorHAnsi" w:eastAsiaTheme="majorEastAsia" w:hAnsiTheme="majorHAnsi" w:cstheme="majorBidi"/>
                <w:sz w:val="44"/>
                <w:szCs w:val="44"/>
              </w:rPr>
            </w:pPr>
          </w:p>
        </w:tc>
      </w:tr>
      <w:tr w:rsidR="00570C86" w:rsidRPr="008666AA" w:rsidTr="00570C86">
        <w:trPr>
          <w:trHeight w:val="360"/>
        </w:trPr>
        <w:tc>
          <w:tcPr>
            <w:tcW w:w="5000" w:type="pct"/>
            <w:vAlign w:val="center"/>
          </w:tcPr>
          <w:p w:rsidR="00570C86" w:rsidRPr="008666AA" w:rsidRDefault="00570C86" w:rsidP="00570C86">
            <w:pPr>
              <w:pStyle w:val="NoSpacing"/>
              <w:keepNext/>
              <w:keepLines/>
              <w:jc w:val="center"/>
              <w:rPr>
                <w:rtl/>
              </w:rPr>
            </w:pPr>
          </w:p>
          <w:p w:rsidR="00570C86" w:rsidRPr="008666AA" w:rsidRDefault="00570C86" w:rsidP="00570C86">
            <w:pPr>
              <w:pStyle w:val="NoSpacing"/>
              <w:keepNext/>
              <w:keepLines/>
              <w:jc w:val="center"/>
              <w:rPr>
                <w:rtl/>
              </w:rPr>
            </w:pPr>
          </w:p>
          <w:p w:rsidR="00570C86" w:rsidRPr="008666AA" w:rsidRDefault="00570C86" w:rsidP="00570C86">
            <w:pPr>
              <w:pStyle w:val="NoSpacing"/>
              <w:keepNext/>
              <w:keepLines/>
              <w:jc w:val="center"/>
              <w:rPr>
                <w:rtl/>
              </w:rPr>
            </w:pPr>
          </w:p>
          <w:p w:rsidR="00570C86" w:rsidRPr="008666AA" w:rsidRDefault="00570C86" w:rsidP="00570C86">
            <w:pPr>
              <w:pStyle w:val="NoSpacing"/>
              <w:keepNext/>
              <w:keepLines/>
              <w:jc w:val="center"/>
              <w:rPr>
                <w:rtl/>
              </w:rPr>
            </w:pPr>
          </w:p>
          <w:p w:rsidR="00570C86" w:rsidRPr="008666AA" w:rsidRDefault="00570C86" w:rsidP="00570C86">
            <w:pPr>
              <w:pStyle w:val="NoSpacing"/>
              <w:keepNext/>
              <w:keepLines/>
              <w:jc w:val="center"/>
              <w:rPr>
                <w:rtl/>
              </w:rPr>
            </w:pPr>
          </w:p>
          <w:p w:rsidR="00570C86" w:rsidRPr="008666AA" w:rsidRDefault="00570C86" w:rsidP="00570C86">
            <w:pPr>
              <w:pStyle w:val="NoSpacing"/>
              <w:keepNext/>
              <w:keepLines/>
              <w:jc w:val="center"/>
              <w:rPr>
                <w:rtl/>
              </w:rPr>
            </w:pPr>
          </w:p>
          <w:p w:rsidR="00570C86" w:rsidRPr="008666AA" w:rsidRDefault="00570C86" w:rsidP="00570C86">
            <w:pPr>
              <w:pStyle w:val="NoSpacing"/>
              <w:keepNext/>
              <w:keepLines/>
              <w:jc w:val="center"/>
              <w:rPr>
                <w:rtl/>
              </w:rPr>
            </w:pPr>
          </w:p>
          <w:p w:rsidR="00570C86" w:rsidRPr="008666AA" w:rsidRDefault="00570C86" w:rsidP="00570C86">
            <w:pPr>
              <w:pStyle w:val="NoSpacing"/>
              <w:keepNext/>
              <w:keepLines/>
              <w:jc w:val="center"/>
              <w:rPr>
                <w:rtl/>
              </w:rPr>
            </w:pPr>
          </w:p>
          <w:p w:rsidR="00570C86" w:rsidRPr="008666AA" w:rsidRDefault="00570C86" w:rsidP="00570C86">
            <w:pPr>
              <w:pStyle w:val="NoSpacing"/>
              <w:keepNext/>
              <w:keepLines/>
              <w:jc w:val="center"/>
              <w:rPr>
                <w:rtl/>
              </w:rPr>
            </w:pPr>
          </w:p>
          <w:p w:rsidR="00570C86" w:rsidRPr="008666AA" w:rsidRDefault="00570C86" w:rsidP="00570C86">
            <w:pPr>
              <w:pStyle w:val="NoSpacing"/>
              <w:keepNext/>
              <w:keepLines/>
              <w:jc w:val="center"/>
              <w:rPr>
                <w:rtl/>
              </w:rPr>
            </w:pPr>
          </w:p>
          <w:p w:rsidR="00570C86" w:rsidRPr="008666AA" w:rsidRDefault="00570C86" w:rsidP="00570C86">
            <w:pPr>
              <w:pStyle w:val="NoSpacing"/>
              <w:keepNext/>
              <w:keepLines/>
              <w:jc w:val="center"/>
              <w:rPr>
                <w:rtl/>
              </w:rPr>
            </w:pPr>
          </w:p>
          <w:p w:rsidR="00570C86" w:rsidRPr="008666AA" w:rsidRDefault="00570C86" w:rsidP="00570C86">
            <w:pPr>
              <w:pStyle w:val="NoSpacing"/>
              <w:keepNext/>
              <w:keepLines/>
              <w:jc w:val="center"/>
              <w:rPr>
                <w:rtl/>
              </w:rPr>
            </w:pPr>
          </w:p>
          <w:p w:rsidR="00570C86" w:rsidRPr="008666AA" w:rsidRDefault="00570C86" w:rsidP="00570C86">
            <w:pPr>
              <w:pStyle w:val="NoSpacing"/>
              <w:keepNext/>
              <w:keepLines/>
              <w:jc w:val="center"/>
              <w:rPr>
                <w:rtl/>
              </w:rPr>
            </w:pPr>
          </w:p>
          <w:p w:rsidR="00570C86" w:rsidRPr="008666AA" w:rsidRDefault="00570C86" w:rsidP="00570C86">
            <w:pPr>
              <w:pStyle w:val="NoSpacing"/>
              <w:keepNext/>
              <w:keepLines/>
              <w:jc w:val="center"/>
              <w:rPr>
                <w:rtl/>
              </w:rPr>
            </w:pPr>
          </w:p>
          <w:p w:rsidR="00570C86" w:rsidRPr="008666AA" w:rsidRDefault="00570C86" w:rsidP="00570C86">
            <w:pPr>
              <w:pStyle w:val="NoSpacing"/>
              <w:keepNext/>
              <w:keepLines/>
              <w:jc w:val="center"/>
            </w:pPr>
          </w:p>
        </w:tc>
      </w:tr>
      <w:tr w:rsidR="00570C86" w:rsidRPr="008666AA" w:rsidTr="00570C86">
        <w:trPr>
          <w:trHeight w:val="360"/>
        </w:trPr>
        <w:tc>
          <w:tcPr>
            <w:tcW w:w="5000" w:type="pct"/>
            <w:vAlign w:val="center"/>
          </w:tcPr>
          <w:p w:rsidR="00570C86" w:rsidRPr="008666AA" w:rsidRDefault="00570C86" w:rsidP="00570C86">
            <w:pPr>
              <w:pStyle w:val="NoSpacing"/>
              <w:keepNext/>
              <w:keepLines/>
              <w:jc w:val="center"/>
              <w:rPr>
                <w:b/>
                <w:bCs/>
              </w:rPr>
            </w:pPr>
          </w:p>
          <w:p w:rsidR="00570C86" w:rsidRPr="008666AA" w:rsidRDefault="00570C86" w:rsidP="00570C86">
            <w:pPr>
              <w:pStyle w:val="NoSpacing"/>
              <w:keepNext/>
              <w:keepLines/>
              <w:jc w:val="center"/>
              <w:rPr>
                <w:b/>
                <w:bCs/>
              </w:rPr>
            </w:pPr>
          </w:p>
          <w:p w:rsidR="00570C86" w:rsidRPr="008666AA" w:rsidRDefault="00570C86" w:rsidP="00570C86">
            <w:pPr>
              <w:pStyle w:val="NoSpacing"/>
              <w:keepNext/>
              <w:keepLines/>
              <w:jc w:val="center"/>
              <w:rPr>
                <w:rFonts w:ascii="Simplified Arabic" w:hAnsi="Simplified Arabic" w:cs="Simplified Arabic"/>
                <w:b/>
                <w:bCs/>
                <w:sz w:val="24"/>
                <w:szCs w:val="24"/>
                <w:rtl/>
              </w:rPr>
            </w:pPr>
            <w:r w:rsidRPr="008666AA">
              <w:rPr>
                <w:rFonts w:ascii="Simplified Arabic" w:hAnsi="Simplified Arabic" w:cs="Simplified Arabic"/>
                <w:b/>
                <w:bCs/>
                <w:sz w:val="24"/>
                <w:szCs w:val="24"/>
                <w:rtl/>
              </w:rPr>
              <w:t>آب،</w:t>
            </w:r>
            <w:r w:rsidR="008666AA">
              <w:rPr>
                <w:rFonts w:ascii="Simplified Arabic" w:hAnsi="Simplified Arabic" w:cs="Simplified Arabic" w:hint="cs"/>
                <w:b/>
                <w:bCs/>
                <w:sz w:val="24"/>
                <w:szCs w:val="24"/>
                <w:rtl/>
              </w:rPr>
              <w:t xml:space="preserve"> أغسطس/</w:t>
            </w:r>
            <w:r w:rsidRPr="008666AA">
              <w:rPr>
                <w:rFonts w:ascii="Simplified Arabic" w:hAnsi="Simplified Arabic" w:cs="Simplified Arabic"/>
                <w:b/>
                <w:bCs/>
                <w:sz w:val="24"/>
                <w:szCs w:val="24"/>
                <w:rtl/>
              </w:rPr>
              <w:t xml:space="preserve"> 2013</w:t>
            </w:r>
          </w:p>
          <w:p w:rsidR="00570C86" w:rsidRPr="008666AA" w:rsidRDefault="00570C86" w:rsidP="00570C86">
            <w:pPr>
              <w:pStyle w:val="NoSpacing"/>
              <w:keepNext/>
              <w:keepLines/>
              <w:jc w:val="center"/>
              <w:rPr>
                <w:b/>
                <w:bCs/>
              </w:rPr>
            </w:pPr>
          </w:p>
        </w:tc>
      </w:tr>
      <w:tr w:rsidR="00570C86" w:rsidRPr="008666AA" w:rsidTr="00570C86">
        <w:trPr>
          <w:trHeight w:val="360"/>
        </w:trPr>
        <w:tc>
          <w:tcPr>
            <w:tcW w:w="5000" w:type="pct"/>
            <w:vAlign w:val="center"/>
          </w:tcPr>
          <w:p w:rsidR="00570C86" w:rsidRPr="008666AA" w:rsidRDefault="00570C86" w:rsidP="00570C86">
            <w:pPr>
              <w:pStyle w:val="NoSpacing"/>
              <w:keepNext/>
              <w:keepLines/>
              <w:jc w:val="center"/>
              <w:rPr>
                <w:b/>
                <w:bCs/>
              </w:rPr>
            </w:pPr>
          </w:p>
        </w:tc>
      </w:tr>
    </w:tbl>
    <w:p w:rsidR="00570C86" w:rsidRPr="008666AA" w:rsidRDefault="00570C86" w:rsidP="0045295A">
      <w:pPr>
        <w:tabs>
          <w:tab w:val="right" w:pos="560"/>
        </w:tabs>
        <w:bidi/>
        <w:spacing w:after="0" w:line="240" w:lineRule="auto"/>
        <w:rPr>
          <w:rFonts w:ascii="Calibri" w:eastAsia="Times New Roman" w:hAnsi="Calibri" w:cs="Times New Roman"/>
          <w:szCs w:val="20"/>
          <w:rtl/>
        </w:rPr>
      </w:pPr>
      <w:r w:rsidRPr="008666AA">
        <w:rPr>
          <w:rFonts w:ascii="Calibri" w:eastAsia="Times New Roman" w:hAnsi="Calibri" w:cs="Times New Roman"/>
          <w:szCs w:val="20"/>
          <w:rtl/>
        </w:rPr>
        <w:t xml:space="preserve"> </w:t>
      </w:r>
    </w:p>
    <w:sdt>
      <w:sdtPr>
        <w:rPr>
          <w:rFonts w:ascii="Calibri" w:eastAsia="Times New Roman" w:hAnsi="Calibri" w:cs="Times New Roman"/>
          <w:sz w:val="24"/>
          <w:szCs w:val="20"/>
          <w:rtl/>
        </w:rPr>
        <w:id w:val="3570229"/>
        <w:docPartObj>
          <w:docPartGallery w:val="Cover Pages"/>
          <w:docPartUnique/>
        </w:docPartObj>
      </w:sdtPr>
      <w:sdtEndPr>
        <w:rPr>
          <w:rFonts w:ascii="Times New Roman" w:hAnsi="Times New Roman" w:cs="Simplified Arabic"/>
        </w:rPr>
      </w:sdtEndPr>
      <w:sdtContent>
        <w:p w:rsidR="0045295A" w:rsidRPr="00570C86" w:rsidRDefault="0045295A" w:rsidP="0045295A">
          <w:pPr>
            <w:tabs>
              <w:tab w:val="right" w:pos="560"/>
            </w:tabs>
            <w:bidi/>
            <w:spacing w:after="0" w:line="240" w:lineRule="auto"/>
            <w:rPr>
              <w:rFonts w:cs="Simplified Arabic"/>
              <w:b/>
              <w:bCs/>
              <w:rtl/>
            </w:rPr>
          </w:pPr>
        </w:p>
        <w:p w:rsidR="0045295A" w:rsidRPr="00570C86" w:rsidRDefault="0045295A" w:rsidP="0045295A">
          <w:pPr>
            <w:tabs>
              <w:tab w:val="right" w:pos="560"/>
            </w:tabs>
            <w:bidi/>
            <w:spacing w:after="0" w:line="240" w:lineRule="auto"/>
            <w:ind w:firstLine="180"/>
            <w:rPr>
              <w:rFonts w:cs="Simplified Arabic"/>
              <w:b/>
              <w:bCs/>
              <w:rtl/>
            </w:rPr>
          </w:pPr>
        </w:p>
        <w:p w:rsidR="00570C86" w:rsidRPr="00570C86" w:rsidRDefault="00570C86" w:rsidP="00570C86">
          <w:pPr>
            <w:tabs>
              <w:tab w:val="right" w:pos="560"/>
            </w:tabs>
            <w:bidi/>
            <w:spacing w:after="0" w:line="240" w:lineRule="auto"/>
            <w:ind w:firstLine="180"/>
            <w:rPr>
              <w:rFonts w:cs="Simplified Arabic"/>
              <w:b/>
              <w:bCs/>
              <w:rtl/>
            </w:rPr>
          </w:pPr>
        </w:p>
        <w:sdt>
          <w:sdtPr>
            <w:rPr>
              <w:rFonts w:ascii="Simplified Arabic" w:hAnsi="Simplified Arabic" w:cs="Simplified Arabic"/>
              <w:b/>
              <w:bCs/>
              <w:rtl/>
            </w:rPr>
            <w:alias w:val="Abstract"/>
            <w:id w:val="7737408"/>
            <w:dataBinding w:prefixMappings="xmlns:ns0='http://schemas.microsoft.com/office/2006/coverPageProps'" w:xpath="/ns0:CoverPageProperties[1]/ns0:Abstract[1]" w:storeItemID="{55AF091B-3C7A-41E3-B477-F2FDAA23CFDA}"/>
            <w:text/>
          </w:sdtPr>
          <w:sdtContent>
            <w:p w:rsidR="00570C86" w:rsidRPr="00570C86" w:rsidRDefault="00570C86" w:rsidP="00570C86">
              <w:pPr>
                <w:pBdr>
                  <w:top w:val="single" w:sz="4" w:space="1" w:color="auto"/>
                  <w:left w:val="single" w:sz="4" w:space="4" w:color="auto"/>
                  <w:bottom w:val="single" w:sz="4" w:space="1" w:color="auto"/>
                  <w:right w:val="single" w:sz="4" w:space="4" w:color="auto"/>
                </w:pBdr>
                <w:tabs>
                  <w:tab w:val="right" w:pos="560"/>
                </w:tabs>
                <w:bidi/>
                <w:spacing w:after="0" w:line="240" w:lineRule="auto"/>
                <w:ind w:firstLine="180"/>
                <w:jc w:val="both"/>
                <w:rPr>
                  <w:rFonts w:ascii="Simplified Arabic" w:hAnsi="Simplified Arabic" w:cs="Simplified Arabic"/>
                  <w:b/>
                  <w:bCs/>
                  <w:rtl/>
                </w:rPr>
              </w:pPr>
              <w:r w:rsidRPr="00570C86">
                <w:rPr>
                  <w:rFonts w:ascii="Simplified Arabic" w:hAnsi="Simplified Arabic" w:cs="Simplified Arabic"/>
                  <w:b/>
                  <w:bCs/>
                  <w:rtl/>
                </w:rPr>
                <w:t xml:space="preserve">هذه الوثيقة هي وثيقة دورية  تمثل وصفا للاتجاهات التي يسير بها وضع حقوق الاطفال في فلسطين ، كما تهدف الى القاء الضوء على أهم الثغرات في البيانات المتوفرة للحصول عليها في المستقبل القريب بهدف الحصول على صورة أوضح وأشمل للوضع على أرض الواقع وللأطفال المحرومين من الوصول الى الخدمات الاساسية وحقوقهم، وتحديد أسباب ذلك بهدف معالجتها. </w:t>
              </w:r>
            </w:p>
          </w:sdtContent>
        </w:sdt>
        <w:p w:rsidR="00570C86" w:rsidRPr="00570C86" w:rsidRDefault="00570C86" w:rsidP="00570C86">
          <w:pPr>
            <w:pBdr>
              <w:top w:val="single" w:sz="4" w:space="1" w:color="auto"/>
              <w:left w:val="single" w:sz="4" w:space="4" w:color="auto"/>
              <w:bottom w:val="single" w:sz="4" w:space="1" w:color="auto"/>
              <w:right w:val="single" w:sz="4" w:space="4" w:color="auto"/>
            </w:pBdr>
            <w:tabs>
              <w:tab w:val="right" w:pos="560"/>
            </w:tabs>
            <w:bidi/>
            <w:spacing w:after="0" w:line="240" w:lineRule="auto"/>
            <w:ind w:firstLine="180"/>
            <w:rPr>
              <w:rFonts w:cs="Simplified Arabic"/>
              <w:b/>
              <w:bCs/>
              <w:rtl/>
            </w:rPr>
          </w:pPr>
        </w:p>
        <w:p w:rsidR="00570C86" w:rsidRPr="00570C86" w:rsidRDefault="00570C86" w:rsidP="0045295A">
          <w:pPr>
            <w:tabs>
              <w:tab w:val="right" w:pos="560"/>
            </w:tabs>
            <w:bidi/>
            <w:spacing w:after="0" w:line="240" w:lineRule="auto"/>
            <w:ind w:firstLine="180"/>
            <w:rPr>
              <w:rFonts w:cs="Simplified Arabic"/>
              <w:b/>
              <w:bCs/>
              <w:rtl/>
            </w:rPr>
          </w:pPr>
        </w:p>
        <w:p w:rsidR="00570C86" w:rsidRPr="00570C86" w:rsidRDefault="00570C86" w:rsidP="00570C86">
          <w:pPr>
            <w:tabs>
              <w:tab w:val="right" w:pos="560"/>
            </w:tabs>
            <w:bidi/>
            <w:spacing w:after="0" w:line="240" w:lineRule="auto"/>
            <w:ind w:firstLine="180"/>
            <w:rPr>
              <w:rFonts w:cs="Simplified Arabic"/>
              <w:b/>
              <w:bCs/>
              <w:rtl/>
            </w:rPr>
          </w:pPr>
        </w:p>
        <w:p w:rsidR="009646AF" w:rsidRPr="00570C86" w:rsidRDefault="009646AF" w:rsidP="00A8100A">
          <w:pPr>
            <w:tabs>
              <w:tab w:val="right" w:pos="560"/>
            </w:tabs>
            <w:bidi/>
            <w:spacing w:after="0" w:line="240" w:lineRule="auto"/>
            <w:ind w:firstLine="180"/>
            <w:rPr>
              <w:rFonts w:cs="Simplified Arabic"/>
              <w:i/>
              <w:iCs/>
              <w:sz w:val="24"/>
              <w:szCs w:val="24"/>
              <w:rtl/>
              <w:lang w:bidi="ar-JO"/>
            </w:rPr>
          </w:pPr>
          <w:r w:rsidRPr="00570C86">
            <w:rPr>
              <w:rFonts w:cs="Simplified Arabic"/>
              <w:b/>
              <w:bCs/>
              <w:rtl/>
            </w:rPr>
            <w:t>في حالة الاقتباس، يرجى الإشارة إلى هذه المطبوعة كالتالي:</w:t>
          </w:r>
          <w:r w:rsidR="00CF3085" w:rsidRPr="00570C86">
            <w:rPr>
              <w:rFonts w:cs="Simplified Arabic" w:hint="cs"/>
              <w:b/>
              <w:bCs/>
              <w:rtl/>
            </w:rPr>
            <w:t xml:space="preserve"> </w:t>
          </w:r>
          <w:r w:rsidRPr="00570C86">
            <w:rPr>
              <w:rFonts w:cs="Simplified Arabic" w:hint="cs"/>
              <w:sz w:val="24"/>
              <w:szCs w:val="24"/>
              <w:rtl/>
              <w:lang w:bidi="ar-JO"/>
            </w:rPr>
            <w:t xml:space="preserve">الجهاز المركزي للإحصاء الفلسطيني، </w:t>
          </w:r>
          <w:r w:rsidR="00A8100A">
            <w:rPr>
              <w:rFonts w:cs="Simplified Arabic" w:hint="cs"/>
              <w:sz w:val="24"/>
              <w:szCs w:val="24"/>
              <w:rtl/>
              <w:lang w:bidi="ar-JO"/>
            </w:rPr>
            <w:t>2013</w:t>
          </w:r>
          <w:r w:rsidRPr="00570C86">
            <w:rPr>
              <w:rFonts w:cs="Simplified Arabic" w:hint="cs"/>
              <w:sz w:val="24"/>
              <w:szCs w:val="24"/>
              <w:rtl/>
              <w:lang w:bidi="ar-JO"/>
            </w:rPr>
            <w:t xml:space="preserve">. </w:t>
          </w:r>
          <w:r w:rsidR="00132D05">
            <w:rPr>
              <w:rFonts w:cs="Simplified Arabic" w:hint="cs"/>
              <w:sz w:val="24"/>
              <w:szCs w:val="24"/>
              <w:rtl/>
              <w:lang w:bidi="ar-JO"/>
            </w:rPr>
            <w:t>واقع</w:t>
          </w:r>
          <w:r w:rsidRPr="00570C86">
            <w:rPr>
              <w:rFonts w:cs="Simplified Arabic"/>
              <w:i/>
              <w:iCs/>
              <w:sz w:val="24"/>
              <w:szCs w:val="24"/>
              <w:rtl/>
              <w:lang w:bidi="ar-JO"/>
            </w:rPr>
            <w:t xml:space="preserve"> </w:t>
          </w:r>
          <w:r w:rsidRPr="00570C86">
            <w:rPr>
              <w:rFonts w:cs="Simplified Arabic" w:hint="cs"/>
              <w:i/>
              <w:iCs/>
              <w:sz w:val="24"/>
              <w:szCs w:val="24"/>
              <w:rtl/>
              <w:lang w:bidi="ar-JO"/>
            </w:rPr>
            <w:t>حقوق</w:t>
          </w:r>
          <w:r w:rsidRPr="00570C86">
            <w:rPr>
              <w:rFonts w:cs="Simplified Arabic"/>
              <w:i/>
              <w:iCs/>
              <w:sz w:val="24"/>
              <w:szCs w:val="24"/>
              <w:rtl/>
              <w:lang w:bidi="ar-JO"/>
            </w:rPr>
            <w:t xml:space="preserve"> </w:t>
          </w:r>
          <w:r w:rsidRPr="00570C86">
            <w:rPr>
              <w:rFonts w:cs="Simplified Arabic" w:hint="cs"/>
              <w:i/>
              <w:iCs/>
              <w:sz w:val="24"/>
              <w:szCs w:val="24"/>
              <w:rtl/>
              <w:lang w:bidi="ar-JO"/>
            </w:rPr>
            <w:t>الطفل</w:t>
          </w:r>
          <w:r w:rsidRPr="00570C86">
            <w:rPr>
              <w:rFonts w:cs="Simplified Arabic"/>
              <w:i/>
              <w:iCs/>
              <w:sz w:val="24"/>
              <w:szCs w:val="24"/>
              <w:rtl/>
              <w:lang w:bidi="ar-JO"/>
            </w:rPr>
            <w:t xml:space="preserve"> </w:t>
          </w:r>
          <w:r w:rsidRPr="00570C86">
            <w:rPr>
              <w:rFonts w:cs="Simplified Arabic" w:hint="cs"/>
              <w:i/>
              <w:iCs/>
              <w:sz w:val="24"/>
              <w:szCs w:val="24"/>
              <w:rtl/>
              <w:lang w:bidi="ar-JO"/>
            </w:rPr>
            <w:t>الفلسطيني</w:t>
          </w:r>
          <w:r w:rsidRPr="00570C86">
            <w:rPr>
              <w:rFonts w:cs="Simplified Arabic"/>
              <w:i/>
              <w:iCs/>
              <w:sz w:val="24"/>
              <w:szCs w:val="24"/>
              <w:rtl/>
              <w:lang w:bidi="ar-JO"/>
            </w:rPr>
            <w:t>. 201</w:t>
          </w:r>
          <w:r w:rsidRPr="00570C86">
            <w:rPr>
              <w:rFonts w:cs="Simplified Arabic" w:hint="cs"/>
              <w:i/>
              <w:iCs/>
              <w:sz w:val="24"/>
              <w:szCs w:val="24"/>
              <w:rtl/>
              <w:lang w:bidi="ar-JO"/>
            </w:rPr>
            <w:t>3</w:t>
          </w:r>
          <w:r w:rsidRPr="00570C86">
            <w:rPr>
              <w:rFonts w:cs="Simplified Arabic"/>
              <w:i/>
              <w:iCs/>
              <w:sz w:val="24"/>
              <w:szCs w:val="24"/>
              <w:rtl/>
              <w:lang w:bidi="ar-JO"/>
            </w:rPr>
            <w:t xml:space="preserve">.  </w:t>
          </w:r>
          <w:r w:rsidRPr="00570C86">
            <w:rPr>
              <w:rFonts w:cs="Simplified Arabic" w:hint="cs"/>
              <w:i/>
              <w:iCs/>
              <w:sz w:val="24"/>
              <w:szCs w:val="24"/>
              <w:rtl/>
              <w:lang w:bidi="ar-JO"/>
            </w:rPr>
            <w:t>رام</w:t>
          </w:r>
          <w:r w:rsidRPr="00570C86">
            <w:rPr>
              <w:rFonts w:cs="Simplified Arabic"/>
              <w:i/>
              <w:iCs/>
              <w:sz w:val="24"/>
              <w:szCs w:val="24"/>
              <w:rtl/>
              <w:lang w:bidi="ar-JO"/>
            </w:rPr>
            <w:t xml:space="preserve"> </w:t>
          </w:r>
          <w:r w:rsidRPr="00570C86">
            <w:rPr>
              <w:rFonts w:cs="Simplified Arabic" w:hint="cs"/>
              <w:i/>
              <w:iCs/>
              <w:sz w:val="24"/>
              <w:szCs w:val="24"/>
              <w:rtl/>
              <w:lang w:bidi="ar-JO"/>
            </w:rPr>
            <w:t>الله</w:t>
          </w:r>
          <w:r w:rsidRPr="00570C86">
            <w:rPr>
              <w:rFonts w:cs="Simplified Arabic"/>
              <w:i/>
              <w:iCs/>
              <w:sz w:val="24"/>
              <w:szCs w:val="24"/>
              <w:rtl/>
              <w:lang w:bidi="ar-JO"/>
            </w:rPr>
            <w:t xml:space="preserve"> - </w:t>
          </w:r>
          <w:r w:rsidRPr="00570C86">
            <w:rPr>
              <w:rFonts w:cs="Simplified Arabic" w:hint="cs"/>
              <w:i/>
              <w:iCs/>
              <w:sz w:val="24"/>
              <w:szCs w:val="24"/>
              <w:rtl/>
              <w:lang w:bidi="ar-JO"/>
            </w:rPr>
            <w:t>فلسطين</w:t>
          </w:r>
        </w:p>
        <w:p w:rsidR="009646AF" w:rsidRPr="00570C86" w:rsidRDefault="009646AF" w:rsidP="009646AF">
          <w:pPr>
            <w:tabs>
              <w:tab w:val="right" w:pos="560"/>
            </w:tabs>
            <w:bidi/>
            <w:spacing w:after="0" w:line="240" w:lineRule="auto"/>
            <w:rPr>
              <w:rFonts w:cs="Simplified Arabic"/>
              <w:sz w:val="24"/>
              <w:szCs w:val="24"/>
              <w:lang w:bidi="ar-JO"/>
            </w:rPr>
          </w:pPr>
        </w:p>
        <w:p w:rsidR="009646AF" w:rsidRPr="00570C86" w:rsidRDefault="009646AF" w:rsidP="009646AF">
          <w:pPr>
            <w:bidi/>
            <w:rPr>
              <w:rFonts w:ascii="Simplified Arabic" w:hAnsi="Simplified Arabic" w:cs="Simplified Arabic"/>
              <w:sz w:val="20"/>
              <w:szCs w:val="20"/>
              <w:rtl/>
            </w:rPr>
          </w:pPr>
          <w:r w:rsidRPr="00570C86">
            <w:rPr>
              <w:rFonts w:ascii="Simplified Arabic" w:hAnsi="Simplified Arabic" w:cs="Simplified Arabic" w:hint="cs"/>
              <w:sz w:val="20"/>
              <w:szCs w:val="20"/>
              <w:rtl/>
            </w:rPr>
            <w:t>جميع</w:t>
          </w:r>
          <w:r w:rsidRPr="00570C86">
            <w:rPr>
              <w:rFonts w:ascii="Simplified Arabic" w:hAnsi="Simplified Arabic" w:cs="Simplified Arabic"/>
              <w:sz w:val="20"/>
              <w:szCs w:val="20"/>
              <w:rtl/>
            </w:rPr>
            <w:t xml:space="preserve"> </w:t>
          </w:r>
          <w:r w:rsidRPr="00570C86">
            <w:rPr>
              <w:rFonts w:ascii="Simplified Arabic" w:hAnsi="Simplified Arabic" w:cs="Simplified Arabic" w:hint="cs"/>
              <w:sz w:val="20"/>
              <w:szCs w:val="20"/>
              <w:rtl/>
            </w:rPr>
            <w:t>المراسلات</w:t>
          </w:r>
          <w:r w:rsidRPr="00570C86">
            <w:rPr>
              <w:rFonts w:ascii="Simplified Arabic" w:hAnsi="Simplified Arabic" w:cs="Simplified Arabic"/>
              <w:sz w:val="20"/>
              <w:szCs w:val="20"/>
              <w:rtl/>
            </w:rPr>
            <w:t xml:space="preserve"> </w:t>
          </w:r>
          <w:r w:rsidRPr="00570C86">
            <w:rPr>
              <w:rFonts w:ascii="Simplified Arabic" w:hAnsi="Simplified Arabic" w:cs="Simplified Arabic" w:hint="cs"/>
              <w:sz w:val="20"/>
              <w:szCs w:val="20"/>
              <w:rtl/>
            </w:rPr>
            <w:t>توجه</w:t>
          </w:r>
          <w:r w:rsidRPr="00570C86">
            <w:rPr>
              <w:rFonts w:ascii="Simplified Arabic" w:hAnsi="Simplified Arabic" w:cs="Simplified Arabic"/>
              <w:sz w:val="20"/>
              <w:szCs w:val="20"/>
              <w:rtl/>
            </w:rPr>
            <w:t xml:space="preserve"> </w:t>
          </w:r>
          <w:r w:rsidRPr="00570C86">
            <w:rPr>
              <w:rFonts w:ascii="Simplified Arabic" w:hAnsi="Simplified Arabic" w:cs="Simplified Arabic" w:hint="cs"/>
              <w:sz w:val="20"/>
              <w:szCs w:val="20"/>
              <w:rtl/>
            </w:rPr>
            <w:t>إلى</w:t>
          </w:r>
          <w:r w:rsidRPr="00570C86">
            <w:rPr>
              <w:rFonts w:ascii="Simplified Arabic" w:hAnsi="Simplified Arabic" w:cs="Simplified Arabic"/>
              <w:sz w:val="20"/>
              <w:szCs w:val="20"/>
              <w:rtl/>
            </w:rPr>
            <w:t xml:space="preserve">: </w:t>
          </w:r>
        </w:p>
        <w:p w:rsidR="009646AF" w:rsidRPr="00570C86" w:rsidRDefault="009646AF" w:rsidP="009646AF">
          <w:pPr>
            <w:pStyle w:val="Heading4"/>
            <w:jc w:val="left"/>
            <w:rPr>
              <w:rFonts w:ascii="Simplified Arabic" w:hAnsi="Simplified Arabic" w:cs="Simplified Arabic"/>
              <w:sz w:val="20"/>
              <w:szCs w:val="20"/>
              <w:rtl/>
            </w:rPr>
          </w:pPr>
          <w:r w:rsidRPr="00570C86">
            <w:rPr>
              <w:rFonts w:ascii="Simplified Arabic" w:hAnsi="Simplified Arabic" w:cs="Simplified Arabic" w:hint="eastAsia"/>
              <w:sz w:val="20"/>
              <w:szCs w:val="20"/>
              <w:rtl/>
            </w:rPr>
            <w:t>الجهاز</w:t>
          </w:r>
          <w:r w:rsidRPr="00570C86">
            <w:rPr>
              <w:rFonts w:ascii="Simplified Arabic" w:hAnsi="Simplified Arabic" w:cs="Simplified Arabic"/>
              <w:sz w:val="20"/>
              <w:szCs w:val="20"/>
              <w:rtl/>
            </w:rPr>
            <w:t xml:space="preserve"> </w:t>
          </w:r>
          <w:r w:rsidRPr="00570C86">
            <w:rPr>
              <w:rFonts w:ascii="Simplified Arabic" w:hAnsi="Simplified Arabic" w:cs="Simplified Arabic" w:hint="eastAsia"/>
              <w:sz w:val="20"/>
              <w:szCs w:val="20"/>
              <w:rtl/>
            </w:rPr>
            <w:t>المركزي</w:t>
          </w:r>
          <w:r w:rsidRPr="00570C86">
            <w:rPr>
              <w:rFonts w:ascii="Simplified Arabic" w:hAnsi="Simplified Arabic" w:cs="Simplified Arabic"/>
              <w:sz w:val="20"/>
              <w:szCs w:val="20"/>
              <w:rtl/>
            </w:rPr>
            <w:t xml:space="preserve"> </w:t>
          </w:r>
          <w:r w:rsidRPr="00570C86">
            <w:rPr>
              <w:rFonts w:ascii="Simplified Arabic" w:hAnsi="Simplified Arabic" w:cs="Simplified Arabic" w:hint="eastAsia"/>
              <w:sz w:val="20"/>
              <w:szCs w:val="20"/>
              <w:rtl/>
            </w:rPr>
            <w:t>للإحصاء</w:t>
          </w:r>
          <w:r w:rsidRPr="00570C86">
            <w:rPr>
              <w:rFonts w:ascii="Simplified Arabic" w:hAnsi="Simplified Arabic" w:cs="Simplified Arabic"/>
              <w:sz w:val="20"/>
              <w:szCs w:val="20"/>
              <w:rtl/>
            </w:rPr>
            <w:t xml:space="preserve"> </w:t>
          </w:r>
          <w:r w:rsidRPr="00570C86">
            <w:rPr>
              <w:rFonts w:ascii="Simplified Arabic" w:hAnsi="Simplified Arabic" w:cs="Simplified Arabic" w:hint="eastAsia"/>
              <w:sz w:val="20"/>
              <w:szCs w:val="20"/>
              <w:rtl/>
            </w:rPr>
            <w:t>الفلسطيني</w:t>
          </w:r>
        </w:p>
        <w:p w:rsidR="009646AF" w:rsidRPr="00570C86" w:rsidRDefault="009646AF" w:rsidP="009646AF">
          <w:pPr>
            <w:bidi/>
            <w:rPr>
              <w:rFonts w:ascii="Simplified Arabic" w:hAnsi="Simplified Arabic" w:cs="Simplified Arabic"/>
              <w:b/>
              <w:bCs/>
              <w:sz w:val="20"/>
              <w:szCs w:val="20"/>
              <w:rtl/>
            </w:rPr>
          </w:pPr>
          <w:r w:rsidRPr="00570C86">
            <w:rPr>
              <w:rFonts w:ascii="Simplified Arabic" w:hAnsi="Simplified Arabic" w:cs="Simplified Arabic" w:hint="cs"/>
              <w:b/>
              <w:bCs/>
              <w:sz w:val="20"/>
              <w:szCs w:val="20"/>
              <w:rtl/>
            </w:rPr>
            <w:t>ص</w:t>
          </w:r>
          <w:r w:rsidRPr="00570C86">
            <w:rPr>
              <w:rFonts w:ascii="Simplified Arabic" w:hAnsi="Simplified Arabic" w:cs="Simplified Arabic"/>
              <w:b/>
              <w:bCs/>
              <w:sz w:val="20"/>
              <w:szCs w:val="20"/>
              <w:rtl/>
            </w:rPr>
            <w:t>.</w:t>
          </w:r>
          <w:r w:rsidRPr="00570C86">
            <w:rPr>
              <w:rFonts w:ascii="Simplified Arabic" w:hAnsi="Simplified Arabic" w:cs="Simplified Arabic" w:hint="cs"/>
              <w:b/>
              <w:bCs/>
              <w:sz w:val="20"/>
              <w:szCs w:val="20"/>
              <w:rtl/>
            </w:rPr>
            <w:t>ب</w:t>
          </w:r>
          <w:r w:rsidRPr="00570C86">
            <w:rPr>
              <w:rFonts w:ascii="Simplified Arabic" w:hAnsi="Simplified Arabic" w:cs="Simplified Arabic"/>
              <w:b/>
              <w:bCs/>
              <w:sz w:val="20"/>
              <w:szCs w:val="20"/>
              <w:rtl/>
            </w:rPr>
            <w:t>.  1647</w:t>
          </w:r>
          <w:r w:rsidRPr="00570C86">
            <w:rPr>
              <w:rFonts w:ascii="Simplified Arabic" w:hAnsi="Simplified Arabic" w:cs="Simplified Arabic" w:hint="cs"/>
              <w:b/>
              <w:bCs/>
              <w:sz w:val="20"/>
              <w:szCs w:val="20"/>
              <w:rtl/>
            </w:rPr>
            <w:t>،</w:t>
          </w:r>
          <w:r w:rsidRPr="00570C86">
            <w:rPr>
              <w:rFonts w:ascii="Simplified Arabic" w:hAnsi="Simplified Arabic" w:cs="Simplified Arabic"/>
              <w:b/>
              <w:bCs/>
              <w:sz w:val="20"/>
              <w:szCs w:val="20"/>
              <w:rtl/>
            </w:rPr>
            <w:t xml:space="preserve"> </w:t>
          </w:r>
          <w:r w:rsidRPr="00570C86">
            <w:rPr>
              <w:rFonts w:ascii="Simplified Arabic" w:hAnsi="Simplified Arabic" w:cs="Simplified Arabic" w:hint="cs"/>
              <w:b/>
              <w:bCs/>
              <w:sz w:val="20"/>
              <w:szCs w:val="20"/>
              <w:rtl/>
            </w:rPr>
            <w:t>رام</w:t>
          </w:r>
          <w:r w:rsidRPr="00570C86">
            <w:rPr>
              <w:rFonts w:ascii="Simplified Arabic" w:hAnsi="Simplified Arabic" w:cs="Simplified Arabic"/>
              <w:b/>
              <w:bCs/>
              <w:sz w:val="20"/>
              <w:szCs w:val="20"/>
              <w:rtl/>
            </w:rPr>
            <w:t xml:space="preserve"> </w:t>
          </w:r>
          <w:r w:rsidRPr="00570C86">
            <w:rPr>
              <w:rFonts w:ascii="Simplified Arabic" w:hAnsi="Simplified Arabic" w:cs="Simplified Arabic" w:hint="cs"/>
              <w:b/>
              <w:bCs/>
              <w:sz w:val="20"/>
              <w:szCs w:val="20"/>
              <w:rtl/>
            </w:rPr>
            <w:t>الله</w:t>
          </w:r>
          <w:r w:rsidRPr="00570C86">
            <w:rPr>
              <w:rFonts w:ascii="Simplified Arabic" w:hAnsi="Simplified Arabic" w:cs="Simplified Arabic"/>
              <w:b/>
              <w:bCs/>
              <w:sz w:val="20"/>
              <w:szCs w:val="20"/>
              <w:rtl/>
            </w:rPr>
            <w:t xml:space="preserve"> – </w:t>
          </w:r>
          <w:r w:rsidRPr="00570C86">
            <w:rPr>
              <w:rFonts w:ascii="Simplified Arabic" w:hAnsi="Simplified Arabic" w:cs="Simplified Arabic" w:hint="cs"/>
              <w:b/>
              <w:bCs/>
              <w:sz w:val="20"/>
              <w:szCs w:val="20"/>
              <w:rtl/>
            </w:rPr>
            <w:t>فلسطين</w:t>
          </w:r>
        </w:p>
        <w:p w:rsidR="009646AF" w:rsidRPr="00570C86" w:rsidRDefault="009646AF" w:rsidP="009646AF">
          <w:pPr>
            <w:bidi/>
            <w:rPr>
              <w:rFonts w:ascii="Simplified Arabic" w:hAnsi="Simplified Arabic" w:cs="Simplified Arabic"/>
              <w:sz w:val="20"/>
              <w:szCs w:val="20"/>
              <w:rtl/>
            </w:rPr>
          </w:pPr>
          <w:r w:rsidRPr="00570C86">
            <w:rPr>
              <w:rFonts w:ascii="Simplified Arabic" w:hAnsi="Simplified Arabic" w:cs="Simplified Arabic" w:hint="cs"/>
              <w:sz w:val="20"/>
              <w:szCs w:val="20"/>
              <w:rtl/>
            </w:rPr>
            <w:t>هاتف</w:t>
          </w:r>
          <w:r w:rsidRPr="00570C86">
            <w:rPr>
              <w:rFonts w:ascii="Simplified Arabic" w:hAnsi="Simplified Arabic" w:cs="Simplified Arabic"/>
              <w:sz w:val="20"/>
              <w:szCs w:val="20"/>
              <w:rtl/>
            </w:rPr>
            <w:t xml:space="preserve">: </w:t>
          </w:r>
          <w:r w:rsidRPr="00570C86">
            <w:rPr>
              <w:rFonts w:ascii="Simplified Arabic" w:hAnsi="Simplified Arabic" w:cs="Simplified Arabic"/>
              <w:sz w:val="20"/>
              <w:szCs w:val="20"/>
            </w:rPr>
            <w:t>298 2700</w:t>
          </w:r>
          <w:r w:rsidRPr="00570C86">
            <w:rPr>
              <w:rFonts w:ascii="Simplified Arabic" w:hAnsi="Simplified Arabic" w:cs="Simplified Arabic"/>
              <w:sz w:val="20"/>
              <w:szCs w:val="20"/>
              <w:rtl/>
            </w:rPr>
            <w:t xml:space="preserve"> 2 (972/970)</w:t>
          </w:r>
        </w:p>
        <w:p w:rsidR="009646AF" w:rsidRPr="00570C86" w:rsidRDefault="009646AF" w:rsidP="009646AF">
          <w:pPr>
            <w:bidi/>
            <w:rPr>
              <w:rFonts w:ascii="Simplified Arabic" w:hAnsi="Simplified Arabic" w:cs="Simplified Arabic"/>
              <w:sz w:val="20"/>
              <w:szCs w:val="20"/>
            </w:rPr>
          </w:pPr>
          <w:r w:rsidRPr="00570C86">
            <w:rPr>
              <w:rFonts w:ascii="Simplified Arabic" w:hAnsi="Simplified Arabic" w:cs="Simplified Arabic" w:hint="cs"/>
              <w:sz w:val="20"/>
              <w:szCs w:val="20"/>
              <w:rtl/>
            </w:rPr>
            <w:t>فاكس</w:t>
          </w:r>
          <w:r w:rsidRPr="00570C86">
            <w:rPr>
              <w:rFonts w:ascii="Simplified Arabic" w:hAnsi="Simplified Arabic" w:cs="Simplified Arabic"/>
              <w:sz w:val="20"/>
              <w:szCs w:val="20"/>
              <w:rtl/>
            </w:rPr>
            <w:t xml:space="preserve">: </w:t>
          </w:r>
          <w:r w:rsidRPr="00570C86">
            <w:rPr>
              <w:rFonts w:ascii="Simplified Arabic" w:hAnsi="Simplified Arabic" w:cs="Simplified Arabic"/>
              <w:sz w:val="20"/>
              <w:szCs w:val="20"/>
            </w:rPr>
            <w:t>298 2710</w:t>
          </w:r>
          <w:r w:rsidRPr="00570C86">
            <w:rPr>
              <w:rFonts w:ascii="Simplified Arabic" w:hAnsi="Simplified Arabic" w:cs="Simplified Arabic"/>
              <w:sz w:val="20"/>
              <w:szCs w:val="20"/>
              <w:rtl/>
            </w:rPr>
            <w:t xml:space="preserve"> 2 (972/970)</w:t>
          </w:r>
        </w:p>
        <w:p w:rsidR="009646AF" w:rsidRPr="00570C86" w:rsidRDefault="009646AF" w:rsidP="009646AF">
          <w:pPr>
            <w:bidi/>
            <w:rPr>
              <w:rFonts w:ascii="Simplified Arabic" w:hAnsi="Simplified Arabic" w:cs="Simplified Arabic"/>
              <w:sz w:val="20"/>
              <w:szCs w:val="20"/>
              <w:rtl/>
            </w:rPr>
          </w:pPr>
          <w:r w:rsidRPr="00570C86">
            <w:rPr>
              <w:rFonts w:ascii="Simplified Arabic" w:hAnsi="Simplified Arabic" w:cs="Simplified Arabic" w:hint="cs"/>
              <w:sz w:val="20"/>
              <w:szCs w:val="20"/>
              <w:rtl/>
            </w:rPr>
            <w:t>الرقم</w:t>
          </w:r>
          <w:r w:rsidRPr="00570C86">
            <w:rPr>
              <w:rFonts w:ascii="Simplified Arabic" w:hAnsi="Simplified Arabic" w:cs="Simplified Arabic"/>
              <w:sz w:val="20"/>
              <w:szCs w:val="20"/>
              <w:rtl/>
            </w:rPr>
            <w:t xml:space="preserve">  </w:t>
          </w:r>
          <w:r w:rsidRPr="00570C86">
            <w:rPr>
              <w:rFonts w:ascii="Simplified Arabic" w:hAnsi="Simplified Arabic" w:cs="Simplified Arabic" w:hint="cs"/>
              <w:sz w:val="20"/>
              <w:szCs w:val="20"/>
              <w:rtl/>
            </w:rPr>
            <w:t>المجاني</w:t>
          </w:r>
          <w:r w:rsidRPr="00570C86">
            <w:rPr>
              <w:rFonts w:ascii="Simplified Arabic" w:hAnsi="Simplified Arabic" w:cs="Simplified Arabic"/>
              <w:sz w:val="20"/>
              <w:szCs w:val="20"/>
              <w:rtl/>
            </w:rPr>
            <w:t xml:space="preserve">: </w:t>
          </w:r>
          <w:r w:rsidRPr="00570C86">
            <w:rPr>
              <w:rFonts w:ascii="Simplified Arabic" w:hAnsi="Simplified Arabic" w:cs="Simplified Arabic"/>
              <w:noProof/>
              <w:sz w:val="20"/>
              <w:szCs w:val="20"/>
              <w:rtl/>
            </w:rPr>
            <w:t xml:space="preserve">1800300300 </w:t>
          </w:r>
          <w:r w:rsidRPr="00570C86">
            <w:rPr>
              <w:rFonts w:ascii="Simplified Arabic" w:hAnsi="Simplified Arabic" w:cs="Simplified Arabic"/>
              <w:sz w:val="20"/>
              <w:szCs w:val="20"/>
              <w:rtl/>
            </w:rPr>
            <w:t xml:space="preserve">  </w:t>
          </w:r>
        </w:p>
        <w:p w:rsidR="009646AF" w:rsidRPr="00570C86" w:rsidRDefault="009646AF" w:rsidP="009646AF">
          <w:pPr>
            <w:bidi/>
            <w:rPr>
              <w:rFonts w:ascii="Simplified Arabic" w:hAnsi="Simplified Arabic" w:cs="Simplified Arabic"/>
              <w:sz w:val="20"/>
              <w:szCs w:val="20"/>
              <w:rtl/>
            </w:rPr>
          </w:pPr>
          <w:r w:rsidRPr="00570C86">
            <w:rPr>
              <w:rFonts w:ascii="Simplified Arabic" w:hAnsi="Simplified Arabic" w:cs="Simplified Arabic" w:hint="cs"/>
              <w:sz w:val="20"/>
              <w:szCs w:val="20"/>
              <w:rtl/>
            </w:rPr>
            <w:t>بريد</w:t>
          </w:r>
          <w:r w:rsidRPr="00570C86">
            <w:rPr>
              <w:rFonts w:ascii="Simplified Arabic" w:hAnsi="Simplified Arabic" w:cs="Simplified Arabic"/>
              <w:sz w:val="20"/>
              <w:szCs w:val="20"/>
              <w:rtl/>
            </w:rPr>
            <w:t xml:space="preserve"> </w:t>
          </w:r>
          <w:r w:rsidRPr="00570C86">
            <w:rPr>
              <w:rFonts w:ascii="Simplified Arabic" w:hAnsi="Simplified Arabic" w:cs="Simplified Arabic" w:hint="cs"/>
              <w:sz w:val="20"/>
              <w:szCs w:val="20"/>
              <w:rtl/>
            </w:rPr>
            <w:t>إلكتروني</w:t>
          </w:r>
          <w:r w:rsidRPr="00570C86">
            <w:rPr>
              <w:rFonts w:ascii="Simplified Arabic" w:hAnsi="Simplified Arabic" w:cs="Simplified Arabic"/>
              <w:sz w:val="20"/>
              <w:szCs w:val="20"/>
              <w:rtl/>
            </w:rPr>
            <w:t xml:space="preserve">: </w:t>
          </w:r>
          <w:r w:rsidRPr="00570C86">
            <w:rPr>
              <w:rFonts w:ascii="Simplified Arabic" w:hAnsi="Simplified Arabic" w:cs="Simplified Arabic"/>
              <w:sz w:val="20"/>
              <w:szCs w:val="20"/>
            </w:rPr>
            <w:t>diwan@pcbs.gov.ps</w:t>
          </w:r>
          <w:r w:rsidRPr="00570C86">
            <w:rPr>
              <w:rFonts w:ascii="Simplified Arabic" w:hAnsi="Simplified Arabic" w:cs="Simplified Arabic"/>
              <w:sz w:val="20"/>
              <w:szCs w:val="20"/>
              <w:rtl/>
            </w:rPr>
            <w:t xml:space="preserve"> </w:t>
          </w:r>
        </w:p>
        <w:p w:rsidR="009646AF" w:rsidRPr="00570C86" w:rsidRDefault="009646AF" w:rsidP="009646AF">
          <w:pPr>
            <w:bidi/>
            <w:rPr>
              <w:rFonts w:ascii="Simplified Arabic" w:hAnsi="Simplified Arabic" w:cs="Simplified Arabic"/>
              <w:b/>
              <w:bCs/>
              <w:sz w:val="20"/>
              <w:szCs w:val="20"/>
            </w:rPr>
          </w:pPr>
          <w:r w:rsidRPr="00570C86">
            <w:rPr>
              <w:rFonts w:ascii="Simplified Arabic" w:hAnsi="Simplified Arabic" w:cs="Simplified Arabic" w:hint="cs"/>
              <w:sz w:val="20"/>
              <w:szCs w:val="20"/>
              <w:rtl/>
            </w:rPr>
            <w:t>صفحة</w:t>
          </w:r>
          <w:r w:rsidRPr="00570C86">
            <w:rPr>
              <w:rFonts w:ascii="Simplified Arabic" w:hAnsi="Simplified Arabic" w:cs="Simplified Arabic"/>
              <w:sz w:val="20"/>
              <w:szCs w:val="20"/>
              <w:rtl/>
            </w:rPr>
            <w:t xml:space="preserve"> </w:t>
          </w:r>
          <w:r w:rsidRPr="00570C86">
            <w:rPr>
              <w:rFonts w:ascii="Simplified Arabic" w:hAnsi="Simplified Arabic" w:cs="Simplified Arabic" w:hint="cs"/>
              <w:sz w:val="20"/>
              <w:szCs w:val="20"/>
              <w:rtl/>
            </w:rPr>
            <w:t>إلكترونية</w:t>
          </w:r>
          <w:r w:rsidRPr="00570C86">
            <w:rPr>
              <w:rFonts w:ascii="Simplified Arabic" w:hAnsi="Simplified Arabic" w:cs="Simplified Arabic"/>
              <w:sz w:val="20"/>
              <w:szCs w:val="20"/>
              <w:rtl/>
            </w:rPr>
            <w:t xml:space="preserve">: </w:t>
          </w:r>
          <w:r w:rsidRPr="00570C86">
            <w:rPr>
              <w:rFonts w:ascii="Simplified Arabic" w:hAnsi="Simplified Arabic" w:cs="Simplified Arabic"/>
              <w:sz w:val="20"/>
              <w:szCs w:val="20"/>
            </w:rPr>
            <w:t>http://www.pcbs.gov.ps</w:t>
          </w:r>
        </w:p>
        <w:p w:rsidR="009646AF" w:rsidRPr="00570C86" w:rsidRDefault="009646AF" w:rsidP="009646AF">
          <w:pPr>
            <w:tabs>
              <w:tab w:val="right" w:pos="560"/>
            </w:tabs>
            <w:bidi/>
            <w:spacing w:after="0" w:line="240" w:lineRule="auto"/>
            <w:ind w:firstLine="180"/>
            <w:rPr>
              <w:rFonts w:ascii="Times New Roman" w:hAnsi="Times New Roman" w:cs="Times New Roman"/>
              <w:b/>
              <w:bCs/>
              <w:sz w:val="24"/>
              <w:szCs w:val="24"/>
              <w:rtl/>
              <w:lang w:bidi="ar-JO"/>
            </w:rPr>
          </w:pPr>
        </w:p>
        <w:p w:rsidR="009646AF" w:rsidRPr="00570C86" w:rsidRDefault="009646AF" w:rsidP="009646AF">
          <w:pPr>
            <w:tabs>
              <w:tab w:val="right" w:pos="560"/>
            </w:tabs>
            <w:bidi/>
            <w:spacing w:after="0" w:line="240" w:lineRule="auto"/>
            <w:ind w:firstLine="180"/>
            <w:rPr>
              <w:rFonts w:ascii="Times New Roman" w:hAnsi="Times New Roman" w:cs="Times New Roman"/>
              <w:b/>
              <w:bCs/>
              <w:sz w:val="24"/>
              <w:szCs w:val="24"/>
              <w:lang w:bidi="ar-JO"/>
            </w:rPr>
          </w:pPr>
        </w:p>
        <w:p w:rsidR="009646AF" w:rsidRPr="00570C86" w:rsidRDefault="009646AF" w:rsidP="009646AF">
          <w:pPr>
            <w:tabs>
              <w:tab w:val="right" w:pos="560"/>
            </w:tabs>
            <w:bidi/>
            <w:spacing w:after="0" w:line="240" w:lineRule="auto"/>
            <w:ind w:firstLine="180"/>
            <w:rPr>
              <w:rFonts w:ascii="Simplified Arabic" w:hAnsi="Simplified Arabic" w:cs="Simplified Arabic"/>
              <w:sz w:val="24"/>
              <w:szCs w:val="24"/>
              <w:lang w:bidi="ar-JO"/>
            </w:rPr>
          </w:pPr>
        </w:p>
        <w:p w:rsidR="00A53F89" w:rsidRPr="00570C86" w:rsidRDefault="00A53F89" w:rsidP="00A53F89">
          <w:pPr>
            <w:tabs>
              <w:tab w:val="right" w:pos="560"/>
            </w:tabs>
            <w:bidi/>
            <w:spacing w:after="0" w:line="240" w:lineRule="auto"/>
            <w:ind w:firstLine="180"/>
            <w:rPr>
              <w:rFonts w:ascii="Simplified Arabic" w:hAnsi="Simplified Arabic" w:cs="Simplified Arabic"/>
              <w:sz w:val="24"/>
              <w:szCs w:val="24"/>
              <w:lang w:bidi="ar-JO"/>
            </w:rPr>
          </w:pPr>
        </w:p>
        <w:p w:rsidR="00A53F89" w:rsidRPr="00570C86" w:rsidRDefault="00A53F89" w:rsidP="00A53F89">
          <w:pPr>
            <w:tabs>
              <w:tab w:val="right" w:pos="560"/>
            </w:tabs>
            <w:bidi/>
            <w:spacing w:after="0" w:line="240" w:lineRule="auto"/>
            <w:ind w:firstLine="180"/>
            <w:rPr>
              <w:rFonts w:ascii="Simplified Arabic" w:hAnsi="Simplified Arabic" w:cs="Simplified Arabic"/>
              <w:sz w:val="24"/>
              <w:szCs w:val="24"/>
              <w:lang w:bidi="ar-JO"/>
            </w:rPr>
          </w:pPr>
        </w:p>
        <w:p w:rsidR="00A53F89" w:rsidRPr="00570C86" w:rsidRDefault="00A53F89" w:rsidP="00A53F89">
          <w:pPr>
            <w:tabs>
              <w:tab w:val="right" w:pos="560"/>
            </w:tabs>
            <w:bidi/>
            <w:spacing w:after="0" w:line="240" w:lineRule="auto"/>
            <w:ind w:firstLine="180"/>
            <w:rPr>
              <w:rFonts w:ascii="Simplified Arabic" w:hAnsi="Simplified Arabic" w:cs="Simplified Arabic"/>
              <w:sz w:val="24"/>
              <w:szCs w:val="24"/>
              <w:lang w:bidi="ar-JO"/>
            </w:rPr>
          </w:pPr>
        </w:p>
        <w:p w:rsidR="009646AF" w:rsidRPr="00570C86" w:rsidRDefault="005C6859" w:rsidP="009646AF">
          <w:pPr>
            <w:tabs>
              <w:tab w:val="right" w:pos="560"/>
            </w:tabs>
            <w:bidi/>
            <w:spacing w:after="0" w:line="240" w:lineRule="auto"/>
            <w:ind w:firstLine="180"/>
            <w:rPr>
              <w:rFonts w:ascii="Times New Roman" w:hAnsi="Times New Roman" w:cs="Times New Roman"/>
              <w:sz w:val="24"/>
              <w:szCs w:val="24"/>
              <w:lang w:bidi="ar-JO"/>
            </w:rPr>
          </w:pPr>
          <w:r w:rsidRPr="005C6859">
            <w:rPr>
              <w:rFonts w:cs="Simplified Arabic"/>
              <w:b/>
              <w:bCs/>
              <w:noProof/>
              <w:sz w:val="24"/>
              <w:szCs w:val="24"/>
            </w:rPr>
            <w:pict>
              <v:shapetype id="_x0000_t202" coordsize="21600,21600" o:spt="202" path="m,l,21600r21600,l21600,xe">
                <v:stroke joinstyle="miter"/>
                <v:path gradientshapeok="t" o:connecttype="rect"/>
              </v:shapetype>
              <v:shape id="_x0000_s1027" type="#_x0000_t202" style="position:absolute;left:0;text-align:left;margin-left:-30pt;margin-top:7.85pt;width:464.25pt;height:99.75pt;z-index:251669504;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" stroked="f">
                <v:textbox style="mso-next-textbox:#_x0000_s1027">
                  <w:txbxContent>
                    <w:p w:rsidR="003A5B4F" w:rsidRDefault="003A5B4F" w:rsidP="000C4036">
                      <w:pPr>
                        <w:tabs>
                          <w:tab w:val="right" w:pos="560"/>
                        </w:tabs>
                        <w:bidi/>
                        <w:spacing w:after="0" w:line="240" w:lineRule="auto"/>
                        <w:ind w:firstLine="180"/>
                        <w:jc w:val="center"/>
                        <w:rPr>
                          <w:rtl/>
                        </w:rPr>
                      </w:pPr>
                    </w:p>
                    <w:p w:rsidR="003A5B4F" w:rsidRPr="00E1005A" w:rsidRDefault="003A5B4F" w:rsidP="000C4036">
                      <w:pPr>
                        <w:tabs>
                          <w:tab w:val="right" w:pos="560"/>
                        </w:tabs>
                        <w:bidi/>
                        <w:spacing w:after="0" w:line="240" w:lineRule="auto"/>
                        <w:ind w:firstLine="180"/>
                        <w:jc w:val="center"/>
                        <w:rPr>
                          <w:rFonts w:ascii="Simplified Arabic" w:hAnsi="Simplified Arabic" w:cs="Simplified Arabic"/>
                        </w:rPr>
                      </w:pPr>
                      <w:r w:rsidRPr="00E43633">
                        <w:rPr>
                          <w:rFonts w:ascii="Simplified Arabic" w:hAnsi="Simplified Arabic" w:cs="Simplified Arabic" w:hint="cs"/>
                          <w:rtl/>
                        </w:rPr>
                        <w:t>تم</w:t>
                      </w:r>
                      <w:r w:rsidRPr="00E43633">
                        <w:rPr>
                          <w:rFonts w:ascii="Simplified Arabic" w:hAnsi="Simplified Arabic" w:cs="Simplified Arabic"/>
                          <w:rtl/>
                        </w:rPr>
                        <w:t xml:space="preserve"> </w:t>
                      </w:r>
                      <w:r w:rsidRPr="00E43633">
                        <w:rPr>
                          <w:rFonts w:ascii="Simplified Arabic" w:hAnsi="Simplified Arabic" w:cs="Simplified Arabic" w:hint="cs"/>
                          <w:rtl/>
                        </w:rPr>
                        <w:t>إعداد</w:t>
                      </w:r>
                      <w:r w:rsidRPr="00E43633">
                        <w:rPr>
                          <w:rFonts w:ascii="Simplified Arabic" w:hAnsi="Simplified Arabic" w:cs="Simplified Arabic"/>
                          <w:rtl/>
                        </w:rPr>
                        <w:t xml:space="preserve"> </w:t>
                      </w:r>
                      <w:r w:rsidRPr="00E43633">
                        <w:rPr>
                          <w:rFonts w:ascii="Simplified Arabic" w:hAnsi="Simplified Arabic" w:cs="Simplified Arabic" w:hint="cs"/>
                          <w:rtl/>
                        </w:rPr>
                        <w:t>هذه</w:t>
                      </w:r>
                      <w:r w:rsidRPr="00E43633">
                        <w:rPr>
                          <w:rFonts w:ascii="Simplified Arabic" w:hAnsi="Simplified Arabic" w:cs="Simplified Arabic"/>
                          <w:rtl/>
                        </w:rPr>
                        <w:t xml:space="preserve"> </w:t>
                      </w:r>
                      <w:r w:rsidRPr="00E43633">
                        <w:rPr>
                          <w:rFonts w:ascii="Simplified Arabic" w:hAnsi="Simplified Arabic" w:cs="Simplified Arabic" w:hint="cs"/>
                          <w:rtl/>
                        </w:rPr>
                        <w:t>الوثيقة</w:t>
                      </w:r>
                      <w:r w:rsidRPr="00E43633">
                        <w:rPr>
                          <w:rFonts w:ascii="Simplified Arabic" w:hAnsi="Simplified Arabic" w:cs="Simplified Arabic"/>
                          <w:rtl/>
                        </w:rPr>
                        <w:t xml:space="preserve"> </w:t>
                      </w:r>
                      <w:r w:rsidRPr="00E43633">
                        <w:rPr>
                          <w:rFonts w:ascii="Simplified Arabic" w:hAnsi="Simplified Arabic" w:cs="Simplified Arabic" w:hint="cs"/>
                          <w:rtl/>
                        </w:rPr>
                        <w:t>بدعم</w:t>
                      </w:r>
                      <w:r w:rsidRPr="00E43633">
                        <w:rPr>
                          <w:rFonts w:ascii="Simplified Arabic" w:hAnsi="Simplified Arabic" w:cs="Simplified Arabic"/>
                          <w:rtl/>
                        </w:rPr>
                        <w:t xml:space="preserve"> </w:t>
                      </w:r>
                      <w:r w:rsidRPr="00E43633">
                        <w:rPr>
                          <w:rFonts w:ascii="Simplified Arabic" w:hAnsi="Simplified Arabic" w:cs="Simplified Arabic" w:hint="cs"/>
                          <w:rtl/>
                        </w:rPr>
                        <w:t>مالي</w:t>
                      </w:r>
                      <w:r w:rsidRPr="00E43633">
                        <w:rPr>
                          <w:rFonts w:ascii="Simplified Arabic" w:hAnsi="Simplified Arabic" w:cs="Simplified Arabic"/>
                          <w:rtl/>
                        </w:rPr>
                        <w:t xml:space="preserve"> </w:t>
                      </w:r>
                      <w:r w:rsidRPr="00E43633">
                        <w:rPr>
                          <w:rFonts w:ascii="Simplified Arabic" w:hAnsi="Simplified Arabic" w:cs="Simplified Arabic" w:hint="cs"/>
                          <w:rtl/>
                        </w:rPr>
                        <w:t>وفني</w:t>
                      </w:r>
                      <w:r w:rsidRPr="00E43633">
                        <w:rPr>
                          <w:rFonts w:ascii="Simplified Arabic" w:hAnsi="Simplified Arabic" w:cs="Simplified Arabic"/>
                          <w:rtl/>
                        </w:rPr>
                        <w:t xml:space="preserve"> </w:t>
                      </w:r>
                      <w:r w:rsidRPr="00E43633">
                        <w:rPr>
                          <w:rFonts w:ascii="Simplified Arabic" w:hAnsi="Simplified Arabic" w:cs="Simplified Arabic" w:hint="cs"/>
                          <w:rtl/>
                        </w:rPr>
                        <w:t>من</w:t>
                      </w:r>
                      <w:r w:rsidRPr="00E43633">
                        <w:rPr>
                          <w:rFonts w:ascii="Simplified Arabic" w:hAnsi="Simplified Arabic" w:cs="Simplified Arabic"/>
                          <w:rtl/>
                        </w:rPr>
                        <w:t xml:space="preserve"> </w:t>
                      </w:r>
                      <w:r>
                        <w:rPr>
                          <w:rFonts w:ascii="Simplified Arabic" w:hAnsi="Simplified Arabic" w:cs="Simplified Arabic" w:hint="cs"/>
                          <w:rtl/>
                        </w:rPr>
                        <w:t>مؤسسة</w:t>
                      </w:r>
                      <w:r w:rsidRPr="00E43633">
                        <w:rPr>
                          <w:rFonts w:ascii="Simplified Arabic" w:hAnsi="Simplified Arabic" w:cs="Simplified Arabic"/>
                          <w:rtl/>
                        </w:rPr>
                        <w:t xml:space="preserve"> </w:t>
                      </w:r>
                      <w:r w:rsidRPr="00E43633">
                        <w:rPr>
                          <w:rFonts w:ascii="Simplified Arabic" w:hAnsi="Simplified Arabic" w:cs="Simplified Arabic" w:hint="cs"/>
                          <w:rtl/>
                        </w:rPr>
                        <w:t>إنقاذ</w:t>
                      </w:r>
                      <w:r w:rsidRPr="00E43633">
                        <w:rPr>
                          <w:rFonts w:ascii="Simplified Arabic" w:hAnsi="Simplified Arabic" w:cs="Simplified Arabic"/>
                          <w:rtl/>
                        </w:rPr>
                        <w:t xml:space="preserve"> </w:t>
                      </w:r>
                      <w:r w:rsidRPr="00E43633">
                        <w:rPr>
                          <w:rFonts w:ascii="Simplified Arabic" w:hAnsi="Simplified Arabic" w:cs="Simplified Arabic" w:hint="cs"/>
                          <w:rtl/>
                        </w:rPr>
                        <w:t>الطفل</w:t>
                      </w:r>
                      <w:r w:rsidRPr="00E43633">
                        <w:rPr>
                          <w:rFonts w:ascii="Simplified Arabic" w:hAnsi="Simplified Arabic" w:cs="Simplified Arabic"/>
                          <w:rtl/>
                        </w:rPr>
                        <w:t xml:space="preserve"> </w:t>
                      </w:r>
                    </w:p>
                    <w:p w:rsidR="003A5B4F" w:rsidRDefault="003A5B4F" w:rsidP="000C4036">
                      <w:pPr>
                        <w:jc w:val="center"/>
                        <w:rPr>
                          <w:lang w:bidi="ar-JO"/>
                        </w:rPr>
                      </w:pPr>
                    </w:p>
                    <w:p w:rsidR="003A5B4F" w:rsidRDefault="003A5B4F" w:rsidP="000C4036">
                      <w:pPr>
                        <w:jc w:val="center"/>
                      </w:pPr>
                      <w:r>
                        <w:rPr>
                          <w:rFonts w:cs="Simplified Arabic"/>
                          <w:b/>
                          <w:bCs/>
                          <w:noProof/>
                          <w:color w:val="1F497D"/>
                          <w:sz w:val="24"/>
                          <w:szCs w:val="24"/>
                        </w:rPr>
                        <w:drawing>
                          <wp:inline distT="0" distB="0" distL="0" distR="0">
                            <wp:extent cx="2028825" cy="371475"/>
                            <wp:effectExtent l="19050" t="0" r="9525" b="0"/>
                            <wp:docPr id="32" name="Picture 6" descr="Home">
                              <a:hlinkClick xmlns:a="http://schemas.openxmlformats.org/drawingml/2006/main" r:id="rId10" tooltip="&quot;Home&quot; "/>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ome"/>
                                    <pic:cNvPicPr>
                                      <a:picLocks noChangeAspect="1" noChangeArrowheads="1"/>
                                    </pic:cNvPicPr>
                                  </pic:nvPicPr>
                                  <pic:blipFill>
                                    <a:blip r:embed="rId11"/>
                                    <a:srcRect/>
                                    <a:stretch>
                                      <a:fillRect/>
                                    </a:stretch>
                                  </pic:blipFill>
                                  <pic:spPr bwMode="auto">
                                    <a:xfrm>
                                      <a:off x="0" y="0"/>
                                      <a:ext cx="2028825" cy="371475"/>
                                    </a:xfrm>
                                    <a:prstGeom prst="rect">
                                      <a:avLst/>
                                    </a:prstGeom>
                                    <a:noFill/>
                                    <a:ln w="9525">
                                      <a:noFill/>
                                      <a:miter lim="800000"/>
                                      <a:headEnd/>
                                      <a:tailEnd/>
                                    </a:ln>
                                  </pic:spPr>
                                </pic:pic>
                              </a:graphicData>
                            </a:graphic>
                          </wp:inline>
                        </w:drawing>
                      </w:r>
                      <w:r w:rsidRPr="008D60E6">
                        <w:rPr>
                          <w:rFonts w:cs="Simplified Arabic"/>
                          <w:b/>
                          <w:bCs/>
                          <w:color w:val="1F497D"/>
                          <w:sz w:val="24"/>
                          <w:szCs w:val="24"/>
                          <w:lang w:bidi="ar-JO"/>
                        </w:rPr>
                        <w:t xml:space="preserve">                          </w:t>
                      </w:r>
                    </w:p>
                  </w:txbxContent>
                </v:textbox>
              </v:shape>
            </w:pict>
          </w:r>
        </w:p>
        <w:p w:rsidR="009646AF" w:rsidRPr="00570C86" w:rsidRDefault="009646AF" w:rsidP="009646AF">
          <w:pPr>
            <w:tabs>
              <w:tab w:val="right" w:pos="560"/>
            </w:tabs>
            <w:bidi/>
            <w:spacing w:after="0" w:line="240" w:lineRule="auto"/>
            <w:ind w:firstLine="180"/>
            <w:jc w:val="center"/>
            <w:rPr>
              <w:rFonts w:cs="Simplified Arabic"/>
              <w:b/>
              <w:bCs/>
              <w:sz w:val="24"/>
              <w:szCs w:val="24"/>
              <w:lang w:bidi="ar-JO"/>
            </w:rPr>
          </w:pPr>
        </w:p>
        <w:p w:rsidR="009646AF" w:rsidRPr="00570C86" w:rsidRDefault="009646AF" w:rsidP="009646AF">
          <w:pPr>
            <w:tabs>
              <w:tab w:val="right" w:pos="560"/>
            </w:tabs>
            <w:bidi/>
            <w:spacing w:after="0" w:line="240" w:lineRule="auto"/>
            <w:ind w:firstLine="180"/>
            <w:jc w:val="center"/>
            <w:rPr>
              <w:rFonts w:cs="Simplified Arabic"/>
              <w:b/>
              <w:bCs/>
              <w:sz w:val="24"/>
              <w:szCs w:val="24"/>
              <w:lang w:bidi="ar-JO"/>
            </w:rPr>
          </w:pPr>
        </w:p>
        <w:p w:rsidR="009646AF" w:rsidRPr="00570C86" w:rsidRDefault="009646AF" w:rsidP="009646AF">
          <w:pPr>
            <w:tabs>
              <w:tab w:val="right" w:pos="560"/>
            </w:tabs>
            <w:bidi/>
            <w:spacing w:after="0" w:line="240" w:lineRule="auto"/>
            <w:ind w:firstLine="180"/>
            <w:jc w:val="right"/>
            <w:rPr>
              <w:rFonts w:cs="Simplified Arabic"/>
              <w:b/>
              <w:bCs/>
              <w:sz w:val="24"/>
              <w:szCs w:val="24"/>
              <w:lang w:bidi="ar-JO"/>
            </w:rPr>
          </w:pPr>
        </w:p>
        <w:p w:rsidR="009646AF" w:rsidRPr="00570C86" w:rsidRDefault="009646AF" w:rsidP="009646AF">
          <w:pPr>
            <w:tabs>
              <w:tab w:val="right" w:pos="560"/>
            </w:tabs>
            <w:bidi/>
            <w:spacing w:after="0" w:line="240" w:lineRule="auto"/>
            <w:ind w:firstLine="180"/>
            <w:rPr>
              <w:rFonts w:cs="Simplified Arabic"/>
              <w:b/>
              <w:bCs/>
              <w:sz w:val="24"/>
              <w:szCs w:val="24"/>
              <w:lang w:bidi="ar-JO"/>
            </w:rPr>
          </w:pPr>
          <w:r w:rsidRPr="00570C86">
            <w:rPr>
              <w:rFonts w:cs="Simplified Arabic"/>
              <w:b/>
              <w:bCs/>
              <w:sz w:val="24"/>
              <w:szCs w:val="24"/>
              <w:lang w:bidi="ar-JO"/>
            </w:rPr>
            <w:t xml:space="preserve">                                               </w:t>
          </w:r>
        </w:p>
        <w:p w:rsidR="009646AF" w:rsidRPr="00570C86" w:rsidRDefault="009646AF" w:rsidP="009646AF">
          <w:pPr>
            <w:tabs>
              <w:tab w:val="right" w:pos="560"/>
            </w:tabs>
            <w:bidi/>
            <w:spacing w:after="0" w:line="240" w:lineRule="auto"/>
            <w:jc w:val="center"/>
            <w:rPr>
              <w:rFonts w:cs="Simplified Arabic"/>
              <w:b/>
              <w:bCs/>
              <w:sz w:val="24"/>
              <w:szCs w:val="24"/>
              <w:rtl/>
              <w:lang w:bidi="ar-JO"/>
            </w:rPr>
          </w:pPr>
          <w:r w:rsidRPr="00570C86">
            <w:rPr>
              <w:rFonts w:cs="Simplified Arabic" w:hint="cs"/>
              <w:b/>
              <w:bCs/>
              <w:sz w:val="24"/>
              <w:szCs w:val="24"/>
              <w:rtl/>
              <w:lang w:bidi="ar-JO"/>
            </w:rPr>
            <w:t>مؤشرات حقوق الطفل الفلسطيني</w:t>
          </w:r>
        </w:p>
        <w:p w:rsidR="009646AF" w:rsidRPr="00570C86" w:rsidRDefault="009646AF" w:rsidP="009646AF">
          <w:pPr>
            <w:tabs>
              <w:tab w:val="right" w:pos="560"/>
            </w:tabs>
            <w:bidi/>
            <w:spacing w:after="0" w:line="240" w:lineRule="auto"/>
            <w:jc w:val="center"/>
            <w:rPr>
              <w:rFonts w:cs="Simplified Arabic"/>
              <w:b/>
              <w:bCs/>
              <w:sz w:val="24"/>
              <w:szCs w:val="24"/>
              <w:rtl/>
              <w:lang w:bidi="ar-JO"/>
            </w:rPr>
          </w:pPr>
        </w:p>
        <w:p w:rsidR="00E86580" w:rsidRPr="00570C86" w:rsidRDefault="00E86580" w:rsidP="00E86580">
          <w:pPr>
            <w:pStyle w:val="Heading3"/>
            <w:ind w:left="-1" w:right="-1"/>
            <w:jc w:val="center"/>
            <w:rPr>
              <w:b w:val="0"/>
              <w:bCs w:val="0"/>
              <w:sz w:val="28"/>
              <w:szCs w:val="28"/>
              <w:rtl/>
            </w:rPr>
          </w:pPr>
          <w:r w:rsidRPr="00570C86">
            <w:rPr>
              <w:sz w:val="28"/>
              <w:szCs w:val="28"/>
              <w:rtl/>
            </w:rPr>
            <w:t>شكر وتقدير</w:t>
          </w:r>
        </w:p>
        <w:p w:rsidR="00E86580" w:rsidRPr="00570C86" w:rsidRDefault="00E86580" w:rsidP="00E86580">
          <w:pPr>
            <w:ind w:left="849" w:right="709" w:firstLine="707"/>
            <w:jc w:val="both"/>
            <w:rPr>
              <w:rFonts w:cs="Simplified Arabic"/>
              <w:b/>
              <w:bCs/>
              <w:rtl/>
            </w:rPr>
          </w:pPr>
        </w:p>
        <w:p w:rsidR="00A53F89" w:rsidRPr="00132D05" w:rsidRDefault="00E86580">
          <w:pPr>
            <w:bidi/>
            <w:ind w:left="-1"/>
            <w:rPr>
              <w:rFonts w:cs="Simplified Arabic"/>
              <w:b/>
              <w:bCs/>
              <w:sz w:val="24"/>
              <w:szCs w:val="24"/>
              <w:rtl/>
            </w:rPr>
          </w:pPr>
          <w:r w:rsidRPr="00132D05">
            <w:rPr>
              <w:rFonts w:cs="Simplified Arabic" w:hint="cs"/>
              <w:b/>
              <w:bCs/>
              <w:sz w:val="24"/>
              <w:szCs w:val="24"/>
              <w:rtl/>
            </w:rPr>
            <w:t xml:space="preserve">لقد تم </w:t>
          </w:r>
          <w:r w:rsidR="00C364C4" w:rsidRPr="00132D05">
            <w:rPr>
              <w:rFonts w:cs="Simplified Arabic" w:hint="cs"/>
              <w:b/>
              <w:bCs/>
              <w:sz w:val="24"/>
              <w:szCs w:val="24"/>
              <w:rtl/>
            </w:rPr>
            <w:t>اعداد</w:t>
          </w:r>
          <w:r w:rsidRPr="00132D05">
            <w:rPr>
              <w:rFonts w:cs="Simplified Arabic" w:hint="cs"/>
              <w:b/>
              <w:bCs/>
              <w:sz w:val="24"/>
              <w:szCs w:val="24"/>
              <w:rtl/>
            </w:rPr>
            <w:t xml:space="preserve"> هذا التقرير بقيادة فريق فني من</w:t>
          </w:r>
          <w:r w:rsidRPr="00132D05">
            <w:rPr>
              <w:rFonts w:cs="Simplified Arabic"/>
              <w:b/>
              <w:bCs/>
              <w:sz w:val="24"/>
              <w:szCs w:val="24"/>
              <w:rtl/>
            </w:rPr>
            <w:t xml:space="preserve"> الجهاز المركزي للإحصاء الفلسطيني</w:t>
          </w:r>
          <w:r w:rsidRPr="00132D05">
            <w:rPr>
              <w:rFonts w:cs="Simplified Arabic" w:hint="cs"/>
              <w:b/>
              <w:bCs/>
              <w:sz w:val="24"/>
              <w:szCs w:val="24"/>
              <w:rtl/>
            </w:rPr>
            <w:t xml:space="preserve"> والمؤسسات الوطنية ذات العلاقة ومؤسسة انقاذ الطفل، وبدعم مالي وفني من مؤسسة انقاذ الطفل،  </w:t>
          </w:r>
          <w:r w:rsidRPr="00132D05">
            <w:rPr>
              <w:rFonts w:cs="Simplified Arabic"/>
              <w:b/>
              <w:bCs/>
              <w:sz w:val="24"/>
              <w:szCs w:val="24"/>
              <w:rtl/>
            </w:rPr>
            <w:t>يتقدم الجهاز المركزي للإحصاء الفلسطيني</w:t>
          </w:r>
          <w:r w:rsidRPr="00132D05">
            <w:rPr>
              <w:rFonts w:cs="Simplified Arabic" w:hint="cs"/>
              <w:b/>
              <w:bCs/>
              <w:sz w:val="24"/>
              <w:szCs w:val="24"/>
              <w:rtl/>
            </w:rPr>
            <w:t xml:space="preserve"> بجزيل</w:t>
          </w:r>
          <w:r w:rsidRPr="00132D05">
            <w:rPr>
              <w:rFonts w:cs="Simplified Arabic"/>
              <w:b/>
              <w:bCs/>
              <w:sz w:val="24"/>
              <w:szCs w:val="24"/>
              <w:rtl/>
            </w:rPr>
            <w:t xml:space="preserve"> </w:t>
          </w:r>
          <w:r w:rsidRPr="00132D05">
            <w:rPr>
              <w:rFonts w:cs="Simplified Arabic" w:hint="cs"/>
              <w:b/>
              <w:bCs/>
              <w:sz w:val="24"/>
              <w:szCs w:val="24"/>
              <w:rtl/>
            </w:rPr>
            <w:t>الشكر</w:t>
          </w:r>
          <w:r w:rsidRPr="00132D05">
            <w:rPr>
              <w:rFonts w:cs="Simplified Arabic"/>
              <w:b/>
              <w:bCs/>
              <w:sz w:val="24"/>
              <w:szCs w:val="24"/>
              <w:rtl/>
            </w:rPr>
            <w:t xml:space="preserve"> والتقدير</w:t>
          </w:r>
          <w:r w:rsidRPr="00132D05">
            <w:rPr>
              <w:rFonts w:cs="Simplified Arabic" w:hint="cs"/>
              <w:b/>
              <w:bCs/>
              <w:sz w:val="24"/>
              <w:szCs w:val="24"/>
              <w:rtl/>
            </w:rPr>
            <w:t xml:space="preserve"> لهم على مساهمتهم القيمة في اصدار هذا التقرير.</w:t>
          </w:r>
        </w:p>
        <w:p w:rsidR="00A53F89" w:rsidRPr="00132D05" w:rsidRDefault="00E86580" w:rsidP="00C925FA">
          <w:pPr>
            <w:ind w:left="-1"/>
            <w:jc w:val="right"/>
            <w:rPr>
              <w:rFonts w:cs="Simplified Arabic"/>
              <w:b/>
              <w:bCs/>
              <w:sz w:val="24"/>
              <w:szCs w:val="24"/>
              <w:rtl/>
            </w:rPr>
          </w:pPr>
          <w:r w:rsidRPr="00132D05">
            <w:rPr>
              <w:rFonts w:cs="Simplified Arabic" w:hint="cs"/>
              <w:b/>
              <w:bCs/>
              <w:sz w:val="24"/>
              <w:szCs w:val="24"/>
              <w:rtl/>
            </w:rPr>
            <w:t xml:space="preserve">كما يتقدم الجهاز بالشكر والعرفان لأعضاء اللجنة </w:t>
          </w:r>
          <w:r w:rsidR="008B4664">
            <w:rPr>
              <w:rFonts w:cs="Simplified Arabic" w:hint="cs"/>
              <w:b/>
              <w:bCs/>
              <w:sz w:val="24"/>
              <w:szCs w:val="24"/>
              <w:rtl/>
            </w:rPr>
            <w:t xml:space="preserve">الفنية </w:t>
          </w:r>
          <w:r w:rsidRPr="00132D05">
            <w:rPr>
              <w:rFonts w:cs="Simplified Arabic" w:hint="cs"/>
              <w:b/>
              <w:bCs/>
              <w:sz w:val="24"/>
              <w:szCs w:val="24"/>
              <w:rtl/>
            </w:rPr>
            <w:t xml:space="preserve">الوطنية </w:t>
          </w:r>
          <w:r w:rsidR="00C925FA">
            <w:rPr>
              <w:rFonts w:cs="Simplified Arabic" w:hint="cs"/>
              <w:b/>
              <w:bCs/>
              <w:sz w:val="24"/>
              <w:szCs w:val="24"/>
              <w:rtl/>
            </w:rPr>
            <w:t>الذين ساهموا</w:t>
          </w:r>
          <w:r w:rsidRPr="00132D05">
            <w:rPr>
              <w:rFonts w:cs="Simplified Arabic" w:hint="cs"/>
              <w:b/>
              <w:bCs/>
              <w:sz w:val="24"/>
              <w:szCs w:val="24"/>
              <w:rtl/>
            </w:rPr>
            <w:t xml:space="preserve"> في توفير بيانات لاغراض اصدار هذا التقرير ومراجع</w:t>
          </w:r>
          <w:r w:rsidR="008B4664">
            <w:rPr>
              <w:rFonts w:cs="Simplified Arabic" w:hint="cs"/>
              <w:b/>
              <w:bCs/>
              <w:sz w:val="24"/>
              <w:szCs w:val="24"/>
              <w:rtl/>
            </w:rPr>
            <w:t>ته</w:t>
          </w:r>
          <w:r w:rsidRPr="00132D05">
            <w:rPr>
              <w:rFonts w:cs="Simplified Arabic" w:hint="cs"/>
              <w:b/>
              <w:bCs/>
              <w:sz w:val="24"/>
              <w:szCs w:val="24"/>
              <w:rtl/>
            </w:rPr>
            <w:t>.</w:t>
          </w:r>
        </w:p>
        <w:p w:rsidR="00DD1D2D" w:rsidRPr="00570C86" w:rsidRDefault="00DD1D2D">
          <w:pPr>
            <w:rPr>
              <w:rFonts w:ascii="Simplified Arabic" w:hAnsi="Simplified Arabic" w:cs="Simplified Arabic"/>
              <w:b/>
              <w:bCs/>
              <w:sz w:val="28"/>
              <w:szCs w:val="28"/>
              <w:rtl/>
            </w:rPr>
          </w:pPr>
        </w:p>
        <w:p w:rsidR="00E86580" w:rsidRPr="00570C86" w:rsidRDefault="00E86580">
          <w:pPr>
            <w:rPr>
              <w:b/>
              <w:bCs/>
              <w:sz w:val="24"/>
              <w:szCs w:val="24"/>
              <w:rtl/>
            </w:rPr>
          </w:pPr>
          <w:r w:rsidRPr="00570C86">
            <w:rPr>
              <w:b/>
              <w:bCs/>
              <w:sz w:val="24"/>
              <w:szCs w:val="24"/>
              <w:rtl/>
            </w:rPr>
            <w:br w:type="page"/>
          </w:r>
        </w:p>
        <w:p w:rsidR="00570C86" w:rsidRPr="00570C86" w:rsidRDefault="00570C86">
          <w:pPr>
            <w:rPr>
              <w:b/>
              <w:bCs/>
              <w:sz w:val="24"/>
              <w:szCs w:val="24"/>
              <w:rtl/>
            </w:rPr>
          </w:pPr>
          <w:r w:rsidRPr="00570C86">
            <w:rPr>
              <w:b/>
              <w:bCs/>
              <w:sz w:val="24"/>
              <w:szCs w:val="24"/>
              <w:rtl/>
            </w:rPr>
            <w:lastRenderedPageBreak/>
            <w:br w:type="page"/>
          </w:r>
        </w:p>
        <w:p w:rsidR="00DD1D2D" w:rsidRPr="00132D05" w:rsidRDefault="00DD1D2D" w:rsidP="00DD1D2D">
          <w:pPr>
            <w:bidi/>
            <w:jc w:val="center"/>
            <w:rPr>
              <w:rFonts w:ascii="Simplified Arabic" w:hAnsi="Simplified Arabic" w:cs="Simplified Arabic" w:hint="cs"/>
              <w:b/>
              <w:bCs/>
              <w:sz w:val="24"/>
              <w:szCs w:val="24"/>
              <w:rtl/>
            </w:rPr>
          </w:pPr>
          <w:r w:rsidRPr="00132D05">
            <w:rPr>
              <w:rFonts w:ascii="Simplified Arabic" w:hAnsi="Simplified Arabic" w:cs="Simplified Arabic"/>
              <w:b/>
              <w:bCs/>
              <w:sz w:val="24"/>
              <w:szCs w:val="24"/>
              <w:rtl/>
            </w:rPr>
            <w:lastRenderedPageBreak/>
            <w:t>فريق العمل</w:t>
          </w:r>
        </w:p>
        <w:p w:rsidR="00DD1D2D" w:rsidRPr="00570C86" w:rsidRDefault="00DD1D2D" w:rsidP="00DD1D2D">
          <w:pPr>
            <w:bidi/>
            <w:jc w:val="center"/>
            <w:rPr>
              <w:b/>
              <w:bCs/>
            </w:rPr>
          </w:pPr>
        </w:p>
        <w:tbl>
          <w:tblPr>
            <w:tblStyle w:val="TableGrid"/>
            <w:bidiVisual/>
            <w:tblW w:w="960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516"/>
            <w:gridCol w:w="1221"/>
            <w:gridCol w:w="4949"/>
            <w:gridCol w:w="919"/>
          </w:tblGrid>
          <w:tr w:rsidR="00DD1D2D" w:rsidRPr="00570C86" w:rsidTr="00DD1D2D">
            <w:trPr>
              <w:jc w:val="center"/>
            </w:trPr>
            <w:tc>
              <w:tcPr>
                <w:tcW w:w="8686" w:type="dxa"/>
                <w:gridSpan w:val="3"/>
              </w:tcPr>
              <w:p w:rsidR="00DD1D2D" w:rsidRPr="00570C86" w:rsidRDefault="007670E8" w:rsidP="00DD1D2D">
                <w:pPr>
                  <w:pStyle w:val="Header"/>
                  <w:tabs>
                    <w:tab w:val="clear" w:pos="4153"/>
                    <w:tab w:val="clear" w:pos="8306"/>
                  </w:tabs>
                  <w:jc w:val="both"/>
                  <w:rPr>
                    <w:rFonts w:cs="Simplified Arabic"/>
                    <w:b/>
                    <w:bCs/>
                    <w:sz w:val="24"/>
                    <w:szCs w:val="24"/>
                    <w:rtl/>
                  </w:rPr>
                </w:pPr>
                <w:r w:rsidRPr="00570C86">
                  <w:rPr>
                    <w:rFonts w:cs="Simplified Arabic" w:hint="cs"/>
                    <w:b/>
                    <w:bCs/>
                    <w:sz w:val="24"/>
                    <w:szCs w:val="24"/>
                    <w:rtl/>
                  </w:rPr>
                  <w:t xml:space="preserve">إعداد التقرير                                    اللجنة الفنية الوطنية </w:t>
                </w:r>
              </w:p>
            </w:tc>
            <w:tc>
              <w:tcPr>
                <w:tcW w:w="919" w:type="dxa"/>
              </w:tcPr>
              <w:p w:rsidR="00DD1D2D" w:rsidRPr="00570C86" w:rsidRDefault="00DD1D2D" w:rsidP="00DD1D2D">
                <w:pPr>
                  <w:pStyle w:val="Header"/>
                  <w:tabs>
                    <w:tab w:val="clear" w:pos="4153"/>
                    <w:tab w:val="clear" w:pos="8306"/>
                  </w:tabs>
                  <w:jc w:val="both"/>
                  <w:rPr>
                    <w:rFonts w:cs="Simplified Arabic"/>
                    <w:b/>
                    <w:bCs/>
                    <w:sz w:val="24"/>
                    <w:szCs w:val="24"/>
                    <w:rtl/>
                  </w:rPr>
                </w:pPr>
              </w:p>
            </w:tc>
          </w:tr>
          <w:tr w:rsidR="00DD1D2D" w:rsidRPr="00570C86" w:rsidTr="00DD1D2D">
            <w:trPr>
              <w:jc w:val="center"/>
            </w:trPr>
            <w:tc>
              <w:tcPr>
                <w:tcW w:w="2516" w:type="dxa"/>
                <w:vAlign w:val="center"/>
              </w:tcPr>
              <w:p w:rsidR="00DD1D2D" w:rsidRPr="00570C86" w:rsidRDefault="00DD1D2D" w:rsidP="00DD1D2D">
                <w:pPr>
                  <w:pStyle w:val="Header"/>
                  <w:tabs>
                    <w:tab w:val="clear" w:pos="4153"/>
                    <w:tab w:val="clear" w:pos="8306"/>
                  </w:tabs>
                  <w:jc w:val="both"/>
                  <w:rPr>
                    <w:rFonts w:cs="Simplified Arabic"/>
                    <w:sz w:val="24"/>
                    <w:szCs w:val="24"/>
                    <w:rtl/>
                  </w:rPr>
                </w:pPr>
                <w:r w:rsidRPr="00570C86">
                  <w:rPr>
                    <w:rFonts w:cs="Simplified Arabic" w:hint="cs"/>
                    <w:sz w:val="24"/>
                    <w:szCs w:val="24"/>
                    <w:rtl/>
                  </w:rPr>
                  <w:t>خالد أبو خالد</w:t>
                </w:r>
              </w:p>
            </w:tc>
            <w:tc>
              <w:tcPr>
                <w:tcW w:w="6170" w:type="dxa"/>
                <w:gridSpan w:val="2"/>
              </w:tcPr>
              <w:p w:rsidR="00DD1D2D" w:rsidRPr="00570C86" w:rsidRDefault="00DD1D2D" w:rsidP="00DD1D2D">
                <w:pPr>
                  <w:pStyle w:val="Header"/>
                  <w:tabs>
                    <w:tab w:val="clear" w:pos="4153"/>
                    <w:tab w:val="clear" w:pos="8306"/>
                  </w:tabs>
                  <w:jc w:val="both"/>
                  <w:rPr>
                    <w:rFonts w:cs="Simplified Arabic"/>
                    <w:b/>
                    <w:bCs/>
                    <w:sz w:val="24"/>
                    <w:szCs w:val="24"/>
                  </w:rPr>
                </w:pPr>
                <w:r w:rsidRPr="00570C86">
                  <w:rPr>
                    <w:rFonts w:cs="Simplified Arabic" w:hint="cs"/>
                    <w:sz w:val="24"/>
                    <w:szCs w:val="24"/>
                    <w:rtl/>
                  </w:rPr>
                  <w:t xml:space="preserve">                الجهاز المركزي للاحصاء الفلسطيني                   </w:t>
                </w:r>
              </w:p>
            </w:tc>
            <w:tc>
              <w:tcPr>
                <w:tcW w:w="919" w:type="dxa"/>
              </w:tcPr>
              <w:p w:rsidR="00DD1D2D" w:rsidRPr="00570C86" w:rsidRDefault="00DD1D2D" w:rsidP="00DD1D2D">
                <w:pPr>
                  <w:pStyle w:val="Header"/>
                  <w:tabs>
                    <w:tab w:val="clear" w:pos="4153"/>
                    <w:tab w:val="clear" w:pos="8306"/>
                  </w:tabs>
                  <w:jc w:val="both"/>
                  <w:rPr>
                    <w:rFonts w:cs="Simplified Arabic"/>
                    <w:b/>
                    <w:bCs/>
                    <w:sz w:val="24"/>
                    <w:szCs w:val="24"/>
                    <w:rtl/>
                  </w:rPr>
                </w:pPr>
              </w:p>
            </w:tc>
          </w:tr>
          <w:tr w:rsidR="00DD1D2D" w:rsidRPr="00570C86" w:rsidTr="00DD1D2D">
            <w:trPr>
              <w:jc w:val="center"/>
            </w:trPr>
            <w:tc>
              <w:tcPr>
                <w:tcW w:w="2516" w:type="dxa"/>
                <w:vAlign w:val="center"/>
              </w:tcPr>
              <w:p w:rsidR="00DD1D2D" w:rsidRPr="00570C86" w:rsidRDefault="00DD1D2D" w:rsidP="00DD1D2D">
                <w:pPr>
                  <w:pStyle w:val="Header"/>
                  <w:tabs>
                    <w:tab w:val="clear" w:pos="4153"/>
                    <w:tab w:val="clear" w:pos="8306"/>
                  </w:tabs>
                  <w:jc w:val="both"/>
                  <w:rPr>
                    <w:rFonts w:cs="Simplified Arabic"/>
                    <w:sz w:val="24"/>
                    <w:szCs w:val="24"/>
                    <w:rtl/>
                  </w:rPr>
                </w:pPr>
                <w:r w:rsidRPr="00570C86">
                  <w:rPr>
                    <w:rFonts w:cs="Simplified Arabic" w:hint="cs"/>
                    <w:sz w:val="24"/>
                    <w:szCs w:val="24"/>
                    <w:rtl/>
                  </w:rPr>
                  <w:t>فاتن أبو قرع</w:t>
                </w:r>
              </w:p>
            </w:tc>
            <w:tc>
              <w:tcPr>
                <w:tcW w:w="6170" w:type="dxa"/>
                <w:gridSpan w:val="2"/>
              </w:tcPr>
              <w:p w:rsidR="00DD1D2D" w:rsidRPr="00570C86" w:rsidRDefault="00DD1D2D" w:rsidP="00DD1D2D">
                <w:pPr>
                  <w:pStyle w:val="Header"/>
                  <w:tabs>
                    <w:tab w:val="clear" w:pos="4153"/>
                    <w:tab w:val="clear" w:pos="8306"/>
                  </w:tabs>
                  <w:jc w:val="both"/>
                  <w:rPr>
                    <w:rFonts w:cs="Simplified Arabic"/>
                    <w:b/>
                    <w:bCs/>
                    <w:sz w:val="24"/>
                    <w:szCs w:val="24"/>
                    <w:rtl/>
                  </w:rPr>
                </w:pPr>
                <w:r w:rsidRPr="00570C86">
                  <w:rPr>
                    <w:rFonts w:cs="Simplified Arabic" w:hint="cs"/>
                    <w:sz w:val="24"/>
                    <w:szCs w:val="24"/>
                    <w:rtl/>
                  </w:rPr>
                  <w:t xml:space="preserve">                الجهاز المركزي للاحصاء الفلسطيني                   </w:t>
                </w:r>
              </w:p>
            </w:tc>
            <w:tc>
              <w:tcPr>
                <w:tcW w:w="919" w:type="dxa"/>
              </w:tcPr>
              <w:p w:rsidR="00DD1D2D" w:rsidRPr="00570C86" w:rsidRDefault="00DD1D2D" w:rsidP="00DD1D2D">
                <w:pPr>
                  <w:pStyle w:val="Header"/>
                  <w:tabs>
                    <w:tab w:val="clear" w:pos="4153"/>
                    <w:tab w:val="clear" w:pos="8306"/>
                  </w:tabs>
                  <w:jc w:val="both"/>
                  <w:rPr>
                    <w:rFonts w:cs="Simplified Arabic"/>
                    <w:b/>
                    <w:bCs/>
                    <w:sz w:val="24"/>
                    <w:szCs w:val="24"/>
                    <w:rtl/>
                  </w:rPr>
                </w:pPr>
              </w:p>
            </w:tc>
          </w:tr>
          <w:tr w:rsidR="00DD1D2D" w:rsidRPr="00570C86" w:rsidTr="00DD1D2D">
            <w:trPr>
              <w:jc w:val="center"/>
            </w:trPr>
            <w:tc>
              <w:tcPr>
                <w:tcW w:w="3737" w:type="dxa"/>
                <w:gridSpan w:val="2"/>
              </w:tcPr>
              <w:p w:rsidR="00DD1D2D" w:rsidRPr="00570C86" w:rsidRDefault="00DD1D2D" w:rsidP="00DD1D2D">
                <w:pPr>
                  <w:tabs>
                    <w:tab w:val="right" w:pos="560"/>
                  </w:tabs>
                  <w:bidi/>
                  <w:rPr>
                    <w:rFonts w:ascii="Simplified Arabic" w:hAnsi="Simplified Arabic" w:cs="Simplified Arabic"/>
                    <w:sz w:val="24"/>
                    <w:szCs w:val="24"/>
                    <w:rtl/>
                    <w:lang w:bidi="ar-JO"/>
                  </w:rPr>
                </w:pPr>
                <w:r w:rsidRPr="00570C86">
                  <w:rPr>
                    <w:rFonts w:ascii="Simplified Arabic" w:hAnsi="Simplified Arabic" w:cs="Simplified Arabic" w:hint="cs"/>
                    <w:sz w:val="24"/>
                    <w:szCs w:val="24"/>
                    <w:rtl/>
                    <w:lang w:bidi="ar-JO"/>
                  </w:rPr>
                  <w:t>د</w:t>
                </w:r>
                <w:r w:rsidRPr="00570C86">
                  <w:rPr>
                    <w:rFonts w:ascii="Simplified Arabic" w:hAnsi="Simplified Arabic" w:cs="Simplified Arabic"/>
                    <w:sz w:val="24"/>
                    <w:szCs w:val="24"/>
                    <w:rtl/>
                    <w:lang w:bidi="ar-JO"/>
                  </w:rPr>
                  <w:t xml:space="preserve">. </w:t>
                </w:r>
                <w:r w:rsidRPr="00570C86">
                  <w:rPr>
                    <w:rFonts w:ascii="Simplified Arabic" w:hAnsi="Simplified Arabic" w:cs="Simplified Arabic" w:hint="cs"/>
                    <w:sz w:val="24"/>
                    <w:szCs w:val="24"/>
                    <w:rtl/>
                    <w:lang w:bidi="ar-JO"/>
                  </w:rPr>
                  <w:t>جواد</w:t>
                </w:r>
                <w:r w:rsidRPr="00570C86">
                  <w:rPr>
                    <w:rFonts w:ascii="Simplified Arabic" w:hAnsi="Simplified Arabic" w:cs="Simplified Arabic"/>
                    <w:sz w:val="24"/>
                    <w:szCs w:val="24"/>
                    <w:rtl/>
                    <w:lang w:bidi="ar-JO"/>
                  </w:rPr>
                  <w:t xml:space="preserve"> </w:t>
                </w:r>
                <w:r w:rsidRPr="00570C86">
                  <w:rPr>
                    <w:rFonts w:ascii="Simplified Arabic" w:hAnsi="Simplified Arabic" w:cs="Simplified Arabic" w:hint="cs"/>
                    <w:sz w:val="24"/>
                    <w:szCs w:val="24"/>
                    <w:rtl/>
                    <w:lang w:bidi="ar-JO"/>
                  </w:rPr>
                  <w:t>البيطار</w:t>
                </w:r>
                <w:r w:rsidRPr="00570C86">
                  <w:rPr>
                    <w:rFonts w:ascii="Simplified Arabic" w:hAnsi="Simplified Arabic" w:cs="Simplified Arabic"/>
                    <w:sz w:val="24"/>
                    <w:szCs w:val="24"/>
                    <w:rtl/>
                    <w:lang w:bidi="ar-JO"/>
                  </w:rPr>
                  <w:t xml:space="preserve"> </w:t>
                </w:r>
              </w:p>
            </w:tc>
            <w:tc>
              <w:tcPr>
                <w:tcW w:w="4949" w:type="dxa"/>
              </w:tcPr>
              <w:p w:rsidR="00DD1D2D" w:rsidRPr="00570C86" w:rsidRDefault="00DD1D2D" w:rsidP="00DD1D2D">
                <w:pPr>
                  <w:pStyle w:val="Header"/>
                  <w:tabs>
                    <w:tab w:val="clear" w:pos="4153"/>
                    <w:tab w:val="clear" w:pos="8306"/>
                  </w:tabs>
                  <w:jc w:val="both"/>
                  <w:rPr>
                    <w:rFonts w:cs="Simplified Arabic"/>
                    <w:b/>
                    <w:bCs/>
                    <w:sz w:val="24"/>
                    <w:szCs w:val="24"/>
                    <w:rtl/>
                  </w:rPr>
                </w:pPr>
                <w:r w:rsidRPr="00570C86">
                  <w:rPr>
                    <w:rFonts w:ascii="Simplified Arabic" w:hAnsi="Simplified Arabic" w:cs="Simplified Arabic" w:hint="cs"/>
                    <w:sz w:val="24"/>
                    <w:szCs w:val="24"/>
                    <w:rtl/>
                    <w:lang w:bidi="ar-JO"/>
                  </w:rPr>
                  <w:t>وزارة</w:t>
                </w:r>
                <w:r w:rsidRPr="00570C86">
                  <w:rPr>
                    <w:rFonts w:ascii="Simplified Arabic" w:hAnsi="Simplified Arabic" w:cs="Simplified Arabic"/>
                    <w:sz w:val="24"/>
                    <w:szCs w:val="24"/>
                    <w:rtl/>
                    <w:lang w:bidi="ar-JO"/>
                  </w:rPr>
                  <w:t xml:space="preserve"> </w:t>
                </w:r>
                <w:r w:rsidRPr="00570C86">
                  <w:rPr>
                    <w:rFonts w:ascii="Simplified Arabic" w:hAnsi="Simplified Arabic" w:cs="Simplified Arabic" w:hint="cs"/>
                    <w:sz w:val="24"/>
                    <w:szCs w:val="24"/>
                    <w:rtl/>
                    <w:lang w:bidi="ar-JO"/>
                  </w:rPr>
                  <w:t>الصحة</w:t>
                </w:r>
              </w:p>
            </w:tc>
            <w:tc>
              <w:tcPr>
                <w:tcW w:w="919" w:type="dxa"/>
              </w:tcPr>
              <w:p w:rsidR="00DD1D2D" w:rsidRPr="00570C86" w:rsidRDefault="00DD1D2D" w:rsidP="00DD1D2D">
                <w:pPr>
                  <w:pStyle w:val="Header"/>
                  <w:tabs>
                    <w:tab w:val="clear" w:pos="4153"/>
                    <w:tab w:val="clear" w:pos="8306"/>
                  </w:tabs>
                  <w:jc w:val="both"/>
                  <w:rPr>
                    <w:rFonts w:cs="Simplified Arabic"/>
                    <w:b/>
                    <w:bCs/>
                    <w:sz w:val="24"/>
                    <w:szCs w:val="24"/>
                    <w:rtl/>
                  </w:rPr>
                </w:pPr>
              </w:p>
            </w:tc>
          </w:tr>
          <w:tr w:rsidR="00DD1D2D" w:rsidRPr="00570C86" w:rsidTr="00DD1D2D">
            <w:trPr>
              <w:jc w:val="center"/>
            </w:trPr>
            <w:tc>
              <w:tcPr>
                <w:tcW w:w="3737" w:type="dxa"/>
                <w:gridSpan w:val="2"/>
              </w:tcPr>
              <w:p w:rsidR="00DD1D2D" w:rsidRPr="00570C86" w:rsidRDefault="00DD1D2D" w:rsidP="00DD1D2D">
                <w:pPr>
                  <w:tabs>
                    <w:tab w:val="right" w:pos="560"/>
                  </w:tabs>
                  <w:bidi/>
                  <w:rPr>
                    <w:rFonts w:ascii="Simplified Arabic" w:hAnsi="Simplified Arabic" w:cs="Simplified Arabic"/>
                    <w:sz w:val="24"/>
                    <w:szCs w:val="24"/>
                    <w:rtl/>
                    <w:lang w:bidi="ar-JO"/>
                  </w:rPr>
                </w:pPr>
                <w:r w:rsidRPr="00570C86">
                  <w:rPr>
                    <w:rFonts w:ascii="Simplified Arabic" w:hAnsi="Simplified Arabic" w:cs="Simplified Arabic" w:hint="cs"/>
                    <w:sz w:val="24"/>
                    <w:szCs w:val="24"/>
                    <w:rtl/>
                    <w:lang w:bidi="ar-JO"/>
                  </w:rPr>
                  <w:t xml:space="preserve">الهام غنيم </w:t>
                </w:r>
              </w:p>
            </w:tc>
            <w:tc>
              <w:tcPr>
                <w:tcW w:w="4949" w:type="dxa"/>
              </w:tcPr>
              <w:p w:rsidR="00DD1D2D" w:rsidRPr="00570C86" w:rsidRDefault="00DD1D2D" w:rsidP="008B4664">
                <w:pPr>
                  <w:pStyle w:val="Header"/>
                  <w:tabs>
                    <w:tab w:val="clear" w:pos="4153"/>
                    <w:tab w:val="clear" w:pos="8306"/>
                  </w:tabs>
                  <w:jc w:val="both"/>
                  <w:rPr>
                    <w:rFonts w:cs="Simplified Arabic"/>
                    <w:b/>
                    <w:bCs/>
                    <w:sz w:val="24"/>
                    <w:szCs w:val="24"/>
                    <w:rtl/>
                  </w:rPr>
                </w:pPr>
                <w:r w:rsidRPr="00570C86">
                  <w:rPr>
                    <w:rFonts w:ascii="Simplified Arabic" w:hAnsi="Simplified Arabic" w:cs="Simplified Arabic" w:hint="cs"/>
                    <w:sz w:val="24"/>
                    <w:szCs w:val="24"/>
                    <w:rtl/>
                    <w:lang w:bidi="ar-JO"/>
                  </w:rPr>
                  <w:t xml:space="preserve">وزارة التربية والتعليم </w:t>
                </w:r>
              </w:p>
            </w:tc>
            <w:tc>
              <w:tcPr>
                <w:tcW w:w="919" w:type="dxa"/>
              </w:tcPr>
              <w:p w:rsidR="00DD1D2D" w:rsidRPr="00570C86" w:rsidRDefault="00DD1D2D" w:rsidP="00DD1D2D">
                <w:pPr>
                  <w:pStyle w:val="Header"/>
                  <w:tabs>
                    <w:tab w:val="clear" w:pos="4153"/>
                    <w:tab w:val="clear" w:pos="8306"/>
                  </w:tabs>
                  <w:jc w:val="both"/>
                  <w:rPr>
                    <w:rFonts w:cs="Simplified Arabic"/>
                    <w:b/>
                    <w:bCs/>
                    <w:sz w:val="24"/>
                    <w:szCs w:val="24"/>
                    <w:rtl/>
                  </w:rPr>
                </w:pPr>
              </w:p>
            </w:tc>
          </w:tr>
          <w:tr w:rsidR="00DD1D2D" w:rsidRPr="00570C86" w:rsidTr="00DD1D2D">
            <w:trPr>
              <w:jc w:val="center"/>
            </w:trPr>
            <w:tc>
              <w:tcPr>
                <w:tcW w:w="3737" w:type="dxa"/>
                <w:gridSpan w:val="2"/>
              </w:tcPr>
              <w:p w:rsidR="00DD1D2D" w:rsidRPr="00570C86" w:rsidRDefault="00DD1D2D" w:rsidP="00DD1D2D">
                <w:pPr>
                  <w:tabs>
                    <w:tab w:val="right" w:pos="560"/>
                  </w:tabs>
                  <w:bidi/>
                  <w:rPr>
                    <w:rFonts w:ascii="Simplified Arabic" w:hAnsi="Simplified Arabic" w:cs="Simplified Arabic"/>
                    <w:sz w:val="24"/>
                    <w:szCs w:val="24"/>
                    <w:rtl/>
                    <w:lang w:bidi="ar-JO"/>
                  </w:rPr>
                </w:pPr>
                <w:r w:rsidRPr="00570C86">
                  <w:rPr>
                    <w:rFonts w:ascii="Simplified Arabic" w:hAnsi="Simplified Arabic" w:cs="Simplified Arabic" w:hint="cs"/>
                    <w:sz w:val="24"/>
                    <w:szCs w:val="24"/>
                    <w:rtl/>
                    <w:lang w:bidi="ar-JO"/>
                  </w:rPr>
                  <w:t>منجد</w:t>
                </w:r>
                <w:r w:rsidRPr="00570C86">
                  <w:rPr>
                    <w:rFonts w:ascii="Simplified Arabic" w:hAnsi="Simplified Arabic" w:cs="Simplified Arabic"/>
                    <w:sz w:val="24"/>
                    <w:szCs w:val="24"/>
                    <w:rtl/>
                    <w:lang w:bidi="ar-JO"/>
                  </w:rPr>
                  <w:t xml:space="preserve"> </w:t>
                </w:r>
                <w:r w:rsidRPr="00570C86">
                  <w:rPr>
                    <w:rFonts w:ascii="Simplified Arabic" w:hAnsi="Simplified Arabic" w:cs="Simplified Arabic" w:hint="cs"/>
                    <w:sz w:val="24"/>
                    <w:szCs w:val="24"/>
                    <w:rtl/>
                    <w:lang w:bidi="ar-JO"/>
                  </w:rPr>
                  <w:t>سليمان</w:t>
                </w:r>
                <w:r w:rsidRPr="00570C86">
                  <w:rPr>
                    <w:rFonts w:ascii="Simplified Arabic" w:hAnsi="Simplified Arabic" w:cs="Simplified Arabic"/>
                    <w:sz w:val="24"/>
                    <w:szCs w:val="24"/>
                    <w:rtl/>
                    <w:lang w:bidi="ar-JO"/>
                  </w:rPr>
                  <w:t xml:space="preserve"> </w:t>
                </w:r>
              </w:p>
            </w:tc>
            <w:tc>
              <w:tcPr>
                <w:tcW w:w="4949" w:type="dxa"/>
              </w:tcPr>
              <w:p w:rsidR="00DD1D2D" w:rsidRPr="00570C86" w:rsidRDefault="00DD1D2D" w:rsidP="008B4664">
                <w:pPr>
                  <w:pStyle w:val="Header"/>
                  <w:tabs>
                    <w:tab w:val="clear" w:pos="4153"/>
                    <w:tab w:val="clear" w:pos="8306"/>
                  </w:tabs>
                  <w:jc w:val="both"/>
                  <w:rPr>
                    <w:rFonts w:cs="Simplified Arabic"/>
                    <w:b/>
                    <w:bCs/>
                    <w:sz w:val="24"/>
                    <w:szCs w:val="24"/>
                    <w:rtl/>
                  </w:rPr>
                </w:pPr>
                <w:r w:rsidRPr="00570C86">
                  <w:rPr>
                    <w:rFonts w:ascii="Simplified Arabic" w:hAnsi="Simplified Arabic" w:cs="Simplified Arabic" w:hint="cs"/>
                    <w:sz w:val="24"/>
                    <w:szCs w:val="24"/>
                    <w:rtl/>
                    <w:lang w:bidi="ar-JO"/>
                  </w:rPr>
                  <w:t>وزارة</w:t>
                </w:r>
                <w:r w:rsidRPr="00570C86">
                  <w:rPr>
                    <w:rFonts w:ascii="Simplified Arabic" w:hAnsi="Simplified Arabic" w:cs="Simplified Arabic"/>
                    <w:sz w:val="24"/>
                    <w:szCs w:val="24"/>
                    <w:rtl/>
                    <w:lang w:bidi="ar-JO"/>
                  </w:rPr>
                  <w:t xml:space="preserve"> </w:t>
                </w:r>
                <w:r w:rsidRPr="00570C86">
                  <w:rPr>
                    <w:rFonts w:ascii="Simplified Arabic" w:hAnsi="Simplified Arabic" w:cs="Simplified Arabic" w:hint="cs"/>
                    <w:sz w:val="24"/>
                    <w:szCs w:val="24"/>
                    <w:rtl/>
                    <w:lang w:bidi="ar-JO"/>
                  </w:rPr>
                  <w:t>التربية</w:t>
                </w:r>
                <w:r w:rsidRPr="00570C86">
                  <w:rPr>
                    <w:rFonts w:ascii="Simplified Arabic" w:hAnsi="Simplified Arabic" w:cs="Simplified Arabic"/>
                    <w:sz w:val="24"/>
                    <w:szCs w:val="24"/>
                    <w:rtl/>
                    <w:lang w:bidi="ar-JO"/>
                  </w:rPr>
                  <w:t xml:space="preserve"> </w:t>
                </w:r>
                <w:r w:rsidRPr="00570C86">
                  <w:rPr>
                    <w:rFonts w:ascii="Simplified Arabic" w:hAnsi="Simplified Arabic" w:cs="Simplified Arabic" w:hint="cs"/>
                    <w:sz w:val="24"/>
                    <w:szCs w:val="24"/>
                    <w:rtl/>
                    <w:lang w:bidi="ar-JO"/>
                  </w:rPr>
                  <w:t xml:space="preserve">والتعليم </w:t>
                </w:r>
              </w:p>
            </w:tc>
            <w:tc>
              <w:tcPr>
                <w:tcW w:w="919" w:type="dxa"/>
              </w:tcPr>
              <w:p w:rsidR="00DD1D2D" w:rsidRPr="00570C86" w:rsidRDefault="00DD1D2D" w:rsidP="00DD1D2D">
                <w:pPr>
                  <w:pStyle w:val="Header"/>
                  <w:tabs>
                    <w:tab w:val="clear" w:pos="4153"/>
                    <w:tab w:val="clear" w:pos="8306"/>
                  </w:tabs>
                  <w:jc w:val="both"/>
                  <w:rPr>
                    <w:rFonts w:cs="Simplified Arabic"/>
                    <w:b/>
                    <w:bCs/>
                    <w:sz w:val="24"/>
                    <w:szCs w:val="24"/>
                    <w:rtl/>
                  </w:rPr>
                </w:pPr>
              </w:p>
            </w:tc>
          </w:tr>
          <w:tr w:rsidR="00DD1D2D" w:rsidRPr="00570C86" w:rsidTr="00DD1D2D">
            <w:trPr>
              <w:trHeight w:hRule="exact" w:val="477"/>
              <w:jc w:val="center"/>
            </w:trPr>
            <w:tc>
              <w:tcPr>
                <w:tcW w:w="3737" w:type="dxa"/>
                <w:gridSpan w:val="2"/>
              </w:tcPr>
              <w:p w:rsidR="00DD1D2D" w:rsidRPr="00570C86" w:rsidRDefault="00DD1D2D" w:rsidP="00DD1D2D">
                <w:pPr>
                  <w:tabs>
                    <w:tab w:val="right" w:pos="560"/>
                  </w:tabs>
                  <w:bidi/>
                  <w:rPr>
                    <w:rFonts w:ascii="Simplified Arabic" w:hAnsi="Simplified Arabic" w:cs="Simplified Arabic"/>
                    <w:sz w:val="24"/>
                    <w:szCs w:val="24"/>
                    <w:rtl/>
                    <w:lang w:bidi="ar-JO"/>
                  </w:rPr>
                </w:pPr>
                <w:r w:rsidRPr="00570C86">
                  <w:rPr>
                    <w:rFonts w:ascii="Simplified Arabic" w:hAnsi="Simplified Arabic" w:cs="Simplified Arabic" w:hint="cs"/>
                    <w:sz w:val="24"/>
                    <w:szCs w:val="24"/>
                    <w:rtl/>
                    <w:lang w:bidi="ar-JO"/>
                  </w:rPr>
                  <w:t>وليد</w:t>
                </w:r>
                <w:r w:rsidRPr="00570C86">
                  <w:rPr>
                    <w:rFonts w:ascii="Simplified Arabic" w:hAnsi="Simplified Arabic" w:cs="Simplified Arabic"/>
                    <w:sz w:val="24"/>
                    <w:szCs w:val="24"/>
                    <w:rtl/>
                    <w:lang w:bidi="ar-JO"/>
                  </w:rPr>
                  <w:t xml:space="preserve"> </w:t>
                </w:r>
                <w:r w:rsidRPr="00570C86">
                  <w:rPr>
                    <w:rFonts w:ascii="Simplified Arabic" w:hAnsi="Simplified Arabic" w:cs="Simplified Arabic" w:hint="cs"/>
                    <w:sz w:val="24"/>
                    <w:szCs w:val="24"/>
                    <w:rtl/>
                    <w:lang w:bidi="ar-JO"/>
                  </w:rPr>
                  <w:t>موسى</w:t>
                </w:r>
                <w:r w:rsidRPr="00570C86">
                  <w:rPr>
                    <w:rFonts w:ascii="Simplified Arabic" w:hAnsi="Simplified Arabic" w:cs="Simplified Arabic"/>
                    <w:sz w:val="24"/>
                    <w:szCs w:val="24"/>
                    <w:rtl/>
                    <w:lang w:bidi="ar-JO"/>
                  </w:rPr>
                  <w:t xml:space="preserve"> </w:t>
                </w:r>
              </w:p>
            </w:tc>
            <w:tc>
              <w:tcPr>
                <w:tcW w:w="4949" w:type="dxa"/>
              </w:tcPr>
              <w:p w:rsidR="00DD1D2D" w:rsidRPr="00570C86" w:rsidRDefault="00DD1D2D" w:rsidP="00DD1D2D">
                <w:pPr>
                  <w:pStyle w:val="Header"/>
                  <w:tabs>
                    <w:tab w:val="clear" w:pos="4153"/>
                    <w:tab w:val="clear" w:pos="8306"/>
                  </w:tabs>
                  <w:jc w:val="both"/>
                  <w:rPr>
                    <w:rFonts w:cs="Simplified Arabic"/>
                    <w:b/>
                    <w:bCs/>
                    <w:sz w:val="24"/>
                    <w:szCs w:val="24"/>
                    <w:rtl/>
                  </w:rPr>
                </w:pPr>
                <w:r w:rsidRPr="00570C86">
                  <w:rPr>
                    <w:rFonts w:ascii="Simplified Arabic" w:hAnsi="Simplified Arabic" w:cs="Simplified Arabic" w:hint="cs"/>
                    <w:sz w:val="24"/>
                    <w:szCs w:val="24"/>
                    <w:rtl/>
                    <w:lang w:bidi="ar-JO"/>
                  </w:rPr>
                  <w:t>المجلس</w:t>
                </w:r>
                <w:r w:rsidRPr="00570C86">
                  <w:rPr>
                    <w:rFonts w:ascii="Simplified Arabic" w:hAnsi="Simplified Arabic" w:cs="Simplified Arabic"/>
                    <w:sz w:val="24"/>
                    <w:szCs w:val="24"/>
                    <w:rtl/>
                    <w:lang w:bidi="ar-JO"/>
                  </w:rPr>
                  <w:t xml:space="preserve"> </w:t>
                </w:r>
                <w:r w:rsidRPr="00570C86">
                  <w:rPr>
                    <w:rFonts w:ascii="Simplified Arabic" w:hAnsi="Simplified Arabic" w:cs="Simplified Arabic" w:hint="cs"/>
                    <w:sz w:val="24"/>
                    <w:szCs w:val="24"/>
                    <w:rtl/>
                    <w:lang w:bidi="ar-JO"/>
                  </w:rPr>
                  <w:t>الأعلى للشباب والرياضة</w:t>
                </w:r>
              </w:p>
            </w:tc>
            <w:tc>
              <w:tcPr>
                <w:tcW w:w="919" w:type="dxa"/>
              </w:tcPr>
              <w:p w:rsidR="00DD1D2D" w:rsidRPr="00570C86" w:rsidRDefault="00DD1D2D" w:rsidP="00DD1D2D">
                <w:pPr>
                  <w:pStyle w:val="Header"/>
                  <w:tabs>
                    <w:tab w:val="clear" w:pos="4153"/>
                    <w:tab w:val="clear" w:pos="8306"/>
                  </w:tabs>
                  <w:jc w:val="both"/>
                  <w:rPr>
                    <w:rFonts w:cs="Simplified Arabic"/>
                    <w:b/>
                    <w:bCs/>
                    <w:sz w:val="24"/>
                    <w:szCs w:val="24"/>
                    <w:rtl/>
                  </w:rPr>
                </w:pPr>
              </w:p>
            </w:tc>
          </w:tr>
          <w:tr w:rsidR="00DD1D2D" w:rsidRPr="00570C86" w:rsidTr="00DD1D2D">
            <w:trPr>
              <w:trHeight w:val="170"/>
              <w:jc w:val="center"/>
            </w:trPr>
            <w:tc>
              <w:tcPr>
                <w:tcW w:w="3737" w:type="dxa"/>
                <w:gridSpan w:val="2"/>
              </w:tcPr>
              <w:p w:rsidR="00DD1D2D" w:rsidRPr="00570C86" w:rsidRDefault="00DD1D2D" w:rsidP="00DD1D2D">
                <w:pPr>
                  <w:tabs>
                    <w:tab w:val="right" w:pos="560"/>
                  </w:tabs>
                  <w:bidi/>
                  <w:rPr>
                    <w:rFonts w:ascii="Simplified Arabic" w:hAnsi="Simplified Arabic" w:cs="Simplified Arabic"/>
                    <w:sz w:val="24"/>
                    <w:szCs w:val="24"/>
                    <w:rtl/>
                    <w:lang w:bidi="ar-JO"/>
                  </w:rPr>
                </w:pPr>
                <w:r w:rsidRPr="00570C86">
                  <w:rPr>
                    <w:rFonts w:ascii="Simplified Arabic" w:hAnsi="Simplified Arabic" w:cs="Simplified Arabic" w:hint="cs"/>
                    <w:sz w:val="24"/>
                    <w:szCs w:val="24"/>
                    <w:rtl/>
                    <w:lang w:bidi="ar-JO"/>
                  </w:rPr>
                  <w:t>د. كوثر</w:t>
                </w:r>
                <w:r w:rsidRPr="00570C86">
                  <w:rPr>
                    <w:rFonts w:ascii="Simplified Arabic" w:hAnsi="Simplified Arabic" w:cs="Simplified Arabic"/>
                    <w:sz w:val="24"/>
                    <w:szCs w:val="24"/>
                    <w:rtl/>
                    <w:lang w:bidi="ar-JO"/>
                  </w:rPr>
                  <w:t xml:space="preserve"> </w:t>
                </w:r>
                <w:r w:rsidRPr="00570C86">
                  <w:rPr>
                    <w:rFonts w:ascii="Simplified Arabic" w:hAnsi="Simplified Arabic" w:cs="Simplified Arabic" w:hint="cs"/>
                    <w:sz w:val="24"/>
                    <w:szCs w:val="24"/>
                    <w:rtl/>
                    <w:lang w:bidi="ar-JO"/>
                  </w:rPr>
                  <w:t>المغربي</w:t>
                </w:r>
                <w:r w:rsidRPr="00570C86">
                  <w:rPr>
                    <w:rFonts w:ascii="Simplified Arabic" w:hAnsi="Simplified Arabic" w:cs="Simplified Arabic"/>
                    <w:sz w:val="24"/>
                    <w:szCs w:val="24"/>
                    <w:rtl/>
                    <w:lang w:bidi="ar-JO"/>
                  </w:rPr>
                  <w:t xml:space="preserve"> </w:t>
                </w:r>
              </w:p>
            </w:tc>
            <w:tc>
              <w:tcPr>
                <w:tcW w:w="4949" w:type="dxa"/>
                <w:vAlign w:val="center"/>
              </w:tcPr>
              <w:p w:rsidR="00DD1D2D" w:rsidRPr="00570C86" w:rsidRDefault="00DD1D2D" w:rsidP="00DD1D2D">
                <w:pPr>
                  <w:pStyle w:val="Header"/>
                  <w:tabs>
                    <w:tab w:val="clear" w:pos="4153"/>
                    <w:tab w:val="clear" w:pos="8306"/>
                  </w:tabs>
                  <w:rPr>
                    <w:rFonts w:cs="Simplified Arabic"/>
                    <w:sz w:val="24"/>
                    <w:szCs w:val="24"/>
                  </w:rPr>
                </w:pPr>
                <w:r w:rsidRPr="00570C86">
                  <w:rPr>
                    <w:rFonts w:ascii="Simplified Arabic" w:hAnsi="Simplified Arabic" w:cs="Simplified Arabic" w:hint="cs"/>
                    <w:sz w:val="24"/>
                    <w:szCs w:val="24"/>
                    <w:rtl/>
                    <w:lang w:bidi="ar-JO"/>
                  </w:rPr>
                  <w:t>وزارة</w:t>
                </w:r>
                <w:r w:rsidRPr="00570C86">
                  <w:rPr>
                    <w:rFonts w:ascii="Simplified Arabic" w:hAnsi="Simplified Arabic" w:cs="Simplified Arabic"/>
                    <w:sz w:val="24"/>
                    <w:szCs w:val="24"/>
                    <w:rtl/>
                    <w:lang w:bidi="ar-JO"/>
                  </w:rPr>
                  <w:t xml:space="preserve"> </w:t>
                </w:r>
                <w:r w:rsidRPr="00570C86">
                  <w:rPr>
                    <w:rFonts w:ascii="Simplified Arabic" w:hAnsi="Simplified Arabic" w:cs="Simplified Arabic" w:hint="cs"/>
                    <w:sz w:val="24"/>
                    <w:szCs w:val="24"/>
                    <w:rtl/>
                    <w:lang w:bidi="ar-JO"/>
                  </w:rPr>
                  <w:t>الشؤون</w:t>
                </w:r>
                <w:r w:rsidRPr="00570C86">
                  <w:rPr>
                    <w:rFonts w:ascii="Simplified Arabic" w:hAnsi="Simplified Arabic" w:cs="Simplified Arabic"/>
                    <w:sz w:val="24"/>
                    <w:szCs w:val="24"/>
                    <w:rtl/>
                    <w:lang w:bidi="ar-JO"/>
                  </w:rPr>
                  <w:t xml:space="preserve"> </w:t>
                </w:r>
                <w:r w:rsidRPr="00570C86">
                  <w:rPr>
                    <w:rFonts w:ascii="Simplified Arabic" w:hAnsi="Simplified Arabic" w:cs="Simplified Arabic" w:hint="cs"/>
                    <w:sz w:val="24"/>
                    <w:szCs w:val="24"/>
                    <w:rtl/>
                    <w:lang w:bidi="ar-JO"/>
                  </w:rPr>
                  <w:t>الاجتماعية</w:t>
                </w:r>
              </w:p>
            </w:tc>
            <w:tc>
              <w:tcPr>
                <w:tcW w:w="919" w:type="dxa"/>
              </w:tcPr>
              <w:p w:rsidR="00DD1D2D" w:rsidRPr="00570C86" w:rsidRDefault="00DD1D2D" w:rsidP="00DD1D2D">
                <w:pPr>
                  <w:pStyle w:val="Header"/>
                  <w:tabs>
                    <w:tab w:val="clear" w:pos="4153"/>
                    <w:tab w:val="clear" w:pos="8306"/>
                  </w:tabs>
                  <w:jc w:val="both"/>
                  <w:rPr>
                    <w:rFonts w:cs="Simplified Arabic"/>
                    <w:b/>
                    <w:bCs/>
                    <w:sz w:val="24"/>
                    <w:szCs w:val="24"/>
                    <w:rtl/>
                  </w:rPr>
                </w:pPr>
              </w:p>
            </w:tc>
          </w:tr>
          <w:tr w:rsidR="00DD1D2D" w:rsidRPr="00B46851" w:rsidTr="00B54EC8">
            <w:trPr>
              <w:trHeight w:val="513"/>
              <w:jc w:val="center"/>
            </w:trPr>
            <w:tc>
              <w:tcPr>
                <w:tcW w:w="3737" w:type="dxa"/>
                <w:gridSpan w:val="2"/>
              </w:tcPr>
              <w:p w:rsidR="00DD1D2D" w:rsidRPr="00B46851" w:rsidRDefault="00DD1D2D" w:rsidP="00B54EC8">
                <w:pPr>
                  <w:tabs>
                    <w:tab w:val="right" w:pos="560"/>
                  </w:tabs>
                  <w:bidi/>
                  <w:rPr>
                    <w:rFonts w:ascii="Simplified Arabic" w:hAnsi="Simplified Arabic" w:cs="Simplified Arabic"/>
                    <w:sz w:val="24"/>
                    <w:szCs w:val="24"/>
                    <w:rtl/>
                    <w:lang w:bidi="ar-JO"/>
                  </w:rPr>
                </w:pPr>
                <w:r w:rsidRPr="00B46851">
                  <w:rPr>
                    <w:rFonts w:ascii="Simplified Arabic" w:hAnsi="Simplified Arabic" w:cs="Simplified Arabic" w:hint="cs"/>
                    <w:sz w:val="24"/>
                    <w:szCs w:val="24"/>
                    <w:rtl/>
                    <w:lang w:bidi="ar-JO"/>
                  </w:rPr>
                  <w:t>رائد</w:t>
                </w:r>
                <w:r w:rsidR="00B54EC8" w:rsidRPr="00B46851">
                  <w:rPr>
                    <w:rFonts w:ascii="Simplified Arabic" w:hAnsi="Simplified Arabic" w:cs="Simplified Arabic"/>
                    <w:sz w:val="24"/>
                    <w:szCs w:val="24"/>
                    <w:rtl/>
                    <w:lang w:bidi="ar-JO"/>
                  </w:rPr>
                  <w:t xml:space="preserve"> نزا</w:t>
                </w:r>
                <w:r w:rsidR="00B54EC8" w:rsidRPr="00B46851">
                  <w:rPr>
                    <w:rFonts w:ascii="Simplified Arabic" w:hAnsi="Simplified Arabic" w:cs="Simplified Arabic" w:hint="cs"/>
                    <w:sz w:val="24"/>
                    <w:szCs w:val="24"/>
                    <w:rtl/>
                    <w:lang w:bidi="ar-JO"/>
                  </w:rPr>
                  <w:t>ل</w:t>
                </w:r>
              </w:p>
            </w:tc>
            <w:tc>
              <w:tcPr>
                <w:tcW w:w="4949" w:type="dxa"/>
                <w:vAlign w:val="center"/>
              </w:tcPr>
              <w:p w:rsidR="00C364C4" w:rsidRPr="00B46851" w:rsidRDefault="00DD1D2D" w:rsidP="00B54EC8">
                <w:pPr>
                  <w:pStyle w:val="Header"/>
                  <w:tabs>
                    <w:tab w:val="clear" w:pos="4153"/>
                    <w:tab w:val="clear" w:pos="8306"/>
                  </w:tabs>
                  <w:rPr>
                    <w:rFonts w:ascii="Simplified Arabic" w:hAnsi="Simplified Arabic" w:cs="Simplified Arabic"/>
                    <w:sz w:val="24"/>
                    <w:szCs w:val="24"/>
                    <w:lang w:bidi="ar-JO"/>
                  </w:rPr>
                </w:pPr>
                <w:r w:rsidRPr="00B46851">
                  <w:rPr>
                    <w:rFonts w:ascii="Simplified Arabic" w:hAnsi="Simplified Arabic" w:cs="Simplified Arabic"/>
                    <w:sz w:val="24"/>
                    <w:szCs w:val="24"/>
                    <w:rtl/>
                    <w:lang w:bidi="ar-JO"/>
                  </w:rPr>
                  <w:t>وزارة الشؤون الاجتماعية</w:t>
                </w:r>
              </w:p>
            </w:tc>
            <w:tc>
              <w:tcPr>
                <w:tcW w:w="919" w:type="dxa"/>
              </w:tcPr>
              <w:p w:rsidR="00DD1D2D" w:rsidRPr="00B46851" w:rsidRDefault="00DD1D2D" w:rsidP="00DD1D2D">
                <w:pPr>
                  <w:pStyle w:val="Header"/>
                  <w:tabs>
                    <w:tab w:val="clear" w:pos="4153"/>
                    <w:tab w:val="clear" w:pos="8306"/>
                  </w:tabs>
                  <w:jc w:val="both"/>
                  <w:rPr>
                    <w:rFonts w:cs="Simplified Arabic"/>
                    <w:b/>
                    <w:bCs/>
                    <w:sz w:val="24"/>
                    <w:szCs w:val="24"/>
                    <w:rtl/>
                  </w:rPr>
                </w:pPr>
              </w:p>
            </w:tc>
          </w:tr>
          <w:tr w:rsidR="00DD1D2D" w:rsidRPr="00570C86" w:rsidTr="00DD1D2D">
            <w:trPr>
              <w:trHeight w:val="170"/>
              <w:jc w:val="center"/>
            </w:trPr>
            <w:tc>
              <w:tcPr>
                <w:tcW w:w="3737" w:type="dxa"/>
                <w:gridSpan w:val="2"/>
              </w:tcPr>
              <w:p w:rsidR="00DD1D2D" w:rsidRPr="00570C86" w:rsidRDefault="00DD1D2D" w:rsidP="00DD1D2D">
                <w:pPr>
                  <w:tabs>
                    <w:tab w:val="right" w:pos="560"/>
                  </w:tabs>
                  <w:bidi/>
                  <w:rPr>
                    <w:rFonts w:ascii="Simplified Arabic" w:hAnsi="Simplified Arabic" w:cs="Simplified Arabic"/>
                    <w:sz w:val="24"/>
                    <w:szCs w:val="24"/>
                    <w:rtl/>
                    <w:lang w:bidi="ar-JO"/>
                  </w:rPr>
                </w:pPr>
                <w:r w:rsidRPr="00570C86">
                  <w:rPr>
                    <w:rFonts w:ascii="Simplified Arabic" w:hAnsi="Simplified Arabic" w:cs="Simplified Arabic" w:hint="cs"/>
                    <w:sz w:val="24"/>
                    <w:szCs w:val="24"/>
                    <w:rtl/>
                    <w:lang w:bidi="ar-JO"/>
                  </w:rPr>
                  <w:t>مأمون</w:t>
                </w:r>
                <w:r w:rsidRPr="00570C86">
                  <w:rPr>
                    <w:rFonts w:ascii="Simplified Arabic" w:hAnsi="Simplified Arabic" w:cs="Simplified Arabic"/>
                    <w:sz w:val="24"/>
                    <w:szCs w:val="24"/>
                    <w:rtl/>
                    <w:lang w:bidi="ar-JO"/>
                  </w:rPr>
                  <w:t xml:space="preserve"> </w:t>
                </w:r>
                <w:r w:rsidRPr="00570C86">
                  <w:rPr>
                    <w:rFonts w:ascii="Simplified Arabic" w:hAnsi="Simplified Arabic" w:cs="Simplified Arabic" w:hint="cs"/>
                    <w:sz w:val="24"/>
                    <w:szCs w:val="24"/>
                    <w:rtl/>
                    <w:lang w:bidi="ar-JO"/>
                  </w:rPr>
                  <w:t>العودة</w:t>
                </w:r>
                <w:r w:rsidRPr="00570C86">
                  <w:rPr>
                    <w:rFonts w:ascii="Simplified Arabic" w:hAnsi="Simplified Arabic" w:cs="Simplified Arabic"/>
                    <w:sz w:val="24"/>
                    <w:szCs w:val="24"/>
                    <w:rtl/>
                    <w:lang w:bidi="ar-JO"/>
                  </w:rPr>
                  <w:t xml:space="preserve"> </w:t>
                </w:r>
              </w:p>
            </w:tc>
            <w:tc>
              <w:tcPr>
                <w:tcW w:w="4949" w:type="dxa"/>
                <w:vAlign w:val="center"/>
              </w:tcPr>
              <w:p w:rsidR="00DD1D2D" w:rsidRPr="00570C86" w:rsidRDefault="00DD1D2D" w:rsidP="00DD1D2D">
                <w:pPr>
                  <w:pStyle w:val="Header"/>
                  <w:tabs>
                    <w:tab w:val="clear" w:pos="4153"/>
                    <w:tab w:val="clear" w:pos="8306"/>
                  </w:tabs>
                  <w:rPr>
                    <w:rFonts w:cs="Simplified Arabic"/>
                    <w:sz w:val="24"/>
                    <w:szCs w:val="24"/>
                  </w:rPr>
                </w:pPr>
                <w:r w:rsidRPr="00570C86">
                  <w:rPr>
                    <w:rFonts w:ascii="Simplified Arabic" w:hAnsi="Simplified Arabic" w:cs="Simplified Arabic" w:hint="cs"/>
                    <w:sz w:val="24"/>
                    <w:szCs w:val="24"/>
                    <w:rtl/>
                    <w:lang w:bidi="ar-JO"/>
                  </w:rPr>
                  <w:t>وزارة</w:t>
                </w:r>
                <w:r w:rsidRPr="00570C86">
                  <w:rPr>
                    <w:rFonts w:ascii="Simplified Arabic" w:hAnsi="Simplified Arabic" w:cs="Simplified Arabic"/>
                    <w:sz w:val="24"/>
                    <w:szCs w:val="24"/>
                    <w:rtl/>
                    <w:lang w:bidi="ar-JO"/>
                  </w:rPr>
                  <w:t xml:space="preserve"> </w:t>
                </w:r>
                <w:r w:rsidRPr="00570C86">
                  <w:rPr>
                    <w:rFonts w:ascii="Simplified Arabic" w:hAnsi="Simplified Arabic" w:cs="Simplified Arabic" w:hint="cs"/>
                    <w:sz w:val="24"/>
                    <w:szCs w:val="24"/>
                    <w:rtl/>
                    <w:lang w:bidi="ar-JO"/>
                  </w:rPr>
                  <w:t>العمل</w:t>
                </w:r>
              </w:p>
            </w:tc>
            <w:tc>
              <w:tcPr>
                <w:tcW w:w="919" w:type="dxa"/>
              </w:tcPr>
              <w:p w:rsidR="00DD1D2D" w:rsidRPr="00570C86" w:rsidRDefault="00DD1D2D" w:rsidP="00DD1D2D">
                <w:pPr>
                  <w:pStyle w:val="Header"/>
                  <w:tabs>
                    <w:tab w:val="clear" w:pos="4153"/>
                    <w:tab w:val="clear" w:pos="8306"/>
                  </w:tabs>
                  <w:jc w:val="both"/>
                  <w:rPr>
                    <w:rFonts w:cs="Simplified Arabic"/>
                    <w:b/>
                    <w:bCs/>
                    <w:sz w:val="24"/>
                    <w:szCs w:val="24"/>
                    <w:rtl/>
                  </w:rPr>
                </w:pPr>
              </w:p>
            </w:tc>
          </w:tr>
          <w:tr w:rsidR="00DD1D2D" w:rsidRPr="00570C86" w:rsidTr="00DD1D2D">
            <w:trPr>
              <w:trHeight w:val="170"/>
              <w:jc w:val="center"/>
            </w:trPr>
            <w:tc>
              <w:tcPr>
                <w:tcW w:w="3737" w:type="dxa"/>
                <w:gridSpan w:val="2"/>
              </w:tcPr>
              <w:p w:rsidR="00DD1D2D" w:rsidRPr="00570C86" w:rsidRDefault="00DD1D2D" w:rsidP="00DD1D2D">
                <w:pPr>
                  <w:tabs>
                    <w:tab w:val="right" w:pos="560"/>
                  </w:tabs>
                  <w:bidi/>
                  <w:rPr>
                    <w:rFonts w:ascii="Simplified Arabic" w:hAnsi="Simplified Arabic" w:cs="Simplified Arabic"/>
                    <w:sz w:val="24"/>
                    <w:szCs w:val="24"/>
                    <w:rtl/>
                    <w:lang w:bidi="ar-JO"/>
                  </w:rPr>
                </w:pPr>
                <w:r w:rsidRPr="00570C86">
                  <w:rPr>
                    <w:rFonts w:ascii="Simplified Arabic" w:hAnsi="Simplified Arabic" w:cs="Simplified Arabic" w:hint="cs"/>
                    <w:sz w:val="24"/>
                    <w:szCs w:val="24"/>
                    <w:rtl/>
                    <w:lang w:bidi="ar-JO"/>
                  </w:rPr>
                  <w:t>لبنى اسكندر</w:t>
                </w:r>
              </w:p>
            </w:tc>
            <w:tc>
              <w:tcPr>
                <w:tcW w:w="4949" w:type="dxa"/>
                <w:vAlign w:val="center"/>
              </w:tcPr>
              <w:p w:rsidR="00DD1D2D" w:rsidRPr="00570C86" w:rsidRDefault="000D6C53" w:rsidP="00DD1D2D">
                <w:pPr>
                  <w:pStyle w:val="Header"/>
                  <w:tabs>
                    <w:tab w:val="clear" w:pos="4153"/>
                    <w:tab w:val="clear" w:pos="8306"/>
                  </w:tabs>
                  <w:rPr>
                    <w:rFonts w:ascii="Simplified Arabic" w:hAnsi="Simplified Arabic" w:cs="Simplified Arabic"/>
                    <w:sz w:val="24"/>
                    <w:szCs w:val="24"/>
                    <w:rtl/>
                    <w:lang w:bidi="ar-JO"/>
                  </w:rPr>
                </w:pPr>
                <w:r w:rsidRPr="00570C86">
                  <w:rPr>
                    <w:rFonts w:ascii="Simplified Arabic" w:hAnsi="Simplified Arabic" w:cs="Simplified Arabic" w:hint="cs"/>
                    <w:sz w:val="24"/>
                    <w:szCs w:val="24"/>
                    <w:rtl/>
                  </w:rPr>
                  <w:t xml:space="preserve">مؤسسة </w:t>
                </w:r>
                <w:r w:rsidR="00DD1D2D" w:rsidRPr="00570C86">
                  <w:rPr>
                    <w:rFonts w:ascii="Simplified Arabic" w:hAnsi="Simplified Arabic" w:cs="Simplified Arabic" w:hint="cs"/>
                    <w:sz w:val="24"/>
                    <w:szCs w:val="24"/>
                    <w:rtl/>
                    <w:lang w:bidi="ar-JO"/>
                  </w:rPr>
                  <w:t>انقاذ الطفل</w:t>
                </w:r>
              </w:p>
            </w:tc>
            <w:tc>
              <w:tcPr>
                <w:tcW w:w="919" w:type="dxa"/>
              </w:tcPr>
              <w:p w:rsidR="00DD1D2D" w:rsidRPr="00570C86" w:rsidRDefault="00DD1D2D" w:rsidP="00DD1D2D">
                <w:pPr>
                  <w:pStyle w:val="Header"/>
                  <w:tabs>
                    <w:tab w:val="clear" w:pos="4153"/>
                    <w:tab w:val="clear" w:pos="8306"/>
                  </w:tabs>
                  <w:jc w:val="both"/>
                  <w:rPr>
                    <w:rFonts w:cs="Simplified Arabic"/>
                    <w:b/>
                    <w:bCs/>
                    <w:sz w:val="24"/>
                    <w:szCs w:val="24"/>
                    <w:rtl/>
                  </w:rPr>
                </w:pPr>
              </w:p>
            </w:tc>
          </w:tr>
          <w:tr w:rsidR="00DD1D2D" w:rsidRPr="00570C86" w:rsidTr="00DD1D2D">
            <w:trPr>
              <w:trHeight w:val="170"/>
              <w:jc w:val="center"/>
            </w:trPr>
            <w:tc>
              <w:tcPr>
                <w:tcW w:w="3737" w:type="dxa"/>
                <w:gridSpan w:val="2"/>
              </w:tcPr>
              <w:p w:rsidR="00DD1D2D" w:rsidRPr="00570C86" w:rsidRDefault="00DD1D2D" w:rsidP="00DD1D2D">
                <w:pPr>
                  <w:tabs>
                    <w:tab w:val="right" w:pos="560"/>
                  </w:tabs>
                  <w:bidi/>
                  <w:rPr>
                    <w:rFonts w:ascii="Simplified Arabic" w:hAnsi="Simplified Arabic" w:cs="Simplified Arabic"/>
                    <w:sz w:val="24"/>
                    <w:szCs w:val="24"/>
                    <w:rtl/>
                    <w:lang w:bidi="ar-JO"/>
                  </w:rPr>
                </w:pPr>
              </w:p>
            </w:tc>
            <w:tc>
              <w:tcPr>
                <w:tcW w:w="4949" w:type="dxa"/>
                <w:vAlign w:val="center"/>
              </w:tcPr>
              <w:p w:rsidR="00DD1D2D" w:rsidRPr="00570C86" w:rsidRDefault="00DD1D2D" w:rsidP="00DD1D2D">
                <w:pPr>
                  <w:pStyle w:val="Header"/>
                  <w:tabs>
                    <w:tab w:val="clear" w:pos="4153"/>
                    <w:tab w:val="clear" w:pos="8306"/>
                  </w:tabs>
                  <w:rPr>
                    <w:rFonts w:ascii="Simplified Arabic" w:hAnsi="Simplified Arabic" w:cs="Simplified Arabic"/>
                    <w:sz w:val="24"/>
                    <w:szCs w:val="24"/>
                    <w:rtl/>
                    <w:lang w:bidi="ar-JO"/>
                  </w:rPr>
                </w:pPr>
              </w:p>
            </w:tc>
            <w:tc>
              <w:tcPr>
                <w:tcW w:w="919" w:type="dxa"/>
              </w:tcPr>
              <w:p w:rsidR="00DD1D2D" w:rsidRPr="00570C86" w:rsidRDefault="00DD1D2D" w:rsidP="00DD1D2D">
                <w:pPr>
                  <w:pStyle w:val="Header"/>
                  <w:tabs>
                    <w:tab w:val="clear" w:pos="4153"/>
                    <w:tab w:val="clear" w:pos="8306"/>
                  </w:tabs>
                  <w:jc w:val="both"/>
                  <w:rPr>
                    <w:rFonts w:cs="Simplified Arabic"/>
                    <w:b/>
                    <w:bCs/>
                    <w:sz w:val="24"/>
                    <w:szCs w:val="24"/>
                    <w:rtl/>
                  </w:rPr>
                </w:pPr>
              </w:p>
            </w:tc>
          </w:tr>
          <w:tr w:rsidR="00DD1D2D" w:rsidRPr="00570C86" w:rsidTr="00DD1D2D">
            <w:trPr>
              <w:jc w:val="center"/>
            </w:trPr>
            <w:tc>
              <w:tcPr>
                <w:tcW w:w="2516" w:type="dxa"/>
              </w:tcPr>
              <w:p w:rsidR="00DD1D2D" w:rsidRPr="00570C86" w:rsidRDefault="007670E8" w:rsidP="00DD1D2D">
                <w:pPr>
                  <w:pStyle w:val="Header"/>
                  <w:tabs>
                    <w:tab w:val="clear" w:pos="4153"/>
                    <w:tab w:val="clear" w:pos="8306"/>
                  </w:tabs>
                  <w:jc w:val="both"/>
                  <w:rPr>
                    <w:rFonts w:cs="Simplified Arabic"/>
                    <w:b/>
                    <w:bCs/>
                    <w:sz w:val="24"/>
                    <w:szCs w:val="24"/>
                    <w:rtl/>
                  </w:rPr>
                </w:pPr>
                <w:r w:rsidRPr="00570C86">
                  <w:rPr>
                    <w:rFonts w:cs="Simplified Arabic" w:hint="cs"/>
                    <w:b/>
                    <w:bCs/>
                    <w:sz w:val="24"/>
                    <w:szCs w:val="24"/>
                    <w:rtl/>
                  </w:rPr>
                  <w:t>الاشراف على اعداد التقرير</w:t>
                </w:r>
              </w:p>
            </w:tc>
            <w:tc>
              <w:tcPr>
                <w:tcW w:w="6170" w:type="dxa"/>
                <w:gridSpan w:val="2"/>
              </w:tcPr>
              <w:p w:rsidR="00DD1D2D" w:rsidRPr="00570C86" w:rsidRDefault="00DD1D2D" w:rsidP="00DD1D2D">
                <w:pPr>
                  <w:pStyle w:val="Header"/>
                  <w:tabs>
                    <w:tab w:val="clear" w:pos="4153"/>
                    <w:tab w:val="clear" w:pos="8306"/>
                  </w:tabs>
                  <w:jc w:val="both"/>
                  <w:rPr>
                    <w:rFonts w:ascii="Simplified Arabic" w:hAnsi="Simplified Arabic" w:cs="Simplified Arabic"/>
                    <w:b/>
                    <w:bCs/>
                    <w:sz w:val="24"/>
                    <w:szCs w:val="24"/>
                    <w:rtl/>
                  </w:rPr>
                </w:pPr>
              </w:p>
            </w:tc>
            <w:tc>
              <w:tcPr>
                <w:tcW w:w="919" w:type="dxa"/>
              </w:tcPr>
              <w:p w:rsidR="00DD1D2D" w:rsidRPr="00570C86" w:rsidRDefault="00DD1D2D" w:rsidP="00DD1D2D">
                <w:pPr>
                  <w:pStyle w:val="Header"/>
                  <w:tabs>
                    <w:tab w:val="clear" w:pos="4153"/>
                    <w:tab w:val="clear" w:pos="8306"/>
                  </w:tabs>
                  <w:jc w:val="both"/>
                  <w:rPr>
                    <w:rFonts w:cs="Simplified Arabic"/>
                    <w:b/>
                    <w:bCs/>
                    <w:sz w:val="24"/>
                    <w:szCs w:val="24"/>
                    <w:rtl/>
                  </w:rPr>
                </w:pPr>
              </w:p>
            </w:tc>
          </w:tr>
          <w:tr w:rsidR="00DD1D2D" w:rsidRPr="00570C86" w:rsidTr="00DD1D2D">
            <w:trPr>
              <w:trHeight w:hRule="exact" w:val="173"/>
              <w:jc w:val="center"/>
            </w:trPr>
            <w:tc>
              <w:tcPr>
                <w:tcW w:w="2516" w:type="dxa"/>
              </w:tcPr>
              <w:p w:rsidR="00DD1D2D" w:rsidRPr="00570C86" w:rsidRDefault="00DD1D2D" w:rsidP="00DD1D2D">
                <w:pPr>
                  <w:pStyle w:val="Header"/>
                  <w:tabs>
                    <w:tab w:val="clear" w:pos="4153"/>
                    <w:tab w:val="clear" w:pos="8306"/>
                  </w:tabs>
                  <w:ind w:firstLine="566"/>
                  <w:jc w:val="both"/>
                  <w:rPr>
                    <w:rFonts w:cs="Simplified Arabic"/>
                    <w:b/>
                    <w:bCs/>
                    <w:sz w:val="24"/>
                    <w:szCs w:val="24"/>
                    <w:rtl/>
                  </w:rPr>
                </w:pPr>
              </w:p>
            </w:tc>
            <w:tc>
              <w:tcPr>
                <w:tcW w:w="6170" w:type="dxa"/>
                <w:gridSpan w:val="2"/>
              </w:tcPr>
              <w:p w:rsidR="00DD1D2D" w:rsidRPr="00570C86" w:rsidRDefault="00DD1D2D" w:rsidP="00DD1D2D">
                <w:pPr>
                  <w:pStyle w:val="Header"/>
                  <w:tabs>
                    <w:tab w:val="clear" w:pos="4153"/>
                    <w:tab w:val="clear" w:pos="8306"/>
                  </w:tabs>
                  <w:jc w:val="both"/>
                  <w:rPr>
                    <w:rFonts w:ascii="Simplified Arabic" w:hAnsi="Simplified Arabic" w:cs="Simplified Arabic"/>
                    <w:b/>
                    <w:bCs/>
                    <w:sz w:val="24"/>
                    <w:szCs w:val="24"/>
                    <w:rtl/>
                  </w:rPr>
                </w:pPr>
              </w:p>
            </w:tc>
            <w:tc>
              <w:tcPr>
                <w:tcW w:w="919" w:type="dxa"/>
              </w:tcPr>
              <w:p w:rsidR="00DD1D2D" w:rsidRPr="00570C86" w:rsidRDefault="00DD1D2D" w:rsidP="00DD1D2D">
                <w:pPr>
                  <w:pStyle w:val="Header"/>
                  <w:tabs>
                    <w:tab w:val="clear" w:pos="4153"/>
                    <w:tab w:val="clear" w:pos="8306"/>
                  </w:tabs>
                  <w:jc w:val="both"/>
                  <w:rPr>
                    <w:rFonts w:cs="Simplified Arabic"/>
                    <w:b/>
                    <w:bCs/>
                    <w:sz w:val="24"/>
                    <w:szCs w:val="24"/>
                    <w:rtl/>
                  </w:rPr>
                </w:pPr>
              </w:p>
            </w:tc>
          </w:tr>
          <w:tr w:rsidR="007670E8" w:rsidRPr="00570C86" w:rsidTr="007670E8">
            <w:trPr>
              <w:trHeight w:val="747"/>
              <w:jc w:val="center"/>
            </w:trPr>
            <w:tc>
              <w:tcPr>
                <w:tcW w:w="2516" w:type="dxa"/>
              </w:tcPr>
              <w:p w:rsidR="007670E8" w:rsidRPr="00570C86" w:rsidRDefault="007670E8" w:rsidP="00DD1D2D">
                <w:pPr>
                  <w:pStyle w:val="Header"/>
                  <w:tabs>
                    <w:tab w:val="clear" w:pos="4153"/>
                    <w:tab w:val="clear" w:pos="8306"/>
                  </w:tabs>
                  <w:jc w:val="both"/>
                  <w:rPr>
                    <w:rFonts w:cs="Simplified Arabic"/>
                    <w:sz w:val="24"/>
                    <w:szCs w:val="24"/>
                    <w:rtl/>
                  </w:rPr>
                </w:pPr>
                <w:r w:rsidRPr="00570C86">
                  <w:rPr>
                    <w:rFonts w:cs="Simplified Arabic" w:hint="cs"/>
                    <w:sz w:val="24"/>
                    <w:szCs w:val="24"/>
                    <w:rtl/>
                  </w:rPr>
                  <w:t>د. كايرو عرفات</w:t>
                </w:r>
              </w:p>
            </w:tc>
            <w:tc>
              <w:tcPr>
                <w:tcW w:w="6170" w:type="dxa"/>
                <w:gridSpan w:val="2"/>
              </w:tcPr>
              <w:p w:rsidR="007670E8" w:rsidRPr="00570C86" w:rsidRDefault="007670E8" w:rsidP="00DD1D2D">
                <w:pPr>
                  <w:pStyle w:val="Header"/>
                  <w:tabs>
                    <w:tab w:val="clear" w:pos="4153"/>
                    <w:tab w:val="clear" w:pos="8306"/>
                  </w:tabs>
                  <w:jc w:val="both"/>
                  <w:rPr>
                    <w:rFonts w:ascii="Simplified Arabic" w:hAnsi="Simplified Arabic" w:cs="Simplified Arabic"/>
                    <w:sz w:val="24"/>
                    <w:szCs w:val="24"/>
                    <w:rtl/>
                  </w:rPr>
                </w:pPr>
                <w:r w:rsidRPr="00570C86">
                  <w:rPr>
                    <w:rFonts w:ascii="Simplified Arabic" w:hAnsi="Simplified Arabic" w:cs="Simplified Arabic" w:hint="cs"/>
                    <w:sz w:val="24"/>
                    <w:szCs w:val="24"/>
                    <w:rtl/>
                  </w:rPr>
                  <w:t xml:space="preserve">               </w:t>
                </w:r>
                <w:r w:rsidR="000D6C53" w:rsidRPr="00570C86">
                  <w:rPr>
                    <w:rFonts w:ascii="Simplified Arabic" w:hAnsi="Simplified Arabic" w:cs="Simplified Arabic" w:hint="cs"/>
                    <w:sz w:val="24"/>
                    <w:szCs w:val="24"/>
                    <w:rtl/>
                  </w:rPr>
                  <w:t xml:space="preserve">مؤسسة </w:t>
                </w:r>
                <w:r w:rsidRPr="00570C86">
                  <w:rPr>
                    <w:rFonts w:ascii="Simplified Arabic" w:hAnsi="Simplified Arabic" w:cs="Simplified Arabic" w:hint="cs"/>
                    <w:sz w:val="24"/>
                    <w:szCs w:val="24"/>
                    <w:rtl/>
                  </w:rPr>
                  <w:t>انقاذ الطفل</w:t>
                </w:r>
              </w:p>
            </w:tc>
            <w:tc>
              <w:tcPr>
                <w:tcW w:w="919" w:type="dxa"/>
              </w:tcPr>
              <w:p w:rsidR="007670E8" w:rsidRPr="00570C86" w:rsidRDefault="007670E8" w:rsidP="00DD1D2D">
                <w:pPr>
                  <w:pStyle w:val="Header"/>
                  <w:tabs>
                    <w:tab w:val="clear" w:pos="4153"/>
                    <w:tab w:val="clear" w:pos="8306"/>
                  </w:tabs>
                  <w:jc w:val="both"/>
                  <w:rPr>
                    <w:rFonts w:cs="Simplified Arabic"/>
                    <w:sz w:val="24"/>
                    <w:szCs w:val="24"/>
                    <w:rtl/>
                  </w:rPr>
                </w:pPr>
              </w:p>
            </w:tc>
          </w:tr>
          <w:tr w:rsidR="00DD1D2D" w:rsidRPr="00570C86" w:rsidTr="00DD1D2D">
            <w:trPr>
              <w:jc w:val="center"/>
            </w:trPr>
            <w:tc>
              <w:tcPr>
                <w:tcW w:w="2516" w:type="dxa"/>
              </w:tcPr>
              <w:p w:rsidR="00DD1D2D" w:rsidRPr="00570C86" w:rsidRDefault="00DD1D2D" w:rsidP="00DD1D2D">
                <w:pPr>
                  <w:pStyle w:val="Header"/>
                  <w:tabs>
                    <w:tab w:val="clear" w:pos="4153"/>
                    <w:tab w:val="clear" w:pos="8306"/>
                  </w:tabs>
                  <w:jc w:val="both"/>
                  <w:rPr>
                    <w:rFonts w:cs="Simplified Arabic"/>
                    <w:b/>
                    <w:bCs/>
                    <w:sz w:val="24"/>
                    <w:szCs w:val="24"/>
                    <w:rtl/>
                  </w:rPr>
                </w:pPr>
                <w:r w:rsidRPr="00570C86">
                  <w:rPr>
                    <w:rFonts w:cs="Simplified Arabic" w:hint="cs"/>
                    <w:b/>
                    <w:bCs/>
                    <w:sz w:val="24"/>
                    <w:szCs w:val="24"/>
                    <w:rtl/>
                  </w:rPr>
                  <w:t>المراجعة الأولية</w:t>
                </w:r>
              </w:p>
            </w:tc>
            <w:tc>
              <w:tcPr>
                <w:tcW w:w="6170" w:type="dxa"/>
                <w:gridSpan w:val="2"/>
              </w:tcPr>
              <w:p w:rsidR="00DD1D2D" w:rsidRPr="00570C86" w:rsidRDefault="00DD1D2D" w:rsidP="00DD1D2D">
                <w:pPr>
                  <w:pStyle w:val="Header"/>
                  <w:tabs>
                    <w:tab w:val="clear" w:pos="4153"/>
                    <w:tab w:val="clear" w:pos="8306"/>
                  </w:tabs>
                  <w:jc w:val="both"/>
                  <w:rPr>
                    <w:rFonts w:ascii="Simplified Arabic" w:hAnsi="Simplified Arabic" w:cs="Simplified Arabic"/>
                    <w:b/>
                    <w:bCs/>
                    <w:sz w:val="24"/>
                    <w:szCs w:val="24"/>
                    <w:rtl/>
                  </w:rPr>
                </w:pPr>
              </w:p>
            </w:tc>
            <w:tc>
              <w:tcPr>
                <w:tcW w:w="919" w:type="dxa"/>
              </w:tcPr>
              <w:p w:rsidR="00DD1D2D" w:rsidRPr="00570C86" w:rsidRDefault="00DD1D2D" w:rsidP="00DD1D2D">
                <w:pPr>
                  <w:pStyle w:val="Header"/>
                  <w:tabs>
                    <w:tab w:val="clear" w:pos="4153"/>
                    <w:tab w:val="clear" w:pos="8306"/>
                  </w:tabs>
                  <w:jc w:val="both"/>
                  <w:rPr>
                    <w:rFonts w:cs="Simplified Arabic"/>
                    <w:b/>
                    <w:bCs/>
                    <w:sz w:val="24"/>
                    <w:szCs w:val="24"/>
                    <w:rtl/>
                  </w:rPr>
                </w:pPr>
              </w:p>
            </w:tc>
          </w:tr>
          <w:tr w:rsidR="00DD1D2D" w:rsidRPr="00570C86" w:rsidTr="00DD1D2D">
            <w:trPr>
              <w:jc w:val="center"/>
            </w:trPr>
            <w:tc>
              <w:tcPr>
                <w:tcW w:w="2516" w:type="dxa"/>
              </w:tcPr>
              <w:p w:rsidR="00DD1D2D" w:rsidRPr="00570C86" w:rsidRDefault="00DD1D2D" w:rsidP="00DD1D2D">
                <w:pPr>
                  <w:pStyle w:val="Header"/>
                  <w:tabs>
                    <w:tab w:val="clear" w:pos="4153"/>
                    <w:tab w:val="clear" w:pos="8306"/>
                  </w:tabs>
                  <w:jc w:val="both"/>
                  <w:rPr>
                    <w:rFonts w:cs="Simplified Arabic"/>
                    <w:sz w:val="24"/>
                    <w:szCs w:val="24"/>
                    <w:rtl/>
                  </w:rPr>
                </w:pPr>
                <w:r w:rsidRPr="00570C86">
                  <w:rPr>
                    <w:rFonts w:cs="Simplified Arabic" w:hint="cs"/>
                    <w:sz w:val="24"/>
                    <w:szCs w:val="24"/>
                    <w:rtl/>
                  </w:rPr>
                  <w:t>خالد أبو خالد</w:t>
                </w:r>
              </w:p>
            </w:tc>
            <w:tc>
              <w:tcPr>
                <w:tcW w:w="6170" w:type="dxa"/>
                <w:gridSpan w:val="2"/>
              </w:tcPr>
              <w:p w:rsidR="00DD1D2D" w:rsidRPr="00570C86" w:rsidRDefault="00DD1D2D" w:rsidP="00DD1D2D">
                <w:pPr>
                  <w:pStyle w:val="Header"/>
                  <w:tabs>
                    <w:tab w:val="clear" w:pos="4153"/>
                    <w:tab w:val="clear" w:pos="8306"/>
                  </w:tabs>
                  <w:jc w:val="both"/>
                  <w:rPr>
                    <w:rFonts w:ascii="Simplified Arabic" w:hAnsi="Simplified Arabic" w:cs="Simplified Arabic"/>
                    <w:b/>
                    <w:bCs/>
                    <w:sz w:val="24"/>
                    <w:szCs w:val="24"/>
                    <w:rtl/>
                  </w:rPr>
                </w:pPr>
              </w:p>
            </w:tc>
            <w:tc>
              <w:tcPr>
                <w:tcW w:w="919" w:type="dxa"/>
              </w:tcPr>
              <w:p w:rsidR="00DD1D2D" w:rsidRPr="00570C86" w:rsidRDefault="00DD1D2D" w:rsidP="00DD1D2D">
                <w:pPr>
                  <w:pStyle w:val="Header"/>
                  <w:tabs>
                    <w:tab w:val="clear" w:pos="4153"/>
                    <w:tab w:val="clear" w:pos="8306"/>
                  </w:tabs>
                  <w:jc w:val="both"/>
                  <w:rPr>
                    <w:rFonts w:cs="Simplified Arabic"/>
                    <w:b/>
                    <w:bCs/>
                    <w:sz w:val="24"/>
                    <w:szCs w:val="24"/>
                    <w:rtl/>
                  </w:rPr>
                </w:pPr>
              </w:p>
            </w:tc>
          </w:tr>
          <w:tr w:rsidR="00DD1D2D" w:rsidRPr="00570C86" w:rsidTr="00DD1D2D">
            <w:trPr>
              <w:jc w:val="center"/>
            </w:trPr>
            <w:tc>
              <w:tcPr>
                <w:tcW w:w="2516" w:type="dxa"/>
              </w:tcPr>
              <w:p w:rsidR="00DD1D2D" w:rsidRPr="00570C86" w:rsidRDefault="00DD1D2D" w:rsidP="00DD1D2D">
                <w:pPr>
                  <w:pStyle w:val="Header"/>
                  <w:tabs>
                    <w:tab w:val="clear" w:pos="4153"/>
                    <w:tab w:val="clear" w:pos="8306"/>
                  </w:tabs>
                  <w:jc w:val="both"/>
                  <w:rPr>
                    <w:rFonts w:cs="Simplified Arabic"/>
                    <w:sz w:val="24"/>
                    <w:szCs w:val="24"/>
                  </w:rPr>
                </w:pPr>
                <w:r w:rsidRPr="00570C86">
                  <w:rPr>
                    <w:rFonts w:cs="Simplified Arabic" w:hint="cs"/>
                    <w:sz w:val="24"/>
                    <w:szCs w:val="24"/>
                    <w:rtl/>
                  </w:rPr>
                  <w:t>جواد الصالح</w:t>
                </w:r>
              </w:p>
            </w:tc>
            <w:tc>
              <w:tcPr>
                <w:tcW w:w="6170" w:type="dxa"/>
                <w:gridSpan w:val="2"/>
              </w:tcPr>
              <w:p w:rsidR="00DD1D2D" w:rsidRPr="00570C86" w:rsidRDefault="00DD1D2D" w:rsidP="00DD1D2D">
                <w:pPr>
                  <w:pStyle w:val="Header"/>
                  <w:tabs>
                    <w:tab w:val="clear" w:pos="4153"/>
                    <w:tab w:val="clear" w:pos="8306"/>
                  </w:tabs>
                  <w:jc w:val="both"/>
                  <w:rPr>
                    <w:rFonts w:ascii="Simplified Arabic" w:hAnsi="Simplified Arabic" w:cs="Simplified Arabic"/>
                    <w:b/>
                    <w:bCs/>
                    <w:sz w:val="24"/>
                    <w:szCs w:val="24"/>
                    <w:rtl/>
                  </w:rPr>
                </w:pPr>
              </w:p>
            </w:tc>
            <w:tc>
              <w:tcPr>
                <w:tcW w:w="919" w:type="dxa"/>
              </w:tcPr>
              <w:p w:rsidR="00DD1D2D" w:rsidRPr="00570C86" w:rsidRDefault="00DD1D2D" w:rsidP="00DD1D2D">
                <w:pPr>
                  <w:pStyle w:val="Header"/>
                  <w:tabs>
                    <w:tab w:val="clear" w:pos="4153"/>
                    <w:tab w:val="clear" w:pos="8306"/>
                  </w:tabs>
                  <w:jc w:val="both"/>
                  <w:rPr>
                    <w:rFonts w:cs="Simplified Arabic"/>
                    <w:b/>
                    <w:bCs/>
                    <w:sz w:val="24"/>
                    <w:szCs w:val="24"/>
                    <w:rtl/>
                  </w:rPr>
                </w:pPr>
              </w:p>
            </w:tc>
          </w:tr>
          <w:tr w:rsidR="00132D05" w:rsidRPr="00570C86" w:rsidTr="00DD1D2D">
            <w:trPr>
              <w:jc w:val="center"/>
            </w:trPr>
            <w:tc>
              <w:tcPr>
                <w:tcW w:w="2516" w:type="dxa"/>
              </w:tcPr>
              <w:p w:rsidR="00132D05" w:rsidRPr="00570C86" w:rsidRDefault="00132D05" w:rsidP="00DD1D2D">
                <w:pPr>
                  <w:pStyle w:val="Header"/>
                  <w:tabs>
                    <w:tab w:val="clear" w:pos="4153"/>
                    <w:tab w:val="clear" w:pos="8306"/>
                  </w:tabs>
                  <w:jc w:val="both"/>
                  <w:rPr>
                    <w:rFonts w:cs="Simplified Arabic"/>
                    <w:sz w:val="24"/>
                    <w:szCs w:val="24"/>
                    <w:rtl/>
                  </w:rPr>
                </w:pPr>
                <w:r>
                  <w:rPr>
                    <w:rFonts w:cs="Simplified Arabic" w:hint="cs"/>
                    <w:sz w:val="24"/>
                    <w:szCs w:val="24"/>
                    <w:rtl/>
                  </w:rPr>
                  <w:t>فاتن ابو قرع</w:t>
                </w:r>
              </w:p>
            </w:tc>
            <w:tc>
              <w:tcPr>
                <w:tcW w:w="6170" w:type="dxa"/>
                <w:gridSpan w:val="2"/>
              </w:tcPr>
              <w:p w:rsidR="00132D05" w:rsidRPr="00570C86" w:rsidRDefault="00132D05" w:rsidP="00DD1D2D">
                <w:pPr>
                  <w:pStyle w:val="Header"/>
                  <w:tabs>
                    <w:tab w:val="clear" w:pos="4153"/>
                    <w:tab w:val="clear" w:pos="8306"/>
                  </w:tabs>
                  <w:jc w:val="both"/>
                  <w:rPr>
                    <w:rFonts w:ascii="Simplified Arabic" w:hAnsi="Simplified Arabic" w:cs="Simplified Arabic"/>
                    <w:b/>
                    <w:bCs/>
                    <w:sz w:val="24"/>
                    <w:szCs w:val="24"/>
                    <w:rtl/>
                  </w:rPr>
                </w:pPr>
              </w:p>
            </w:tc>
            <w:tc>
              <w:tcPr>
                <w:tcW w:w="919" w:type="dxa"/>
              </w:tcPr>
              <w:p w:rsidR="00132D05" w:rsidRPr="00570C86" w:rsidRDefault="00132D05" w:rsidP="00DD1D2D">
                <w:pPr>
                  <w:pStyle w:val="Header"/>
                  <w:tabs>
                    <w:tab w:val="clear" w:pos="4153"/>
                    <w:tab w:val="clear" w:pos="8306"/>
                  </w:tabs>
                  <w:jc w:val="both"/>
                  <w:rPr>
                    <w:rFonts w:cs="Simplified Arabic"/>
                    <w:b/>
                    <w:bCs/>
                    <w:sz w:val="24"/>
                    <w:szCs w:val="24"/>
                    <w:rtl/>
                  </w:rPr>
                </w:pPr>
              </w:p>
            </w:tc>
          </w:tr>
          <w:tr w:rsidR="007670E8" w:rsidRPr="00570C86" w:rsidTr="00DD1D2D">
            <w:trPr>
              <w:jc w:val="center"/>
            </w:trPr>
            <w:tc>
              <w:tcPr>
                <w:tcW w:w="2516" w:type="dxa"/>
              </w:tcPr>
              <w:p w:rsidR="007670E8" w:rsidRPr="00570C86" w:rsidRDefault="007670E8" w:rsidP="00DD1D2D">
                <w:pPr>
                  <w:pStyle w:val="Header"/>
                  <w:tabs>
                    <w:tab w:val="clear" w:pos="4153"/>
                    <w:tab w:val="clear" w:pos="8306"/>
                  </w:tabs>
                  <w:jc w:val="both"/>
                  <w:rPr>
                    <w:rFonts w:cs="Simplified Arabic"/>
                    <w:sz w:val="24"/>
                    <w:szCs w:val="24"/>
                    <w:rtl/>
                  </w:rPr>
                </w:pPr>
                <w:r w:rsidRPr="00570C86">
                  <w:rPr>
                    <w:rFonts w:cs="Simplified Arabic" w:hint="cs"/>
                    <w:sz w:val="24"/>
                    <w:szCs w:val="24"/>
                    <w:rtl/>
                  </w:rPr>
                  <w:t>لبنى اسكندر</w:t>
                </w:r>
              </w:p>
            </w:tc>
            <w:tc>
              <w:tcPr>
                <w:tcW w:w="6170" w:type="dxa"/>
                <w:gridSpan w:val="2"/>
              </w:tcPr>
              <w:p w:rsidR="007670E8" w:rsidRPr="00570C86" w:rsidRDefault="007670E8" w:rsidP="00DD1D2D">
                <w:pPr>
                  <w:pStyle w:val="Header"/>
                  <w:tabs>
                    <w:tab w:val="clear" w:pos="4153"/>
                    <w:tab w:val="clear" w:pos="8306"/>
                  </w:tabs>
                  <w:jc w:val="both"/>
                  <w:rPr>
                    <w:rFonts w:ascii="Simplified Arabic" w:hAnsi="Simplified Arabic" w:cs="Simplified Arabic"/>
                    <w:b/>
                    <w:bCs/>
                    <w:sz w:val="24"/>
                    <w:szCs w:val="24"/>
                    <w:rtl/>
                  </w:rPr>
                </w:pPr>
              </w:p>
            </w:tc>
            <w:tc>
              <w:tcPr>
                <w:tcW w:w="919" w:type="dxa"/>
              </w:tcPr>
              <w:p w:rsidR="007670E8" w:rsidRPr="00570C86" w:rsidRDefault="007670E8" w:rsidP="00DD1D2D">
                <w:pPr>
                  <w:pStyle w:val="Header"/>
                  <w:tabs>
                    <w:tab w:val="clear" w:pos="4153"/>
                    <w:tab w:val="clear" w:pos="8306"/>
                  </w:tabs>
                  <w:jc w:val="both"/>
                  <w:rPr>
                    <w:rFonts w:cs="Simplified Arabic"/>
                    <w:b/>
                    <w:bCs/>
                    <w:sz w:val="24"/>
                    <w:szCs w:val="24"/>
                    <w:rtl/>
                  </w:rPr>
                </w:pPr>
              </w:p>
            </w:tc>
          </w:tr>
          <w:tr w:rsidR="00DD1D2D" w:rsidRPr="00570C86" w:rsidTr="00DD1D2D">
            <w:trPr>
              <w:trHeight w:hRule="exact" w:val="173"/>
              <w:jc w:val="center"/>
            </w:trPr>
            <w:tc>
              <w:tcPr>
                <w:tcW w:w="2516" w:type="dxa"/>
              </w:tcPr>
              <w:p w:rsidR="00DD1D2D" w:rsidRPr="00570C86" w:rsidRDefault="00DD1D2D" w:rsidP="00DD1D2D">
                <w:pPr>
                  <w:pStyle w:val="Header"/>
                  <w:tabs>
                    <w:tab w:val="clear" w:pos="4153"/>
                    <w:tab w:val="clear" w:pos="8306"/>
                  </w:tabs>
                  <w:ind w:firstLine="566"/>
                  <w:jc w:val="both"/>
                  <w:rPr>
                    <w:rFonts w:cs="Simplified Arabic"/>
                    <w:b/>
                    <w:bCs/>
                    <w:sz w:val="24"/>
                    <w:szCs w:val="24"/>
                    <w:rtl/>
                  </w:rPr>
                </w:pPr>
              </w:p>
            </w:tc>
            <w:tc>
              <w:tcPr>
                <w:tcW w:w="6170" w:type="dxa"/>
                <w:gridSpan w:val="2"/>
              </w:tcPr>
              <w:p w:rsidR="00DD1D2D" w:rsidRPr="00570C86" w:rsidRDefault="00DD1D2D" w:rsidP="00DD1D2D">
                <w:pPr>
                  <w:pStyle w:val="Header"/>
                  <w:tabs>
                    <w:tab w:val="clear" w:pos="4153"/>
                    <w:tab w:val="clear" w:pos="8306"/>
                  </w:tabs>
                  <w:jc w:val="both"/>
                  <w:rPr>
                    <w:rFonts w:ascii="Simplified Arabic" w:hAnsi="Simplified Arabic" w:cs="Simplified Arabic"/>
                    <w:b/>
                    <w:bCs/>
                    <w:sz w:val="24"/>
                    <w:szCs w:val="24"/>
                    <w:rtl/>
                  </w:rPr>
                </w:pPr>
              </w:p>
            </w:tc>
            <w:tc>
              <w:tcPr>
                <w:tcW w:w="919" w:type="dxa"/>
              </w:tcPr>
              <w:p w:rsidR="00DD1D2D" w:rsidRPr="00570C86" w:rsidRDefault="00DD1D2D" w:rsidP="00DD1D2D">
                <w:pPr>
                  <w:pStyle w:val="Header"/>
                  <w:tabs>
                    <w:tab w:val="clear" w:pos="4153"/>
                    <w:tab w:val="clear" w:pos="8306"/>
                  </w:tabs>
                  <w:jc w:val="both"/>
                  <w:rPr>
                    <w:rFonts w:cs="Simplified Arabic"/>
                    <w:b/>
                    <w:bCs/>
                    <w:sz w:val="24"/>
                    <w:szCs w:val="24"/>
                    <w:rtl/>
                  </w:rPr>
                </w:pPr>
              </w:p>
            </w:tc>
          </w:tr>
          <w:tr w:rsidR="00DD1D2D" w:rsidRPr="00570C86" w:rsidTr="00DD1D2D">
            <w:trPr>
              <w:jc w:val="center"/>
            </w:trPr>
            <w:tc>
              <w:tcPr>
                <w:tcW w:w="2516" w:type="dxa"/>
              </w:tcPr>
              <w:p w:rsidR="00DD1D2D" w:rsidRPr="00570C86" w:rsidRDefault="00DD1D2D" w:rsidP="00DD1D2D">
                <w:pPr>
                  <w:pStyle w:val="Header"/>
                  <w:tabs>
                    <w:tab w:val="clear" w:pos="4153"/>
                    <w:tab w:val="clear" w:pos="8306"/>
                  </w:tabs>
                  <w:jc w:val="both"/>
                  <w:rPr>
                    <w:rFonts w:cs="Simplified Arabic"/>
                    <w:b/>
                    <w:bCs/>
                    <w:sz w:val="24"/>
                    <w:szCs w:val="24"/>
                    <w:rtl/>
                  </w:rPr>
                </w:pPr>
                <w:r w:rsidRPr="00570C86">
                  <w:rPr>
                    <w:rFonts w:cs="Simplified Arabic" w:hint="cs"/>
                    <w:b/>
                    <w:bCs/>
                    <w:sz w:val="24"/>
                    <w:szCs w:val="24"/>
                    <w:rtl/>
                  </w:rPr>
                  <w:t>المراجعة النهائية</w:t>
                </w:r>
              </w:p>
            </w:tc>
            <w:tc>
              <w:tcPr>
                <w:tcW w:w="6170" w:type="dxa"/>
                <w:gridSpan w:val="2"/>
              </w:tcPr>
              <w:p w:rsidR="00DD1D2D" w:rsidRPr="00570C86" w:rsidRDefault="00DD1D2D" w:rsidP="00DD1D2D">
                <w:pPr>
                  <w:pStyle w:val="Header"/>
                  <w:tabs>
                    <w:tab w:val="clear" w:pos="4153"/>
                    <w:tab w:val="clear" w:pos="8306"/>
                  </w:tabs>
                  <w:jc w:val="both"/>
                  <w:rPr>
                    <w:rFonts w:ascii="Simplified Arabic" w:hAnsi="Simplified Arabic" w:cs="Simplified Arabic"/>
                    <w:b/>
                    <w:bCs/>
                    <w:sz w:val="24"/>
                    <w:szCs w:val="24"/>
                    <w:rtl/>
                  </w:rPr>
                </w:pPr>
              </w:p>
            </w:tc>
            <w:tc>
              <w:tcPr>
                <w:tcW w:w="919" w:type="dxa"/>
              </w:tcPr>
              <w:p w:rsidR="00DD1D2D" w:rsidRPr="00570C86" w:rsidRDefault="00DD1D2D" w:rsidP="00DD1D2D">
                <w:pPr>
                  <w:pStyle w:val="Header"/>
                  <w:tabs>
                    <w:tab w:val="clear" w:pos="4153"/>
                    <w:tab w:val="clear" w:pos="8306"/>
                  </w:tabs>
                  <w:jc w:val="both"/>
                  <w:rPr>
                    <w:rFonts w:cs="Simplified Arabic"/>
                    <w:b/>
                    <w:bCs/>
                    <w:sz w:val="24"/>
                    <w:szCs w:val="24"/>
                    <w:rtl/>
                  </w:rPr>
                </w:pPr>
              </w:p>
            </w:tc>
          </w:tr>
          <w:tr w:rsidR="00DD1D2D" w:rsidRPr="00570C86" w:rsidTr="00DD1D2D">
            <w:trPr>
              <w:jc w:val="center"/>
            </w:trPr>
            <w:tc>
              <w:tcPr>
                <w:tcW w:w="2516" w:type="dxa"/>
              </w:tcPr>
              <w:p w:rsidR="00DD1D2D" w:rsidRPr="00570C86" w:rsidRDefault="00DD1D2D" w:rsidP="00DD1D2D">
                <w:pPr>
                  <w:pStyle w:val="Header"/>
                  <w:tabs>
                    <w:tab w:val="clear" w:pos="4153"/>
                    <w:tab w:val="clear" w:pos="8306"/>
                  </w:tabs>
                  <w:jc w:val="both"/>
                  <w:rPr>
                    <w:rFonts w:cs="Simplified Arabic"/>
                    <w:b/>
                    <w:bCs/>
                    <w:sz w:val="24"/>
                    <w:szCs w:val="24"/>
                    <w:rtl/>
                  </w:rPr>
                </w:pPr>
                <w:r w:rsidRPr="00570C86">
                  <w:rPr>
                    <w:rFonts w:cs="Simplified Arabic" w:hint="cs"/>
                    <w:sz w:val="24"/>
                    <w:szCs w:val="24"/>
                    <w:rtl/>
                  </w:rPr>
                  <w:t>محمود جرادات</w:t>
                </w:r>
              </w:p>
            </w:tc>
            <w:tc>
              <w:tcPr>
                <w:tcW w:w="6170" w:type="dxa"/>
                <w:gridSpan w:val="2"/>
              </w:tcPr>
              <w:p w:rsidR="00DD1D2D" w:rsidRPr="00570C86" w:rsidRDefault="00DD1D2D" w:rsidP="00DD1D2D">
                <w:pPr>
                  <w:pStyle w:val="Header"/>
                  <w:tabs>
                    <w:tab w:val="clear" w:pos="4153"/>
                    <w:tab w:val="clear" w:pos="8306"/>
                  </w:tabs>
                  <w:jc w:val="both"/>
                  <w:rPr>
                    <w:rFonts w:ascii="Simplified Arabic" w:hAnsi="Simplified Arabic" w:cs="Simplified Arabic"/>
                    <w:b/>
                    <w:bCs/>
                    <w:sz w:val="24"/>
                    <w:szCs w:val="24"/>
                    <w:rtl/>
                  </w:rPr>
                </w:pPr>
              </w:p>
            </w:tc>
            <w:tc>
              <w:tcPr>
                <w:tcW w:w="919" w:type="dxa"/>
              </w:tcPr>
              <w:p w:rsidR="00DD1D2D" w:rsidRPr="00570C86" w:rsidRDefault="00DD1D2D" w:rsidP="00DD1D2D">
                <w:pPr>
                  <w:pStyle w:val="Header"/>
                  <w:tabs>
                    <w:tab w:val="clear" w:pos="4153"/>
                    <w:tab w:val="clear" w:pos="8306"/>
                  </w:tabs>
                  <w:jc w:val="both"/>
                  <w:rPr>
                    <w:rFonts w:cs="Simplified Arabic"/>
                    <w:b/>
                    <w:bCs/>
                    <w:sz w:val="24"/>
                    <w:szCs w:val="24"/>
                    <w:rtl/>
                  </w:rPr>
                </w:pPr>
              </w:p>
            </w:tc>
          </w:tr>
          <w:tr w:rsidR="00DD1D2D" w:rsidRPr="00570C86" w:rsidTr="00DD1D2D">
            <w:trPr>
              <w:trHeight w:hRule="exact" w:val="173"/>
              <w:jc w:val="center"/>
            </w:trPr>
            <w:tc>
              <w:tcPr>
                <w:tcW w:w="2516" w:type="dxa"/>
              </w:tcPr>
              <w:p w:rsidR="00DD1D2D" w:rsidRPr="00570C86" w:rsidRDefault="00DD1D2D" w:rsidP="00DD1D2D">
                <w:pPr>
                  <w:pStyle w:val="Header"/>
                  <w:tabs>
                    <w:tab w:val="clear" w:pos="4153"/>
                    <w:tab w:val="clear" w:pos="8306"/>
                  </w:tabs>
                  <w:ind w:firstLine="566"/>
                  <w:jc w:val="both"/>
                  <w:rPr>
                    <w:rFonts w:cs="Simplified Arabic"/>
                    <w:b/>
                    <w:bCs/>
                    <w:sz w:val="24"/>
                    <w:szCs w:val="24"/>
                    <w:rtl/>
                  </w:rPr>
                </w:pPr>
              </w:p>
            </w:tc>
            <w:tc>
              <w:tcPr>
                <w:tcW w:w="6170" w:type="dxa"/>
                <w:gridSpan w:val="2"/>
              </w:tcPr>
              <w:p w:rsidR="00DD1D2D" w:rsidRPr="00570C86" w:rsidRDefault="00DD1D2D" w:rsidP="00DD1D2D">
                <w:pPr>
                  <w:pStyle w:val="Header"/>
                  <w:tabs>
                    <w:tab w:val="clear" w:pos="4153"/>
                    <w:tab w:val="clear" w:pos="8306"/>
                  </w:tabs>
                  <w:jc w:val="both"/>
                  <w:rPr>
                    <w:rFonts w:ascii="Simplified Arabic" w:hAnsi="Simplified Arabic" w:cs="Simplified Arabic"/>
                    <w:b/>
                    <w:bCs/>
                    <w:sz w:val="24"/>
                    <w:szCs w:val="24"/>
                    <w:rtl/>
                  </w:rPr>
                </w:pPr>
              </w:p>
            </w:tc>
            <w:tc>
              <w:tcPr>
                <w:tcW w:w="919" w:type="dxa"/>
              </w:tcPr>
              <w:p w:rsidR="00DD1D2D" w:rsidRPr="00570C86" w:rsidRDefault="00DD1D2D" w:rsidP="00DD1D2D">
                <w:pPr>
                  <w:pStyle w:val="Header"/>
                  <w:tabs>
                    <w:tab w:val="clear" w:pos="4153"/>
                    <w:tab w:val="clear" w:pos="8306"/>
                  </w:tabs>
                  <w:jc w:val="both"/>
                  <w:rPr>
                    <w:rFonts w:cs="Simplified Arabic"/>
                    <w:b/>
                    <w:bCs/>
                    <w:sz w:val="24"/>
                    <w:szCs w:val="24"/>
                    <w:rtl/>
                  </w:rPr>
                </w:pPr>
              </w:p>
            </w:tc>
          </w:tr>
          <w:tr w:rsidR="00DD1D2D" w:rsidRPr="00570C86" w:rsidTr="00DD1D2D">
            <w:trPr>
              <w:jc w:val="center"/>
            </w:trPr>
            <w:tc>
              <w:tcPr>
                <w:tcW w:w="2516" w:type="dxa"/>
              </w:tcPr>
              <w:p w:rsidR="00DD1D2D" w:rsidRPr="00570C86" w:rsidRDefault="00DD1D2D" w:rsidP="00DD1D2D">
                <w:pPr>
                  <w:pStyle w:val="Header"/>
                  <w:tabs>
                    <w:tab w:val="clear" w:pos="4153"/>
                    <w:tab w:val="clear" w:pos="8306"/>
                  </w:tabs>
                  <w:jc w:val="both"/>
                  <w:rPr>
                    <w:rFonts w:cs="Simplified Arabic"/>
                    <w:b/>
                    <w:bCs/>
                    <w:sz w:val="24"/>
                    <w:szCs w:val="24"/>
                    <w:rtl/>
                  </w:rPr>
                </w:pPr>
                <w:r w:rsidRPr="00570C86">
                  <w:rPr>
                    <w:rFonts w:cs="Simplified Arabic" w:hint="cs"/>
                    <w:b/>
                    <w:bCs/>
                    <w:sz w:val="24"/>
                    <w:szCs w:val="24"/>
                    <w:rtl/>
                  </w:rPr>
                  <w:t>الإشراف العام</w:t>
                </w:r>
              </w:p>
            </w:tc>
            <w:tc>
              <w:tcPr>
                <w:tcW w:w="6170" w:type="dxa"/>
                <w:gridSpan w:val="2"/>
              </w:tcPr>
              <w:p w:rsidR="00DD1D2D" w:rsidRPr="00570C86" w:rsidRDefault="00DD1D2D" w:rsidP="00DD1D2D">
                <w:pPr>
                  <w:pStyle w:val="Header"/>
                  <w:tabs>
                    <w:tab w:val="clear" w:pos="4153"/>
                    <w:tab w:val="clear" w:pos="8306"/>
                  </w:tabs>
                  <w:jc w:val="both"/>
                  <w:rPr>
                    <w:rFonts w:ascii="Simplified Arabic" w:hAnsi="Simplified Arabic" w:cs="Simplified Arabic"/>
                    <w:b/>
                    <w:bCs/>
                    <w:sz w:val="24"/>
                    <w:szCs w:val="24"/>
                    <w:rtl/>
                  </w:rPr>
                </w:pPr>
              </w:p>
            </w:tc>
            <w:tc>
              <w:tcPr>
                <w:tcW w:w="919" w:type="dxa"/>
              </w:tcPr>
              <w:p w:rsidR="00DD1D2D" w:rsidRPr="00570C86" w:rsidRDefault="00DD1D2D" w:rsidP="00DD1D2D">
                <w:pPr>
                  <w:pStyle w:val="Header"/>
                  <w:tabs>
                    <w:tab w:val="clear" w:pos="4153"/>
                    <w:tab w:val="clear" w:pos="8306"/>
                  </w:tabs>
                  <w:jc w:val="both"/>
                  <w:rPr>
                    <w:rFonts w:cs="Simplified Arabic"/>
                    <w:b/>
                    <w:bCs/>
                    <w:sz w:val="24"/>
                    <w:szCs w:val="24"/>
                    <w:rtl/>
                  </w:rPr>
                </w:pPr>
              </w:p>
            </w:tc>
          </w:tr>
          <w:tr w:rsidR="00DD1D2D" w:rsidRPr="00570C86" w:rsidTr="00DD1D2D">
            <w:trPr>
              <w:jc w:val="center"/>
            </w:trPr>
            <w:tc>
              <w:tcPr>
                <w:tcW w:w="2516" w:type="dxa"/>
              </w:tcPr>
              <w:p w:rsidR="00DD1D2D" w:rsidRPr="00570C86" w:rsidRDefault="00DD1D2D" w:rsidP="00DD1D2D">
                <w:pPr>
                  <w:pStyle w:val="Header"/>
                  <w:tabs>
                    <w:tab w:val="clear" w:pos="4153"/>
                    <w:tab w:val="clear" w:pos="8306"/>
                  </w:tabs>
                  <w:jc w:val="both"/>
                  <w:rPr>
                    <w:rFonts w:cs="Simplified Arabic"/>
                    <w:sz w:val="24"/>
                    <w:szCs w:val="24"/>
                    <w:rtl/>
                  </w:rPr>
                </w:pPr>
                <w:r w:rsidRPr="00570C86">
                  <w:rPr>
                    <w:rFonts w:cs="Simplified Arabic" w:hint="cs"/>
                    <w:sz w:val="24"/>
                    <w:szCs w:val="24"/>
                    <w:rtl/>
                  </w:rPr>
                  <w:t>علا عوض</w:t>
                </w:r>
              </w:p>
            </w:tc>
            <w:tc>
              <w:tcPr>
                <w:tcW w:w="6170" w:type="dxa"/>
                <w:gridSpan w:val="2"/>
              </w:tcPr>
              <w:p w:rsidR="00DD1D2D" w:rsidRPr="00570C86" w:rsidRDefault="00DD1D2D" w:rsidP="00DD1D2D">
                <w:pPr>
                  <w:pStyle w:val="Header"/>
                  <w:tabs>
                    <w:tab w:val="clear" w:pos="4153"/>
                    <w:tab w:val="clear" w:pos="8306"/>
                  </w:tabs>
                  <w:jc w:val="both"/>
                  <w:rPr>
                    <w:rFonts w:ascii="Simplified Arabic" w:hAnsi="Simplified Arabic" w:cs="Simplified Arabic"/>
                    <w:sz w:val="24"/>
                    <w:szCs w:val="24"/>
                    <w:rtl/>
                  </w:rPr>
                </w:pPr>
                <w:r w:rsidRPr="00570C86">
                  <w:rPr>
                    <w:rFonts w:ascii="Simplified Arabic" w:hAnsi="Simplified Arabic" w:cs="Simplified Arabic"/>
                    <w:sz w:val="24"/>
                    <w:szCs w:val="24"/>
                    <w:rtl/>
                  </w:rPr>
                  <w:t>رئيس الجهاز</w:t>
                </w:r>
              </w:p>
            </w:tc>
            <w:tc>
              <w:tcPr>
                <w:tcW w:w="919" w:type="dxa"/>
              </w:tcPr>
              <w:p w:rsidR="00DD1D2D" w:rsidRPr="00570C86" w:rsidRDefault="00DD1D2D" w:rsidP="00DD1D2D">
                <w:pPr>
                  <w:pStyle w:val="Header"/>
                  <w:tabs>
                    <w:tab w:val="clear" w:pos="4153"/>
                    <w:tab w:val="clear" w:pos="8306"/>
                  </w:tabs>
                  <w:jc w:val="both"/>
                  <w:rPr>
                    <w:rFonts w:cs="Simplified Arabic"/>
                    <w:b/>
                    <w:bCs/>
                    <w:sz w:val="24"/>
                    <w:szCs w:val="24"/>
                    <w:rtl/>
                  </w:rPr>
                </w:pPr>
              </w:p>
            </w:tc>
          </w:tr>
          <w:tr w:rsidR="00DD1D2D" w:rsidRPr="00570C86" w:rsidTr="00DD1D2D">
            <w:trPr>
              <w:jc w:val="center"/>
            </w:trPr>
            <w:tc>
              <w:tcPr>
                <w:tcW w:w="2516" w:type="dxa"/>
              </w:tcPr>
              <w:p w:rsidR="00DD1D2D" w:rsidRPr="00570C86" w:rsidRDefault="00DD1D2D" w:rsidP="00DD1D2D">
                <w:pPr>
                  <w:pStyle w:val="Header"/>
                  <w:tabs>
                    <w:tab w:val="clear" w:pos="4153"/>
                    <w:tab w:val="clear" w:pos="8306"/>
                  </w:tabs>
                  <w:ind w:firstLine="566"/>
                  <w:jc w:val="both"/>
                  <w:rPr>
                    <w:rFonts w:cs="Simplified Arabic"/>
                    <w:b/>
                    <w:bCs/>
                    <w:sz w:val="24"/>
                    <w:szCs w:val="24"/>
                    <w:rtl/>
                  </w:rPr>
                </w:pPr>
              </w:p>
            </w:tc>
            <w:tc>
              <w:tcPr>
                <w:tcW w:w="6170" w:type="dxa"/>
                <w:gridSpan w:val="2"/>
              </w:tcPr>
              <w:p w:rsidR="00DD1D2D" w:rsidRPr="00570C86" w:rsidRDefault="00DD1D2D" w:rsidP="00DD1D2D">
                <w:pPr>
                  <w:pStyle w:val="Header"/>
                  <w:tabs>
                    <w:tab w:val="clear" w:pos="4153"/>
                    <w:tab w:val="clear" w:pos="8306"/>
                  </w:tabs>
                  <w:jc w:val="both"/>
                  <w:rPr>
                    <w:rFonts w:cs="Simplified Arabic"/>
                    <w:b/>
                    <w:bCs/>
                    <w:sz w:val="24"/>
                    <w:szCs w:val="24"/>
                    <w:rtl/>
                  </w:rPr>
                </w:pPr>
              </w:p>
            </w:tc>
            <w:tc>
              <w:tcPr>
                <w:tcW w:w="919" w:type="dxa"/>
              </w:tcPr>
              <w:p w:rsidR="00DD1D2D" w:rsidRPr="00570C86" w:rsidRDefault="00DD1D2D" w:rsidP="00DD1D2D">
                <w:pPr>
                  <w:pStyle w:val="Header"/>
                  <w:tabs>
                    <w:tab w:val="clear" w:pos="4153"/>
                    <w:tab w:val="clear" w:pos="8306"/>
                  </w:tabs>
                  <w:jc w:val="both"/>
                  <w:rPr>
                    <w:rFonts w:cs="Simplified Arabic"/>
                    <w:b/>
                    <w:bCs/>
                    <w:sz w:val="24"/>
                    <w:szCs w:val="24"/>
                    <w:rtl/>
                  </w:rPr>
                </w:pPr>
              </w:p>
            </w:tc>
          </w:tr>
          <w:tr w:rsidR="00DD1D2D" w:rsidRPr="00570C86" w:rsidTr="00DD1D2D">
            <w:trPr>
              <w:jc w:val="center"/>
            </w:trPr>
            <w:tc>
              <w:tcPr>
                <w:tcW w:w="2516" w:type="dxa"/>
              </w:tcPr>
              <w:p w:rsidR="00DD1D2D" w:rsidRPr="00570C86" w:rsidRDefault="00DD1D2D" w:rsidP="00DD1D2D">
                <w:pPr>
                  <w:pStyle w:val="Header"/>
                  <w:tabs>
                    <w:tab w:val="clear" w:pos="4153"/>
                    <w:tab w:val="clear" w:pos="8306"/>
                  </w:tabs>
                  <w:ind w:firstLine="566"/>
                  <w:jc w:val="both"/>
                  <w:rPr>
                    <w:rFonts w:cs="Simplified Arabic"/>
                    <w:b/>
                    <w:bCs/>
                    <w:rtl/>
                  </w:rPr>
                </w:pPr>
              </w:p>
            </w:tc>
            <w:tc>
              <w:tcPr>
                <w:tcW w:w="6170" w:type="dxa"/>
                <w:gridSpan w:val="2"/>
              </w:tcPr>
              <w:p w:rsidR="00DD1D2D" w:rsidRPr="00570C86" w:rsidRDefault="00DD1D2D" w:rsidP="00DD1D2D">
                <w:pPr>
                  <w:pStyle w:val="Header"/>
                  <w:tabs>
                    <w:tab w:val="clear" w:pos="4153"/>
                    <w:tab w:val="clear" w:pos="8306"/>
                  </w:tabs>
                  <w:jc w:val="both"/>
                  <w:rPr>
                    <w:rFonts w:cs="Simplified Arabic"/>
                    <w:b/>
                    <w:bCs/>
                    <w:rtl/>
                  </w:rPr>
                </w:pPr>
              </w:p>
            </w:tc>
            <w:tc>
              <w:tcPr>
                <w:tcW w:w="919" w:type="dxa"/>
              </w:tcPr>
              <w:p w:rsidR="00DD1D2D" w:rsidRPr="00570C86" w:rsidRDefault="00DD1D2D" w:rsidP="00DD1D2D">
                <w:pPr>
                  <w:pStyle w:val="Header"/>
                  <w:tabs>
                    <w:tab w:val="clear" w:pos="4153"/>
                    <w:tab w:val="clear" w:pos="8306"/>
                  </w:tabs>
                  <w:jc w:val="both"/>
                  <w:rPr>
                    <w:rFonts w:cs="Simplified Arabic"/>
                    <w:b/>
                    <w:bCs/>
                    <w:rtl/>
                  </w:rPr>
                </w:pPr>
              </w:p>
            </w:tc>
          </w:tr>
          <w:tr w:rsidR="00DD1D2D" w:rsidRPr="00570C86" w:rsidTr="00DD1D2D">
            <w:trPr>
              <w:jc w:val="center"/>
            </w:trPr>
            <w:tc>
              <w:tcPr>
                <w:tcW w:w="2516" w:type="dxa"/>
              </w:tcPr>
              <w:p w:rsidR="00DD1D2D" w:rsidRPr="00570C86" w:rsidRDefault="00DD1D2D" w:rsidP="00DD1D2D">
                <w:pPr>
                  <w:pStyle w:val="Header"/>
                  <w:tabs>
                    <w:tab w:val="clear" w:pos="4153"/>
                    <w:tab w:val="clear" w:pos="8306"/>
                  </w:tabs>
                  <w:ind w:firstLine="566"/>
                  <w:jc w:val="both"/>
                  <w:rPr>
                    <w:rFonts w:cs="Simplified Arabic"/>
                    <w:b/>
                    <w:bCs/>
                    <w:rtl/>
                  </w:rPr>
                </w:pPr>
              </w:p>
            </w:tc>
            <w:tc>
              <w:tcPr>
                <w:tcW w:w="6170" w:type="dxa"/>
                <w:gridSpan w:val="2"/>
              </w:tcPr>
              <w:p w:rsidR="00DD1D2D" w:rsidRPr="00570C86" w:rsidRDefault="00DD1D2D" w:rsidP="00DD1D2D">
                <w:pPr>
                  <w:pStyle w:val="Header"/>
                  <w:tabs>
                    <w:tab w:val="clear" w:pos="4153"/>
                    <w:tab w:val="clear" w:pos="8306"/>
                  </w:tabs>
                  <w:jc w:val="both"/>
                  <w:rPr>
                    <w:rFonts w:cs="Simplified Arabic"/>
                    <w:b/>
                    <w:bCs/>
                    <w:rtl/>
                  </w:rPr>
                </w:pPr>
              </w:p>
            </w:tc>
            <w:tc>
              <w:tcPr>
                <w:tcW w:w="919" w:type="dxa"/>
              </w:tcPr>
              <w:p w:rsidR="00DD1D2D" w:rsidRPr="00570C86" w:rsidRDefault="00DD1D2D" w:rsidP="00DD1D2D">
                <w:pPr>
                  <w:pStyle w:val="Header"/>
                  <w:tabs>
                    <w:tab w:val="clear" w:pos="4153"/>
                    <w:tab w:val="clear" w:pos="8306"/>
                  </w:tabs>
                  <w:jc w:val="both"/>
                  <w:rPr>
                    <w:rFonts w:cs="Simplified Arabic"/>
                    <w:b/>
                    <w:bCs/>
                    <w:rtl/>
                  </w:rPr>
                </w:pPr>
              </w:p>
            </w:tc>
          </w:tr>
          <w:tr w:rsidR="00DD1D2D" w:rsidRPr="00570C86" w:rsidTr="00DD1D2D">
            <w:trPr>
              <w:jc w:val="center"/>
            </w:trPr>
            <w:tc>
              <w:tcPr>
                <w:tcW w:w="2516" w:type="dxa"/>
              </w:tcPr>
              <w:p w:rsidR="00DD1D2D" w:rsidRPr="00570C86" w:rsidRDefault="00DD1D2D" w:rsidP="00DD1D2D">
                <w:pPr>
                  <w:pStyle w:val="Header"/>
                  <w:tabs>
                    <w:tab w:val="clear" w:pos="4153"/>
                    <w:tab w:val="clear" w:pos="8306"/>
                  </w:tabs>
                  <w:ind w:firstLine="566"/>
                  <w:jc w:val="both"/>
                  <w:rPr>
                    <w:rFonts w:cs="Simplified Arabic"/>
                    <w:b/>
                    <w:bCs/>
                    <w:rtl/>
                  </w:rPr>
                </w:pPr>
              </w:p>
            </w:tc>
            <w:tc>
              <w:tcPr>
                <w:tcW w:w="6170" w:type="dxa"/>
                <w:gridSpan w:val="2"/>
              </w:tcPr>
              <w:p w:rsidR="00DD1D2D" w:rsidRPr="00570C86" w:rsidRDefault="00DD1D2D" w:rsidP="00DD1D2D">
                <w:pPr>
                  <w:pStyle w:val="Header"/>
                  <w:tabs>
                    <w:tab w:val="clear" w:pos="4153"/>
                    <w:tab w:val="clear" w:pos="8306"/>
                  </w:tabs>
                  <w:jc w:val="both"/>
                  <w:rPr>
                    <w:rFonts w:cs="Simplified Arabic"/>
                    <w:b/>
                    <w:bCs/>
                    <w:rtl/>
                  </w:rPr>
                </w:pPr>
              </w:p>
            </w:tc>
            <w:tc>
              <w:tcPr>
                <w:tcW w:w="919" w:type="dxa"/>
              </w:tcPr>
              <w:p w:rsidR="00DD1D2D" w:rsidRPr="00570C86" w:rsidRDefault="00DD1D2D" w:rsidP="00DD1D2D">
                <w:pPr>
                  <w:pStyle w:val="Header"/>
                  <w:tabs>
                    <w:tab w:val="clear" w:pos="4153"/>
                    <w:tab w:val="clear" w:pos="8306"/>
                  </w:tabs>
                  <w:jc w:val="both"/>
                  <w:rPr>
                    <w:rFonts w:cs="Simplified Arabic"/>
                    <w:b/>
                    <w:bCs/>
                    <w:rtl/>
                  </w:rPr>
                </w:pPr>
              </w:p>
            </w:tc>
          </w:tr>
          <w:tr w:rsidR="00DD1D2D" w:rsidRPr="00570C86" w:rsidTr="00DD1D2D">
            <w:trPr>
              <w:jc w:val="center"/>
            </w:trPr>
            <w:tc>
              <w:tcPr>
                <w:tcW w:w="2516" w:type="dxa"/>
              </w:tcPr>
              <w:p w:rsidR="00DD1D2D" w:rsidRPr="00570C86" w:rsidRDefault="00DD1D2D" w:rsidP="00DD1D2D">
                <w:pPr>
                  <w:pStyle w:val="Header"/>
                  <w:tabs>
                    <w:tab w:val="clear" w:pos="4153"/>
                    <w:tab w:val="clear" w:pos="8306"/>
                  </w:tabs>
                  <w:ind w:firstLine="566"/>
                  <w:jc w:val="both"/>
                  <w:rPr>
                    <w:rFonts w:cs="Simplified Arabic"/>
                    <w:b/>
                    <w:bCs/>
                    <w:rtl/>
                  </w:rPr>
                </w:pPr>
              </w:p>
            </w:tc>
            <w:tc>
              <w:tcPr>
                <w:tcW w:w="6170" w:type="dxa"/>
                <w:gridSpan w:val="2"/>
              </w:tcPr>
              <w:p w:rsidR="00DD1D2D" w:rsidRPr="00570C86" w:rsidRDefault="00DD1D2D" w:rsidP="00DD1D2D">
                <w:pPr>
                  <w:pStyle w:val="Header"/>
                  <w:tabs>
                    <w:tab w:val="clear" w:pos="4153"/>
                    <w:tab w:val="clear" w:pos="8306"/>
                  </w:tabs>
                  <w:jc w:val="both"/>
                  <w:rPr>
                    <w:rFonts w:cs="Simplified Arabic"/>
                    <w:b/>
                    <w:bCs/>
                    <w:rtl/>
                  </w:rPr>
                </w:pPr>
              </w:p>
            </w:tc>
            <w:tc>
              <w:tcPr>
                <w:tcW w:w="919" w:type="dxa"/>
              </w:tcPr>
              <w:p w:rsidR="00DD1D2D" w:rsidRPr="00570C86" w:rsidRDefault="00DD1D2D" w:rsidP="00DD1D2D">
                <w:pPr>
                  <w:pStyle w:val="Header"/>
                  <w:tabs>
                    <w:tab w:val="clear" w:pos="4153"/>
                    <w:tab w:val="clear" w:pos="8306"/>
                  </w:tabs>
                  <w:jc w:val="both"/>
                  <w:rPr>
                    <w:rFonts w:cs="Simplified Arabic"/>
                    <w:b/>
                    <w:bCs/>
                    <w:rtl/>
                  </w:rPr>
                </w:pPr>
              </w:p>
            </w:tc>
          </w:tr>
        </w:tbl>
        <w:p w:rsidR="00DD1D2D" w:rsidRPr="00570C86" w:rsidRDefault="00DD1D2D">
          <w:pPr>
            <w:rPr>
              <w:rFonts w:ascii="Simplified Arabic" w:hAnsi="Simplified Arabic" w:cs="Simplified Arabic"/>
              <w:b/>
              <w:bCs/>
              <w:sz w:val="28"/>
              <w:szCs w:val="28"/>
              <w:rtl/>
            </w:rPr>
          </w:pPr>
        </w:p>
        <w:p w:rsidR="00570C86" w:rsidRPr="00570C86" w:rsidRDefault="00570C86">
          <w:pPr>
            <w:rPr>
              <w:rFonts w:ascii="Simplified Arabic" w:hAnsi="Simplified Arabic" w:cs="Simplified Arabic"/>
              <w:b/>
              <w:bCs/>
              <w:sz w:val="28"/>
              <w:szCs w:val="28"/>
              <w:rtl/>
            </w:rPr>
          </w:pPr>
          <w:r w:rsidRPr="00570C86">
            <w:rPr>
              <w:rFonts w:ascii="Simplified Arabic" w:hAnsi="Simplified Arabic" w:cs="Simplified Arabic"/>
              <w:b/>
              <w:bCs/>
              <w:sz w:val="28"/>
              <w:szCs w:val="28"/>
              <w:rtl/>
            </w:rPr>
            <w:lastRenderedPageBreak/>
            <w:br w:type="page"/>
          </w:r>
        </w:p>
        <w:p w:rsidR="004F21E2" w:rsidRPr="00570C86" w:rsidRDefault="004F21E2" w:rsidP="009646AF">
          <w:pPr>
            <w:keepNext/>
            <w:keepLines/>
            <w:bidi/>
            <w:rPr>
              <w:rFonts w:ascii="Simplified Arabic" w:hAnsi="Simplified Arabic" w:cs="Simplified Arabic"/>
              <w:b/>
              <w:bCs/>
              <w:sz w:val="28"/>
              <w:szCs w:val="28"/>
              <w:rtl/>
            </w:rPr>
          </w:pPr>
          <w:r w:rsidRPr="00570C86">
            <w:rPr>
              <w:rFonts w:ascii="Simplified Arabic" w:hAnsi="Simplified Arabic" w:cs="Simplified Arabic" w:hint="cs"/>
              <w:b/>
              <w:bCs/>
              <w:sz w:val="28"/>
              <w:szCs w:val="28"/>
              <w:rtl/>
            </w:rPr>
            <w:lastRenderedPageBreak/>
            <w:t>تمـــــــــــــــــهيـــــــــــــــــــد:</w:t>
          </w:r>
        </w:p>
        <w:p w:rsidR="00DD56C8" w:rsidRDefault="00784A98" w:rsidP="00DD56C8">
          <w:pPr>
            <w:bidi/>
            <w:jc w:val="both"/>
            <w:rPr>
              <w:rFonts w:cs="Simplified Arabic"/>
              <w:sz w:val="24"/>
              <w:szCs w:val="24"/>
              <w:rtl/>
            </w:rPr>
          </w:pPr>
          <w:r w:rsidRPr="00BA1E4B">
            <w:rPr>
              <w:rFonts w:cs="Simplified Arabic"/>
              <w:sz w:val="24"/>
              <w:szCs w:val="24"/>
              <w:rtl/>
            </w:rPr>
            <w:t xml:space="preserve">يشكل الأطفال في </w:t>
          </w:r>
          <w:r>
            <w:rPr>
              <w:rFonts w:cs="Simplified Arabic" w:hint="cs"/>
              <w:sz w:val="24"/>
              <w:szCs w:val="24"/>
              <w:rtl/>
            </w:rPr>
            <w:t>فلسطين</w:t>
          </w:r>
          <w:r w:rsidRPr="00BA1E4B">
            <w:rPr>
              <w:rFonts w:cs="Simplified Arabic"/>
              <w:sz w:val="24"/>
              <w:szCs w:val="24"/>
              <w:rtl/>
            </w:rPr>
            <w:t xml:space="preserve"> ما يقارب نصف السكان، وهذا يعني أن الاستثمار في هذه الشريحة من المجتمع يعتبر أمراً مهماً</w:t>
          </w:r>
          <w:r w:rsidR="00DD56C8">
            <w:rPr>
              <w:rFonts w:cs="Simplified Arabic" w:hint="cs"/>
              <w:sz w:val="24"/>
              <w:szCs w:val="24"/>
              <w:rtl/>
            </w:rPr>
            <w:t>؛</w:t>
          </w:r>
          <w:r w:rsidRPr="00BA1E4B">
            <w:rPr>
              <w:rFonts w:cs="Simplified Arabic"/>
              <w:sz w:val="24"/>
              <w:szCs w:val="24"/>
              <w:rtl/>
            </w:rPr>
            <w:t xml:space="preserve"> لضمان حقوقهم وتوفير الفرص لهم للعيش بكرامة وأمان.  ومن أجل توفير الرقم الإحصائي الدقيق الذي يخدم رسم السياسات ووضع الخطط الكفيلة بترجمة هذه الأرقام إلى برامج تخدم مصلحة الطفل الفلسطيني في مجالات حياته كافة</w:t>
          </w:r>
          <w:r w:rsidR="00B74192">
            <w:rPr>
              <w:rFonts w:cs="Simplified Arabic" w:hint="cs"/>
              <w:sz w:val="24"/>
              <w:szCs w:val="24"/>
              <w:rtl/>
            </w:rPr>
            <w:t>؛</w:t>
          </w:r>
          <w:r w:rsidRPr="00BA1E4B">
            <w:rPr>
              <w:rFonts w:cs="Simplified Arabic"/>
              <w:sz w:val="24"/>
              <w:szCs w:val="24"/>
              <w:rtl/>
            </w:rPr>
            <w:t xml:space="preserve"> </w:t>
          </w:r>
          <w:r w:rsidR="00B74192">
            <w:rPr>
              <w:rFonts w:cs="Simplified Arabic" w:hint="cs"/>
              <w:sz w:val="24"/>
              <w:szCs w:val="24"/>
              <w:rtl/>
            </w:rPr>
            <w:t xml:space="preserve">فقد </w:t>
          </w:r>
          <w:r w:rsidRPr="00BA1E4B">
            <w:rPr>
              <w:rFonts w:cs="Simplified Arabic"/>
              <w:sz w:val="24"/>
              <w:szCs w:val="24"/>
              <w:rtl/>
            </w:rPr>
            <w:t xml:space="preserve">قام الجهاز وبالتعاون والشراكة مع الوزارات والمؤسسات المعنية العاملة في مجال الطفل، وبدعم مادي وفني من مؤسسة إنقاذ الطفل، بإصدار التقرير الوطني حول </w:t>
          </w:r>
          <w:r>
            <w:rPr>
              <w:rFonts w:cs="Simplified Arabic" w:hint="cs"/>
              <w:sz w:val="24"/>
              <w:szCs w:val="24"/>
              <w:rtl/>
            </w:rPr>
            <w:t>واقع حقوق الطفل الفلسطيني</w:t>
          </w:r>
          <w:r w:rsidR="00DD56C8">
            <w:rPr>
              <w:rFonts w:cs="Simplified Arabic" w:hint="cs"/>
              <w:sz w:val="24"/>
              <w:szCs w:val="24"/>
              <w:rtl/>
            </w:rPr>
            <w:t>.</w:t>
          </w:r>
          <w:r w:rsidRPr="00BA1E4B">
            <w:rPr>
              <w:rFonts w:cs="Simplified Arabic"/>
              <w:sz w:val="24"/>
              <w:szCs w:val="24"/>
              <w:rtl/>
            </w:rPr>
            <w:t xml:space="preserve"> </w:t>
          </w:r>
        </w:p>
        <w:p w:rsidR="00DD56C8" w:rsidRDefault="00B74192" w:rsidP="00DD56C8">
          <w:pPr>
            <w:bidi/>
            <w:jc w:val="both"/>
            <w:rPr>
              <w:rFonts w:cs="Simplified Arabic"/>
              <w:sz w:val="24"/>
              <w:szCs w:val="24"/>
              <w:rtl/>
            </w:rPr>
          </w:pPr>
          <w:r>
            <w:rPr>
              <w:rFonts w:cs="Simplified Arabic" w:hint="cs"/>
              <w:sz w:val="24"/>
              <w:szCs w:val="24"/>
              <w:rtl/>
            </w:rPr>
            <w:t>إن</w:t>
          </w:r>
          <w:r>
            <w:rPr>
              <w:rFonts w:cs="Simplified Arabic"/>
              <w:sz w:val="24"/>
              <w:szCs w:val="24"/>
              <w:rtl/>
            </w:rPr>
            <w:t xml:space="preserve"> إصدار هذ</w:t>
          </w:r>
          <w:r>
            <w:rPr>
              <w:rFonts w:cs="Simplified Arabic" w:hint="cs"/>
              <w:sz w:val="24"/>
              <w:szCs w:val="24"/>
              <w:rtl/>
            </w:rPr>
            <w:t>ا</w:t>
          </w:r>
          <w:r w:rsidRPr="00BA1E4B">
            <w:rPr>
              <w:rFonts w:cs="Simplified Arabic"/>
              <w:sz w:val="24"/>
              <w:szCs w:val="24"/>
              <w:rtl/>
            </w:rPr>
            <w:t xml:space="preserve"> </w:t>
          </w:r>
          <w:r>
            <w:rPr>
              <w:rFonts w:cs="Simplified Arabic" w:hint="cs"/>
              <w:sz w:val="24"/>
              <w:szCs w:val="24"/>
              <w:rtl/>
            </w:rPr>
            <w:t>التقرير</w:t>
          </w:r>
          <w:r w:rsidRPr="00BA1E4B">
            <w:rPr>
              <w:rFonts w:cs="Simplified Arabic"/>
              <w:sz w:val="24"/>
              <w:szCs w:val="24"/>
              <w:rtl/>
            </w:rPr>
            <w:t xml:space="preserve"> </w:t>
          </w:r>
          <w:r>
            <w:rPr>
              <w:rFonts w:cs="Simplified Arabic" w:hint="cs"/>
              <w:sz w:val="24"/>
              <w:szCs w:val="24"/>
              <w:rtl/>
            </w:rPr>
            <w:t xml:space="preserve">ينسجم مع </w:t>
          </w:r>
          <w:r>
            <w:rPr>
              <w:rFonts w:ascii="Simplified Arabic" w:hAnsi="Simplified Arabic" w:cs="Simplified Arabic" w:hint="cs"/>
              <w:sz w:val="24"/>
              <w:szCs w:val="24"/>
              <w:rtl/>
            </w:rPr>
            <w:t xml:space="preserve">سياسة الجهاز الرامية الى توفير بيانات ضمن نظام احصائي وطني متكامل يخدم جميع القطاعات، بما فيها كل ما يتعلق من مؤشرات حقوق الطفل الفلسطيني، ويهدف أيضا الى </w:t>
          </w:r>
          <w:r w:rsidRPr="00BA1E4B">
            <w:rPr>
              <w:rFonts w:cs="Simplified Arabic"/>
              <w:sz w:val="24"/>
              <w:szCs w:val="24"/>
              <w:rtl/>
            </w:rPr>
            <w:t xml:space="preserve">رصد التطور الحاصل على </w:t>
          </w:r>
          <w:r w:rsidR="00DD56C8">
            <w:rPr>
              <w:rFonts w:cs="Simplified Arabic" w:hint="cs"/>
              <w:sz w:val="24"/>
              <w:szCs w:val="24"/>
              <w:rtl/>
            </w:rPr>
            <w:t xml:space="preserve">هذه </w:t>
          </w:r>
          <w:r w:rsidR="00DD56C8">
            <w:rPr>
              <w:rFonts w:cs="Simplified Arabic"/>
              <w:sz w:val="24"/>
              <w:szCs w:val="24"/>
              <w:rtl/>
            </w:rPr>
            <w:t>المؤشرات</w:t>
          </w:r>
          <w:r w:rsidR="00DD56C8">
            <w:rPr>
              <w:rFonts w:cs="Simplified Arabic" w:hint="cs"/>
              <w:sz w:val="24"/>
              <w:szCs w:val="24"/>
              <w:rtl/>
            </w:rPr>
            <w:t xml:space="preserve"> من خلال تحديث البيانات الواردة في التقرير والاستمرار في اصداره سنويا</w:t>
          </w:r>
          <w:r w:rsidRPr="00BA1E4B">
            <w:rPr>
              <w:rFonts w:cs="Simplified Arabic"/>
              <w:sz w:val="24"/>
              <w:szCs w:val="24"/>
              <w:rtl/>
            </w:rPr>
            <w:t xml:space="preserve">، وإنشاء قاعدة بيانات وطنية شاملة تكون أساساً لمرصد وطني يساعد في </w:t>
          </w:r>
          <w:r>
            <w:rPr>
              <w:rFonts w:cs="Simplified Arabic" w:hint="cs"/>
              <w:sz w:val="24"/>
              <w:szCs w:val="24"/>
              <w:rtl/>
            </w:rPr>
            <w:t>تقديم بيانات محدثة ومستمرة تسهم في رسم سياسات وخطط للنهوض بواقع الطفل الفلسطيني في مختلف النواحي</w:t>
          </w:r>
          <w:r w:rsidR="00DD56C8">
            <w:rPr>
              <w:rFonts w:cs="Simplified Arabic" w:hint="cs"/>
              <w:sz w:val="24"/>
              <w:szCs w:val="24"/>
              <w:rtl/>
            </w:rPr>
            <w:t>.</w:t>
          </w:r>
        </w:p>
        <w:p w:rsidR="00787C8F" w:rsidRDefault="00DD56C8" w:rsidP="004F3E92">
          <w:pPr>
            <w:bidi/>
            <w:jc w:val="both"/>
            <w:rPr>
              <w:rFonts w:cs="Simplified Arabic"/>
              <w:sz w:val="24"/>
              <w:szCs w:val="24"/>
              <w:rtl/>
            </w:rPr>
          </w:pPr>
          <w:r>
            <w:rPr>
              <w:rFonts w:cs="Simplified Arabic" w:hint="cs"/>
              <w:sz w:val="24"/>
              <w:szCs w:val="24"/>
              <w:rtl/>
            </w:rPr>
            <w:t xml:space="preserve">يعرض التقرير </w:t>
          </w:r>
          <w:r w:rsidR="00A071FE">
            <w:rPr>
              <w:rFonts w:cs="Simplified Arabic" w:hint="cs"/>
              <w:sz w:val="24"/>
              <w:szCs w:val="24"/>
              <w:rtl/>
            </w:rPr>
            <w:t>تحليلا وتشخيصا لواقع حقوق الطفل الفلسطيني ويسلط الضوء على الفئات المحرومة ايضا، والمحددات التي تقف حائلا امام هؤلاء الاطفال دون حصولهم على الخدمات المطلو</w:t>
          </w:r>
          <w:r w:rsidR="000B473E">
            <w:rPr>
              <w:rFonts w:cs="Simplified Arabic" w:hint="cs"/>
              <w:sz w:val="24"/>
              <w:szCs w:val="24"/>
              <w:rtl/>
            </w:rPr>
            <w:t>بة في كافة المجالات التي يطرقها</w:t>
          </w:r>
          <w:r w:rsidR="00A071FE">
            <w:rPr>
              <w:rFonts w:cs="Simplified Arabic" w:hint="cs"/>
              <w:sz w:val="24"/>
              <w:szCs w:val="24"/>
              <w:rtl/>
            </w:rPr>
            <w:t xml:space="preserve">، </w:t>
          </w:r>
          <w:r w:rsidR="000B473E">
            <w:rPr>
              <w:rFonts w:cs="Simplified Arabic" w:hint="cs"/>
              <w:sz w:val="24"/>
              <w:szCs w:val="24"/>
              <w:rtl/>
            </w:rPr>
            <w:t xml:space="preserve">وهي التعليم والصحة والحماية والثقافة والترفيه والاطفال تحت </w:t>
          </w:r>
          <w:r w:rsidR="004F3E92">
            <w:rPr>
              <w:rFonts w:cs="Simplified Arabic" w:hint="cs"/>
              <w:sz w:val="24"/>
              <w:szCs w:val="24"/>
              <w:rtl/>
            </w:rPr>
            <w:t xml:space="preserve">الاحتلال وتنمية الطفولة المبكرة.  وقد </w:t>
          </w:r>
          <w:r w:rsidR="00787C8F">
            <w:rPr>
              <w:rFonts w:cs="Simplified Arabic" w:hint="cs"/>
              <w:sz w:val="24"/>
              <w:szCs w:val="24"/>
              <w:rtl/>
            </w:rPr>
            <w:t xml:space="preserve">اعتمدت البيانات الواردة في التقرير على مصدرين اساسيين، هما المسوح الاسرية التي نفذها الجهاز المركزي للاحصاء الفلسطيني، والبيانات الواردة من الوزارات والمؤسسات المعنية وهي وزارات الصحة والتربية والتعليم والشؤون الاجتماعية والداخلية والثقافة والمجلس الاعلى للشباب والرياضة. </w:t>
          </w:r>
        </w:p>
        <w:p w:rsidR="000B473E" w:rsidRDefault="004F3E92" w:rsidP="004F3E92">
          <w:pPr>
            <w:bidi/>
            <w:jc w:val="both"/>
            <w:rPr>
              <w:rFonts w:cs="Simplified Arabic"/>
              <w:sz w:val="24"/>
              <w:szCs w:val="24"/>
              <w:rtl/>
            </w:rPr>
          </w:pPr>
          <w:r>
            <w:rPr>
              <w:rFonts w:cs="Simplified Arabic" w:hint="cs"/>
              <w:sz w:val="24"/>
              <w:szCs w:val="24"/>
              <w:rtl/>
            </w:rPr>
            <w:t>نأمل في الجهاز الم</w:t>
          </w:r>
          <w:r w:rsidR="000B473E">
            <w:rPr>
              <w:rFonts w:cs="Simplified Arabic" w:hint="cs"/>
              <w:sz w:val="24"/>
              <w:szCs w:val="24"/>
              <w:rtl/>
            </w:rPr>
            <w:t>ركزي للاحصاء الفلسطيني بأن يمثل اصدار هذا التقرير نقطة انطلاق حقيقية لحشد الجهود للنهوض بواقع الطفل الفلسطيني وتلبية احتياجات هؤلاء الاطفال تحديدا اولئك المحرومين منها</w:t>
          </w:r>
          <w:r w:rsidR="00787C8F">
            <w:rPr>
              <w:rFonts w:cs="Simplified Arabic" w:hint="cs"/>
              <w:sz w:val="24"/>
              <w:szCs w:val="24"/>
              <w:rtl/>
            </w:rPr>
            <w:t xml:space="preserve">، وأن يتم الاستثمار في </w:t>
          </w:r>
          <w:r>
            <w:rPr>
              <w:rFonts w:cs="Simplified Arabic" w:hint="cs"/>
              <w:sz w:val="24"/>
              <w:szCs w:val="24"/>
              <w:rtl/>
            </w:rPr>
            <w:t>البيانات الواردة في التقرير لفهم الاسباب الحقيقية الكامنة وراء وجود العديد من الثغرات في الخدمات المقدمة للاطفال والوصول الى الفئات المهمشة منهم للعمل على توفير هذه الاحتياجات مستقبلا.  وكلنا أمل بأن تشكل الاعداد المقبلة من هذا التقرير رافدا لبيانات محدثه ومستدامة في سبيل الاعتماد عليها مستقبلا لاعداد تقارير وطنية دورية لرفعها الى الامم المتحدة</w:t>
          </w:r>
          <w:r w:rsidR="000A18DA">
            <w:rPr>
              <w:rFonts w:cs="Simplified Arabic" w:hint="cs"/>
              <w:sz w:val="24"/>
              <w:szCs w:val="24"/>
              <w:rtl/>
            </w:rPr>
            <w:t xml:space="preserve"> باسم دولة فلسطين العتيدة.</w:t>
          </w:r>
        </w:p>
        <w:p w:rsidR="00E5472B" w:rsidRDefault="00B74192" w:rsidP="00787C8F">
          <w:pPr>
            <w:bidi/>
            <w:jc w:val="both"/>
            <w:rPr>
              <w:rFonts w:cs="Simplified Arabic"/>
              <w:sz w:val="24"/>
              <w:szCs w:val="24"/>
              <w:rtl/>
            </w:rPr>
          </w:pPr>
          <w:r>
            <w:rPr>
              <w:rFonts w:cs="Simplified Arabic" w:hint="cs"/>
              <w:sz w:val="24"/>
              <w:szCs w:val="24"/>
              <w:rtl/>
            </w:rPr>
            <w:t xml:space="preserve"> </w:t>
          </w:r>
        </w:p>
        <w:p w:rsidR="00E5472B" w:rsidRPr="0000013B" w:rsidRDefault="0000013B" w:rsidP="0000013B">
          <w:pPr>
            <w:bidi/>
            <w:spacing w:after="0"/>
            <w:jc w:val="center"/>
            <w:rPr>
              <w:rFonts w:cs="Simplified Arabic"/>
              <w:b/>
              <w:bCs/>
              <w:sz w:val="24"/>
              <w:szCs w:val="24"/>
              <w:rtl/>
            </w:rPr>
          </w:pPr>
          <w:r w:rsidRPr="0000013B">
            <w:rPr>
              <w:rFonts w:cs="Simplified Arabic" w:hint="cs"/>
              <w:b/>
              <w:bCs/>
              <w:sz w:val="24"/>
              <w:szCs w:val="24"/>
              <w:rtl/>
            </w:rPr>
            <w:t xml:space="preserve">                                                                            </w:t>
          </w:r>
          <w:r w:rsidR="00E5472B" w:rsidRPr="0000013B">
            <w:rPr>
              <w:rFonts w:cs="Simplified Arabic" w:hint="cs"/>
              <w:b/>
              <w:bCs/>
              <w:sz w:val="24"/>
              <w:szCs w:val="24"/>
              <w:rtl/>
            </w:rPr>
            <w:t>علا عوض</w:t>
          </w:r>
        </w:p>
        <w:p w:rsidR="0000013B" w:rsidRPr="0000013B" w:rsidRDefault="008B4664" w:rsidP="008B4664">
          <w:pPr>
            <w:spacing w:after="0"/>
            <w:jc w:val="right"/>
            <w:rPr>
              <w:rFonts w:cs="Simplified Arabic"/>
              <w:b/>
              <w:bCs/>
              <w:sz w:val="24"/>
              <w:szCs w:val="24"/>
            </w:rPr>
          </w:pPr>
          <w:r>
            <w:rPr>
              <w:rFonts w:cs="Simplified Arabic" w:hint="cs"/>
              <w:b/>
              <w:bCs/>
              <w:sz w:val="24"/>
              <w:szCs w:val="24"/>
              <w:rtl/>
            </w:rPr>
            <w:t xml:space="preserve">                                                                                           </w:t>
          </w:r>
          <w:r>
            <w:rPr>
              <w:rFonts w:cs="Simplified Arabic"/>
              <w:b/>
              <w:bCs/>
              <w:sz w:val="24"/>
              <w:szCs w:val="24"/>
              <w:rtl/>
            </w:rPr>
            <w:t>رئيس الجهاز</w:t>
          </w:r>
        </w:p>
        <w:p w:rsidR="00BA1E4B" w:rsidRPr="0000013B" w:rsidRDefault="00BA1E4B" w:rsidP="00BA1E4B">
          <w:pPr>
            <w:bidi/>
            <w:spacing w:after="0"/>
            <w:rPr>
              <w:rFonts w:ascii="Simplified Arabic" w:hAnsi="Simplified Arabic" w:cs="Simplified Arabic"/>
              <w:sz w:val="24"/>
              <w:szCs w:val="24"/>
              <w:rtl/>
            </w:rPr>
          </w:pPr>
        </w:p>
        <w:p w:rsidR="004F21E2" w:rsidRPr="00570C86" w:rsidRDefault="004F21E2" w:rsidP="004F21E2">
          <w:pPr>
            <w:keepNext/>
            <w:keepLines/>
            <w:bidi/>
            <w:rPr>
              <w:rFonts w:ascii="Simplified Arabic" w:hAnsi="Simplified Arabic" w:cs="Simplified Arabic"/>
              <w:b/>
              <w:bCs/>
              <w:sz w:val="28"/>
              <w:szCs w:val="28"/>
              <w:rtl/>
            </w:rPr>
          </w:pPr>
        </w:p>
        <w:p w:rsidR="00B62747" w:rsidRPr="00570C86" w:rsidRDefault="00B62747" w:rsidP="00B62747">
          <w:pPr>
            <w:keepNext/>
            <w:keepLines/>
            <w:bidi/>
            <w:rPr>
              <w:rFonts w:ascii="Simplified Arabic" w:hAnsi="Simplified Arabic" w:cs="Simplified Arabic"/>
              <w:b/>
              <w:bCs/>
              <w:sz w:val="28"/>
              <w:szCs w:val="28"/>
              <w:rtl/>
            </w:rPr>
          </w:pPr>
        </w:p>
        <w:p w:rsidR="004F21E2" w:rsidRPr="00570C86" w:rsidRDefault="004F21E2" w:rsidP="004F21E2">
          <w:pPr>
            <w:keepNext/>
            <w:keepLines/>
            <w:bidi/>
            <w:rPr>
              <w:rFonts w:ascii="Simplified Arabic" w:hAnsi="Simplified Arabic" w:cs="Simplified Arabic"/>
              <w:b/>
              <w:bCs/>
              <w:sz w:val="28"/>
              <w:szCs w:val="28"/>
              <w:rtl/>
            </w:rPr>
          </w:pPr>
        </w:p>
        <w:p w:rsidR="004F21E2" w:rsidRPr="00570C86" w:rsidRDefault="004F21E2" w:rsidP="004F21E2">
          <w:pPr>
            <w:keepNext/>
            <w:keepLines/>
            <w:bidi/>
            <w:rPr>
              <w:rFonts w:ascii="Simplified Arabic" w:hAnsi="Simplified Arabic" w:cs="Simplified Arabic"/>
              <w:b/>
              <w:bCs/>
              <w:sz w:val="28"/>
              <w:szCs w:val="28"/>
              <w:rtl/>
            </w:rPr>
          </w:pPr>
        </w:p>
        <w:p w:rsidR="004F21E2" w:rsidRPr="00570C86" w:rsidRDefault="004F21E2" w:rsidP="004F21E2">
          <w:pPr>
            <w:keepNext/>
            <w:keepLines/>
            <w:bidi/>
            <w:rPr>
              <w:rFonts w:ascii="Simplified Arabic" w:hAnsi="Simplified Arabic" w:cs="Simplified Arabic"/>
              <w:b/>
              <w:bCs/>
              <w:sz w:val="28"/>
              <w:szCs w:val="28"/>
              <w:rtl/>
            </w:rPr>
          </w:pPr>
        </w:p>
        <w:p w:rsidR="004F21E2" w:rsidRPr="00570C86" w:rsidRDefault="004F21E2" w:rsidP="004F21E2">
          <w:pPr>
            <w:keepNext/>
            <w:keepLines/>
            <w:bidi/>
            <w:rPr>
              <w:rFonts w:ascii="Simplified Arabic" w:hAnsi="Simplified Arabic" w:cs="Simplified Arabic"/>
              <w:b/>
              <w:bCs/>
              <w:sz w:val="28"/>
              <w:szCs w:val="28"/>
              <w:rtl/>
            </w:rPr>
          </w:pPr>
        </w:p>
        <w:p w:rsidR="004F21E2" w:rsidRPr="00570C86" w:rsidRDefault="004F21E2" w:rsidP="004F21E2">
          <w:pPr>
            <w:keepNext/>
            <w:keepLines/>
            <w:bidi/>
            <w:rPr>
              <w:rFonts w:ascii="Simplified Arabic" w:hAnsi="Simplified Arabic" w:cs="Simplified Arabic"/>
              <w:b/>
              <w:bCs/>
              <w:sz w:val="28"/>
              <w:szCs w:val="28"/>
              <w:rtl/>
            </w:rPr>
          </w:pPr>
        </w:p>
        <w:p w:rsidR="004F21E2" w:rsidRPr="00570C86" w:rsidRDefault="004F21E2" w:rsidP="004F21E2">
          <w:pPr>
            <w:keepNext/>
            <w:keepLines/>
            <w:bidi/>
            <w:rPr>
              <w:rFonts w:ascii="Simplified Arabic" w:hAnsi="Simplified Arabic" w:cs="Simplified Arabic"/>
              <w:b/>
              <w:bCs/>
              <w:sz w:val="28"/>
              <w:szCs w:val="28"/>
              <w:rtl/>
            </w:rPr>
          </w:pPr>
        </w:p>
        <w:p w:rsidR="004F21E2" w:rsidRPr="00570C86" w:rsidRDefault="004F21E2" w:rsidP="004F21E2">
          <w:pPr>
            <w:keepNext/>
            <w:keepLines/>
            <w:bidi/>
            <w:rPr>
              <w:rFonts w:ascii="Simplified Arabic" w:hAnsi="Simplified Arabic" w:cs="Simplified Arabic"/>
              <w:b/>
              <w:bCs/>
              <w:sz w:val="28"/>
              <w:szCs w:val="28"/>
              <w:rtl/>
            </w:rPr>
          </w:pPr>
        </w:p>
        <w:p w:rsidR="004F21E2" w:rsidRPr="00570C86" w:rsidRDefault="004F21E2" w:rsidP="004F21E2">
          <w:pPr>
            <w:keepNext/>
            <w:keepLines/>
            <w:bidi/>
            <w:rPr>
              <w:rFonts w:ascii="Simplified Arabic" w:hAnsi="Simplified Arabic" w:cs="Simplified Arabic"/>
              <w:b/>
              <w:bCs/>
              <w:sz w:val="28"/>
              <w:szCs w:val="28"/>
              <w:rtl/>
            </w:rPr>
          </w:pPr>
        </w:p>
        <w:p w:rsidR="004F21E2" w:rsidRPr="00570C86" w:rsidRDefault="004F21E2" w:rsidP="004F21E2">
          <w:pPr>
            <w:keepNext/>
            <w:keepLines/>
            <w:bidi/>
            <w:rPr>
              <w:rFonts w:ascii="Simplified Arabic" w:hAnsi="Simplified Arabic" w:cs="Simplified Arabic"/>
              <w:b/>
              <w:bCs/>
              <w:sz w:val="28"/>
              <w:szCs w:val="28"/>
              <w:rtl/>
            </w:rPr>
          </w:pPr>
        </w:p>
        <w:p w:rsidR="004F21E2" w:rsidRPr="00570C86" w:rsidRDefault="004F21E2" w:rsidP="004F21E2">
          <w:pPr>
            <w:keepNext/>
            <w:keepLines/>
            <w:bidi/>
            <w:rPr>
              <w:rFonts w:ascii="Simplified Arabic" w:hAnsi="Simplified Arabic" w:cs="Simplified Arabic"/>
              <w:b/>
              <w:bCs/>
              <w:sz w:val="28"/>
              <w:szCs w:val="28"/>
              <w:rtl/>
            </w:rPr>
          </w:pPr>
        </w:p>
        <w:p w:rsidR="004F21E2" w:rsidRPr="00570C86" w:rsidRDefault="004F21E2" w:rsidP="004F21E2">
          <w:pPr>
            <w:keepNext/>
            <w:keepLines/>
            <w:bidi/>
            <w:rPr>
              <w:rFonts w:ascii="Simplified Arabic" w:hAnsi="Simplified Arabic" w:cs="Simplified Arabic"/>
              <w:b/>
              <w:bCs/>
              <w:sz w:val="28"/>
              <w:szCs w:val="28"/>
              <w:rtl/>
            </w:rPr>
          </w:pPr>
        </w:p>
        <w:p w:rsidR="004F21E2" w:rsidRPr="00570C86" w:rsidRDefault="004F21E2" w:rsidP="004F21E2">
          <w:pPr>
            <w:keepNext/>
            <w:keepLines/>
            <w:bidi/>
            <w:rPr>
              <w:rFonts w:ascii="Simplified Arabic" w:hAnsi="Simplified Arabic" w:cs="Simplified Arabic"/>
              <w:b/>
              <w:bCs/>
              <w:sz w:val="28"/>
              <w:szCs w:val="28"/>
              <w:rtl/>
            </w:rPr>
          </w:pPr>
        </w:p>
        <w:p w:rsidR="004F21E2" w:rsidRPr="00570C86" w:rsidRDefault="004F21E2" w:rsidP="004F21E2">
          <w:pPr>
            <w:keepNext/>
            <w:keepLines/>
            <w:bidi/>
            <w:rPr>
              <w:rFonts w:ascii="Simplified Arabic" w:hAnsi="Simplified Arabic" w:cs="Simplified Arabic"/>
              <w:b/>
              <w:bCs/>
              <w:sz w:val="28"/>
              <w:szCs w:val="28"/>
              <w:rtl/>
            </w:rPr>
          </w:pPr>
        </w:p>
        <w:p w:rsidR="004F21E2" w:rsidRPr="00570C86" w:rsidRDefault="004F21E2" w:rsidP="004F21E2">
          <w:pPr>
            <w:keepNext/>
            <w:keepLines/>
            <w:bidi/>
            <w:rPr>
              <w:rFonts w:ascii="Simplified Arabic" w:hAnsi="Simplified Arabic" w:cs="Simplified Arabic"/>
              <w:b/>
              <w:bCs/>
              <w:sz w:val="28"/>
              <w:szCs w:val="28"/>
              <w:rtl/>
            </w:rPr>
          </w:pPr>
        </w:p>
        <w:p w:rsidR="004F21E2" w:rsidRPr="00570C86" w:rsidRDefault="004F21E2" w:rsidP="004F21E2">
          <w:pPr>
            <w:keepNext/>
            <w:keepLines/>
            <w:bidi/>
            <w:rPr>
              <w:rFonts w:ascii="Simplified Arabic" w:hAnsi="Simplified Arabic" w:cs="Simplified Arabic"/>
              <w:b/>
              <w:bCs/>
              <w:sz w:val="28"/>
              <w:szCs w:val="28"/>
              <w:rtl/>
            </w:rPr>
          </w:pPr>
        </w:p>
        <w:p w:rsidR="004F21E2" w:rsidRPr="00570C86" w:rsidRDefault="004F21E2" w:rsidP="004F21E2">
          <w:pPr>
            <w:keepNext/>
            <w:keepLines/>
            <w:bidi/>
            <w:rPr>
              <w:rFonts w:ascii="Simplified Arabic" w:hAnsi="Simplified Arabic" w:cs="Simplified Arabic"/>
              <w:b/>
              <w:bCs/>
              <w:sz w:val="28"/>
              <w:szCs w:val="28"/>
              <w:rtl/>
            </w:rPr>
          </w:pPr>
        </w:p>
        <w:p w:rsidR="00570C86" w:rsidRPr="00570C86" w:rsidRDefault="00570C86">
          <w:pPr>
            <w:rPr>
              <w:rFonts w:ascii="Simplified Arabic" w:hAnsi="Simplified Arabic" w:cs="Simplified Arabic"/>
              <w:b/>
              <w:bCs/>
              <w:rtl/>
            </w:rPr>
          </w:pPr>
          <w:r w:rsidRPr="00570C86">
            <w:rPr>
              <w:rFonts w:ascii="Simplified Arabic" w:hAnsi="Simplified Arabic" w:cs="Simplified Arabic"/>
              <w:b/>
              <w:bCs/>
              <w:rtl/>
            </w:rPr>
            <w:br w:type="page"/>
          </w:r>
        </w:p>
        <w:p w:rsidR="00D84369" w:rsidRPr="00132D05" w:rsidRDefault="00D84369" w:rsidP="00D84369">
          <w:pPr>
            <w:bidi/>
            <w:rPr>
              <w:rFonts w:ascii="Simplified Arabic" w:hAnsi="Simplified Arabic" w:cs="Simplified Arabic"/>
              <w:b/>
              <w:bCs/>
              <w:sz w:val="24"/>
              <w:szCs w:val="24"/>
              <w:rtl/>
            </w:rPr>
          </w:pPr>
          <w:r w:rsidRPr="00132D05">
            <w:rPr>
              <w:rFonts w:ascii="Simplified Arabic" w:hAnsi="Simplified Arabic" w:cs="Simplified Arabic" w:hint="cs"/>
              <w:b/>
              <w:bCs/>
              <w:sz w:val="24"/>
              <w:szCs w:val="24"/>
              <w:rtl/>
            </w:rPr>
            <w:lastRenderedPageBreak/>
            <w:t>فلسطين في أرقام 2010-2013</w:t>
          </w:r>
        </w:p>
        <w:tbl>
          <w:tblPr>
            <w:tblStyle w:val="1f0"/>
            <w:tblW w:w="5000" w:type="pct"/>
            <w:tblLook w:val="04A0"/>
          </w:tblPr>
          <w:tblGrid>
            <w:gridCol w:w="1606"/>
            <w:gridCol w:w="1990"/>
            <w:gridCol w:w="5649"/>
          </w:tblGrid>
          <w:tr w:rsidR="00D84369" w:rsidRPr="00570C86" w:rsidTr="00D84369">
            <w:tc>
              <w:tcPr>
                <w:tcW w:w="869" w:type="pct"/>
                <w:shd w:val="clear" w:color="auto" w:fill="C6D9F1" w:themeFill="text2" w:themeFillTint="33"/>
              </w:tcPr>
              <w:p w:rsidR="00D84369" w:rsidRPr="00570C86" w:rsidRDefault="00D84369" w:rsidP="00D84369">
                <w:pPr>
                  <w:bidi/>
                  <w:rPr>
                    <w:rFonts w:cs="Simplified Arabic"/>
                    <w:b/>
                    <w:bCs/>
                    <w:sz w:val="24"/>
                    <w:szCs w:val="24"/>
                  </w:rPr>
                </w:pPr>
                <w:r w:rsidRPr="00570C86">
                  <w:rPr>
                    <w:rFonts w:cs="Simplified Arabic"/>
                    <w:b/>
                    <w:bCs/>
                    <w:sz w:val="24"/>
                    <w:szCs w:val="24"/>
                    <w:rtl/>
                  </w:rPr>
                  <w:t xml:space="preserve"> منتصف 2013</w:t>
                </w:r>
              </w:p>
            </w:tc>
            <w:tc>
              <w:tcPr>
                <w:tcW w:w="1076" w:type="pct"/>
                <w:shd w:val="clear" w:color="auto" w:fill="C6D9F1" w:themeFill="text2" w:themeFillTint="33"/>
              </w:tcPr>
              <w:p w:rsidR="00D84369" w:rsidRPr="00570C86" w:rsidRDefault="00D84369" w:rsidP="00D84369">
                <w:pPr>
                  <w:bidi/>
                  <w:rPr>
                    <w:rFonts w:cs="Simplified Arabic"/>
                    <w:b/>
                    <w:bCs/>
                    <w:sz w:val="24"/>
                    <w:szCs w:val="24"/>
                  </w:rPr>
                </w:pPr>
                <w:r w:rsidRPr="00570C86">
                  <w:rPr>
                    <w:rFonts w:cs="Simplified Arabic"/>
                    <w:b/>
                    <w:bCs/>
                    <w:sz w:val="24"/>
                    <w:szCs w:val="24"/>
                  </w:rPr>
                  <w:t>4,420,549</w:t>
                </w:r>
                <w:r w:rsidRPr="00570C86">
                  <w:rPr>
                    <w:rFonts w:cs="Simplified Arabic" w:hint="cs"/>
                    <w:b/>
                    <w:bCs/>
                    <w:sz w:val="24"/>
                    <w:szCs w:val="24"/>
                    <w:rtl/>
                  </w:rPr>
                  <w:t xml:space="preserve"> نسمة</w:t>
                </w:r>
              </w:p>
            </w:tc>
            <w:tc>
              <w:tcPr>
                <w:tcW w:w="3055" w:type="pct"/>
                <w:shd w:val="clear" w:color="auto" w:fill="C6D9F1" w:themeFill="text2" w:themeFillTint="33"/>
              </w:tcPr>
              <w:p w:rsidR="00D84369" w:rsidRPr="00570C86" w:rsidRDefault="00D84369" w:rsidP="00D84369">
                <w:pPr>
                  <w:bidi/>
                  <w:rPr>
                    <w:rFonts w:cs="Simplified Arabic"/>
                    <w:b/>
                    <w:bCs/>
                    <w:sz w:val="24"/>
                    <w:szCs w:val="24"/>
                  </w:rPr>
                </w:pPr>
                <w:r w:rsidRPr="00570C86">
                  <w:rPr>
                    <w:rFonts w:cs="Simplified Arabic"/>
                    <w:b/>
                    <w:bCs/>
                    <w:sz w:val="24"/>
                    <w:szCs w:val="24"/>
                    <w:rtl/>
                  </w:rPr>
                  <w:t xml:space="preserve">عدد السكان المقدر </w:t>
                </w:r>
                <w:r w:rsidRPr="00570C86">
                  <w:rPr>
                    <w:rStyle w:val="FootnoteReference"/>
                    <w:rFonts w:cs="Simplified Arabic"/>
                    <w:b/>
                    <w:bCs/>
                    <w:sz w:val="24"/>
                    <w:szCs w:val="24"/>
                    <w:rtl/>
                  </w:rPr>
                  <w:footnoteReference w:id="1"/>
                </w:r>
                <w:r w:rsidRPr="00570C86">
                  <w:rPr>
                    <w:rFonts w:cs="Simplified Arabic"/>
                    <w:b/>
                    <w:bCs/>
                    <w:sz w:val="24"/>
                    <w:szCs w:val="24"/>
                    <w:rtl/>
                  </w:rPr>
                  <w:t xml:space="preserve"> </w:t>
                </w:r>
              </w:p>
            </w:tc>
          </w:tr>
          <w:tr w:rsidR="00D84369" w:rsidRPr="00570C86" w:rsidTr="00D84369">
            <w:tc>
              <w:tcPr>
                <w:tcW w:w="869" w:type="pct"/>
                <w:shd w:val="clear" w:color="auto" w:fill="C6D9F1" w:themeFill="text2" w:themeFillTint="33"/>
              </w:tcPr>
              <w:p w:rsidR="00D84369" w:rsidRPr="00570C86" w:rsidRDefault="00D84369" w:rsidP="00D84369">
                <w:pPr>
                  <w:jc w:val="right"/>
                  <w:rPr>
                    <w:rFonts w:cs="Simplified Arabic"/>
                    <w:sz w:val="24"/>
                    <w:szCs w:val="24"/>
                  </w:rPr>
                </w:pPr>
                <w:r w:rsidRPr="00570C86">
                  <w:rPr>
                    <w:rFonts w:cs="Simplified Arabic" w:hint="cs"/>
                    <w:sz w:val="24"/>
                    <w:szCs w:val="24"/>
                    <w:rtl/>
                  </w:rPr>
                  <w:t>منتصف 2013</w:t>
                </w:r>
              </w:p>
            </w:tc>
            <w:tc>
              <w:tcPr>
                <w:tcW w:w="1076" w:type="pct"/>
                <w:shd w:val="clear" w:color="auto" w:fill="C6D9F1" w:themeFill="text2" w:themeFillTint="33"/>
              </w:tcPr>
              <w:p w:rsidR="00D84369" w:rsidRPr="00570C86" w:rsidRDefault="00D84369" w:rsidP="00D84369">
                <w:pPr>
                  <w:bidi/>
                  <w:jc w:val="both"/>
                  <w:rPr>
                    <w:rFonts w:cs="Simplified Arabic"/>
                    <w:sz w:val="24"/>
                    <w:szCs w:val="24"/>
                  </w:rPr>
                </w:pPr>
                <w:r w:rsidRPr="00570C86">
                  <w:rPr>
                    <w:rFonts w:cs="Simplified Arabic" w:hint="cs"/>
                    <w:sz w:val="24"/>
                    <w:szCs w:val="24"/>
                    <w:rtl/>
                  </w:rPr>
                  <w:t>نسمة</w:t>
                </w:r>
                <w:r w:rsidRPr="00570C86">
                  <w:rPr>
                    <w:rFonts w:cs="Simplified Arabic"/>
                    <w:sz w:val="24"/>
                    <w:szCs w:val="24"/>
                  </w:rPr>
                  <w:t>2,719,112</w:t>
                </w:r>
              </w:p>
            </w:tc>
            <w:tc>
              <w:tcPr>
                <w:tcW w:w="3055" w:type="pct"/>
                <w:shd w:val="clear" w:color="auto" w:fill="C6D9F1" w:themeFill="text2" w:themeFillTint="33"/>
              </w:tcPr>
              <w:p w:rsidR="00D84369" w:rsidRPr="00570C86" w:rsidRDefault="00D84369" w:rsidP="00D84369">
                <w:pPr>
                  <w:jc w:val="right"/>
                  <w:rPr>
                    <w:rFonts w:cs="Simplified Arabic"/>
                    <w:sz w:val="24"/>
                    <w:szCs w:val="24"/>
                    <w:rtl/>
                  </w:rPr>
                </w:pPr>
                <w:r w:rsidRPr="00570C86">
                  <w:rPr>
                    <w:rFonts w:cs="Simplified Arabic" w:hint="cs"/>
                    <w:sz w:val="24"/>
                    <w:szCs w:val="24"/>
                    <w:rtl/>
                  </w:rPr>
                  <w:t xml:space="preserve"> </w:t>
                </w:r>
                <w:r w:rsidRPr="00570C86">
                  <w:rPr>
                    <w:rFonts w:cs="Simplified Arabic"/>
                    <w:sz w:val="24"/>
                    <w:szCs w:val="24"/>
                    <w:rtl/>
                  </w:rPr>
                  <w:t>الضفة الغربية</w:t>
                </w:r>
              </w:p>
            </w:tc>
          </w:tr>
          <w:tr w:rsidR="00D84369" w:rsidRPr="00570C86" w:rsidTr="00D84369">
            <w:tc>
              <w:tcPr>
                <w:tcW w:w="869" w:type="pct"/>
                <w:shd w:val="clear" w:color="auto" w:fill="C6D9F1" w:themeFill="text2" w:themeFillTint="33"/>
              </w:tcPr>
              <w:p w:rsidR="00D84369" w:rsidRPr="00570C86" w:rsidRDefault="00D84369" w:rsidP="00D84369">
                <w:pPr>
                  <w:jc w:val="right"/>
                  <w:rPr>
                    <w:rFonts w:cs="Simplified Arabic"/>
                    <w:sz w:val="24"/>
                    <w:szCs w:val="24"/>
                  </w:rPr>
                </w:pPr>
                <w:r w:rsidRPr="00570C86">
                  <w:rPr>
                    <w:rFonts w:cs="Simplified Arabic" w:hint="cs"/>
                    <w:sz w:val="24"/>
                    <w:szCs w:val="24"/>
                    <w:rtl/>
                  </w:rPr>
                  <w:t>منصف 2013</w:t>
                </w:r>
              </w:p>
            </w:tc>
            <w:tc>
              <w:tcPr>
                <w:tcW w:w="1076" w:type="pct"/>
                <w:shd w:val="clear" w:color="auto" w:fill="C6D9F1" w:themeFill="text2" w:themeFillTint="33"/>
              </w:tcPr>
              <w:p w:rsidR="00D84369" w:rsidRPr="00570C86" w:rsidRDefault="00D84369" w:rsidP="00D84369">
                <w:pPr>
                  <w:bidi/>
                  <w:rPr>
                    <w:rFonts w:cs="Simplified Arabic"/>
                    <w:sz w:val="24"/>
                    <w:szCs w:val="24"/>
                  </w:rPr>
                </w:pPr>
                <w:r w:rsidRPr="00570C86">
                  <w:rPr>
                    <w:rFonts w:cs="Simplified Arabic" w:hint="cs"/>
                    <w:sz w:val="24"/>
                    <w:szCs w:val="24"/>
                    <w:rtl/>
                  </w:rPr>
                  <w:t>نسمة</w:t>
                </w:r>
                <w:r w:rsidRPr="00570C86">
                  <w:rPr>
                    <w:rFonts w:cs="Simplified Arabic"/>
                    <w:sz w:val="24"/>
                    <w:szCs w:val="24"/>
                  </w:rPr>
                  <w:t>1,701,437</w:t>
                </w:r>
              </w:p>
            </w:tc>
            <w:tc>
              <w:tcPr>
                <w:tcW w:w="3055" w:type="pct"/>
                <w:shd w:val="clear" w:color="auto" w:fill="C6D9F1" w:themeFill="text2" w:themeFillTint="33"/>
              </w:tcPr>
              <w:p w:rsidR="00D84369" w:rsidRPr="00570C86" w:rsidRDefault="00D84369" w:rsidP="00D84369">
                <w:pPr>
                  <w:jc w:val="right"/>
                  <w:rPr>
                    <w:rFonts w:cs="Simplified Arabic"/>
                    <w:sz w:val="24"/>
                    <w:szCs w:val="24"/>
                    <w:rtl/>
                  </w:rPr>
                </w:pPr>
                <w:r w:rsidRPr="00570C86">
                  <w:rPr>
                    <w:rFonts w:cs="Simplified Arabic" w:hint="cs"/>
                    <w:sz w:val="24"/>
                    <w:szCs w:val="24"/>
                    <w:rtl/>
                  </w:rPr>
                  <w:t xml:space="preserve"> </w:t>
                </w:r>
                <w:r w:rsidRPr="00570C86">
                  <w:rPr>
                    <w:rFonts w:cs="Simplified Arabic"/>
                    <w:sz w:val="24"/>
                    <w:szCs w:val="24"/>
                    <w:rtl/>
                  </w:rPr>
                  <w:t>قطاع غزة</w:t>
                </w:r>
              </w:p>
            </w:tc>
          </w:tr>
          <w:tr w:rsidR="00D84369" w:rsidRPr="00570C86" w:rsidTr="00D84369">
            <w:tc>
              <w:tcPr>
                <w:tcW w:w="869" w:type="pct"/>
                <w:shd w:val="clear" w:color="auto" w:fill="C6D9F1" w:themeFill="text2" w:themeFillTint="33"/>
              </w:tcPr>
              <w:p w:rsidR="00D84369" w:rsidRPr="00570C86" w:rsidRDefault="00D84369" w:rsidP="00D84369">
                <w:pPr>
                  <w:jc w:val="right"/>
                  <w:rPr>
                    <w:rFonts w:cs="Simplified Arabic"/>
                    <w:sz w:val="24"/>
                    <w:szCs w:val="24"/>
                  </w:rPr>
                </w:pPr>
                <w:r w:rsidRPr="00570C86">
                  <w:rPr>
                    <w:rFonts w:cs="Simplified Arabic" w:hint="cs"/>
                    <w:sz w:val="24"/>
                    <w:szCs w:val="24"/>
                    <w:rtl/>
                  </w:rPr>
                  <w:t>منتصف 2013</w:t>
                </w:r>
              </w:p>
            </w:tc>
            <w:tc>
              <w:tcPr>
                <w:tcW w:w="1076" w:type="pct"/>
                <w:shd w:val="clear" w:color="auto" w:fill="C6D9F1" w:themeFill="text2" w:themeFillTint="33"/>
              </w:tcPr>
              <w:p w:rsidR="00D84369" w:rsidRPr="00570C86" w:rsidRDefault="00D84369" w:rsidP="00D84369">
                <w:pPr>
                  <w:bidi/>
                  <w:jc w:val="both"/>
                  <w:rPr>
                    <w:rFonts w:cs="Simplified Arabic"/>
                    <w:sz w:val="24"/>
                    <w:szCs w:val="24"/>
                    <w:rtl/>
                  </w:rPr>
                </w:pPr>
                <w:r w:rsidRPr="00570C86">
                  <w:rPr>
                    <w:rFonts w:cs="Simplified Arabic"/>
                    <w:sz w:val="24"/>
                    <w:szCs w:val="24"/>
                    <w:rtl/>
                  </w:rPr>
                  <w:t>47.5%</w:t>
                </w:r>
              </w:p>
            </w:tc>
            <w:tc>
              <w:tcPr>
                <w:tcW w:w="3055" w:type="pct"/>
                <w:shd w:val="clear" w:color="auto" w:fill="C6D9F1" w:themeFill="text2" w:themeFillTint="33"/>
              </w:tcPr>
              <w:p w:rsidR="00D84369" w:rsidRPr="00570C86" w:rsidRDefault="00D84369" w:rsidP="00D84369">
                <w:pPr>
                  <w:jc w:val="right"/>
                  <w:rPr>
                    <w:rFonts w:cs="Simplified Arabic"/>
                    <w:sz w:val="24"/>
                    <w:szCs w:val="24"/>
                    <w:rtl/>
                  </w:rPr>
                </w:pPr>
                <w:r w:rsidRPr="00570C86">
                  <w:rPr>
                    <w:rFonts w:cs="Simplified Arabic"/>
                    <w:sz w:val="24"/>
                    <w:szCs w:val="24"/>
                    <w:rtl/>
                  </w:rPr>
                  <w:t xml:space="preserve">نسبة السكان الذين تقل أعمارهم عن 18 سنة </w:t>
                </w:r>
              </w:p>
            </w:tc>
          </w:tr>
          <w:tr w:rsidR="00D84369" w:rsidRPr="00570C86" w:rsidTr="00D84369">
            <w:tc>
              <w:tcPr>
                <w:tcW w:w="869" w:type="pct"/>
                <w:shd w:val="clear" w:color="auto" w:fill="E5DFEC" w:themeFill="accent4" w:themeFillTint="33"/>
              </w:tcPr>
              <w:p w:rsidR="00D84369" w:rsidRPr="00570C86" w:rsidRDefault="00D84369" w:rsidP="00D84369">
                <w:pPr>
                  <w:jc w:val="right"/>
                  <w:rPr>
                    <w:rFonts w:cs="Simplified Arabic"/>
                    <w:b/>
                    <w:bCs/>
                    <w:sz w:val="24"/>
                    <w:szCs w:val="24"/>
                  </w:rPr>
                </w:pPr>
                <w:r w:rsidRPr="00570C86">
                  <w:rPr>
                    <w:rFonts w:cs="Simplified Arabic" w:hint="cs"/>
                    <w:b/>
                    <w:bCs/>
                    <w:sz w:val="24"/>
                    <w:szCs w:val="24"/>
                    <w:rtl/>
                  </w:rPr>
                  <w:t>منتصف 2013</w:t>
                </w:r>
              </w:p>
            </w:tc>
            <w:tc>
              <w:tcPr>
                <w:tcW w:w="1076" w:type="pct"/>
                <w:shd w:val="clear" w:color="auto" w:fill="E5DFEC" w:themeFill="accent4" w:themeFillTint="33"/>
              </w:tcPr>
              <w:p w:rsidR="00D84369" w:rsidRPr="00570C86" w:rsidRDefault="00D84369" w:rsidP="00D84369">
                <w:pPr>
                  <w:bidi/>
                  <w:jc w:val="both"/>
                  <w:rPr>
                    <w:rFonts w:cs="Simplified Arabic"/>
                    <w:b/>
                    <w:bCs/>
                    <w:sz w:val="24"/>
                    <w:szCs w:val="24"/>
                    <w:rtl/>
                  </w:rPr>
                </w:pPr>
                <w:r w:rsidRPr="00570C86">
                  <w:rPr>
                    <w:rFonts w:cs="Simplified Arabic"/>
                    <w:b/>
                    <w:bCs/>
                    <w:sz w:val="24"/>
                    <w:szCs w:val="24"/>
                    <w:rtl/>
                  </w:rPr>
                  <w:t>757 ألف</w:t>
                </w:r>
                <w:r w:rsidRPr="00570C86">
                  <w:rPr>
                    <w:rFonts w:cs="Simplified Arabic" w:hint="cs"/>
                    <w:b/>
                    <w:bCs/>
                    <w:sz w:val="24"/>
                    <w:szCs w:val="24"/>
                    <w:rtl/>
                  </w:rPr>
                  <w:t xml:space="preserve"> أسرة</w:t>
                </w:r>
              </w:p>
            </w:tc>
            <w:tc>
              <w:tcPr>
                <w:tcW w:w="3055" w:type="pct"/>
                <w:shd w:val="clear" w:color="auto" w:fill="E5DFEC" w:themeFill="accent4" w:themeFillTint="33"/>
              </w:tcPr>
              <w:p w:rsidR="00D84369" w:rsidRPr="00570C86" w:rsidRDefault="00D84369" w:rsidP="00D84369">
                <w:pPr>
                  <w:jc w:val="right"/>
                  <w:rPr>
                    <w:rFonts w:cs="Simplified Arabic"/>
                    <w:b/>
                    <w:bCs/>
                    <w:sz w:val="24"/>
                    <w:szCs w:val="24"/>
                  </w:rPr>
                </w:pPr>
                <w:r w:rsidRPr="00570C86">
                  <w:rPr>
                    <w:rFonts w:cs="Simplified Arabic"/>
                    <w:b/>
                    <w:bCs/>
                    <w:sz w:val="24"/>
                    <w:szCs w:val="24"/>
                    <w:rtl/>
                  </w:rPr>
                  <w:t>عدد الأسر الفلسطينية</w:t>
                </w:r>
              </w:p>
            </w:tc>
          </w:tr>
          <w:tr w:rsidR="00D84369" w:rsidRPr="00570C86" w:rsidTr="00D84369">
            <w:tc>
              <w:tcPr>
                <w:tcW w:w="869" w:type="pct"/>
                <w:shd w:val="clear" w:color="auto" w:fill="E5DFEC" w:themeFill="accent4" w:themeFillTint="33"/>
              </w:tcPr>
              <w:p w:rsidR="00D84369" w:rsidRPr="00570C86" w:rsidRDefault="00D84369" w:rsidP="00D84369">
                <w:pPr>
                  <w:jc w:val="right"/>
                  <w:rPr>
                    <w:rFonts w:cs="Simplified Arabic"/>
                    <w:sz w:val="24"/>
                    <w:szCs w:val="24"/>
                  </w:rPr>
                </w:pPr>
                <w:r w:rsidRPr="00570C86">
                  <w:rPr>
                    <w:rFonts w:cs="Simplified Arabic" w:hint="cs"/>
                    <w:sz w:val="24"/>
                    <w:szCs w:val="24"/>
                    <w:rtl/>
                  </w:rPr>
                  <w:t>منتصف 2013</w:t>
                </w:r>
              </w:p>
            </w:tc>
            <w:tc>
              <w:tcPr>
                <w:tcW w:w="1076" w:type="pct"/>
                <w:shd w:val="clear" w:color="auto" w:fill="E5DFEC" w:themeFill="accent4" w:themeFillTint="33"/>
              </w:tcPr>
              <w:p w:rsidR="00D84369" w:rsidRPr="00570C86" w:rsidRDefault="00D84369" w:rsidP="00D84369">
                <w:pPr>
                  <w:bidi/>
                  <w:jc w:val="both"/>
                  <w:rPr>
                    <w:rFonts w:cs="Simplified Arabic"/>
                    <w:sz w:val="24"/>
                    <w:szCs w:val="24"/>
                    <w:rtl/>
                  </w:rPr>
                </w:pPr>
                <w:r w:rsidRPr="00570C86">
                  <w:rPr>
                    <w:rFonts w:cs="Simplified Arabic"/>
                    <w:sz w:val="24"/>
                    <w:szCs w:val="24"/>
                    <w:rtl/>
                  </w:rPr>
                  <w:t>494 ألف</w:t>
                </w:r>
                <w:r w:rsidRPr="00570C86">
                  <w:rPr>
                    <w:rFonts w:cs="Simplified Arabic" w:hint="cs"/>
                    <w:sz w:val="24"/>
                    <w:szCs w:val="24"/>
                    <w:rtl/>
                  </w:rPr>
                  <w:t xml:space="preserve"> أسرة</w:t>
                </w:r>
              </w:p>
            </w:tc>
            <w:tc>
              <w:tcPr>
                <w:tcW w:w="3055" w:type="pct"/>
                <w:shd w:val="clear" w:color="auto" w:fill="E5DFEC" w:themeFill="accent4" w:themeFillTint="33"/>
              </w:tcPr>
              <w:p w:rsidR="00D84369" w:rsidRPr="00570C86" w:rsidRDefault="00D84369" w:rsidP="00D84369">
                <w:pPr>
                  <w:jc w:val="right"/>
                  <w:rPr>
                    <w:rFonts w:cs="Simplified Arabic"/>
                    <w:sz w:val="24"/>
                    <w:szCs w:val="24"/>
                    <w:rtl/>
                  </w:rPr>
                </w:pPr>
                <w:r w:rsidRPr="00570C86">
                  <w:rPr>
                    <w:rFonts w:cs="Simplified Arabic" w:hint="cs"/>
                    <w:sz w:val="24"/>
                    <w:szCs w:val="24"/>
                    <w:rtl/>
                  </w:rPr>
                  <w:t xml:space="preserve"> </w:t>
                </w:r>
                <w:r w:rsidRPr="00570C86">
                  <w:rPr>
                    <w:rFonts w:cs="Simplified Arabic"/>
                    <w:sz w:val="24"/>
                    <w:szCs w:val="24"/>
                    <w:rtl/>
                  </w:rPr>
                  <w:t>الضفة الغربية</w:t>
                </w:r>
              </w:p>
            </w:tc>
          </w:tr>
          <w:tr w:rsidR="00D84369" w:rsidRPr="00570C86" w:rsidTr="00D84369">
            <w:tc>
              <w:tcPr>
                <w:tcW w:w="869" w:type="pct"/>
                <w:shd w:val="clear" w:color="auto" w:fill="E5DFEC" w:themeFill="accent4" w:themeFillTint="33"/>
              </w:tcPr>
              <w:p w:rsidR="00D84369" w:rsidRPr="00570C86" w:rsidRDefault="00D84369" w:rsidP="00D84369">
                <w:pPr>
                  <w:jc w:val="right"/>
                  <w:rPr>
                    <w:rFonts w:cs="Simplified Arabic"/>
                    <w:sz w:val="24"/>
                    <w:szCs w:val="24"/>
                  </w:rPr>
                </w:pPr>
                <w:r w:rsidRPr="00570C86">
                  <w:rPr>
                    <w:rFonts w:cs="Simplified Arabic" w:hint="cs"/>
                    <w:sz w:val="24"/>
                    <w:szCs w:val="24"/>
                    <w:rtl/>
                  </w:rPr>
                  <w:t>منتصف 2013</w:t>
                </w:r>
              </w:p>
            </w:tc>
            <w:tc>
              <w:tcPr>
                <w:tcW w:w="1076" w:type="pct"/>
                <w:shd w:val="clear" w:color="auto" w:fill="E5DFEC" w:themeFill="accent4" w:themeFillTint="33"/>
              </w:tcPr>
              <w:p w:rsidR="00D84369" w:rsidRPr="00570C86" w:rsidRDefault="00D84369" w:rsidP="00D84369">
                <w:pPr>
                  <w:bidi/>
                  <w:jc w:val="both"/>
                  <w:rPr>
                    <w:rFonts w:cs="Simplified Arabic"/>
                    <w:sz w:val="24"/>
                    <w:szCs w:val="24"/>
                    <w:rtl/>
                  </w:rPr>
                </w:pPr>
                <w:r w:rsidRPr="00570C86">
                  <w:rPr>
                    <w:rFonts w:cs="Simplified Arabic"/>
                    <w:sz w:val="24"/>
                    <w:szCs w:val="24"/>
                    <w:rtl/>
                  </w:rPr>
                  <w:t>263 ألف</w:t>
                </w:r>
                <w:r w:rsidRPr="00570C86">
                  <w:rPr>
                    <w:rFonts w:cs="Simplified Arabic" w:hint="cs"/>
                    <w:sz w:val="24"/>
                    <w:szCs w:val="24"/>
                    <w:rtl/>
                  </w:rPr>
                  <w:t xml:space="preserve"> أسرة</w:t>
                </w:r>
              </w:p>
            </w:tc>
            <w:tc>
              <w:tcPr>
                <w:tcW w:w="3055" w:type="pct"/>
                <w:shd w:val="clear" w:color="auto" w:fill="E5DFEC" w:themeFill="accent4" w:themeFillTint="33"/>
              </w:tcPr>
              <w:p w:rsidR="00D84369" w:rsidRPr="00570C86" w:rsidRDefault="00D84369" w:rsidP="00D84369">
                <w:pPr>
                  <w:bidi/>
                  <w:rPr>
                    <w:rFonts w:cs="Simplified Arabic"/>
                    <w:sz w:val="24"/>
                    <w:szCs w:val="24"/>
                    <w:rtl/>
                  </w:rPr>
                </w:pPr>
                <w:r w:rsidRPr="00570C86">
                  <w:rPr>
                    <w:rFonts w:cs="Simplified Arabic" w:hint="cs"/>
                    <w:sz w:val="24"/>
                    <w:szCs w:val="24"/>
                    <w:rtl/>
                  </w:rPr>
                  <w:t>قطاع غزة</w:t>
                </w:r>
              </w:p>
            </w:tc>
          </w:tr>
          <w:tr w:rsidR="00D84369" w:rsidRPr="00570C86" w:rsidTr="00D84369">
            <w:tc>
              <w:tcPr>
                <w:tcW w:w="869" w:type="pct"/>
                <w:shd w:val="clear" w:color="auto" w:fill="DBE5F1" w:themeFill="accent1" w:themeFillTint="33"/>
              </w:tcPr>
              <w:p w:rsidR="00D84369" w:rsidRPr="00570C86" w:rsidRDefault="00D84369" w:rsidP="00D84369">
                <w:pPr>
                  <w:jc w:val="right"/>
                  <w:rPr>
                    <w:rFonts w:cs="Simplified Arabic"/>
                    <w:b/>
                    <w:bCs/>
                    <w:sz w:val="24"/>
                    <w:szCs w:val="24"/>
                  </w:rPr>
                </w:pPr>
                <w:r w:rsidRPr="00570C86">
                  <w:rPr>
                    <w:rFonts w:cs="Simplified Arabic"/>
                    <w:b/>
                    <w:bCs/>
                    <w:sz w:val="24"/>
                    <w:szCs w:val="24"/>
                    <w:rtl/>
                  </w:rPr>
                  <w:t>2012</w:t>
                </w:r>
                <w:r w:rsidRPr="00570C86">
                  <w:rPr>
                    <w:rFonts w:cs="Simplified Arabic" w:hint="cs"/>
                    <w:b/>
                    <w:bCs/>
                    <w:sz w:val="24"/>
                    <w:szCs w:val="24"/>
                    <w:rtl/>
                  </w:rPr>
                  <w:t xml:space="preserve">   </w:t>
                </w:r>
              </w:p>
            </w:tc>
            <w:tc>
              <w:tcPr>
                <w:tcW w:w="1076" w:type="pct"/>
                <w:shd w:val="clear" w:color="auto" w:fill="DBE5F1" w:themeFill="accent1" w:themeFillTint="33"/>
              </w:tcPr>
              <w:p w:rsidR="00D84369" w:rsidRPr="00570C86" w:rsidRDefault="00D84369" w:rsidP="00CE4AF9">
                <w:pPr>
                  <w:bidi/>
                  <w:jc w:val="both"/>
                  <w:rPr>
                    <w:rFonts w:cs="Simplified Arabic"/>
                    <w:b/>
                    <w:bCs/>
                    <w:sz w:val="24"/>
                    <w:szCs w:val="24"/>
                    <w:rtl/>
                  </w:rPr>
                </w:pPr>
                <w:r w:rsidRPr="00570C86">
                  <w:rPr>
                    <w:rFonts w:cs="Simplified Arabic"/>
                    <w:b/>
                    <w:bCs/>
                    <w:sz w:val="24"/>
                    <w:szCs w:val="24"/>
                    <w:rtl/>
                  </w:rPr>
                  <w:t>5.</w:t>
                </w:r>
                <w:r w:rsidR="00CE4AF9">
                  <w:rPr>
                    <w:rFonts w:cs="Simplified Arabic" w:hint="cs"/>
                    <w:b/>
                    <w:bCs/>
                    <w:sz w:val="24"/>
                    <w:szCs w:val="24"/>
                    <w:rtl/>
                  </w:rPr>
                  <w:t>5</w:t>
                </w:r>
                <w:r w:rsidRPr="00570C86">
                  <w:rPr>
                    <w:rFonts w:cs="Simplified Arabic"/>
                    <w:b/>
                    <w:bCs/>
                    <w:sz w:val="24"/>
                    <w:szCs w:val="24"/>
                    <w:rtl/>
                  </w:rPr>
                  <w:t xml:space="preserve"> فرداً</w:t>
                </w:r>
              </w:p>
            </w:tc>
            <w:tc>
              <w:tcPr>
                <w:tcW w:w="3055" w:type="pct"/>
                <w:shd w:val="clear" w:color="auto" w:fill="DBE5F1" w:themeFill="accent1" w:themeFillTint="33"/>
              </w:tcPr>
              <w:p w:rsidR="00D84369" w:rsidRPr="00570C86" w:rsidRDefault="00D84369" w:rsidP="00D84369">
                <w:pPr>
                  <w:jc w:val="right"/>
                  <w:rPr>
                    <w:rFonts w:cs="Simplified Arabic"/>
                    <w:b/>
                    <w:bCs/>
                    <w:sz w:val="24"/>
                    <w:szCs w:val="24"/>
                  </w:rPr>
                </w:pPr>
                <w:r w:rsidRPr="00570C86">
                  <w:rPr>
                    <w:rFonts w:cs="Simplified Arabic"/>
                    <w:b/>
                    <w:bCs/>
                    <w:sz w:val="24"/>
                    <w:szCs w:val="24"/>
                    <w:rtl/>
                  </w:rPr>
                  <w:t>متوسط حجم الأسرة</w:t>
                </w:r>
                <w:r w:rsidRPr="00570C86">
                  <w:rPr>
                    <w:rFonts w:cs="Simplified Arabic" w:hint="cs"/>
                    <w:b/>
                    <w:bCs/>
                    <w:sz w:val="24"/>
                    <w:szCs w:val="24"/>
                    <w:rtl/>
                  </w:rPr>
                  <w:t xml:space="preserve"> </w:t>
                </w:r>
              </w:p>
            </w:tc>
          </w:tr>
          <w:tr w:rsidR="00D84369" w:rsidRPr="00570C86" w:rsidTr="00D84369">
            <w:tc>
              <w:tcPr>
                <w:tcW w:w="869" w:type="pct"/>
                <w:shd w:val="clear" w:color="auto" w:fill="DBE5F1" w:themeFill="accent1" w:themeFillTint="33"/>
              </w:tcPr>
              <w:p w:rsidR="00D84369" w:rsidRPr="00570C86" w:rsidRDefault="00D84369" w:rsidP="00D84369">
                <w:pPr>
                  <w:jc w:val="right"/>
                  <w:rPr>
                    <w:rFonts w:cs="Simplified Arabic"/>
                    <w:sz w:val="24"/>
                    <w:szCs w:val="24"/>
                  </w:rPr>
                </w:pPr>
                <w:r w:rsidRPr="00570C86">
                  <w:rPr>
                    <w:rFonts w:cs="Simplified Arabic" w:hint="cs"/>
                    <w:sz w:val="24"/>
                    <w:szCs w:val="24"/>
                    <w:rtl/>
                  </w:rPr>
                  <w:t>2012</w:t>
                </w:r>
              </w:p>
            </w:tc>
            <w:tc>
              <w:tcPr>
                <w:tcW w:w="1076" w:type="pct"/>
                <w:shd w:val="clear" w:color="auto" w:fill="DBE5F1" w:themeFill="accent1" w:themeFillTint="33"/>
              </w:tcPr>
              <w:p w:rsidR="00D84369" w:rsidRPr="00570C86" w:rsidRDefault="00D84369" w:rsidP="00CE4AF9">
                <w:pPr>
                  <w:bidi/>
                  <w:jc w:val="both"/>
                  <w:rPr>
                    <w:rFonts w:cs="Simplified Arabic"/>
                    <w:sz w:val="24"/>
                    <w:szCs w:val="24"/>
                    <w:rtl/>
                  </w:rPr>
                </w:pPr>
                <w:r w:rsidRPr="00570C86">
                  <w:rPr>
                    <w:rFonts w:cs="Simplified Arabic"/>
                    <w:sz w:val="24"/>
                    <w:szCs w:val="24"/>
                    <w:rtl/>
                  </w:rPr>
                  <w:t>5.</w:t>
                </w:r>
                <w:r w:rsidR="00CE4AF9">
                  <w:rPr>
                    <w:rFonts w:cs="Simplified Arabic" w:hint="cs"/>
                    <w:sz w:val="24"/>
                    <w:szCs w:val="24"/>
                    <w:rtl/>
                  </w:rPr>
                  <w:t>2</w:t>
                </w:r>
              </w:p>
            </w:tc>
            <w:tc>
              <w:tcPr>
                <w:tcW w:w="3055" w:type="pct"/>
                <w:shd w:val="clear" w:color="auto" w:fill="DBE5F1" w:themeFill="accent1" w:themeFillTint="33"/>
              </w:tcPr>
              <w:p w:rsidR="00D84369" w:rsidRPr="00570C86" w:rsidRDefault="00D84369" w:rsidP="00D84369">
                <w:pPr>
                  <w:jc w:val="right"/>
                  <w:rPr>
                    <w:rFonts w:cs="Simplified Arabic"/>
                    <w:sz w:val="24"/>
                    <w:szCs w:val="24"/>
                    <w:rtl/>
                  </w:rPr>
                </w:pPr>
                <w:r w:rsidRPr="00570C86">
                  <w:rPr>
                    <w:rFonts w:cs="Simplified Arabic" w:hint="cs"/>
                    <w:sz w:val="24"/>
                    <w:szCs w:val="24"/>
                    <w:rtl/>
                  </w:rPr>
                  <w:t xml:space="preserve"> </w:t>
                </w:r>
                <w:r w:rsidRPr="00570C86">
                  <w:rPr>
                    <w:rFonts w:cs="Simplified Arabic"/>
                    <w:sz w:val="24"/>
                    <w:szCs w:val="24"/>
                    <w:rtl/>
                  </w:rPr>
                  <w:t xml:space="preserve">الضفة الغربية  </w:t>
                </w:r>
              </w:p>
            </w:tc>
          </w:tr>
          <w:tr w:rsidR="00D84369" w:rsidRPr="00570C86" w:rsidTr="00D84369">
            <w:tc>
              <w:tcPr>
                <w:tcW w:w="869" w:type="pct"/>
                <w:shd w:val="clear" w:color="auto" w:fill="DBE5F1" w:themeFill="accent1" w:themeFillTint="33"/>
              </w:tcPr>
              <w:p w:rsidR="00D84369" w:rsidRPr="00570C86" w:rsidRDefault="00D84369" w:rsidP="00D84369">
                <w:pPr>
                  <w:jc w:val="right"/>
                  <w:rPr>
                    <w:rFonts w:cs="Simplified Arabic"/>
                    <w:sz w:val="24"/>
                    <w:szCs w:val="24"/>
                  </w:rPr>
                </w:pPr>
                <w:r w:rsidRPr="00570C86">
                  <w:rPr>
                    <w:rFonts w:cs="Simplified Arabic" w:hint="cs"/>
                    <w:sz w:val="24"/>
                    <w:szCs w:val="24"/>
                    <w:rtl/>
                  </w:rPr>
                  <w:t>2012</w:t>
                </w:r>
              </w:p>
            </w:tc>
            <w:tc>
              <w:tcPr>
                <w:tcW w:w="1076" w:type="pct"/>
                <w:shd w:val="clear" w:color="auto" w:fill="DBE5F1" w:themeFill="accent1" w:themeFillTint="33"/>
              </w:tcPr>
              <w:p w:rsidR="00D84369" w:rsidRPr="00570C86" w:rsidRDefault="00CE4AF9" w:rsidP="00CE4AF9">
                <w:pPr>
                  <w:bidi/>
                  <w:jc w:val="both"/>
                  <w:rPr>
                    <w:rFonts w:cs="Simplified Arabic"/>
                    <w:sz w:val="24"/>
                    <w:szCs w:val="24"/>
                    <w:rtl/>
                  </w:rPr>
                </w:pPr>
                <w:r>
                  <w:rPr>
                    <w:rFonts w:cs="Simplified Arabic" w:hint="cs"/>
                    <w:sz w:val="24"/>
                    <w:szCs w:val="24"/>
                    <w:rtl/>
                  </w:rPr>
                  <w:t>6.2</w:t>
                </w:r>
              </w:p>
            </w:tc>
            <w:tc>
              <w:tcPr>
                <w:tcW w:w="3055" w:type="pct"/>
                <w:shd w:val="clear" w:color="auto" w:fill="DBE5F1" w:themeFill="accent1" w:themeFillTint="33"/>
              </w:tcPr>
              <w:p w:rsidR="00D84369" w:rsidRPr="00570C86" w:rsidRDefault="00D84369" w:rsidP="00D84369">
                <w:pPr>
                  <w:jc w:val="right"/>
                  <w:rPr>
                    <w:rFonts w:cs="Simplified Arabic"/>
                    <w:sz w:val="24"/>
                    <w:szCs w:val="24"/>
                    <w:rtl/>
                  </w:rPr>
                </w:pPr>
                <w:r w:rsidRPr="00570C86">
                  <w:rPr>
                    <w:rFonts w:cs="Simplified Arabic"/>
                    <w:sz w:val="24"/>
                    <w:szCs w:val="24"/>
                    <w:rtl/>
                  </w:rPr>
                  <w:t xml:space="preserve"> قطاع غزة</w:t>
                </w:r>
              </w:p>
            </w:tc>
          </w:tr>
          <w:tr w:rsidR="00D84369" w:rsidRPr="00570C86" w:rsidTr="00D84369">
            <w:trPr>
              <w:trHeight w:val="413"/>
            </w:trPr>
            <w:tc>
              <w:tcPr>
                <w:tcW w:w="869" w:type="pct"/>
                <w:shd w:val="clear" w:color="auto" w:fill="DAEEF3" w:themeFill="accent5" w:themeFillTint="33"/>
              </w:tcPr>
              <w:p w:rsidR="00D84369" w:rsidRPr="00570C86" w:rsidRDefault="00D84369" w:rsidP="00D84369">
                <w:pPr>
                  <w:bidi/>
                  <w:rPr>
                    <w:rFonts w:cs="Simplified Arabic"/>
                    <w:b/>
                    <w:bCs/>
                    <w:sz w:val="24"/>
                    <w:szCs w:val="24"/>
                  </w:rPr>
                </w:pPr>
                <w:r w:rsidRPr="00570C86">
                  <w:rPr>
                    <w:rFonts w:cs="Simplified Arabic"/>
                    <w:b/>
                    <w:bCs/>
                    <w:sz w:val="24"/>
                    <w:szCs w:val="24"/>
                    <w:rtl/>
                  </w:rPr>
                  <w:t>2011</w:t>
                </w:r>
              </w:p>
            </w:tc>
            <w:tc>
              <w:tcPr>
                <w:tcW w:w="1076" w:type="pct"/>
                <w:shd w:val="clear" w:color="auto" w:fill="DAEEF3" w:themeFill="accent5" w:themeFillTint="33"/>
              </w:tcPr>
              <w:p w:rsidR="00D84369" w:rsidRPr="00570C86" w:rsidRDefault="00D84369" w:rsidP="00D84369">
                <w:pPr>
                  <w:bidi/>
                  <w:rPr>
                    <w:rFonts w:cs="Simplified Arabic"/>
                    <w:b/>
                    <w:bCs/>
                    <w:sz w:val="24"/>
                    <w:szCs w:val="24"/>
                    <w:rtl/>
                  </w:rPr>
                </w:pPr>
                <w:r w:rsidRPr="00570C86">
                  <w:rPr>
                    <w:rFonts w:cs="Simplified Arabic"/>
                    <w:b/>
                    <w:bCs/>
                    <w:sz w:val="24"/>
                    <w:szCs w:val="24"/>
                    <w:rtl/>
                  </w:rPr>
                  <w:t>9.3%</w:t>
                </w:r>
                <w:r w:rsidRPr="00570C86">
                  <w:rPr>
                    <w:rFonts w:cs="Simplified Arabic" w:hint="cs"/>
                    <w:b/>
                    <w:bCs/>
                    <w:sz w:val="24"/>
                    <w:szCs w:val="24"/>
                    <w:rtl/>
                  </w:rPr>
                  <w:t xml:space="preserve">        </w:t>
                </w:r>
              </w:p>
            </w:tc>
            <w:tc>
              <w:tcPr>
                <w:tcW w:w="3055" w:type="pct"/>
                <w:shd w:val="clear" w:color="auto" w:fill="DAEEF3" w:themeFill="accent5" w:themeFillTint="33"/>
              </w:tcPr>
              <w:p w:rsidR="00D84369" w:rsidRPr="00570C86" w:rsidRDefault="00D84369" w:rsidP="00D84369">
                <w:pPr>
                  <w:bidi/>
                  <w:rPr>
                    <w:rFonts w:cs="Simplified Arabic"/>
                    <w:b/>
                    <w:bCs/>
                    <w:sz w:val="24"/>
                    <w:szCs w:val="24"/>
                  </w:rPr>
                </w:pPr>
                <w:r w:rsidRPr="00570C86">
                  <w:rPr>
                    <w:rFonts w:cs="Simplified Arabic"/>
                    <w:b/>
                    <w:bCs/>
                    <w:sz w:val="24"/>
                    <w:szCs w:val="24"/>
                    <w:rtl/>
                  </w:rPr>
                  <w:t xml:space="preserve">نسبة الأسر التي تدير شؤونها امرأة ( ربة أسرة) </w:t>
                </w:r>
              </w:p>
            </w:tc>
          </w:tr>
          <w:tr w:rsidR="00D84369" w:rsidRPr="00570C86" w:rsidTr="00D84369">
            <w:tc>
              <w:tcPr>
                <w:tcW w:w="869" w:type="pct"/>
                <w:shd w:val="clear" w:color="auto" w:fill="DAEEF3" w:themeFill="accent5" w:themeFillTint="33"/>
              </w:tcPr>
              <w:p w:rsidR="00D84369" w:rsidRPr="00570C86" w:rsidRDefault="00D84369" w:rsidP="00D84369">
                <w:pPr>
                  <w:jc w:val="right"/>
                  <w:rPr>
                    <w:rFonts w:cs="Simplified Arabic"/>
                    <w:sz w:val="24"/>
                    <w:szCs w:val="24"/>
                  </w:rPr>
                </w:pPr>
                <w:r w:rsidRPr="00570C86">
                  <w:rPr>
                    <w:rFonts w:cs="Simplified Arabic" w:hint="cs"/>
                    <w:sz w:val="24"/>
                    <w:szCs w:val="24"/>
                    <w:rtl/>
                  </w:rPr>
                  <w:t>2011</w:t>
                </w:r>
              </w:p>
            </w:tc>
            <w:tc>
              <w:tcPr>
                <w:tcW w:w="1076" w:type="pct"/>
                <w:shd w:val="clear" w:color="auto" w:fill="DAEEF3" w:themeFill="accent5" w:themeFillTint="33"/>
              </w:tcPr>
              <w:p w:rsidR="00D84369" w:rsidRPr="00570C86" w:rsidRDefault="00D84369" w:rsidP="00D84369">
                <w:pPr>
                  <w:bidi/>
                  <w:rPr>
                    <w:rFonts w:cs="Simplified Arabic"/>
                    <w:sz w:val="24"/>
                    <w:szCs w:val="24"/>
                    <w:rtl/>
                  </w:rPr>
                </w:pPr>
                <w:r w:rsidRPr="00570C86">
                  <w:rPr>
                    <w:rFonts w:cs="Simplified Arabic"/>
                    <w:sz w:val="24"/>
                    <w:szCs w:val="24"/>
                    <w:rtl/>
                  </w:rPr>
                  <w:t>10.0%</w:t>
                </w:r>
              </w:p>
            </w:tc>
            <w:tc>
              <w:tcPr>
                <w:tcW w:w="3055" w:type="pct"/>
                <w:shd w:val="clear" w:color="auto" w:fill="DAEEF3" w:themeFill="accent5" w:themeFillTint="33"/>
              </w:tcPr>
              <w:p w:rsidR="00D84369" w:rsidRPr="00570C86" w:rsidRDefault="00D84369" w:rsidP="00D84369">
                <w:pPr>
                  <w:bidi/>
                  <w:rPr>
                    <w:rFonts w:cs="Simplified Arabic"/>
                    <w:sz w:val="24"/>
                    <w:szCs w:val="24"/>
                    <w:rtl/>
                  </w:rPr>
                </w:pPr>
                <w:r w:rsidRPr="00570C86">
                  <w:rPr>
                    <w:rFonts w:cs="Simplified Arabic"/>
                    <w:sz w:val="24"/>
                    <w:szCs w:val="24"/>
                    <w:rtl/>
                  </w:rPr>
                  <w:t xml:space="preserve"> الضفة الغربية</w:t>
                </w:r>
              </w:p>
            </w:tc>
          </w:tr>
          <w:tr w:rsidR="00D84369" w:rsidRPr="00570C86" w:rsidTr="00D84369">
            <w:tc>
              <w:tcPr>
                <w:tcW w:w="869" w:type="pct"/>
                <w:shd w:val="clear" w:color="auto" w:fill="DAEEF3" w:themeFill="accent5" w:themeFillTint="33"/>
              </w:tcPr>
              <w:p w:rsidR="00D84369" w:rsidRPr="00570C86" w:rsidRDefault="00D84369" w:rsidP="00D84369">
                <w:pPr>
                  <w:jc w:val="right"/>
                  <w:rPr>
                    <w:rFonts w:cs="Simplified Arabic"/>
                    <w:sz w:val="24"/>
                    <w:szCs w:val="24"/>
                  </w:rPr>
                </w:pPr>
                <w:r w:rsidRPr="00570C86">
                  <w:rPr>
                    <w:rFonts w:cs="Simplified Arabic" w:hint="cs"/>
                    <w:sz w:val="24"/>
                    <w:szCs w:val="24"/>
                    <w:rtl/>
                  </w:rPr>
                  <w:t>2011</w:t>
                </w:r>
              </w:p>
            </w:tc>
            <w:tc>
              <w:tcPr>
                <w:tcW w:w="1076" w:type="pct"/>
                <w:shd w:val="clear" w:color="auto" w:fill="DAEEF3" w:themeFill="accent5" w:themeFillTint="33"/>
              </w:tcPr>
              <w:p w:rsidR="00D84369" w:rsidRPr="00570C86" w:rsidRDefault="00D84369" w:rsidP="00D84369">
                <w:pPr>
                  <w:bidi/>
                  <w:rPr>
                    <w:rFonts w:cs="Simplified Arabic"/>
                    <w:sz w:val="24"/>
                    <w:szCs w:val="24"/>
                    <w:rtl/>
                  </w:rPr>
                </w:pPr>
                <w:r w:rsidRPr="00570C86">
                  <w:rPr>
                    <w:rFonts w:cs="Simplified Arabic"/>
                    <w:sz w:val="24"/>
                    <w:szCs w:val="24"/>
                    <w:rtl/>
                  </w:rPr>
                  <w:t>7.9%</w:t>
                </w:r>
              </w:p>
            </w:tc>
            <w:tc>
              <w:tcPr>
                <w:tcW w:w="3055" w:type="pct"/>
                <w:shd w:val="clear" w:color="auto" w:fill="DAEEF3" w:themeFill="accent5" w:themeFillTint="33"/>
              </w:tcPr>
              <w:p w:rsidR="00D84369" w:rsidRPr="00570C86" w:rsidRDefault="00D84369" w:rsidP="00D84369">
                <w:pPr>
                  <w:bidi/>
                  <w:rPr>
                    <w:rFonts w:cs="Simplified Arabic"/>
                    <w:sz w:val="24"/>
                    <w:szCs w:val="24"/>
                    <w:rtl/>
                  </w:rPr>
                </w:pPr>
                <w:r w:rsidRPr="00570C86">
                  <w:rPr>
                    <w:rFonts w:cs="Simplified Arabic"/>
                    <w:sz w:val="24"/>
                    <w:szCs w:val="24"/>
                    <w:rtl/>
                  </w:rPr>
                  <w:t xml:space="preserve"> قطاع غزة</w:t>
                </w:r>
              </w:p>
            </w:tc>
          </w:tr>
          <w:tr w:rsidR="00D84369" w:rsidRPr="00570C86" w:rsidTr="00D84369">
            <w:tc>
              <w:tcPr>
                <w:tcW w:w="869" w:type="pct"/>
                <w:shd w:val="clear" w:color="auto" w:fill="F2F2F2" w:themeFill="background1" w:themeFillShade="F2"/>
              </w:tcPr>
              <w:p w:rsidR="00D84369" w:rsidRPr="00570C86" w:rsidRDefault="00D84369" w:rsidP="00D84369">
                <w:pPr>
                  <w:jc w:val="right"/>
                  <w:rPr>
                    <w:rFonts w:cs="Simplified Arabic"/>
                    <w:b/>
                    <w:bCs/>
                    <w:sz w:val="24"/>
                    <w:szCs w:val="24"/>
                  </w:rPr>
                </w:pPr>
                <w:r w:rsidRPr="00570C86">
                  <w:rPr>
                    <w:rFonts w:cs="Simplified Arabic" w:hint="cs"/>
                    <w:b/>
                    <w:bCs/>
                    <w:sz w:val="24"/>
                    <w:szCs w:val="24"/>
                    <w:rtl/>
                  </w:rPr>
                  <w:t>2012</w:t>
                </w:r>
              </w:p>
            </w:tc>
            <w:tc>
              <w:tcPr>
                <w:tcW w:w="1076" w:type="pct"/>
                <w:shd w:val="clear" w:color="auto" w:fill="F2F2F2" w:themeFill="background1" w:themeFillShade="F2"/>
              </w:tcPr>
              <w:p w:rsidR="00D84369" w:rsidRPr="00570C86" w:rsidRDefault="00D84369" w:rsidP="00D84369">
                <w:pPr>
                  <w:bidi/>
                  <w:rPr>
                    <w:rFonts w:cs="Simplified Arabic"/>
                    <w:sz w:val="24"/>
                    <w:szCs w:val="24"/>
                    <w:rtl/>
                  </w:rPr>
                </w:pPr>
                <w:r w:rsidRPr="00570C86">
                  <w:rPr>
                    <w:rFonts w:cs="Simplified Arabic"/>
                    <w:sz w:val="24"/>
                    <w:szCs w:val="24"/>
                    <w:rtl/>
                  </w:rPr>
                  <w:t>1.8%</w:t>
                </w:r>
              </w:p>
            </w:tc>
            <w:tc>
              <w:tcPr>
                <w:tcW w:w="3055" w:type="pct"/>
                <w:shd w:val="clear" w:color="auto" w:fill="F2F2F2" w:themeFill="background1" w:themeFillShade="F2"/>
              </w:tcPr>
              <w:p w:rsidR="00D84369" w:rsidRPr="00570C86" w:rsidRDefault="00D84369" w:rsidP="00D84369">
                <w:pPr>
                  <w:bidi/>
                  <w:rPr>
                    <w:rFonts w:cs="Simplified Arabic"/>
                    <w:sz w:val="24"/>
                    <w:szCs w:val="24"/>
                    <w:rtl/>
                  </w:rPr>
                </w:pPr>
                <w:r w:rsidRPr="00570C86">
                  <w:rPr>
                    <w:rFonts w:cs="Simplified Arabic"/>
                    <w:sz w:val="24"/>
                    <w:szCs w:val="24"/>
                    <w:rtl/>
                  </w:rPr>
                  <w:t xml:space="preserve">نسبة الأمية بين الأفراد الذكور الذين تبلغ أعمارهم 15 سنة فأكثر </w:t>
                </w:r>
                <w:r w:rsidRPr="00570C86">
                  <w:rPr>
                    <w:rStyle w:val="FootnoteReference"/>
                    <w:rFonts w:cs="Simplified Arabic"/>
                    <w:sz w:val="24"/>
                    <w:szCs w:val="24"/>
                    <w:rtl/>
                  </w:rPr>
                  <w:footnoteReference w:id="2"/>
                </w:r>
              </w:p>
            </w:tc>
          </w:tr>
          <w:tr w:rsidR="00D84369" w:rsidRPr="00570C86" w:rsidTr="00D84369">
            <w:tc>
              <w:tcPr>
                <w:tcW w:w="869" w:type="pct"/>
                <w:shd w:val="clear" w:color="auto" w:fill="F2F2F2" w:themeFill="background1" w:themeFillShade="F2"/>
              </w:tcPr>
              <w:p w:rsidR="00D84369" w:rsidRPr="00570C86" w:rsidRDefault="00D84369" w:rsidP="00D84369">
                <w:pPr>
                  <w:jc w:val="right"/>
                  <w:rPr>
                    <w:rFonts w:cs="Simplified Arabic"/>
                    <w:b/>
                    <w:bCs/>
                    <w:sz w:val="24"/>
                    <w:szCs w:val="24"/>
                  </w:rPr>
                </w:pPr>
                <w:r w:rsidRPr="00570C86">
                  <w:rPr>
                    <w:rFonts w:cs="Simplified Arabic" w:hint="cs"/>
                    <w:b/>
                    <w:bCs/>
                    <w:sz w:val="24"/>
                    <w:szCs w:val="24"/>
                    <w:rtl/>
                  </w:rPr>
                  <w:t xml:space="preserve">2012            </w:t>
                </w:r>
              </w:p>
            </w:tc>
            <w:tc>
              <w:tcPr>
                <w:tcW w:w="1076" w:type="pct"/>
                <w:shd w:val="clear" w:color="auto" w:fill="F2F2F2" w:themeFill="background1" w:themeFillShade="F2"/>
              </w:tcPr>
              <w:p w:rsidR="00D84369" w:rsidRPr="00570C86" w:rsidRDefault="00D84369" w:rsidP="00D84369">
                <w:pPr>
                  <w:bidi/>
                  <w:rPr>
                    <w:rFonts w:cs="Simplified Arabic"/>
                    <w:sz w:val="24"/>
                    <w:szCs w:val="24"/>
                    <w:rtl/>
                  </w:rPr>
                </w:pPr>
                <w:r w:rsidRPr="00570C86">
                  <w:rPr>
                    <w:rFonts w:cs="Simplified Arabic"/>
                    <w:sz w:val="24"/>
                    <w:szCs w:val="24"/>
                    <w:rtl/>
                  </w:rPr>
                  <w:t>6.4</w:t>
                </w:r>
                <w:r w:rsidRPr="00570C86">
                  <w:rPr>
                    <w:rFonts w:cs="Simplified Arabic" w:hint="cs"/>
                    <w:sz w:val="24"/>
                    <w:szCs w:val="24"/>
                    <w:rtl/>
                  </w:rPr>
                  <w:t xml:space="preserve"> </w:t>
                </w:r>
                <w:r w:rsidRPr="00570C86">
                  <w:rPr>
                    <w:rFonts w:cs="Simplified Arabic"/>
                    <w:sz w:val="24"/>
                    <w:szCs w:val="24"/>
                    <w:rtl/>
                  </w:rPr>
                  <w:t>%</w:t>
                </w:r>
              </w:p>
            </w:tc>
            <w:tc>
              <w:tcPr>
                <w:tcW w:w="3055" w:type="pct"/>
                <w:shd w:val="clear" w:color="auto" w:fill="F2F2F2" w:themeFill="background1" w:themeFillShade="F2"/>
              </w:tcPr>
              <w:p w:rsidR="00D84369" w:rsidRPr="00570C86" w:rsidRDefault="00D84369" w:rsidP="00D84369">
                <w:pPr>
                  <w:bidi/>
                  <w:rPr>
                    <w:rFonts w:cs="Simplified Arabic"/>
                    <w:sz w:val="24"/>
                    <w:szCs w:val="24"/>
                    <w:rtl/>
                  </w:rPr>
                </w:pPr>
                <w:r w:rsidRPr="00570C86">
                  <w:rPr>
                    <w:rFonts w:cs="Simplified Arabic"/>
                    <w:sz w:val="24"/>
                    <w:szCs w:val="24"/>
                    <w:rtl/>
                  </w:rPr>
                  <w:t>نسبة الأمية بين الأفراد ال</w:t>
                </w:r>
                <w:r w:rsidRPr="00570C86">
                  <w:rPr>
                    <w:rFonts w:cs="Simplified Arabic" w:hint="cs"/>
                    <w:sz w:val="24"/>
                    <w:szCs w:val="24"/>
                    <w:rtl/>
                  </w:rPr>
                  <w:t>اناث</w:t>
                </w:r>
                <w:r w:rsidRPr="00570C86">
                  <w:rPr>
                    <w:rFonts w:cs="Simplified Arabic"/>
                    <w:sz w:val="24"/>
                    <w:szCs w:val="24"/>
                    <w:rtl/>
                  </w:rPr>
                  <w:t xml:space="preserve"> الذين تبلغ أعمارهم 15 سنة فأكثر </w:t>
                </w:r>
              </w:p>
            </w:tc>
          </w:tr>
          <w:tr w:rsidR="00D84369" w:rsidRPr="00570C86" w:rsidTr="00D84369">
            <w:tc>
              <w:tcPr>
                <w:tcW w:w="869" w:type="pct"/>
                <w:shd w:val="clear" w:color="auto" w:fill="D9D9D9" w:themeFill="background1" w:themeFillShade="D9"/>
              </w:tcPr>
              <w:p w:rsidR="00D84369" w:rsidRPr="00570C86" w:rsidRDefault="00D84369" w:rsidP="00D84369">
                <w:pPr>
                  <w:jc w:val="right"/>
                  <w:rPr>
                    <w:rFonts w:cs="Simplified Arabic"/>
                    <w:b/>
                    <w:bCs/>
                    <w:sz w:val="24"/>
                    <w:szCs w:val="24"/>
                    <w:rtl/>
                  </w:rPr>
                </w:pPr>
                <w:r w:rsidRPr="00570C86">
                  <w:rPr>
                    <w:rFonts w:cs="Simplified Arabic" w:hint="cs"/>
                    <w:b/>
                    <w:bCs/>
                    <w:sz w:val="24"/>
                    <w:szCs w:val="24"/>
                    <w:rtl/>
                  </w:rPr>
                  <w:t>2011</w:t>
                </w:r>
              </w:p>
            </w:tc>
            <w:tc>
              <w:tcPr>
                <w:tcW w:w="1076" w:type="pct"/>
                <w:shd w:val="clear" w:color="auto" w:fill="D9D9D9" w:themeFill="background1" w:themeFillShade="D9"/>
              </w:tcPr>
              <w:p w:rsidR="00D84369" w:rsidRPr="00570C86" w:rsidRDefault="00D84369" w:rsidP="00D84369">
                <w:pPr>
                  <w:jc w:val="right"/>
                  <w:rPr>
                    <w:rFonts w:cs="Simplified Arabic"/>
                    <w:b/>
                    <w:bCs/>
                    <w:sz w:val="24"/>
                    <w:szCs w:val="24"/>
                    <w:rtl/>
                  </w:rPr>
                </w:pPr>
                <w:r w:rsidRPr="00570C86">
                  <w:rPr>
                    <w:rFonts w:cs="Simplified Arabic" w:hint="cs"/>
                    <w:b/>
                    <w:bCs/>
                    <w:sz w:val="24"/>
                    <w:szCs w:val="24"/>
                    <w:rtl/>
                  </w:rPr>
                  <w:t>43%</w:t>
                </w:r>
              </w:p>
            </w:tc>
            <w:tc>
              <w:tcPr>
                <w:tcW w:w="3055" w:type="pct"/>
                <w:shd w:val="clear" w:color="auto" w:fill="D9D9D9" w:themeFill="background1" w:themeFillShade="D9"/>
              </w:tcPr>
              <w:p w:rsidR="00D84369" w:rsidRPr="00570C86" w:rsidRDefault="00D84369" w:rsidP="00D84369">
                <w:pPr>
                  <w:jc w:val="right"/>
                  <w:rPr>
                    <w:rFonts w:cs="Simplified Arabic"/>
                    <w:b/>
                    <w:bCs/>
                    <w:sz w:val="24"/>
                    <w:szCs w:val="24"/>
                  </w:rPr>
                </w:pPr>
                <w:r w:rsidRPr="00570C86">
                  <w:rPr>
                    <w:rFonts w:cs="Simplified Arabic"/>
                    <w:b/>
                    <w:bCs/>
                    <w:sz w:val="24"/>
                    <w:szCs w:val="24"/>
                    <w:rtl/>
                  </w:rPr>
                  <w:t xml:space="preserve">نسبة القوى العاملة المشاركة </w:t>
                </w:r>
              </w:p>
            </w:tc>
          </w:tr>
          <w:tr w:rsidR="00D84369" w:rsidRPr="00570C86" w:rsidTr="00D84369">
            <w:tc>
              <w:tcPr>
                <w:tcW w:w="869" w:type="pct"/>
                <w:shd w:val="clear" w:color="auto" w:fill="D9D9D9" w:themeFill="background1" w:themeFillShade="D9"/>
              </w:tcPr>
              <w:p w:rsidR="00D84369" w:rsidRPr="00570C86" w:rsidRDefault="00D84369" w:rsidP="00D84369">
                <w:pPr>
                  <w:jc w:val="right"/>
                  <w:rPr>
                    <w:rFonts w:cs="Simplified Arabic"/>
                    <w:sz w:val="24"/>
                    <w:szCs w:val="24"/>
                    <w:rtl/>
                  </w:rPr>
                </w:pPr>
                <w:r w:rsidRPr="00570C86">
                  <w:rPr>
                    <w:rFonts w:cs="Simplified Arabic" w:hint="cs"/>
                    <w:sz w:val="24"/>
                    <w:szCs w:val="24"/>
                    <w:rtl/>
                  </w:rPr>
                  <w:t>2011</w:t>
                </w:r>
              </w:p>
            </w:tc>
            <w:tc>
              <w:tcPr>
                <w:tcW w:w="1076" w:type="pct"/>
                <w:shd w:val="clear" w:color="auto" w:fill="D9D9D9" w:themeFill="background1" w:themeFillShade="D9"/>
              </w:tcPr>
              <w:p w:rsidR="00D84369" w:rsidRPr="00570C86" w:rsidRDefault="00D84369" w:rsidP="00D84369">
                <w:pPr>
                  <w:jc w:val="right"/>
                  <w:rPr>
                    <w:rFonts w:cs="Simplified Arabic"/>
                    <w:sz w:val="24"/>
                    <w:szCs w:val="24"/>
                    <w:rtl/>
                  </w:rPr>
                </w:pPr>
                <w:r w:rsidRPr="00570C86">
                  <w:rPr>
                    <w:rFonts w:cs="Simplified Arabic" w:hint="cs"/>
                    <w:sz w:val="24"/>
                    <w:szCs w:val="24"/>
                    <w:rtl/>
                  </w:rPr>
                  <w:t>68.7%</w:t>
                </w:r>
              </w:p>
            </w:tc>
            <w:tc>
              <w:tcPr>
                <w:tcW w:w="3055" w:type="pct"/>
                <w:shd w:val="clear" w:color="auto" w:fill="D9D9D9" w:themeFill="background1" w:themeFillShade="D9"/>
              </w:tcPr>
              <w:p w:rsidR="00D84369" w:rsidRPr="00570C86" w:rsidRDefault="00D84369" w:rsidP="00D84369">
                <w:pPr>
                  <w:jc w:val="right"/>
                  <w:rPr>
                    <w:rFonts w:cs="Simplified Arabic"/>
                    <w:sz w:val="24"/>
                    <w:szCs w:val="24"/>
                  </w:rPr>
                </w:pPr>
                <w:r w:rsidRPr="00570C86">
                  <w:rPr>
                    <w:rFonts w:cs="Simplified Arabic"/>
                    <w:sz w:val="24"/>
                    <w:szCs w:val="24"/>
                    <w:rtl/>
                  </w:rPr>
                  <w:t>نسبة مشاركة</w:t>
                </w:r>
                <w:r w:rsidRPr="00570C86">
                  <w:rPr>
                    <w:rFonts w:cs="Simplified Arabic" w:hint="cs"/>
                    <w:sz w:val="24"/>
                    <w:szCs w:val="24"/>
                    <w:rtl/>
                  </w:rPr>
                  <w:t xml:space="preserve"> الذكور في القوى العاملة</w:t>
                </w:r>
                <w:r w:rsidRPr="00570C86">
                  <w:rPr>
                    <w:rFonts w:cs="Simplified Arabic"/>
                    <w:sz w:val="24"/>
                    <w:szCs w:val="24"/>
                    <w:rtl/>
                  </w:rPr>
                  <w:t xml:space="preserve"> </w:t>
                </w:r>
              </w:p>
            </w:tc>
          </w:tr>
          <w:tr w:rsidR="00D84369" w:rsidRPr="00570C86" w:rsidTr="00D84369">
            <w:tc>
              <w:tcPr>
                <w:tcW w:w="869" w:type="pct"/>
                <w:shd w:val="clear" w:color="auto" w:fill="D9D9D9" w:themeFill="background1" w:themeFillShade="D9"/>
              </w:tcPr>
              <w:p w:rsidR="00D84369" w:rsidRPr="00570C86" w:rsidRDefault="00D84369" w:rsidP="00D84369">
                <w:pPr>
                  <w:jc w:val="right"/>
                  <w:rPr>
                    <w:rFonts w:cs="Simplified Arabic"/>
                    <w:sz w:val="24"/>
                    <w:szCs w:val="24"/>
                    <w:rtl/>
                  </w:rPr>
                </w:pPr>
                <w:r w:rsidRPr="00570C86">
                  <w:rPr>
                    <w:rFonts w:cs="Simplified Arabic" w:hint="cs"/>
                    <w:sz w:val="24"/>
                    <w:szCs w:val="24"/>
                    <w:rtl/>
                  </w:rPr>
                  <w:t>2011</w:t>
                </w:r>
              </w:p>
            </w:tc>
            <w:tc>
              <w:tcPr>
                <w:tcW w:w="1076" w:type="pct"/>
                <w:shd w:val="clear" w:color="auto" w:fill="D9D9D9" w:themeFill="background1" w:themeFillShade="D9"/>
              </w:tcPr>
              <w:p w:rsidR="00D84369" w:rsidRPr="00570C86" w:rsidRDefault="00D84369" w:rsidP="00D84369">
                <w:pPr>
                  <w:jc w:val="right"/>
                  <w:rPr>
                    <w:rFonts w:cs="Simplified Arabic"/>
                    <w:sz w:val="24"/>
                    <w:szCs w:val="24"/>
                    <w:rtl/>
                  </w:rPr>
                </w:pPr>
                <w:r w:rsidRPr="00570C86">
                  <w:rPr>
                    <w:rFonts w:cs="Simplified Arabic" w:hint="cs"/>
                    <w:sz w:val="24"/>
                    <w:szCs w:val="24"/>
                    <w:rtl/>
                  </w:rPr>
                  <w:t>16.6%</w:t>
                </w:r>
              </w:p>
            </w:tc>
            <w:tc>
              <w:tcPr>
                <w:tcW w:w="3055" w:type="pct"/>
                <w:shd w:val="clear" w:color="auto" w:fill="D9D9D9" w:themeFill="background1" w:themeFillShade="D9"/>
              </w:tcPr>
              <w:p w:rsidR="00D84369" w:rsidRPr="00570C86" w:rsidRDefault="00D84369" w:rsidP="00D84369">
                <w:pPr>
                  <w:bidi/>
                  <w:rPr>
                    <w:rFonts w:cs="Simplified Arabic"/>
                    <w:sz w:val="24"/>
                    <w:szCs w:val="24"/>
                  </w:rPr>
                </w:pPr>
                <w:r w:rsidRPr="00570C86">
                  <w:rPr>
                    <w:rFonts w:cs="Simplified Arabic"/>
                    <w:sz w:val="24"/>
                    <w:szCs w:val="24"/>
                    <w:rtl/>
                  </w:rPr>
                  <w:t xml:space="preserve"> نسبة مشاركة الإناث في القوى العاملة</w:t>
                </w:r>
              </w:p>
            </w:tc>
          </w:tr>
          <w:tr w:rsidR="00D84369" w:rsidRPr="00570C86" w:rsidTr="00D84369">
            <w:tc>
              <w:tcPr>
                <w:tcW w:w="869" w:type="pct"/>
                <w:shd w:val="clear" w:color="auto" w:fill="BFBFBF" w:themeFill="background1" w:themeFillShade="BF"/>
              </w:tcPr>
              <w:p w:rsidR="00D84369" w:rsidRPr="00570C86" w:rsidRDefault="00D84369" w:rsidP="00D84369">
                <w:pPr>
                  <w:jc w:val="right"/>
                  <w:rPr>
                    <w:rFonts w:cs="Simplified Arabic"/>
                    <w:b/>
                    <w:bCs/>
                    <w:sz w:val="24"/>
                    <w:szCs w:val="24"/>
                  </w:rPr>
                </w:pPr>
                <w:r w:rsidRPr="00570C86">
                  <w:rPr>
                    <w:rFonts w:cs="Simplified Arabic"/>
                    <w:b/>
                    <w:bCs/>
                    <w:sz w:val="24"/>
                    <w:szCs w:val="24"/>
                    <w:rtl/>
                  </w:rPr>
                  <w:t>2012</w:t>
                </w:r>
              </w:p>
            </w:tc>
            <w:tc>
              <w:tcPr>
                <w:tcW w:w="1076" w:type="pct"/>
                <w:shd w:val="clear" w:color="auto" w:fill="BFBFBF" w:themeFill="background1" w:themeFillShade="BF"/>
              </w:tcPr>
              <w:p w:rsidR="00D84369" w:rsidRPr="00570C86" w:rsidRDefault="00D84369" w:rsidP="00D84369">
                <w:pPr>
                  <w:jc w:val="right"/>
                  <w:rPr>
                    <w:rFonts w:cs="Simplified Arabic"/>
                    <w:b/>
                    <w:bCs/>
                    <w:sz w:val="24"/>
                    <w:szCs w:val="24"/>
                  </w:rPr>
                </w:pPr>
                <w:r w:rsidRPr="00570C86">
                  <w:rPr>
                    <w:rFonts w:cs="Simplified Arabic"/>
                    <w:b/>
                    <w:bCs/>
                    <w:sz w:val="24"/>
                    <w:szCs w:val="24"/>
                    <w:rtl/>
                  </w:rPr>
                  <w:t>43.6%</w:t>
                </w:r>
              </w:p>
            </w:tc>
            <w:tc>
              <w:tcPr>
                <w:tcW w:w="3055" w:type="pct"/>
                <w:shd w:val="clear" w:color="auto" w:fill="BFBFBF" w:themeFill="background1" w:themeFillShade="BF"/>
              </w:tcPr>
              <w:p w:rsidR="00D84369" w:rsidRPr="00570C86" w:rsidRDefault="00D84369" w:rsidP="00D84369">
                <w:pPr>
                  <w:jc w:val="right"/>
                  <w:rPr>
                    <w:rFonts w:cs="Simplified Arabic"/>
                    <w:b/>
                    <w:bCs/>
                    <w:sz w:val="24"/>
                    <w:szCs w:val="24"/>
                  </w:rPr>
                </w:pPr>
                <w:r w:rsidRPr="00570C86">
                  <w:rPr>
                    <w:rFonts w:cs="Simplified Arabic"/>
                    <w:b/>
                    <w:bCs/>
                    <w:sz w:val="24"/>
                    <w:szCs w:val="24"/>
                    <w:rtl/>
                  </w:rPr>
                  <w:t xml:space="preserve">نسبة القوى العاملة المشاركة </w:t>
                </w:r>
              </w:p>
            </w:tc>
          </w:tr>
          <w:tr w:rsidR="00D84369" w:rsidRPr="00570C86" w:rsidTr="00D84369">
            <w:tc>
              <w:tcPr>
                <w:tcW w:w="869" w:type="pct"/>
                <w:shd w:val="clear" w:color="auto" w:fill="BFBFBF" w:themeFill="background1" w:themeFillShade="BF"/>
              </w:tcPr>
              <w:p w:rsidR="00D84369" w:rsidRPr="00570C86" w:rsidRDefault="00D84369" w:rsidP="00D84369">
                <w:pPr>
                  <w:jc w:val="right"/>
                  <w:rPr>
                    <w:rFonts w:cs="Simplified Arabic"/>
                    <w:sz w:val="24"/>
                    <w:szCs w:val="24"/>
                  </w:rPr>
                </w:pPr>
                <w:r w:rsidRPr="00570C86">
                  <w:rPr>
                    <w:rFonts w:cs="Simplified Arabic" w:hint="cs"/>
                    <w:sz w:val="24"/>
                    <w:szCs w:val="24"/>
                    <w:rtl/>
                  </w:rPr>
                  <w:t>2012</w:t>
                </w:r>
              </w:p>
            </w:tc>
            <w:tc>
              <w:tcPr>
                <w:tcW w:w="1076" w:type="pct"/>
                <w:shd w:val="clear" w:color="auto" w:fill="BFBFBF" w:themeFill="background1" w:themeFillShade="BF"/>
              </w:tcPr>
              <w:p w:rsidR="00D84369" w:rsidRPr="00570C86" w:rsidRDefault="00D84369" w:rsidP="00D84369">
                <w:pPr>
                  <w:bidi/>
                  <w:rPr>
                    <w:rFonts w:cs="Simplified Arabic"/>
                    <w:sz w:val="24"/>
                    <w:szCs w:val="24"/>
                  </w:rPr>
                </w:pPr>
                <w:r w:rsidRPr="00570C86">
                  <w:rPr>
                    <w:rFonts w:cs="Simplified Arabic"/>
                    <w:sz w:val="24"/>
                    <w:szCs w:val="24"/>
                    <w:rtl/>
                  </w:rPr>
                  <w:t>69.2</w:t>
                </w:r>
                <w:r w:rsidRPr="00570C86">
                  <w:rPr>
                    <w:rFonts w:cs="Simplified Arabic" w:hint="cs"/>
                    <w:sz w:val="24"/>
                    <w:szCs w:val="24"/>
                    <w:rtl/>
                  </w:rPr>
                  <w:t>%</w:t>
                </w:r>
              </w:p>
            </w:tc>
            <w:tc>
              <w:tcPr>
                <w:tcW w:w="3055" w:type="pct"/>
                <w:shd w:val="clear" w:color="auto" w:fill="BFBFBF" w:themeFill="background1" w:themeFillShade="BF"/>
              </w:tcPr>
              <w:p w:rsidR="00D84369" w:rsidRPr="00570C86" w:rsidRDefault="00D84369" w:rsidP="00D84369">
                <w:pPr>
                  <w:jc w:val="right"/>
                  <w:rPr>
                    <w:rFonts w:cs="Simplified Arabic"/>
                    <w:sz w:val="24"/>
                    <w:szCs w:val="24"/>
                  </w:rPr>
                </w:pPr>
                <w:r w:rsidRPr="00570C86">
                  <w:rPr>
                    <w:rFonts w:cs="Simplified Arabic"/>
                    <w:sz w:val="24"/>
                    <w:szCs w:val="24"/>
                    <w:rtl/>
                  </w:rPr>
                  <w:t>نسبة مشاركة</w:t>
                </w:r>
                <w:r w:rsidRPr="00570C86">
                  <w:rPr>
                    <w:rFonts w:cs="Simplified Arabic" w:hint="cs"/>
                    <w:sz w:val="24"/>
                    <w:szCs w:val="24"/>
                    <w:rtl/>
                  </w:rPr>
                  <w:t xml:space="preserve"> الذكور في القوى العاملة</w:t>
                </w:r>
                <w:r w:rsidRPr="00570C86">
                  <w:rPr>
                    <w:rFonts w:cs="Simplified Arabic"/>
                    <w:sz w:val="24"/>
                    <w:szCs w:val="24"/>
                    <w:rtl/>
                  </w:rPr>
                  <w:t xml:space="preserve"> </w:t>
                </w:r>
              </w:p>
            </w:tc>
          </w:tr>
          <w:tr w:rsidR="00D84369" w:rsidRPr="00570C86" w:rsidTr="00D84369">
            <w:tc>
              <w:tcPr>
                <w:tcW w:w="869" w:type="pct"/>
                <w:shd w:val="clear" w:color="auto" w:fill="BFBFBF" w:themeFill="background1" w:themeFillShade="BF"/>
              </w:tcPr>
              <w:p w:rsidR="00D84369" w:rsidRPr="00570C86" w:rsidRDefault="00D84369" w:rsidP="00D84369">
                <w:pPr>
                  <w:jc w:val="right"/>
                  <w:rPr>
                    <w:rFonts w:cs="Simplified Arabic"/>
                    <w:sz w:val="24"/>
                    <w:szCs w:val="24"/>
                  </w:rPr>
                </w:pPr>
                <w:r w:rsidRPr="00570C86">
                  <w:rPr>
                    <w:rFonts w:cs="Simplified Arabic" w:hint="cs"/>
                    <w:sz w:val="24"/>
                    <w:szCs w:val="24"/>
                    <w:rtl/>
                  </w:rPr>
                  <w:t>2012</w:t>
                </w:r>
              </w:p>
            </w:tc>
            <w:tc>
              <w:tcPr>
                <w:tcW w:w="1076" w:type="pct"/>
                <w:shd w:val="clear" w:color="auto" w:fill="BFBFBF" w:themeFill="background1" w:themeFillShade="BF"/>
              </w:tcPr>
              <w:p w:rsidR="00D84369" w:rsidRPr="00570C86" w:rsidRDefault="00D84369" w:rsidP="00D84369">
                <w:pPr>
                  <w:jc w:val="right"/>
                  <w:rPr>
                    <w:rFonts w:cs="Simplified Arabic"/>
                    <w:sz w:val="24"/>
                    <w:szCs w:val="24"/>
                  </w:rPr>
                </w:pPr>
                <w:r w:rsidRPr="00570C86">
                  <w:rPr>
                    <w:rFonts w:cs="Simplified Arabic"/>
                    <w:sz w:val="24"/>
                    <w:szCs w:val="24"/>
                    <w:rtl/>
                  </w:rPr>
                  <w:t>17.4%</w:t>
                </w:r>
              </w:p>
            </w:tc>
            <w:tc>
              <w:tcPr>
                <w:tcW w:w="3055" w:type="pct"/>
                <w:shd w:val="clear" w:color="auto" w:fill="BFBFBF" w:themeFill="background1" w:themeFillShade="BF"/>
              </w:tcPr>
              <w:p w:rsidR="00D84369" w:rsidRPr="00570C86" w:rsidRDefault="00D84369" w:rsidP="00D84369">
                <w:pPr>
                  <w:bidi/>
                  <w:rPr>
                    <w:rFonts w:cs="Simplified Arabic"/>
                    <w:sz w:val="24"/>
                    <w:szCs w:val="24"/>
                  </w:rPr>
                </w:pPr>
                <w:r w:rsidRPr="00570C86">
                  <w:rPr>
                    <w:rFonts w:cs="Simplified Arabic"/>
                    <w:sz w:val="24"/>
                    <w:szCs w:val="24"/>
                    <w:rtl/>
                  </w:rPr>
                  <w:t xml:space="preserve"> نسبة مشاركة الإناث في القوى العاملة</w:t>
                </w:r>
              </w:p>
            </w:tc>
          </w:tr>
          <w:tr w:rsidR="00D84369" w:rsidRPr="00570C86" w:rsidTr="00D84369">
            <w:tc>
              <w:tcPr>
                <w:tcW w:w="869" w:type="pct"/>
                <w:shd w:val="clear" w:color="auto" w:fill="F2DBDB" w:themeFill="accent2" w:themeFillTint="33"/>
              </w:tcPr>
              <w:p w:rsidR="00D84369" w:rsidRPr="00570C86" w:rsidRDefault="00D84369" w:rsidP="00D84369">
                <w:pPr>
                  <w:jc w:val="right"/>
                  <w:rPr>
                    <w:rFonts w:cs="Simplified Arabic"/>
                    <w:b/>
                    <w:bCs/>
                    <w:sz w:val="24"/>
                    <w:szCs w:val="24"/>
                    <w:rtl/>
                  </w:rPr>
                </w:pPr>
                <w:r w:rsidRPr="00570C86">
                  <w:rPr>
                    <w:rFonts w:cs="Simplified Arabic"/>
                    <w:b/>
                    <w:bCs/>
                    <w:sz w:val="24"/>
                    <w:szCs w:val="24"/>
                    <w:rtl/>
                  </w:rPr>
                  <w:t>2011</w:t>
                </w:r>
              </w:p>
            </w:tc>
            <w:tc>
              <w:tcPr>
                <w:tcW w:w="1076" w:type="pct"/>
                <w:shd w:val="clear" w:color="auto" w:fill="F2DBDB" w:themeFill="accent2" w:themeFillTint="33"/>
              </w:tcPr>
              <w:p w:rsidR="00D84369" w:rsidRPr="00570C86" w:rsidRDefault="00D84369" w:rsidP="00D84369">
                <w:pPr>
                  <w:jc w:val="right"/>
                  <w:rPr>
                    <w:rFonts w:cs="Simplified Arabic"/>
                    <w:b/>
                    <w:bCs/>
                    <w:sz w:val="24"/>
                    <w:szCs w:val="24"/>
                    <w:rtl/>
                  </w:rPr>
                </w:pPr>
                <w:r w:rsidRPr="00570C86">
                  <w:rPr>
                    <w:rFonts w:cs="Simplified Arabic"/>
                    <w:b/>
                    <w:bCs/>
                    <w:sz w:val="24"/>
                    <w:szCs w:val="24"/>
                    <w:rtl/>
                  </w:rPr>
                  <w:t>20.9%</w:t>
                </w:r>
              </w:p>
            </w:tc>
            <w:tc>
              <w:tcPr>
                <w:tcW w:w="3055" w:type="pct"/>
                <w:shd w:val="clear" w:color="auto" w:fill="F2DBDB" w:themeFill="accent2" w:themeFillTint="33"/>
              </w:tcPr>
              <w:p w:rsidR="00D84369" w:rsidRPr="00570C86" w:rsidRDefault="00D84369" w:rsidP="00D84369">
                <w:pPr>
                  <w:bidi/>
                  <w:rPr>
                    <w:rFonts w:cs="Simplified Arabic"/>
                    <w:b/>
                    <w:bCs/>
                    <w:sz w:val="24"/>
                    <w:szCs w:val="24"/>
                    <w:rtl/>
                  </w:rPr>
                </w:pPr>
                <w:r w:rsidRPr="00570C86">
                  <w:rPr>
                    <w:rFonts w:cs="Simplified Arabic" w:hint="cs"/>
                    <w:b/>
                    <w:bCs/>
                    <w:sz w:val="24"/>
                    <w:szCs w:val="24"/>
                    <w:rtl/>
                  </w:rPr>
                  <w:t xml:space="preserve">معدل </w:t>
                </w:r>
                <w:r w:rsidRPr="00570C86">
                  <w:rPr>
                    <w:rFonts w:cs="Simplified Arabic"/>
                    <w:b/>
                    <w:bCs/>
                    <w:sz w:val="24"/>
                    <w:szCs w:val="24"/>
                    <w:rtl/>
                  </w:rPr>
                  <w:t>البطالة</w:t>
                </w:r>
              </w:p>
            </w:tc>
          </w:tr>
          <w:tr w:rsidR="00D84369" w:rsidRPr="00570C86" w:rsidTr="00D84369">
            <w:tc>
              <w:tcPr>
                <w:tcW w:w="869" w:type="pct"/>
                <w:shd w:val="clear" w:color="auto" w:fill="F2DBDB" w:themeFill="accent2" w:themeFillTint="33"/>
              </w:tcPr>
              <w:p w:rsidR="00D84369" w:rsidRPr="00570C86" w:rsidRDefault="00D84369" w:rsidP="00D84369">
                <w:pPr>
                  <w:jc w:val="right"/>
                  <w:rPr>
                    <w:rFonts w:cs="Simplified Arabic"/>
                    <w:sz w:val="24"/>
                    <w:szCs w:val="24"/>
                    <w:rtl/>
                  </w:rPr>
                </w:pPr>
                <w:r w:rsidRPr="00570C86">
                  <w:rPr>
                    <w:rFonts w:cs="Simplified Arabic" w:hint="cs"/>
                    <w:sz w:val="24"/>
                    <w:szCs w:val="24"/>
                    <w:rtl/>
                  </w:rPr>
                  <w:t>2011</w:t>
                </w:r>
              </w:p>
            </w:tc>
            <w:tc>
              <w:tcPr>
                <w:tcW w:w="1076" w:type="pct"/>
                <w:shd w:val="clear" w:color="auto" w:fill="F2DBDB" w:themeFill="accent2" w:themeFillTint="33"/>
              </w:tcPr>
              <w:p w:rsidR="00D84369" w:rsidRPr="00570C86" w:rsidRDefault="00D84369" w:rsidP="00D84369">
                <w:pPr>
                  <w:jc w:val="right"/>
                  <w:rPr>
                    <w:rFonts w:cs="Simplified Arabic"/>
                    <w:sz w:val="24"/>
                    <w:szCs w:val="24"/>
                    <w:rtl/>
                  </w:rPr>
                </w:pPr>
                <w:r w:rsidRPr="00570C86">
                  <w:rPr>
                    <w:rFonts w:cs="Simplified Arabic"/>
                    <w:sz w:val="24"/>
                    <w:szCs w:val="24"/>
                    <w:rtl/>
                  </w:rPr>
                  <w:t>19.2%</w:t>
                </w:r>
              </w:p>
            </w:tc>
            <w:tc>
              <w:tcPr>
                <w:tcW w:w="3055" w:type="pct"/>
                <w:shd w:val="clear" w:color="auto" w:fill="F2DBDB" w:themeFill="accent2" w:themeFillTint="33"/>
              </w:tcPr>
              <w:p w:rsidR="00D84369" w:rsidRPr="00570C86" w:rsidRDefault="00D84369" w:rsidP="00D84369">
                <w:pPr>
                  <w:bidi/>
                  <w:rPr>
                    <w:rFonts w:cs="Simplified Arabic"/>
                    <w:sz w:val="24"/>
                    <w:szCs w:val="24"/>
                    <w:rtl/>
                  </w:rPr>
                </w:pPr>
                <w:r w:rsidRPr="00570C86">
                  <w:rPr>
                    <w:rFonts w:cs="Simplified Arabic"/>
                    <w:sz w:val="24"/>
                    <w:szCs w:val="24"/>
                    <w:rtl/>
                  </w:rPr>
                  <w:t xml:space="preserve"> الذكور </w:t>
                </w:r>
              </w:p>
            </w:tc>
          </w:tr>
          <w:tr w:rsidR="00D84369" w:rsidRPr="00570C86" w:rsidTr="00D84369">
            <w:tc>
              <w:tcPr>
                <w:tcW w:w="869" w:type="pct"/>
                <w:shd w:val="clear" w:color="auto" w:fill="F2DBDB" w:themeFill="accent2" w:themeFillTint="33"/>
              </w:tcPr>
              <w:p w:rsidR="00D84369" w:rsidRPr="00570C86" w:rsidRDefault="00D84369" w:rsidP="00D84369">
                <w:pPr>
                  <w:jc w:val="right"/>
                  <w:rPr>
                    <w:rFonts w:cs="Simplified Arabic"/>
                    <w:sz w:val="24"/>
                    <w:szCs w:val="24"/>
                    <w:rtl/>
                  </w:rPr>
                </w:pPr>
                <w:r w:rsidRPr="00570C86">
                  <w:rPr>
                    <w:rFonts w:cs="Simplified Arabic" w:hint="cs"/>
                    <w:sz w:val="24"/>
                    <w:szCs w:val="24"/>
                    <w:rtl/>
                  </w:rPr>
                  <w:t>2011</w:t>
                </w:r>
              </w:p>
            </w:tc>
            <w:tc>
              <w:tcPr>
                <w:tcW w:w="1076" w:type="pct"/>
                <w:shd w:val="clear" w:color="auto" w:fill="F2DBDB" w:themeFill="accent2" w:themeFillTint="33"/>
              </w:tcPr>
              <w:p w:rsidR="00D84369" w:rsidRPr="00570C86" w:rsidRDefault="00D84369" w:rsidP="00D84369">
                <w:pPr>
                  <w:jc w:val="right"/>
                  <w:rPr>
                    <w:rFonts w:cs="Simplified Arabic"/>
                    <w:sz w:val="24"/>
                    <w:szCs w:val="24"/>
                    <w:rtl/>
                  </w:rPr>
                </w:pPr>
                <w:r w:rsidRPr="00570C86">
                  <w:rPr>
                    <w:rFonts w:cs="Simplified Arabic"/>
                    <w:sz w:val="24"/>
                    <w:szCs w:val="24"/>
                    <w:rtl/>
                  </w:rPr>
                  <w:t>28.4%</w:t>
                </w:r>
              </w:p>
            </w:tc>
            <w:tc>
              <w:tcPr>
                <w:tcW w:w="3055" w:type="pct"/>
                <w:shd w:val="clear" w:color="auto" w:fill="F2DBDB" w:themeFill="accent2" w:themeFillTint="33"/>
              </w:tcPr>
              <w:p w:rsidR="00D84369" w:rsidRPr="00570C86" w:rsidRDefault="00D84369" w:rsidP="00D84369">
                <w:pPr>
                  <w:bidi/>
                  <w:rPr>
                    <w:rFonts w:cs="Simplified Arabic"/>
                    <w:sz w:val="24"/>
                    <w:szCs w:val="24"/>
                    <w:rtl/>
                  </w:rPr>
                </w:pPr>
                <w:r w:rsidRPr="00570C86">
                  <w:rPr>
                    <w:rFonts w:cs="Simplified Arabic"/>
                    <w:sz w:val="24"/>
                    <w:szCs w:val="24"/>
                    <w:rtl/>
                  </w:rPr>
                  <w:t>الإناث</w:t>
                </w:r>
              </w:p>
            </w:tc>
          </w:tr>
          <w:tr w:rsidR="00D84369" w:rsidRPr="00570C86" w:rsidTr="00D84369">
            <w:tc>
              <w:tcPr>
                <w:tcW w:w="869" w:type="pct"/>
                <w:shd w:val="clear" w:color="auto" w:fill="E5B8B7" w:themeFill="accent2" w:themeFillTint="66"/>
              </w:tcPr>
              <w:p w:rsidR="00D84369" w:rsidRPr="00570C86" w:rsidRDefault="00D84369" w:rsidP="00D84369">
                <w:pPr>
                  <w:jc w:val="right"/>
                  <w:rPr>
                    <w:rFonts w:cs="Simplified Arabic"/>
                    <w:b/>
                    <w:bCs/>
                    <w:sz w:val="24"/>
                    <w:szCs w:val="24"/>
                    <w:rtl/>
                  </w:rPr>
                </w:pPr>
                <w:r w:rsidRPr="00570C86">
                  <w:rPr>
                    <w:rFonts w:cs="Simplified Arabic"/>
                    <w:b/>
                    <w:bCs/>
                    <w:sz w:val="24"/>
                    <w:szCs w:val="24"/>
                    <w:rtl/>
                  </w:rPr>
                  <w:t>2012</w:t>
                </w:r>
              </w:p>
            </w:tc>
            <w:tc>
              <w:tcPr>
                <w:tcW w:w="1076" w:type="pct"/>
                <w:shd w:val="clear" w:color="auto" w:fill="E5B8B7" w:themeFill="accent2" w:themeFillTint="66"/>
              </w:tcPr>
              <w:p w:rsidR="00D84369" w:rsidRPr="00570C86" w:rsidRDefault="00D84369" w:rsidP="00D84369">
                <w:pPr>
                  <w:jc w:val="right"/>
                  <w:rPr>
                    <w:rFonts w:cs="Simplified Arabic"/>
                    <w:b/>
                    <w:bCs/>
                    <w:sz w:val="24"/>
                    <w:szCs w:val="24"/>
                    <w:rtl/>
                  </w:rPr>
                </w:pPr>
                <w:r w:rsidRPr="00570C86">
                  <w:rPr>
                    <w:rFonts w:cs="Simplified Arabic"/>
                    <w:b/>
                    <w:bCs/>
                    <w:sz w:val="24"/>
                    <w:szCs w:val="24"/>
                    <w:rtl/>
                  </w:rPr>
                  <w:t>23.0%</w:t>
                </w:r>
              </w:p>
            </w:tc>
            <w:tc>
              <w:tcPr>
                <w:tcW w:w="3055" w:type="pct"/>
                <w:shd w:val="clear" w:color="auto" w:fill="E5B8B7" w:themeFill="accent2" w:themeFillTint="66"/>
              </w:tcPr>
              <w:p w:rsidR="00D84369" w:rsidRPr="00570C86" w:rsidRDefault="00D84369" w:rsidP="00D84369">
                <w:pPr>
                  <w:bidi/>
                  <w:rPr>
                    <w:rFonts w:cs="Simplified Arabic"/>
                    <w:b/>
                    <w:bCs/>
                    <w:sz w:val="24"/>
                    <w:szCs w:val="24"/>
                    <w:rtl/>
                  </w:rPr>
                </w:pPr>
                <w:r w:rsidRPr="00570C86">
                  <w:rPr>
                    <w:rFonts w:cs="Simplified Arabic" w:hint="cs"/>
                    <w:b/>
                    <w:bCs/>
                    <w:sz w:val="24"/>
                    <w:szCs w:val="24"/>
                    <w:rtl/>
                  </w:rPr>
                  <w:t xml:space="preserve">معدل </w:t>
                </w:r>
                <w:r w:rsidRPr="00570C86">
                  <w:rPr>
                    <w:rFonts w:cs="Simplified Arabic"/>
                    <w:b/>
                    <w:bCs/>
                    <w:sz w:val="24"/>
                    <w:szCs w:val="24"/>
                    <w:rtl/>
                  </w:rPr>
                  <w:t xml:space="preserve">البطالة </w:t>
                </w:r>
              </w:p>
            </w:tc>
          </w:tr>
          <w:tr w:rsidR="00D84369" w:rsidRPr="00570C86" w:rsidTr="00D84369">
            <w:tc>
              <w:tcPr>
                <w:tcW w:w="869" w:type="pct"/>
                <w:shd w:val="clear" w:color="auto" w:fill="E5B8B7" w:themeFill="accent2" w:themeFillTint="66"/>
              </w:tcPr>
              <w:p w:rsidR="00D84369" w:rsidRPr="00570C86" w:rsidRDefault="00D84369" w:rsidP="00D84369">
                <w:pPr>
                  <w:jc w:val="right"/>
                  <w:rPr>
                    <w:rFonts w:cs="Simplified Arabic"/>
                    <w:sz w:val="24"/>
                    <w:szCs w:val="24"/>
                    <w:rtl/>
                  </w:rPr>
                </w:pPr>
                <w:r w:rsidRPr="00570C86">
                  <w:rPr>
                    <w:rFonts w:cs="Simplified Arabic" w:hint="cs"/>
                    <w:sz w:val="24"/>
                    <w:szCs w:val="24"/>
                    <w:rtl/>
                  </w:rPr>
                  <w:t>2012</w:t>
                </w:r>
              </w:p>
            </w:tc>
            <w:tc>
              <w:tcPr>
                <w:tcW w:w="1076" w:type="pct"/>
                <w:shd w:val="clear" w:color="auto" w:fill="E5B8B7" w:themeFill="accent2" w:themeFillTint="66"/>
              </w:tcPr>
              <w:p w:rsidR="00D84369" w:rsidRPr="00570C86" w:rsidRDefault="00D84369" w:rsidP="00D84369">
                <w:pPr>
                  <w:jc w:val="right"/>
                  <w:rPr>
                    <w:rFonts w:cs="Simplified Arabic"/>
                    <w:sz w:val="24"/>
                    <w:szCs w:val="24"/>
                    <w:rtl/>
                  </w:rPr>
                </w:pPr>
                <w:r w:rsidRPr="00570C86">
                  <w:rPr>
                    <w:rFonts w:cs="Simplified Arabic"/>
                    <w:sz w:val="24"/>
                    <w:szCs w:val="24"/>
                    <w:rtl/>
                  </w:rPr>
                  <w:t>20.5%</w:t>
                </w:r>
              </w:p>
            </w:tc>
            <w:tc>
              <w:tcPr>
                <w:tcW w:w="3055" w:type="pct"/>
                <w:shd w:val="clear" w:color="auto" w:fill="E5B8B7" w:themeFill="accent2" w:themeFillTint="66"/>
              </w:tcPr>
              <w:p w:rsidR="00D84369" w:rsidRPr="00570C86" w:rsidRDefault="00D84369" w:rsidP="00D84369">
                <w:pPr>
                  <w:bidi/>
                  <w:rPr>
                    <w:rFonts w:cs="Simplified Arabic"/>
                    <w:sz w:val="24"/>
                    <w:szCs w:val="24"/>
                    <w:rtl/>
                  </w:rPr>
                </w:pPr>
                <w:r w:rsidRPr="00570C86">
                  <w:rPr>
                    <w:rFonts w:cs="Simplified Arabic"/>
                    <w:sz w:val="24"/>
                    <w:szCs w:val="24"/>
                    <w:rtl/>
                  </w:rPr>
                  <w:t xml:space="preserve"> الذكور </w:t>
                </w:r>
              </w:p>
            </w:tc>
          </w:tr>
          <w:tr w:rsidR="00D84369" w:rsidRPr="00570C86" w:rsidTr="00D84369">
            <w:tc>
              <w:tcPr>
                <w:tcW w:w="869" w:type="pct"/>
                <w:shd w:val="clear" w:color="auto" w:fill="E5B8B7" w:themeFill="accent2" w:themeFillTint="66"/>
              </w:tcPr>
              <w:p w:rsidR="00D84369" w:rsidRPr="00570C86" w:rsidRDefault="00D84369" w:rsidP="00D84369">
                <w:pPr>
                  <w:jc w:val="right"/>
                  <w:rPr>
                    <w:rFonts w:cs="Simplified Arabic"/>
                    <w:sz w:val="24"/>
                    <w:szCs w:val="24"/>
                    <w:rtl/>
                  </w:rPr>
                </w:pPr>
                <w:r w:rsidRPr="00570C86">
                  <w:rPr>
                    <w:rFonts w:cs="Simplified Arabic" w:hint="cs"/>
                    <w:sz w:val="24"/>
                    <w:szCs w:val="24"/>
                    <w:rtl/>
                  </w:rPr>
                  <w:t>2012</w:t>
                </w:r>
              </w:p>
            </w:tc>
            <w:tc>
              <w:tcPr>
                <w:tcW w:w="1076" w:type="pct"/>
                <w:shd w:val="clear" w:color="auto" w:fill="E5B8B7" w:themeFill="accent2" w:themeFillTint="66"/>
              </w:tcPr>
              <w:p w:rsidR="00D84369" w:rsidRPr="00570C86" w:rsidRDefault="00D84369" w:rsidP="00D84369">
                <w:pPr>
                  <w:jc w:val="right"/>
                  <w:rPr>
                    <w:rFonts w:cs="Simplified Arabic"/>
                    <w:sz w:val="24"/>
                    <w:szCs w:val="24"/>
                    <w:rtl/>
                  </w:rPr>
                </w:pPr>
                <w:r w:rsidRPr="00570C86">
                  <w:rPr>
                    <w:rFonts w:cs="Simplified Arabic"/>
                    <w:sz w:val="24"/>
                    <w:szCs w:val="24"/>
                    <w:rtl/>
                  </w:rPr>
                  <w:t>32.9%</w:t>
                </w:r>
              </w:p>
            </w:tc>
            <w:tc>
              <w:tcPr>
                <w:tcW w:w="3055" w:type="pct"/>
                <w:shd w:val="clear" w:color="auto" w:fill="E5B8B7" w:themeFill="accent2" w:themeFillTint="66"/>
              </w:tcPr>
              <w:p w:rsidR="00D84369" w:rsidRPr="00570C86" w:rsidRDefault="00D84369" w:rsidP="00D84369">
                <w:pPr>
                  <w:bidi/>
                  <w:rPr>
                    <w:rFonts w:cs="Simplified Arabic"/>
                    <w:sz w:val="24"/>
                    <w:szCs w:val="24"/>
                    <w:rtl/>
                  </w:rPr>
                </w:pPr>
                <w:r w:rsidRPr="00570C86">
                  <w:rPr>
                    <w:rFonts w:cs="Simplified Arabic"/>
                    <w:sz w:val="24"/>
                    <w:szCs w:val="24"/>
                    <w:rtl/>
                  </w:rPr>
                  <w:t xml:space="preserve"> الإناث</w:t>
                </w:r>
              </w:p>
            </w:tc>
          </w:tr>
        </w:tbl>
        <w:tbl>
          <w:tblPr>
            <w:tblStyle w:val="TableGrid"/>
            <w:tblW w:w="5000" w:type="pct"/>
            <w:tblLook w:val="04A0"/>
          </w:tblPr>
          <w:tblGrid>
            <w:gridCol w:w="1547"/>
            <w:gridCol w:w="2071"/>
            <w:gridCol w:w="5627"/>
          </w:tblGrid>
          <w:tr w:rsidR="00D84369" w:rsidRPr="00570C86" w:rsidTr="00D84369">
            <w:trPr>
              <w:trHeight w:val="350"/>
            </w:trPr>
            <w:tc>
              <w:tcPr>
                <w:tcW w:w="837" w:type="pct"/>
                <w:shd w:val="clear" w:color="auto" w:fill="EAF1DD" w:themeFill="accent3" w:themeFillTint="33"/>
              </w:tcPr>
              <w:p w:rsidR="00D84369" w:rsidRPr="00570C86" w:rsidRDefault="00D84369" w:rsidP="00D84369">
                <w:pPr>
                  <w:bidi/>
                  <w:rPr>
                    <w:rFonts w:cs="Simplified Arabic"/>
                    <w:b/>
                    <w:bCs/>
                  </w:rPr>
                </w:pPr>
                <w:r w:rsidRPr="00570C86">
                  <w:rPr>
                    <w:rFonts w:cs="Simplified Arabic" w:hint="cs"/>
                    <w:b/>
                    <w:bCs/>
                    <w:rtl/>
                  </w:rPr>
                  <w:t>2010</w:t>
                </w:r>
              </w:p>
            </w:tc>
            <w:tc>
              <w:tcPr>
                <w:tcW w:w="1120" w:type="pct"/>
                <w:shd w:val="clear" w:color="auto" w:fill="EAF1DD" w:themeFill="accent3" w:themeFillTint="33"/>
              </w:tcPr>
              <w:p w:rsidR="00D84369" w:rsidRPr="00570C86" w:rsidRDefault="00D84369" w:rsidP="00D84369">
                <w:pPr>
                  <w:jc w:val="right"/>
                  <w:rPr>
                    <w:rFonts w:cs="Simplified Arabic"/>
                    <w:b/>
                    <w:bCs/>
                  </w:rPr>
                </w:pPr>
                <w:r w:rsidRPr="00570C86">
                  <w:rPr>
                    <w:rFonts w:cs="Simplified Arabic"/>
                    <w:b/>
                    <w:bCs/>
                    <w:rtl/>
                  </w:rPr>
                  <w:t>4.4</w:t>
                </w:r>
              </w:p>
            </w:tc>
            <w:tc>
              <w:tcPr>
                <w:tcW w:w="3043" w:type="pct"/>
                <w:shd w:val="clear" w:color="auto" w:fill="EAF1DD" w:themeFill="accent3" w:themeFillTint="33"/>
              </w:tcPr>
              <w:p w:rsidR="00D84369" w:rsidRPr="00570C86" w:rsidRDefault="00D84369" w:rsidP="00D84369">
                <w:pPr>
                  <w:bidi/>
                  <w:rPr>
                    <w:rFonts w:cs="Simplified Arabic"/>
                    <w:b/>
                    <w:bCs/>
                  </w:rPr>
                </w:pPr>
                <w:r w:rsidRPr="00570C86">
                  <w:rPr>
                    <w:rFonts w:cs="Simplified Arabic"/>
                    <w:b/>
                    <w:bCs/>
                    <w:rtl/>
                  </w:rPr>
                  <w:t xml:space="preserve"> معدل الخصوبة الكلي  </w:t>
                </w:r>
                <w:r w:rsidRPr="00570C86">
                  <w:rPr>
                    <w:rStyle w:val="FootnoteReference"/>
                    <w:rFonts w:cs="Simplified Arabic"/>
                    <w:b/>
                    <w:bCs/>
                    <w:rtl/>
                  </w:rPr>
                  <w:footnoteReference w:id="3"/>
                </w:r>
              </w:p>
            </w:tc>
          </w:tr>
          <w:tr w:rsidR="00D84369" w:rsidRPr="00570C86" w:rsidTr="00D84369">
            <w:tc>
              <w:tcPr>
                <w:tcW w:w="837" w:type="pct"/>
                <w:shd w:val="clear" w:color="auto" w:fill="EAF1DD" w:themeFill="accent3" w:themeFillTint="33"/>
              </w:tcPr>
              <w:p w:rsidR="00D84369" w:rsidRPr="00570C86" w:rsidRDefault="00D84369" w:rsidP="00D84369">
                <w:pPr>
                  <w:jc w:val="right"/>
                  <w:rPr>
                    <w:rFonts w:cs="Simplified Arabic"/>
                    <w:b/>
                    <w:bCs/>
                  </w:rPr>
                </w:pPr>
                <w:r w:rsidRPr="00570C86">
                  <w:rPr>
                    <w:rFonts w:cs="Simplified Arabic" w:hint="cs"/>
                    <w:b/>
                    <w:bCs/>
                    <w:rtl/>
                  </w:rPr>
                  <w:t>2010</w:t>
                </w:r>
              </w:p>
            </w:tc>
            <w:tc>
              <w:tcPr>
                <w:tcW w:w="1120" w:type="pct"/>
                <w:shd w:val="clear" w:color="auto" w:fill="EAF1DD" w:themeFill="accent3" w:themeFillTint="33"/>
              </w:tcPr>
              <w:p w:rsidR="00D84369" w:rsidRPr="00570C86" w:rsidRDefault="00D84369" w:rsidP="00D84369">
                <w:pPr>
                  <w:jc w:val="right"/>
                  <w:rPr>
                    <w:rFonts w:cs="Simplified Arabic"/>
                  </w:rPr>
                </w:pPr>
                <w:r w:rsidRPr="00570C86">
                  <w:rPr>
                    <w:rFonts w:cs="Simplified Arabic"/>
                    <w:rtl/>
                  </w:rPr>
                  <w:t>4.0</w:t>
                </w:r>
              </w:p>
            </w:tc>
            <w:tc>
              <w:tcPr>
                <w:tcW w:w="3043" w:type="pct"/>
                <w:shd w:val="clear" w:color="auto" w:fill="EAF1DD" w:themeFill="accent3" w:themeFillTint="33"/>
              </w:tcPr>
              <w:p w:rsidR="00D84369" w:rsidRPr="00570C86" w:rsidRDefault="00D84369" w:rsidP="00D84369">
                <w:pPr>
                  <w:jc w:val="right"/>
                  <w:rPr>
                    <w:rFonts w:cs="Simplified Arabic"/>
                  </w:rPr>
                </w:pPr>
                <w:r w:rsidRPr="00570C86">
                  <w:rPr>
                    <w:rFonts w:cs="Simplified Arabic" w:hint="cs"/>
                    <w:rtl/>
                  </w:rPr>
                  <w:t>الضفة الغربية</w:t>
                </w:r>
              </w:p>
            </w:tc>
          </w:tr>
          <w:tr w:rsidR="00D84369" w:rsidRPr="00570C86" w:rsidTr="00D84369">
            <w:tc>
              <w:tcPr>
                <w:tcW w:w="837" w:type="pct"/>
                <w:shd w:val="clear" w:color="auto" w:fill="EAF1DD" w:themeFill="accent3" w:themeFillTint="33"/>
              </w:tcPr>
              <w:p w:rsidR="00D84369" w:rsidRPr="00570C86" w:rsidRDefault="00D84369" w:rsidP="00D84369">
                <w:pPr>
                  <w:jc w:val="right"/>
                  <w:rPr>
                    <w:rFonts w:cs="Simplified Arabic"/>
                    <w:b/>
                    <w:bCs/>
                  </w:rPr>
                </w:pPr>
                <w:r w:rsidRPr="00570C86">
                  <w:rPr>
                    <w:rFonts w:cs="Simplified Arabic" w:hint="cs"/>
                    <w:b/>
                    <w:bCs/>
                    <w:rtl/>
                  </w:rPr>
                  <w:lastRenderedPageBreak/>
                  <w:t>2010</w:t>
                </w:r>
              </w:p>
            </w:tc>
            <w:tc>
              <w:tcPr>
                <w:tcW w:w="1120" w:type="pct"/>
                <w:shd w:val="clear" w:color="auto" w:fill="EAF1DD" w:themeFill="accent3" w:themeFillTint="33"/>
              </w:tcPr>
              <w:p w:rsidR="00D84369" w:rsidRPr="00570C86" w:rsidRDefault="00D84369" w:rsidP="00D84369">
                <w:pPr>
                  <w:jc w:val="right"/>
                  <w:rPr>
                    <w:rFonts w:cs="Simplified Arabic"/>
                  </w:rPr>
                </w:pPr>
                <w:r w:rsidRPr="00570C86">
                  <w:rPr>
                    <w:rFonts w:cs="Simplified Arabic"/>
                    <w:rtl/>
                  </w:rPr>
                  <w:t>5.2</w:t>
                </w:r>
                <w:r w:rsidRPr="00570C86">
                  <w:rPr>
                    <w:rFonts w:cs="Simplified Arabic" w:hint="cs"/>
                    <w:rtl/>
                  </w:rPr>
                  <w:t xml:space="preserve"> </w:t>
                </w:r>
              </w:p>
            </w:tc>
            <w:tc>
              <w:tcPr>
                <w:tcW w:w="3043" w:type="pct"/>
                <w:shd w:val="clear" w:color="auto" w:fill="EAF1DD" w:themeFill="accent3" w:themeFillTint="33"/>
              </w:tcPr>
              <w:p w:rsidR="00D84369" w:rsidRPr="00570C86" w:rsidRDefault="00D84369" w:rsidP="00D84369">
                <w:pPr>
                  <w:ind w:left="360"/>
                  <w:jc w:val="right"/>
                  <w:rPr>
                    <w:rFonts w:cs="Simplified Arabic"/>
                  </w:rPr>
                </w:pPr>
                <w:r w:rsidRPr="00570C86">
                  <w:rPr>
                    <w:rFonts w:cs="Simplified Arabic" w:hint="cs"/>
                    <w:rtl/>
                  </w:rPr>
                  <w:t>قطاع غزة</w:t>
                </w:r>
                <w:r w:rsidRPr="00570C86">
                  <w:rPr>
                    <w:rFonts w:cs="Simplified Arabic"/>
                    <w:rtl/>
                  </w:rPr>
                  <w:t xml:space="preserve"> </w:t>
                </w:r>
              </w:p>
            </w:tc>
          </w:tr>
          <w:tr w:rsidR="00D84369" w:rsidRPr="00570C86" w:rsidTr="00D84369">
            <w:tc>
              <w:tcPr>
                <w:tcW w:w="837" w:type="pct"/>
                <w:shd w:val="clear" w:color="auto" w:fill="C2D69B" w:themeFill="accent3" w:themeFillTint="99"/>
              </w:tcPr>
              <w:p w:rsidR="00D84369" w:rsidRPr="00570C86" w:rsidRDefault="00D84369" w:rsidP="00D84369">
                <w:pPr>
                  <w:jc w:val="right"/>
                  <w:rPr>
                    <w:rFonts w:cs="Simplified Arabic"/>
                    <w:b/>
                    <w:bCs/>
                  </w:rPr>
                </w:pPr>
                <w:r w:rsidRPr="00570C86">
                  <w:rPr>
                    <w:rFonts w:cs="Simplified Arabic" w:hint="cs"/>
                    <w:b/>
                    <w:bCs/>
                    <w:rtl/>
                  </w:rPr>
                  <w:t>2010</w:t>
                </w:r>
              </w:p>
            </w:tc>
            <w:tc>
              <w:tcPr>
                <w:tcW w:w="1120" w:type="pct"/>
                <w:shd w:val="clear" w:color="auto" w:fill="C2D69B" w:themeFill="accent3" w:themeFillTint="99"/>
              </w:tcPr>
              <w:p w:rsidR="00D84369" w:rsidRPr="00570C86" w:rsidRDefault="00D84369" w:rsidP="00D84369">
                <w:pPr>
                  <w:jc w:val="right"/>
                  <w:rPr>
                    <w:rFonts w:cs="Simplified Arabic"/>
                  </w:rPr>
                </w:pPr>
                <w:r w:rsidRPr="00570C86">
                  <w:rPr>
                    <w:rFonts w:cs="Simplified Arabic"/>
                    <w:rtl/>
                  </w:rPr>
                  <w:t>4.3 مولود</w:t>
                </w:r>
                <w:r w:rsidRPr="00570C86">
                  <w:rPr>
                    <w:rFonts w:cs="Simplified Arabic" w:hint="cs"/>
                    <w:rtl/>
                  </w:rPr>
                  <w:t>ا</w:t>
                </w:r>
              </w:p>
            </w:tc>
            <w:tc>
              <w:tcPr>
                <w:tcW w:w="3043" w:type="pct"/>
                <w:shd w:val="clear" w:color="auto" w:fill="C2D69B" w:themeFill="accent3" w:themeFillTint="99"/>
              </w:tcPr>
              <w:p w:rsidR="00D84369" w:rsidRPr="00570C86" w:rsidRDefault="00D84369" w:rsidP="00D84369">
                <w:pPr>
                  <w:jc w:val="right"/>
                  <w:rPr>
                    <w:rFonts w:cs="Simplified Arabic"/>
                  </w:rPr>
                </w:pPr>
                <w:r w:rsidRPr="00570C86">
                  <w:rPr>
                    <w:rFonts w:cs="Simplified Arabic"/>
                    <w:rtl/>
                  </w:rPr>
                  <w:t xml:space="preserve">متوسط عدد الأطفال الذين سبق إنجابهم للمرأة الفلسطينية التي سبق لها الزواج </w:t>
                </w:r>
              </w:p>
            </w:tc>
          </w:tr>
          <w:tr w:rsidR="00D84369" w:rsidRPr="00570C86" w:rsidTr="00D84369">
            <w:tc>
              <w:tcPr>
                <w:tcW w:w="837" w:type="pct"/>
                <w:shd w:val="clear" w:color="auto" w:fill="C2D69B" w:themeFill="accent3" w:themeFillTint="99"/>
              </w:tcPr>
              <w:p w:rsidR="00D84369" w:rsidRPr="00570C86" w:rsidRDefault="00D84369" w:rsidP="00D84369">
                <w:pPr>
                  <w:jc w:val="right"/>
                  <w:rPr>
                    <w:rFonts w:cs="Simplified Arabic"/>
                    <w:b/>
                    <w:bCs/>
                  </w:rPr>
                </w:pPr>
                <w:r w:rsidRPr="00570C86">
                  <w:rPr>
                    <w:rFonts w:cs="Simplified Arabic" w:hint="cs"/>
                    <w:b/>
                    <w:bCs/>
                    <w:rtl/>
                  </w:rPr>
                  <w:t>2010</w:t>
                </w:r>
              </w:p>
            </w:tc>
            <w:tc>
              <w:tcPr>
                <w:tcW w:w="1120" w:type="pct"/>
                <w:shd w:val="clear" w:color="auto" w:fill="C2D69B" w:themeFill="accent3" w:themeFillTint="99"/>
              </w:tcPr>
              <w:p w:rsidR="00D84369" w:rsidRPr="00570C86" w:rsidRDefault="00D84369" w:rsidP="00D84369">
                <w:pPr>
                  <w:bidi/>
                  <w:rPr>
                    <w:rFonts w:cs="Simplified Arabic"/>
                    <w:rtl/>
                  </w:rPr>
                </w:pPr>
                <w:r w:rsidRPr="00570C86">
                  <w:rPr>
                    <w:rFonts w:cs="Simplified Arabic"/>
                    <w:rtl/>
                  </w:rPr>
                  <w:t>4.1</w:t>
                </w:r>
                <w:r w:rsidRPr="00570C86">
                  <w:rPr>
                    <w:rFonts w:cs="Simplified Arabic" w:hint="cs"/>
                    <w:rtl/>
                  </w:rPr>
                  <w:t xml:space="preserve">  مولودا </w:t>
                </w:r>
              </w:p>
            </w:tc>
            <w:tc>
              <w:tcPr>
                <w:tcW w:w="3043" w:type="pct"/>
                <w:shd w:val="clear" w:color="auto" w:fill="C2D69B" w:themeFill="accent3" w:themeFillTint="99"/>
              </w:tcPr>
              <w:p w:rsidR="00D84369" w:rsidRPr="00570C86" w:rsidRDefault="00D84369" w:rsidP="00D84369">
                <w:pPr>
                  <w:jc w:val="right"/>
                  <w:rPr>
                    <w:rFonts w:cs="Simplified Arabic"/>
                    <w:rtl/>
                  </w:rPr>
                </w:pPr>
                <w:r w:rsidRPr="00570C86">
                  <w:rPr>
                    <w:rFonts w:cs="Simplified Arabic"/>
                    <w:rtl/>
                  </w:rPr>
                  <w:t>متوسط عدد</w:t>
                </w:r>
                <w:r w:rsidRPr="00570C86">
                  <w:rPr>
                    <w:rFonts w:cs="Simplified Arabic" w:hint="cs"/>
                    <w:rtl/>
                  </w:rPr>
                  <w:t xml:space="preserve"> الأطفال</w:t>
                </w:r>
                <w:r w:rsidRPr="00570C86">
                  <w:rPr>
                    <w:rFonts w:cs="Simplified Arabic"/>
                    <w:rtl/>
                  </w:rPr>
                  <w:t xml:space="preserve"> الباقين على قيد الحياة منهم </w:t>
                </w:r>
              </w:p>
            </w:tc>
          </w:tr>
          <w:tr w:rsidR="00D84369" w:rsidRPr="00570C86" w:rsidTr="00D84369">
            <w:tc>
              <w:tcPr>
                <w:tcW w:w="837" w:type="pct"/>
                <w:shd w:val="clear" w:color="auto" w:fill="D6E3BC" w:themeFill="accent3" w:themeFillTint="66"/>
              </w:tcPr>
              <w:p w:rsidR="00D84369" w:rsidRPr="00570C86" w:rsidRDefault="00D84369" w:rsidP="00D84369">
                <w:pPr>
                  <w:jc w:val="right"/>
                  <w:rPr>
                    <w:rFonts w:cs="Simplified Arabic"/>
                    <w:b/>
                    <w:bCs/>
                  </w:rPr>
                </w:pPr>
                <w:r w:rsidRPr="00570C86">
                  <w:rPr>
                    <w:rFonts w:cs="Simplified Arabic" w:hint="cs"/>
                    <w:b/>
                    <w:bCs/>
                    <w:rtl/>
                  </w:rPr>
                  <w:t>2010</w:t>
                </w:r>
              </w:p>
            </w:tc>
            <w:tc>
              <w:tcPr>
                <w:tcW w:w="1120" w:type="pct"/>
                <w:shd w:val="clear" w:color="auto" w:fill="D6E3BC" w:themeFill="accent3" w:themeFillTint="66"/>
              </w:tcPr>
              <w:p w:rsidR="00D84369" w:rsidRPr="00570C86" w:rsidRDefault="00D84369" w:rsidP="00D84369">
                <w:pPr>
                  <w:bidi/>
                  <w:rPr>
                    <w:rFonts w:cs="Simplified Arabic"/>
                    <w:rtl/>
                  </w:rPr>
                </w:pPr>
                <w:r w:rsidRPr="00570C86">
                  <w:rPr>
                    <w:rFonts w:cs="Simplified Arabic"/>
                    <w:rtl/>
                  </w:rPr>
                  <w:t>19.0 سنة</w:t>
                </w:r>
              </w:p>
            </w:tc>
            <w:tc>
              <w:tcPr>
                <w:tcW w:w="3043" w:type="pct"/>
                <w:shd w:val="clear" w:color="auto" w:fill="D6E3BC" w:themeFill="accent3" w:themeFillTint="66"/>
              </w:tcPr>
              <w:p w:rsidR="00D84369" w:rsidRPr="00570C86" w:rsidRDefault="00D84369" w:rsidP="00D84369">
                <w:pPr>
                  <w:jc w:val="right"/>
                  <w:rPr>
                    <w:rFonts w:cs="Simplified Arabic"/>
                    <w:rtl/>
                  </w:rPr>
                </w:pPr>
                <w:r w:rsidRPr="00570C86">
                  <w:rPr>
                    <w:rFonts w:cs="Simplified Arabic"/>
                    <w:rtl/>
                  </w:rPr>
                  <w:t xml:space="preserve">العمر الوسيط عند الزواج الأول للنساء في العمر 20-54 سنه </w:t>
                </w:r>
              </w:p>
            </w:tc>
          </w:tr>
          <w:tr w:rsidR="00D84369" w:rsidRPr="00570C86" w:rsidTr="00D84369">
            <w:tc>
              <w:tcPr>
                <w:tcW w:w="837" w:type="pct"/>
              </w:tcPr>
              <w:p w:rsidR="00D84369" w:rsidRPr="00570C86" w:rsidRDefault="00D84369" w:rsidP="00D84369">
                <w:pPr>
                  <w:jc w:val="right"/>
                  <w:rPr>
                    <w:rFonts w:cs="Simplified Arabic"/>
                    <w:b/>
                    <w:bCs/>
                  </w:rPr>
                </w:pPr>
                <w:r w:rsidRPr="00570C86">
                  <w:rPr>
                    <w:rFonts w:cs="Simplified Arabic" w:hint="cs"/>
                    <w:b/>
                    <w:bCs/>
                    <w:rtl/>
                  </w:rPr>
                  <w:t>2010</w:t>
                </w:r>
              </w:p>
            </w:tc>
            <w:tc>
              <w:tcPr>
                <w:tcW w:w="1120" w:type="pct"/>
              </w:tcPr>
              <w:p w:rsidR="00D84369" w:rsidRPr="00570C86" w:rsidRDefault="00D84369" w:rsidP="00D84369">
                <w:pPr>
                  <w:bidi/>
                  <w:rPr>
                    <w:rFonts w:cs="Simplified Arabic"/>
                    <w:rtl/>
                  </w:rPr>
                </w:pPr>
                <w:r w:rsidRPr="00570C86">
                  <w:rPr>
                    <w:rFonts w:cs="Simplified Arabic" w:hint="cs"/>
                    <w:rtl/>
                  </w:rPr>
                  <w:t>50%</w:t>
                </w:r>
              </w:p>
            </w:tc>
            <w:tc>
              <w:tcPr>
                <w:tcW w:w="3043" w:type="pct"/>
              </w:tcPr>
              <w:p w:rsidR="00D84369" w:rsidRPr="00570C86" w:rsidRDefault="00D84369" w:rsidP="00D84369">
                <w:pPr>
                  <w:jc w:val="right"/>
                  <w:rPr>
                    <w:rFonts w:cs="Simplified Arabic"/>
                    <w:rtl/>
                  </w:rPr>
                </w:pPr>
                <w:r w:rsidRPr="00570C86">
                  <w:rPr>
                    <w:rFonts w:cs="Simplified Arabic" w:hint="cs"/>
                    <w:rtl/>
                  </w:rPr>
                  <w:t>نسبة</w:t>
                </w:r>
                <w:r w:rsidRPr="00570C86">
                  <w:rPr>
                    <w:rFonts w:cs="Simplified Arabic"/>
                    <w:rtl/>
                  </w:rPr>
                  <w:t xml:space="preserve"> النساء </w:t>
                </w:r>
                <w:r w:rsidRPr="00570C86">
                  <w:rPr>
                    <w:rFonts w:cs="Simplified Arabic" w:hint="cs"/>
                    <w:rtl/>
                  </w:rPr>
                  <w:t>ال</w:t>
                </w:r>
                <w:r w:rsidRPr="00570C86">
                  <w:rPr>
                    <w:rFonts w:cs="Simplified Arabic"/>
                    <w:rtl/>
                  </w:rPr>
                  <w:t>متزوجات من قريب لهن من الدرجة الأولى أو قريب من نفس الحمولة</w:t>
                </w:r>
              </w:p>
            </w:tc>
          </w:tr>
        </w:tbl>
        <w:p w:rsidR="00D84369" w:rsidRPr="00570C86" w:rsidRDefault="00D84369" w:rsidP="00D84369">
          <w:pPr>
            <w:pStyle w:val="ListParagraph"/>
            <w:bidi/>
            <w:ind w:left="360"/>
            <w:rPr>
              <w:rFonts w:ascii="Simplified Arabic" w:hAnsi="Simplified Arabic" w:cs="Simplified Arabic"/>
              <w:sz w:val="24"/>
              <w:szCs w:val="24"/>
              <w:rtl/>
            </w:rPr>
          </w:pPr>
        </w:p>
        <w:p w:rsidR="00E2277F" w:rsidRDefault="00E2277F" w:rsidP="00E2277F">
          <w:pPr>
            <w:pStyle w:val="Heading2"/>
            <w:keepNext w:val="0"/>
            <w:tabs>
              <w:tab w:val="left" w:pos="1972"/>
              <w:tab w:val="left" w:pos="8382"/>
              <w:tab w:val="left" w:pos="9286"/>
            </w:tabs>
            <w:ind w:left="469" w:firstLine="281"/>
            <w:rPr>
              <w:rFonts w:ascii="Simplified Arabic" w:hAnsi="Simplified Arabic" w:cs="Simplified Arabic"/>
              <w:sz w:val="28"/>
              <w:szCs w:val="28"/>
              <w:rtl/>
            </w:rPr>
          </w:pPr>
        </w:p>
        <w:p w:rsidR="00E2277F" w:rsidRDefault="00E2277F" w:rsidP="00E2277F">
          <w:pPr>
            <w:pStyle w:val="Heading2"/>
            <w:keepNext w:val="0"/>
            <w:tabs>
              <w:tab w:val="left" w:pos="1972"/>
              <w:tab w:val="left" w:pos="8382"/>
              <w:tab w:val="left" w:pos="9286"/>
            </w:tabs>
            <w:ind w:left="469" w:firstLine="281"/>
            <w:rPr>
              <w:rFonts w:ascii="Simplified Arabic" w:hAnsi="Simplified Arabic" w:cs="Simplified Arabic"/>
              <w:sz w:val="28"/>
              <w:szCs w:val="28"/>
              <w:rtl/>
            </w:rPr>
          </w:pPr>
        </w:p>
        <w:p w:rsidR="00E2277F" w:rsidRDefault="00E2277F" w:rsidP="00E2277F">
          <w:pPr>
            <w:pStyle w:val="Heading2"/>
            <w:keepNext w:val="0"/>
            <w:tabs>
              <w:tab w:val="left" w:pos="1972"/>
              <w:tab w:val="left" w:pos="8382"/>
              <w:tab w:val="left" w:pos="9286"/>
            </w:tabs>
            <w:ind w:left="469" w:firstLine="281"/>
            <w:rPr>
              <w:rFonts w:ascii="Simplified Arabic" w:hAnsi="Simplified Arabic" w:cs="Simplified Arabic"/>
              <w:sz w:val="28"/>
              <w:szCs w:val="28"/>
              <w:rtl/>
            </w:rPr>
          </w:pPr>
        </w:p>
        <w:p w:rsidR="00E2277F" w:rsidRDefault="00E2277F" w:rsidP="00E2277F">
          <w:pPr>
            <w:pStyle w:val="Heading2"/>
            <w:keepNext w:val="0"/>
            <w:tabs>
              <w:tab w:val="left" w:pos="1972"/>
              <w:tab w:val="left" w:pos="8382"/>
              <w:tab w:val="left" w:pos="9286"/>
            </w:tabs>
            <w:ind w:left="469" w:firstLine="281"/>
            <w:rPr>
              <w:rFonts w:ascii="Simplified Arabic" w:hAnsi="Simplified Arabic" w:cs="Simplified Arabic"/>
              <w:sz w:val="28"/>
              <w:szCs w:val="28"/>
              <w:rtl/>
            </w:rPr>
          </w:pPr>
        </w:p>
        <w:p w:rsidR="00E2277F" w:rsidRDefault="00E2277F" w:rsidP="00E2277F">
          <w:pPr>
            <w:pStyle w:val="Heading2"/>
            <w:keepNext w:val="0"/>
            <w:tabs>
              <w:tab w:val="left" w:pos="1972"/>
              <w:tab w:val="left" w:pos="8382"/>
              <w:tab w:val="left" w:pos="9286"/>
            </w:tabs>
            <w:ind w:left="469" w:firstLine="281"/>
            <w:rPr>
              <w:rFonts w:ascii="Simplified Arabic" w:hAnsi="Simplified Arabic" w:cs="Simplified Arabic"/>
              <w:sz w:val="28"/>
              <w:szCs w:val="28"/>
              <w:rtl/>
            </w:rPr>
          </w:pPr>
        </w:p>
        <w:p w:rsidR="00E2277F" w:rsidRDefault="00E2277F" w:rsidP="00E2277F">
          <w:pPr>
            <w:pStyle w:val="Heading2"/>
            <w:keepNext w:val="0"/>
            <w:tabs>
              <w:tab w:val="left" w:pos="1972"/>
              <w:tab w:val="left" w:pos="8382"/>
              <w:tab w:val="left" w:pos="9286"/>
            </w:tabs>
            <w:ind w:left="469" w:firstLine="281"/>
            <w:rPr>
              <w:rFonts w:ascii="Simplified Arabic" w:hAnsi="Simplified Arabic" w:cs="Simplified Arabic"/>
              <w:sz w:val="28"/>
              <w:szCs w:val="28"/>
              <w:rtl/>
            </w:rPr>
          </w:pPr>
        </w:p>
        <w:p w:rsidR="00E2277F" w:rsidRDefault="00E2277F" w:rsidP="00E2277F">
          <w:pPr>
            <w:pStyle w:val="Heading2"/>
            <w:keepNext w:val="0"/>
            <w:tabs>
              <w:tab w:val="left" w:pos="1972"/>
              <w:tab w:val="left" w:pos="8382"/>
              <w:tab w:val="left" w:pos="9286"/>
            </w:tabs>
            <w:ind w:left="469" w:firstLine="281"/>
            <w:rPr>
              <w:rFonts w:ascii="Simplified Arabic" w:hAnsi="Simplified Arabic" w:cs="Simplified Arabic"/>
              <w:sz w:val="28"/>
              <w:szCs w:val="28"/>
              <w:rtl/>
            </w:rPr>
          </w:pPr>
        </w:p>
        <w:p w:rsidR="00E2277F" w:rsidRDefault="00E2277F" w:rsidP="00E2277F">
          <w:pPr>
            <w:pStyle w:val="Heading2"/>
            <w:keepNext w:val="0"/>
            <w:tabs>
              <w:tab w:val="left" w:pos="1972"/>
              <w:tab w:val="left" w:pos="8382"/>
              <w:tab w:val="left" w:pos="9286"/>
            </w:tabs>
            <w:ind w:left="469" w:firstLine="281"/>
            <w:rPr>
              <w:rFonts w:ascii="Simplified Arabic" w:hAnsi="Simplified Arabic" w:cs="Simplified Arabic"/>
              <w:sz w:val="28"/>
              <w:szCs w:val="28"/>
              <w:rtl/>
            </w:rPr>
          </w:pPr>
        </w:p>
        <w:p w:rsidR="00E2277F" w:rsidRDefault="00E2277F" w:rsidP="00E2277F">
          <w:pPr>
            <w:pStyle w:val="Heading2"/>
            <w:keepNext w:val="0"/>
            <w:tabs>
              <w:tab w:val="left" w:pos="1972"/>
              <w:tab w:val="left" w:pos="8382"/>
              <w:tab w:val="left" w:pos="9286"/>
            </w:tabs>
            <w:ind w:left="469" w:firstLine="281"/>
            <w:rPr>
              <w:rFonts w:ascii="Simplified Arabic" w:hAnsi="Simplified Arabic" w:cs="Simplified Arabic"/>
              <w:sz w:val="28"/>
              <w:szCs w:val="28"/>
              <w:rtl/>
            </w:rPr>
          </w:pPr>
        </w:p>
        <w:p w:rsidR="00E2277F" w:rsidRDefault="00E2277F" w:rsidP="00E2277F">
          <w:pPr>
            <w:pStyle w:val="Heading2"/>
            <w:keepNext w:val="0"/>
            <w:tabs>
              <w:tab w:val="left" w:pos="1972"/>
              <w:tab w:val="left" w:pos="8382"/>
              <w:tab w:val="left" w:pos="9286"/>
            </w:tabs>
            <w:ind w:left="469" w:firstLine="281"/>
            <w:rPr>
              <w:rFonts w:ascii="Simplified Arabic" w:hAnsi="Simplified Arabic" w:cs="Simplified Arabic"/>
              <w:sz w:val="28"/>
              <w:szCs w:val="28"/>
              <w:rtl/>
            </w:rPr>
          </w:pPr>
        </w:p>
        <w:p w:rsidR="00E2277F" w:rsidRDefault="00E2277F" w:rsidP="00E2277F">
          <w:pPr>
            <w:pStyle w:val="Heading2"/>
            <w:keepNext w:val="0"/>
            <w:tabs>
              <w:tab w:val="left" w:pos="1972"/>
              <w:tab w:val="left" w:pos="8382"/>
              <w:tab w:val="left" w:pos="9286"/>
            </w:tabs>
            <w:ind w:left="469" w:firstLine="281"/>
            <w:rPr>
              <w:rFonts w:ascii="Simplified Arabic" w:hAnsi="Simplified Arabic" w:cs="Simplified Arabic"/>
              <w:sz w:val="28"/>
              <w:szCs w:val="28"/>
              <w:rtl/>
            </w:rPr>
          </w:pPr>
        </w:p>
        <w:p w:rsidR="00E2277F" w:rsidRDefault="00E2277F" w:rsidP="00E2277F">
          <w:pPr>
            <w:pStyle w:val="Heading2"/>
            <w:keepNext w:val="0"/>
            <w:tabs>
              <w:tab w:val="left" w:pos="1972"/>
              <w:tab w:val="left" w:pos="8382"/>
              <w:tab w:val="left" w:pos="9286"/>
            </w:tabs>
            <w:ind w:left="469" w:firstLine="281"/>
            <w:rPr>
              <w:rFonts w:ascii="Simplified Arabic" w:hAnsi="Simplified Arabic" w:cs="Simplified Arabic"/>
              <w:sz w:val="28"/>
              <w:szCs w:val="28"/>
              <w:rtl/>
            </w:rPr>
          </w:pPr>
        </w:p>
        <w:p w:rsidR="00E2277F" w:rsidRDefault="00E2277F" w:rsidP="00E2277F">
          <w:pPr>
            <w:pStyle w:val="Heading2"/>
            <w:keepNext w:val="0"/>
            <w:tabs>
              <w:tab w:val="left" w:pos="1972"/>
              <w:tab w:val="left" w:pos="8382"/>
              <w:tab w:val="left" w:pos="9286"/>
            </w:tabs>
            <w:ind w:left="469" w:firstLine="281"/>
            <w:rPr>
              <w:rFonts w:ascii="Simplified Arabic" w:hAnsi="Simplified Arabic" w:cs="Simplified Arabic"/>
              <w:sz w:val="28"/>
              <w:szCs w:val="28"/>
              <w:rtl/>
            </w:rPr>
          </w:pPr>
        </w:p>
        <w:p w:rsidR="00E2277F" w:rsidRDefault="00E2277F" w:rsidP="00E2277F">
          <w:pPr>
            <w:pStyle w:val="Heading2"/>
            <w:keepNext w:val="0"/>
            <w:tabs>
              <w:tab w:val="left" w:pos="1972"/>
              <w:tab w:val="left" w:pos="8382"/>
              <w:tab w:val="left" w:pos="9286"/>
            </w:tabs>
            <w:ind w:left="469" w:firstLine="281"/>
            <w:rPr>
              <w:rFonts w:ascii="Simplified Arabic" w:hAnsi="Simplified Arabic" w:cs="Simplified Arabic"/>
              <w:sz w:val="28"/>
              <w:szCs w:val="28"/>
              <w:rtl/>
            </w:rPr>
          </w:pPr>
        </w:p>
        <w:p w:rsidR="00E2277F" w:rsidRDefault="00E2277F" w:rsidP="00E2277F">
          <w:pPr>
            <w:pStyle w:val="Heading2"/>
            <w:keepNext w:val="0"/>
            <w:tabs>
              <w:tab w:val="left" w:pos="1972"/>
              <w:tab w:val="left" w:pos="8382"/>
              <w:tab w:val="left" w:pos="9286"/>
            </w:tabs>
            <w:ind w:left="469" w:firstLine="281"/>
            <w:rPr>
              <w:rFonts w:ascii="Simplified Arabic" w:hAnsi="Simplified Arabic" w:cs="Simplified Arabic"/>
              <w:sz w:val="28"/>
              <w:szCs w:val="28"/>
              <w:rtl/>
            </w:rPr>
          </w:pPr>
        </w:p>
        <w:p w:rsidR="00E2277F" w:rsidRDefault="00E2277F" w:rsidP="00E2277F">
          <w:pPr>
            <w:pStyle w:val="Heading2"/>
            <w:keepNext w:val="0"/>
            <w:tabs>
              <w:tab w:val="left" w:pos="1972"/>
              <w:tab w:val="left" w:pos="8382"/>
              <w:tab w:val="left" w:pos="9286"/>
            </w:tabs>
            <w:ind w:left="469" w:firstLine="281"/>
            <w:rPr>
              <w:rFonts w:ascii="Simplified Arabic" w:hAnsi="Simplified Arabic" w:cs="Simplified Arabic"/>
              <w:sz w:val="28"/>
              <w:szCs w:val="28"/>
              <w:rtl/>
            </w:rPr>
          </w:pPr>
        </w:p>
        <w:p w:rsidR="00E2277F" w:rsidRDefault="00E2277F" w:rsidP="00E2277F">
          <w:pPr>
            <w:pStyle w:val="Heading2"/>
            <w:keepNext w:val="0"/>
            <w:tabs>
              <w:tab w:val="left" w:pos="1972"/>
              <w:tab w:val="left" w:pos="8382"/>
              <w:tab w:val="left" w:pos="9286"/>
            </w:tabs>
            <w:ind w:left="469" w:firstLine="281"/>
            <w:rPr>
              <w:rFonts w:ascii="Simplified Arabic" w:hAnsi="Simplified Arabic" w:cs="Simplified Arabic"/>
              <w:sz w:val="28"/>
              <w:szCs w:val="28"/>
              <w:rtl/>
            </w:rPr>
          </w:pPr>
        </w:p>
        <w:p w:rsidR="00E2277F" w:rsidRDefault="00E2277F" w:rsidP="00E2277F">
          <w:pPr>
            <w:pStyle w:val="Heading2"/>
            <w:keepNext w:val="0"/>
            <w:tabs>
              <w:tab w:val="left" w:pos="1972"/>
              <w:tab w:val="left" w:pos="8382"/>
              <w:tab w:val="left" w:pos="9286"/>
            </w:tabs>
            <w:ind w:left="469" w:firstLine="281"/>
            <w:rPr>
              <w:rFonts w:ascii="Simplified Arabic" w:hAnsi="Simplified Arabic" w:cs="Simplified Arabic"/>
              <w:sz w:val="28"/>
              <w:szCs w:val="28"/>
              <w:rtl/>
            </w:rPr>
          </w:pPr>
        </w:p>
        <w:p w:rsidR="00E2277F" w:rsidRDefault="00E2277F" w:rsidP="00E2277F">
          <w:pPr>
            <w:pStyle w:val="Heading2"/>
            <w:keepNext w:val="0"/>
            <w:tabs>
              <w:tab w:val="left" w:pos="1972"/>
              <w:tab w:val="left" w:pos="8382"/>
              <w:tab w:val="left" w:pos="9286"/>
            </w:tabs>
            <w:ind w:left="469" w:firstLine="281"/>
            <w:rPr>
              <w:rFonts w:ascii="Simplified Arabic" w:hAnsi="Simplified Arabic" w:cs="Simplified Arabic"/>
              <w:sz w:val="28"/>
              <w:szCs w:val="28"/>
              <w:rtl/>
            </w:rPr>
          </w:pPr>
        </w:p>
        <w:p w:rsidR="00E2277F" w:rsidRDefault="00E2277F" w:rsidP="00E2277F">
          <w:pPr>
            <w:pStyle w:val="Heading2"/>
            <w:keepNext w:val="0"/>
            <w:tabs>
              <w:tab w:val="left" w:pos="1972"/>
              <w:tab w:val="left" w:pos="8382"/>
              <w:tab w:val="left" w:pos="9286"/>
            </w:tabs>
            <w:ind w:left="469" w:firstLine="281"/>
            <w:rPr>
              <w:rFonts w:ascii="Simplified Arabic" w:hAnsi="Simplified Arabic" w:cs="Simplified Arabic"/>
              <w:sz w:val="28"/>
              <w:szCs w:val="28"/>
              <w:rtl/>
            </w:rPr>
          </w:pPr>
        </w:p>
        <w:p w:rsidR="00E2277F" w:rsidRDefault="00E2277F" w:rsidP="00E2277F">
          <w:pPr>
            <w:pStyle w:val="Heading2"/>
            <w:keepNext w:val="0"/>
            <w:tabs>
              <w:tab w:val="left" w:pos="1972"/>
              <w:tab w:val="left" w:pos="8382"/>
              <w:tab w:val="left" w:pos="9286"/>
            </w:tabs>
            <w:ind w:left="469" w:firstLine="281"/>
            <w:rPr>
              <w:rFonts w:ascii="Simplified Arabic" w:hAnsi="Simplified Arabic" w:cs="Simplified Arabic"/>
              <w:sz w:val="28"/>
              <w:szCs w:val="28"/>
              <w:rtl/>
            </w:rPr>
          </w:pPr>
        </w:p>
        <w:p w:rsidR="00E2277F" w:rsidRDefault="00E2277F" w:rsidP="00E2277F">
          <w:pPr>
            <w:pStyle w:val="Heading2"/>
            <w:keepNext w:val="0"/>
            <w:tabs>
              <w:tab w:val="left" w:pos="1972"/>
              <w:tab w:val="left" w:pos="8382"/>
              <w:tab w:val="left" w:pos="9286"/>
            </w:tabs>
            <w:ind w:left="469" w:firstLine="281"/>
            <w:rPr>
              <w:rFonts w:ascii="Simplified Arabic" w:hAnsi="Simplified Arabic" w:cs="Simplified Arabic"/>
              <w:sz w:val="28"/>
              <w:szCs w:val="28"/>
              <w:rtl/>
            </w:rPr>
          </w:pPr>
        </w:p>
        <w:p w:rsidR="00E2277F" w:rsidRDefault="00E2277F" w:rsidP="00E2277F">
          <w:pPr>
            <w:pStyle w:val="Heading2"/>
            <w:keepNext w:val="0"/>
            <w:tabs>
              <w:tab w:val="left" w:pos="1972"/>
              <w:tab w:val="left" w:pos="8382"/>
              <w:tab w:val="left" w:pos="9286"/>
            </w:tabs>
            <w:ind w:left="469" w:firstLine="281"/>
            <w:rPr>
              <w:rFonts w:ascii="Simplified Arabic" w:hAnsi="Simplified Arabic" w:cs="Simplified Arabic"/>
              <w:sz w:val="28"/>
              <w:szCs w:val="28"/>
              <w:rtl/>
            </w:rPr>
          </w:pPr>
        </w:p>
        <w:p w:rsidR="00E2277F" w:rsidRDefault="00B63C5C" w:rsidP="00E2277F">
          <w:pPr>
            <w:pStyle w:val="Heading2"/>
            <w:keepNext w:val="0"/>
            <w:tabs>
              <w:tab w:val="left" w:pos="1972"/>
              <w:tab w:val="left" w:pos="8382"/>
              <w:tab w:val="left" w:pos="9286"/>
            </w:tabs>
            <w:ind w:left="469" w:firstLine="281"/>
            <w:rPr>
              <w:rFonts w:ascii="Simplified Arabic" w:hAnsi="Simplified Arabic" w:cs="Simplified Arabic"/>
              <w:sz w:val="28"/>
              <w:szCs w:val="28"/>
              <w:rtl/>
            </w:rPr>
          </w:pPr>
          <w:r>
            <w:rPr>
              <w:rFonts w:ascii="Simplified Arabic" w:hAnsi="Simplified Arabic" w:cs="Simplified Arabic" w:hint="cs"/>
              <w:sz w:val="28"/>
              <w:szCs w:val="28"/>
              <w:rtl/>
            </w:rPr>
            <w:lastRenderedPageBreak/>
            <w:t>قائمة</w:t>
          </w:r>
          <w:r w:rsidR="00FB181E" w:rsidRPr="00570C86">
            <w:rPr>
              <w:rFonts w:ascii="Simplified Arabic" w:hAnsi="Simplified Arabic" w:cs="Simplified Arabic" w:hint="cs"/>
              <w:sz w:val="28"/>
              <w:szCs w:val="28"/>
              <w:rtl/>
            </w:rPr>
            <w:t xml:space="preserve"> المحتويـــــــــــــــــــــــــــات</w:t>
          </w:r>
        </w:p>
        <w:p w:rsidR="00E2277F" w:rsidRPr="00E2277F" w:rsidRDefault="00E2277F" w:rsidP="00E2277F">
          <w:pPr>
            <w:rPr>
              <w:lang w:eastAsia="ar-SA"/>
            </w:rPr>
          </w:pPr>
        </w:p>
        <w:tbl>
          <w:tblPr>
            <w:bidiVisual/>
            <w:tblW w:w="0" w:type="auto"/>
            <w:jc w:val="center"/>
            <w:tblLayout w:type="fixed"/>
            <w:tblLook w:val="0000"/>
          </w:tblPr>
          <w:tblGrid>
            <w:gridCol w:w="1503"/>
            <w:gridCol w:w="6410"/>
            <w:gridCol w:w="904"/>
          </w:tblGrid>
          <w:tr w:rsidR="00E2277F" w:rsidTr="00E2277F">
            <w:trPr>
              <w:trHeight w:val="340"/>
              <w:tblHeader/>
              <w:jc w:val="center"/>
            </w:trPr>
            <w:tc>
              <w:tcPr>
                <w:tcW w:w="7913" w:type="dxa"/>
                <w:gridSpan w:val="2"/>
                <w:tcBorders>
                  <w:top w:val="nil"/>
                  <w:left w:val="nil"/>
                  <w:bottom w:val="nil"/>
                  <w:right w:val="nil"/>
                </w:tcBorders>
              </w:tcPr>
              <w:p w:rsidR="00E2277F" w:rsidRDefault="00E2277F" w:rsidP="00E2277F">
                <w:pPr>
                  <w:bidi/>
                  <w:rPr>
                    <w:rFonts w:cs="Simplified Arabic"/>
                    <w:b/>
                    <w:bCs/>
                    <w:rtl/>
                  </w:rPr>
                </w:pPr>
                <w:r>
                  <w:rPr>
                    <w:rFonts w:cs="Simplified Arabic"/>
                    <w:b/>
                    <w:bCs/>
                    <w:rtl/>
                  </w:rPr>
                  <w:t>ا</w:t>
                </w:r>
                <w:r>
                  <w:rPr>
                    <w:rFonts w:cs="Simplified Arabic" w:hint="cs"/>
                    <w:b/>
                    <w:bCs/>
                    <w:rtl/>
                  </w:rPr>
                  <w:t>ل</w:t>
                </w:r>
                <w:r>
                  <w:rPr>
                    <w:rFonts w:cs="Simplified Arabic"/>
                    <w:b/>
                    <w:bCs/>
                    <w:rtl/>
                  </w:rPr>
                  <w:t>م</w:t>
                </w:r>
                <w:r>
                  <w:rPr>
                    <w:rFonts w:cs="Simplified Arabic" w:hint="cs"/>
                    <w:b/>
                    <w:bCs/>
                    <w:rtl/>
                  </w:rPr>
                  <w:t>و</w:t>
                </w:r>
                <w:r>
                  <w:rPr>
                    <w:rFonts w:cs="Simplified Arabic"/>
                    <w:b/>
                    <w:bCs/>
                    <w:rtl/>
                  </w:rPr>
                  <w:t>ض</w:t>
                </w:r>
                <w:r>
                  <w:rPr>
                    <w:rFonts w:cs="Simplified Arabic" w:hint="cs"/>
                    <w:b/>
                    <w:bCs/>
                    <w:rtl/>
                  </w:rPr>
                  <w:t>و</w:t>
                </w:r>
                <w:r>
                  <w:rPr>
                    <w:rFonts w:cs="Simplified Arabic"/>
                    <w:b/>
                    <w:bCs/>
                    <w:rtl/>
                  </w:rPr>
                  <w:t>ع</w:t>
                </w:r>
              </w:p>
            </w:tc>
            <w:tc>
              <w:tcPr>
                <w:tcW w:w="904" w:type="dxa"/>
                <w:tcBorders>
                  <w:top w:val="nil"/>
                  <w:left w:val="nil"/>
                  <w:bottom w:val="nil"/>
                  <w:right w:val="nil"/>
                </w:tcBorders>
              </w:tcPr>
              <w:p w:rsidR="00E2277F" w:rsidRDefault="00E2277F" w:rsidP="00E2277F">
                <w:pPr>
                  <w:pStyle w:val="Heading1"/>
                  <w:keepNext w:val="0"/>
                  <w:rPr>
                    <w:szCs w:val="24"/>
                    <w:rtl/>
                  </w:rPr>
                </w:pPr>
                <w:r>
                  <w:rPr>
                    <w:szCs w:val="24"/>
                    <w:rtl/>
                  </w:rPr>
                  <w:t>ا</w:t>
                </w:r>
                <w:r>
                  <w:rPr>
                    <w:rFonts w:hint="cs"/>
                    <w:szCs w:val="24"/>
                    <w:rtl/>
                  </w:rPr>
                  <w:t>ل</w:t>
                </w:r>
                <w:r>
                  <w:rPr>
                    <w:szCs w:val="24"/>
                    <w:rtl/>
                  </w:rPr>
                  <w:t>ص</w:t>
                </w:r>
                <w:r>
                  <w:rPr>
                    <w:rFonts w:hint="cs"/>
                    <w:szCs w:val="24"/>
                    <w:rtl/>
                  </w:rPr>
                  <w:t>ف</w:t>
                </w:r>
                <w:r>
                  <w:rPr>
                    <w:szCs w:val="24"/>
                    <w:rtl/>
                  </w:rPr>
                  <w:t>ح</w:t>
                </w:r>
                <w:r>
                  <w:rPr>
                    <w:rFonts w:hint="cs"/>
                    <w:szCs w:val="24"/>
                    <w:rtl/>
                  </w:rPr>
                  <w:t>ة</w:t>
                </w:r>
              </w:p>
            </w:tc>
          </w:tr>
          <w:tr w:rsidR="00E2277F" w:rsidTr="00E2277F">
            <w:trPr>
              <w:trHeight w:hRule="exact" w:val="113"/>
              <w:jc w:val="center"/>
            </w:trPr>
            <w:tc>
              <w:tcPr>
                <w:tcW w:w="1503" w:type="dxa"/>
                <w:tcBorders>
                  <w:top w:val="nil"/>
                  <w:left w:val="nil"/>
                  <w:bottom w:val="nil"/>
                  <w:right w:val="nil"/>
                </w:tcBorders>
                <w:vAlign w:val="center"/>
              </w:tcPr>
              <w:p w:rsidR="00E2277F" w:rsidRDefault="00E2277F" w:rsidP="00E2277F">
                <w:pPr>
                  <w:bidi/>
                  <w:rPr>
                    <w:rFonts w:cs="Simplified Arabic"/>
                    <w:rtl/>
                  </w:rPr>
                </w:pPr>
              </w:p>
            </w:tc>
            <w:tc>
              <w:tcPr>
                <w:tcW w:w="6410" w:type="dxa"/>
                <w:tcBorders>
                  <w:top w:val="nil"/>
                  <w:left w:val="nil"/>
                  <w:bottom w:val="nil"/>
                  <w:right w:val="nil"/>
                </w:tcBorders>
              </w:tcPr>
              <w:p w:rsidR="00E2277F" w:rsidRDefault="00E2277F" w:rsidP="00E2277F">
                <w:pPr>
                  <w:pStyle w:val="Heading5"/>
                  <w:keepNext w:val="0"/>
                  <w:jc w:val="lowKashida"/>
                  <w:rPr>
                    <w:sz w:val="24"/>
                    <w:szCs w:val="24"/>
                    <w:rtl/>
                  </w:rPr>
                </w:pPr>
              </w:p>
            </w:tc>
            <w:tc>
              <w:tcPr>
                <w:tcW w:w="904" w:type="dxa"/>
                <w:tcBorders>
                  <w:top w:val="nil"/>
                  <w:left w:val="nil"/>
                  <w:bottom w:val="nil"/>
                  <w:right w:val="nil"/>
                </w:tcBorders>
                <w:vAlign w:val="center"/>
              </w:tcPr>
              <w:p w:rsidR="00E2277F" w:rsidRDefault="00E2277F" w:rsidP="00E2277F">
                <w:pPr>
                  <w:pStyle w:val="Heading2"/>
                  <w:keepNext w:val="0"/>
                  <w:ind w:firstLine="241"/>
                  <w:rPr>
                    <w:sz w:val="24"/>
                    <w:szCs w:val="24"/>
                  </w:rPr>
                </w:pPr>
              </w:p>
            </w:tc>
          </w:tr>
          <w:tr w:rsidR="00E2277F" w:rsidTr="00284992">
            <w:trPr>
              <w:trHeight w:val="284"/>
              <w:jc w:val="center"/>
            </w:trPr>
            <w:tc>
              <w:tcPr>
                <w:tcW w:w="1503" w:type="dxa"/>
                <w:tcBorders>
                  <w:top w:val="nil"/>
                  <w:left w:val="nil"/>
                  <w:bottom w:val="nil"/>
                  <w:right w:val="nil"/>
                </w:tcBorders>
                <w:vAlign w:val="center"/>
              </w:tcPr>
              <w:p w:rsidR="00E2277F" w:rsidRDefault="00E2277F" w:rsidP="00E2277F">
                <w:pPr>
                  <w:bidi/>
                  <w:rPr>
                    <w:rFonts w:cs="Simplified Arabic"/>
                    <w:rtl/>
                  </w:rPr>
                </w:pPr>
                <w:r>
                  <w:rPr>
                    <w:rFonts w:cs="Simplified Arabic"/>
                    <w:rtl/>
                  </w:rPr>
                  <w:t>ا</w:t>
                </w:r>
                <w:r>
                  <w:rPr>
                    <w:rFonts w:cs="Simplified Arabic" w:hint="cs"/>
                    <w:rtl/>
                  </w:rPr>
                  <w:t>ل</w:t>
                </w:r>
                <w:r>
                  <w:rPr>
                    <w:rFonts w:cs="Simplified Arabic"/>
                    <w:rtl/>
                  </w:rPr>
                  <w:t>ف</w:t>
                </w:r>
                <w:r>
                  <w:rPr>
                    <w:rFonts w:cs="Simplified Arabic" w:hint="cs"/>
                    <w:rtl/>
                  </w:rPr>
                  <w:t>ص</w:t>
                </w:r>
                <w:r>
                  <w:rPr>
                    <w:rFonts w:cs="Simplified Arabic"/>
                    <w:rtl/>
                  </w:rPr>
                  <w:t>ل</w:t>
                </w:r>
                <w:r>
                  <w:rPr>
                    <w:rFonts w:cs="Simplified Arabic" w:hint="cs"/>
                    <w:rtl/>
                  </w:rPr>
                  <w:t xml:space="preserve"> </w:t>
                </w:r>
                <w:r>
                  <w:rPr>
                    <w:rFonts w:cs="Simplified Arabic"/>
                    <w:rtl/>
                  </w:rPr>
                  <w:t>ا</w:t>
                </w:r>
                <w:r>
                  <w:rPr>
                    <w:rFonts w:cs="Simplified Arabic" w:hint="cs"/>
                    <w:rtl/>
                  </w:rPr>
                  <w:t>ل</w:t>
                </w:r>
                <w:r>
                  <w:rPr>
                    <w:rFonts w:cs="Simplified Arabic"/>
                    <w:rtl/>
                  </w:rPr>
                  <w:t>أ</w:t>
                </w:r>
                <w:r>
                  <w:rPr>
                    <w:rFonts w:cs="Simplified Arabic" w:hint="cs"/>
                    <w:rtl/>
                  </w:rPr>
                  <w:t>و</w:t>
                </w:r>
                <w:r>
                  <w:rPr>
                    <w:rFonts w:cs="Simplified Arabic"/>
                    <w:rtl/>
                  </w:rPr>
                  <w:t>ل</w:t>
                </w:r>
                <w:r>
                  <w:rPr>
                    <w:rFonts w:cs="Simplified Arabic" w:hint="cs"/>
                    <w:rtl/>
                  </w:rPr>
                  <w:t>:</w:t>
                </w:r>
              </w:p>
            </w:tc>
            <w:tc>
              <w:tcPr>
                <w:tcW w:w="6410" w:type="dxa"/>
                <w:tcBorders>
                  <w:top w:val="nil"/>
                  <w:left w:val="nil"/>
                  <w:bottom w:val="nil"/>
                  <w:right w:val="nil"/>
                </w:tcBorders>
              </w:tcPr>
              <w:p w:rsidR="00E2277F" w:rsidRDefault="00E2277F" w:rsidP="00E2277F">
                <w:pPr>
                  <w:pStyle w:val="Heading5"/>
                  <w:keepNext w:val="0"/>
                  <w:jc w:val="lowKashida"/>
                  <w:rPr>
                    <w:sz w:val="24"/>
                    <w:szCs w:val="24"/>
                    <w:rtl/>
                  </w:rPr>
                </w:pPr>
                <w:r w:rsidRPr="009240AC">
                  <w:rPr>
                    <w:rFonts w:ascii="Simplified Arabic" w:hAnsi="Simplified Arabic" w:cs="Simplified Arabic" w:hint="cs"/>
                    <w:sz w:val="24"/>
                    <w:szCs w:val="24"/>
                    <w:rtl/>
                  </w:rPr>
                  <w:t>المقدمة</w:t>
                </w:r>
              </w:p>
            </w:tc>
            <w:tc>
              <w:tcPr>
                <w:tcW w:w="904" w:type="dxa"/>
                <w:tcBorders>
                  <w:top w:val="nil"/>
                  <w:left w:val="nil"/>
                  <w:bottom w:val="nil"/>
                  <w:right w:val="nil"/>
                </w:tcBorders>
              </w:tcPr>
              <w:p w:rsidR="00E2277F" w:rsidRPr="00284992" w:rsidRDefault="00200BC7" w:rsidP="00284992">
                <w:pPr>
                  <w:pStyle w:val="Heading2"/>
                  <w:keepNext w:val="0"/>
                  <w:ind w:firstLine="241"/>
                  <w:rPr>
                    <w:rFonts w:ascii="Simplified Arabic" w:hAnsi="Simplified Arabic" w:cs="Simplified Arabic"/>
                    <w:sz w:val="24"/>
                    <w:szCs w:val="24"/>
                  </w:rPr>
                </w:pPr>
                <w:r w:rsidRPr="00284992">
                  <w:rPr>
                    <w:rFonts w:ascii="Simplified Arabic" w:hAnsi="Simplified Arabic" w:cs="Simplified Arabic"/>
                    <w:sz w:val="24"/>
                    <w:szCs w:val="24"/>
                  </w:rPr>
                  <w:t>21</w:t>
                </w:r>
              </w:p>
            </w:tc>
          </w:tr>
          <w:tr w:rsidR="00E2277F" w:rsidTr="00284992">
            <w:trPr>
              <w:trHeight w:val="284"/>
              <w:jc w:val="center"/>
            </w:trPr>
            <w:tc>
              <w:tcPr>
                <w:tcW w:w="1503" w:type="dxa"/>
                <w:tcBorders>
                  <w:top w:val="nil"/>
                  <w:left w:val="nil"/>
                  <w:bottom w:val="nil"/>
                  <w:right w:val="nil"/>
                </w:tcBorders>
                <w:vAlign w:val="center"/>
              </w:tcPr>
              <w:p w:rsidR="00E2277F" w:rsidRDefault="00E2277F" w:rsidP="00E2277F">
                <w:pPr>
                  <w:bidi/>
                  <w:rPr>
                    <w:rFonts w:cs="Simplified Arabic"/>
                    <w:rtl/>
                  </w:rPr>
                </w:pPr>
              </w:p>
            </w:tc>
            <w:tc>
              <w:tcPr>
                <w:tcW w:w="6410" w:type="dxa"/>
                <w:tcBorders>
                  <w:top w:val="nil"/>
                  <w:left w:val="nil"/>
                  <w:bottom w:val="nil"/>
                  <w:right w:val="nil"/>
                </w:tcBorders>
                <w:vAlign w:val="center"/>
              </w:tcPr>
              <w:p w:rsidR="00E2277F" w:rsidRDefault="00E2277F" w:rsidP="00E2277F">
                <w:pPr>
                  <w:bidi/>
                  <w:jc w:val="lowKashida"/>
                  <w:rPr>
                    <w:rFonts w:cs="Simplified Arabic"/>
                    <w:rtl/>
                  </w:rPr>
                </w:pPr>
                <w:r>
                  <w:rPr>
                    <w:rFonts w:cs="Simplified Arabic" w:hint="cs"/>
                    <w:rtl/>
                  </w:rPr>
                  <w:t xml:space="preserve">1.1 </w:t>
                </w:r>
                <w:r w:rsidRPr="00007C24">
                  <w:rPr>
                    <w:rFonts w:ascii="Simplified Arabic" w:hAnsi="Simplified Arabic" w:cs="Simplified Arabic" w:hint="cs"/>
                    <w:sz w:val="24"/>
                    <w:szCs w:val="24"/>
                    <w:rtl/>
                  </w:rPr>
                  <w:t>حقوق الأطفال، احتياجاتهم ورفاههم</w:t>
                </w:r>
              </w:p>
            </w:tc>
            <w:tc>
              <w:tcPr>
                <w:tcW w:w="904" w:type="dxa"/>
                <w:tcBorders>
                  <w:top w:val="nil"/>
                  <w:left w:val="nil"/>
                  <w:bottom w:val="nil"/>
                  <w:right w:val="nil"/>
                </w:tcBorders>
              </w:tcPr>
              <w:p w:rsidR="00E2277F" w:rsidRPr="00284992" w:rsidRDefault="00200BC7" w:rsidP="00284992">
                <w:pPr>
                  <w:pStyle w:val="Heading2"/>
                  <w:keepNext w:val="0"/>
                  <w:ind w:firstLine="240"/>
                  <w:rPr>
                    <w:rFonts w:ascii="Simplified Arabic" w:hAnsi="Simplified Arabic" w:cs="Simplified Arabic"/>
                    <w:b w:val="0"/>
                    <w:bCs w:val="0"/>
                    <w:sz w:val="24"/>
                    <w:szCs w:val="24"/>
                    <w:rtl/>
                  </w:rPr>
                </w:pPr>
                <w:r w:rsidRPr="00284992">
                  <w:rPr>
                    <w:rFonts w:ascii="Simplified Arabic" w:hAnsi="Simplified Arabic" w:cs="Simplified Arabic"/>
                    <w:b w:val="0"/>
                    <w:bCs w:val="0"/>
                    <w:sz w:val="24"/>
                    <w:szCs w:val="24"/>
                  </w:rPr>
                  <w:t>21</w:t>
                </w:r>
              </w:p>
            </w:tc>
          </w:tr>
          <w:tr w:rsidR="00E2277F" w:rsidTr="00284992">
            <w:trPr>
              <w:trHeight w:val="284"/>
              <w:jc w:val="center"/>
            </w:trPr>
            <w:tc>
              <w:tcPr>
                <w:tcW w:w="1503" w:type="dxa"/>
                <w:tcBorders>
                  <w:top w:val="nil"/>
                  <w:left w:val="nil"/>
                  <w:bottom w:val="nil"/>
                  <w:right w:val="nil"/>
                </w:tcBorders>
                <w:vAlign w:val="center"/>
              </w:tcPr>
              <w:p w:rsidR="00E2277F" w:rsidRDefault="00E2277F" w:rsidP="00E2277F">
                <w:pPr>
                  <w:bidi/>
                  <w:rPr>
                    <w:rFonts w:cs="Simplified Arabic"/>
                    <w:rtl/>
                  </w:rPr>
                </w:pPr>
              </w:p>
            </w:tc>
            <w:tc>
              <w:tcPr>
                <w:tcW w:w="6410" w:type="dxa"/>
                <w:tcBorders>
                  <w:top w:val="nil"/>
                  <w:left w:val="nil"/>
                  <w:bottom w:val="nil"/>
                  <w:right w:val="nil"/>
                </w:tcBorders>
                <w:vAlign w:val="center"/>
              </w:tcPr>
              <w:p w:rsidR="00E2277F" w:rsidRDefault="00E2277F" w:rsidP="00E2277F">
                <w:pPr>
                  <w:bidi/>
                  <w:jc w:val="lowKashida"/>
                  <w:rPr>
                    <w:rFonts w:cs="Simplified Arabic"/>
                    <w:rtl/>
                  </w:rPr>
                </w:pPr>
                <w:r>
                  <w:rPr>
                    <w:rFonts w:cs="Simplified Arabic" w:hint="cs"/>
                    <w:rtl/>
                  </w:rPr>
                  <w:t xml:space="preserve">2.1 </w:t>
                </w:r>
                <w:r w:rsidRPr="00007C24">
                  <w:rPr>
                    <w:rFonts w:ascii="Simplified Arabic" w:hAnsi="Simplified Arabic" w:cs="Simplified Arabic" w:hint="cs"/>
                    <w:sz w:val="24"/>
                    <w:szCs w:val="24"/>
                    <w:rtl/>
                  </w:rPr>
                  <w:t>تعريف الطفل</w:t>
                </w:r>
              </w:p>
            </w:tc>
            <w:tc>
              <w:tcPr>
                <w:tcW w:w="904" w:type="dxa"/>
                <w:tcBorders>
                  <w:top w:val="nil"/>
                  <w:left w:val="nil"/>
                  <w:bottom w:val="nil"/>
                  <w:right w:val="nil"/>
                </w:tcBorders>
              </w:tcPr>
              <w:p w:rsidR="00E2277F" w:rsidRPr="00284992" w:rsidRDefault="00200BC7" w:rsidP="00284992">
                <w:pPr>
                  <w:pStyle w:val="Heading2"/>
                  <w:keepNext w:val="0"/>
                  <w:ind w:firstLine="240"/>
                  <w:rPr>
                    <w:rFonts w:ascii="Simplified Arabic" w:hAnsi="Simplified Arabic" w:cs="Simplified Arabic"/>
                    <w:b w:val="0"/>
                    <w:bCs w:val="0"/>
                    <w:sz w:val="24"/>
                    <w:szCs w:val="24"/>
                  </w:rPr>
                </w:pPr>
                <w:r w:rsidRPr="00284992">
                  <w:rPr>
                    <w:rFonts w:ascii="Simplified Arabic" w:hAnsi="Simplified Arabic" w:cs="Simplified Arabic"/>
                    <w:b w:val="0"/>
                    <w:bCs w:val="0"/>
                    <w:sz w:val="24"/>
                    <w:szCs w:val="24"/>
                  </w:rPr>
                  <w:t>23</w:t>
                </w:r>
              </w:p>
            </w:tc>
          </w:tr>
          <w:tr w:rsidR="00E2277F" w:rsidTr="00284992">
            <w:trPr>
              <w:trHeight w:val="284"/>
              <w:jc w:val="center"/>
            </w:trPr>
            <w:tc>
              <w:tcPr>
                <w:tcW w:w="1503" w:type="dxa"/>
                <w:tcBorders>
                  <w:top w:val="nil"/>
                  <w:left w:val="nil"/>
                  <w:bottom w:val="nil"/>
                  <w:right w:val="nil"/>
                </w:tcBorders>
                <w:vAlign w:val="center"/>
              </w:tcPr>
              <w:p w:rsidR="00E2277F" w:rsidRDefault="00E2277F" w:rsidP="00E2277F">
                <w:pPr>
                  <w:bidi/>
                  <w:rPr>
                    <w:rFonts w:cs="Simplified Arabic"/>
                    <w:rtl/>
                  </w:rPr>
                </w:pPr>
              </w:p>
            </w:tc>
            <w:tc>
              <w:tcPr>
                <w:tcW w:w="6410" w:type="dxa"/>
                <w:tcBorders>
                  <w:top w:val="nil"/>
                  <w:left w:val="nil"/>
                  <w:bottom w:val="nil"/>
                  <w:right w:val="nil"/>
                </w:tcBorders>
                <w:vAlign w:val="center"/>
              </w:tcPr>
              <w:p w:rsidR="00E2277F" w:rsidRDefault="00E2277F" w:rsidP="00E2277F">
                <w:pPr>
                  <w:bidi/>
                  <w:jc w:val="lowKashida"/>
                  <w:rPr>
                    <w:rFonts w:cs="Simplified Arabic"/>
                    <w:rtl/>
                  </w:rPr>
                </w:pPr>
                <w:r>
                  <w:rPr>
                    <w:rFonts w:cs="Simplified Arabic" w:hint="cs"/>
                    <w:rtl/>
                  </w:rPr>
                  <w:t xml:space="preserve">3.1 </w:t>
                </w:r>
                <w:r w:rsidRPr="00007C24">
                  <w:rPr>
                    <w:rFonts w:ascii="Simplified Arabic" w:hAnsi="Simplified Arabic" w:cs="Simplified Arabic" w:hint="cs"/>
                    <w:sz w:val="24"/>
                    <w:szCs w:val="24"/>
                    <w:rtl/>
                  </w:rPr>
                  <w:t>مراقبة حقوق الطفل</w:t>
                </w:r>
              </w:p>
            </w:tc>
            <w:tc>
              <w:tcPr>
                <w:tcW w:w="904" w:type="dxa"/>
                <w:tcBorders>
                  <w:top w:val="nil"/>
                  <w:left w:val="nil"/>
                  <w:bottom w:val="nil"/>
                  <w:right w:val="nil"/>
                </w:tcBorders>
              </w:tcPr>
              <w:p w:rsidR="00E2277F" w:rsidRPr="00284992" w:rsidRDefault="00200BC7" w:rsidP="00284992">
                <w:pPr>
                  <w:pStyle w:val="Heading2"/>
                  <w:keepNext w:val="0"/>
                  <w:ind w:firstLine="240"/>
                  <w:rPr>
                    <w:rFonts w:ascii="Simplified Arabic" w:hAnsi="Simplified Arabic" w:cs="Simplified Arabic"/>
                    <w:b w:val="0"/>
                    <w:bCs w:val="0"/>
                    <w:sz w:val="24"/>
                    <w:szCs w:val="24"/>
                  </w:rPr>
                </w:pPr>
                <w:r w:rsidRPr="00284992">
                  <w:rPr>
                    <w:rFonts w:ascii="Simplified Arabic" w:hAnsi="Simplified Arabic" w:cs="Simplified Arabic"/>
                    <w:b w:val="0"/>
                    <w:bCs w:val="0"/>
                    <w:sz w:val="24"/>
                    <w:szCs w:val="24"/>
                  </w:rPr>
                  <w:t>24</w:t>
                </w:r>
              </w:p>
            </w:tc>
          </w:tr>
          <w:tr w:rsidR="00E2277F" w:rsidTr="00284992">
            <w:trPr>
              <w:trHeight w:val="284"/>
              <w:jc w:val="center"/>
            </w:trPr>
            <w:tc>
              <w:tcPr>
                <w:tcW w:w="1503" w:type="dxa"/>
                <w:tcBorders>
                  <w:top w:val="nil"/>
                  <w:left w:val="nil"/>
                  <w:bottom w:val="nil"/>
                  <w:right w:val="nil"/>
                </w:tcBorders>
                <w:vAlign w:val="center"/>
              </w:tcPr>
              <w:p w:rsidR="00E2277F" w:rsidRDefault="00E2277F" w:rsidP="00E2277F">
                <w:pPr>
                  <w:bidi/>
                  <w:rPr>
                    <w:rFonts w:cs="Simplified Arabic"/>
                    <w:rtl/>
                  </w:rPr>
                </w:pPr>
              </w:p>
            </w:tc>
            <w:tc>
              <w:tcPr>
                <w:tcW w:w="6410" w:type="dxa"/>
                <w:tcBorders>
                  <w:top w:val="nil"/>
                  <w:left w:val="nil"/>
                  <w:bottom w:val="nil"/>
                  <w:right w:val="nil"/>
                </w:tcBorders>
                <w:vAlign w:val="center"/>
              </w:tcPr>
              <w:p w:rsidR="00E2277F" w:rsidRDefault="00E2277F" w:rsidP="00E2277F">
                <w:pPr>
                  <w:bidi/>
                  <w:jc w:val="lowKashida"/>
                  <w:rPr>
                    <w:rFonts w:cs="Simplified Arabic"/>
                    <w:rtl/>
                  </w:rPr>
                </w:pPr>
                <w:r>
                  <w:rPr>
                    <w:rFonts w:cs="Simplified Arabic" w:hint="cs"/>
                    <w:rtl/>
                  </w:rPr>
                  <w:t xml:space="preserve">4.1 </w:t>
                </w:r>
                <w:r w:rsidRPr="00007C24">
                  <w:rPr>
                    <w:rFonts w:ascii="Simplified Arabic" w:hAnsi="Simplified Arabic" w:cs="Simplified Arabic" w:hint="cs"/>
                    <w:sz w:val="24"/>
                    <w:szCs w:val="24"/>
                    <w:rtl/>
                  </w:rPr>
                  <w:t>مصادر المعلومات والاحصاءات حول حقوق الطفل والمشاكل المتعلقة بالمعلومات الحالية</w:t>
                </w:r>
              </w:p>
            </w:tc>
            <w:tc>
              <w:tcPr>
                <w:tcW w:w="904" w:type="dxa"/>
                <w:tcBorders>
                  <w:top w:val="nil"/>
                  <w:left w:val="nil"/>
                  <w:bottom w:val="nil"/>
                  <w:right w:val="nil"/>
                </w:tcBorders>
              </w:tcPr>
              <w:p w:rsidR="00E2277F" w:rsidRPr="00284992" w:rsidRDefault="00200BC7" w:rsidP="00284992">
                <w:pPr>
                  <w:pStyle w:val="Heading2"/>
                  <w:keepNext w:val="0"/>
                  <w:ind w:firstLine="240"/>
                  <w:rPr>
                    <w:rFonts w:ascii="Simplified Arabic" w:hAnsi="Simplified Arabic" w:cs="Simplified Arabic"/>
                    <w:b w:val="0"/>
                    <w:bCs w:val="0"/>
                    <w:sz w:val="24"/>
                    <w:szCs w:val="24"/>
                  </w:rPr>
                </w:pPr>
                <w:r w:rsidRPr="00284992">
                  <w:rPr>
                    <w:rFonts w:ascii="Simplified Arabic" w:hAnsi="Simplified Arabic" w:cs="Simplified Arabic"/>
                    <w:b w:val="0"/>
                    <w:bCs w:val="0"/>
                    <w:sz w:val="24"/>
                    <w:szCs w:val="24"/>
                  </w:rPr>
                  <w:t>26</w:t>
                </w:r>
              </w:p>
            </w:tc>
          </w:tr>
          <w:tr w:rsidR="00E2277F" w:rsidTr="00284992">
            <w:trPr>
              <w:trHeight w:val="284"/>
              <w:jc w:val="center"/>
            </w:trPr>
            <w:tc>
              <w:tcPr>
                <w:tcW w:w="1503" w:type="dxa"/>
                <w:tcBorders>
                  <w:top w:val="nil"/>
                  <w:left w:val="nil"/>
                  <w:bottom w:val="nil"/>
                  <w:right w:val="nil"/>
                </w:tcBorders>
                <w:vAlign w:val="center"/>
              </w:tcPr>
              <w:p w:rsidR="00E2277F" w:rsidRDefault="00E2277F" w:rsidP="00E2277F">
                <w:pPr>
                  <w:bidi/>
                  <w:rPr>
                    <w:rFonts w:cs="Simplified Arabic"/>
                    <w:rtl/>
                  </w:rPr>
                </w:pPr>
              </w:p>
            </w:tc>
            <w:tc>
              <w:tcPr>
                <w:tcW w:w="6410" w:type="dxa"/>
                <w:tcBorders>
                  <w:top w:val="nil"/>
                  <w:left w:val="nil"/>
                  <w:bottom w:val="nil"/>
                  <w:right w:val="nil"/>
                </w:tcBorders>
                <w:vAlign w:val="center"/>
              </w:tcPr>
              <w:p w:rsidR="00E2277F" w:rsidRDefault="00E2277F" w:rsidP="00E2277F">
                <w:pPr>
                  <w:bidi/>
                  <w:jc w:val="lowKashida"/>
                  <w:rPr>
                    <w:rFonts w:cs="Simplified Arabic"/>
                    <w:rtl/>
                  </w:rPr>
                </w:pPr>
                <w:r>
                  <w:rPr>
                    <w:rFonts w:cs="Simplified Arabic" w:hint="cs"/>
                    <w:rtl/>
                  </w:rPr>
                  <w:t xml:space="preserve">5.1 </w:t>
                </w:r>
                <w:r w:rsidRPr="00007C24">
                  <w:rPr>
                    <w:rFonts w:ascii="Simplified Arabic" w:hAnsi="Simplified Arabic" w:cs="Simplified Arabic" w:hint="cs"/>
                    <w:sz w:val="24"/>
                    <w:szCs w:val="24"/>
                    <w:rtl/>
                  </w:rPr>
                  <w:t>المنهجية</w:t>
                </w:r>
              </w:p>
            </w:tc>
            <w:tc>
              <w:tcPr>
                <w:tcW w:w="904" w:type="dxa"/>
                <w:tcBorders>
                  <w:top w:val="nil"/>
                  <w:left w:val="nil"/>
                  <w:bottom w:val="nil"/>
                  <w:right w:val="nil"/>
                </w:tcBorders>
              </w:tcPr>
              <w:p w:rsidR="00E2277F" w:rsidRPr="00284992" w:rsidRDefault="00200BC7" w:rsidP="00284992">
                <w:pPr>
                  <w:pStyle w:val="Heading2"/>
                  <w:keepNext w:val="0"/>
                  <w:ind w:firstLine="240"/>
                  <w:rPr>
                    <w:rFonts w:ascii="Simplified Arabic" w:hAnsi="Simplified Arabic" w:cs="Simplified Arabic"/>
                    <w:b w:val="0"/>
                    <w:bCs w:val="0"/>
                    <w:sz w:val="24"/>
                    <w:szCs w:val="24"/>
                  </w:rPr>
                </w:pPr>
                <w:r w:rsidRPr="00284992">
                  <w:rPr>
                    <w:rFonts w:ascii="Simplified Arabic" w:hAnsi="Simplified Arabic" w:cs="Simplified Arabic"/>
                    <w:b w:val="0"/>
                    <w:bCs w:val="0"/>
                    <w:sz w:val="24"/>
                    <w:szCs w:val="24"/>
                  </w:rPr>
                  <w:t>27</w:t>
                </w:r>
              </w:p>
            </w:tc>
          </w:tr>
          <w:tr w:rsidR="00E2277F" w:rsidTr="00284992">
            <w:trPr>
              <w:trHeight w:val="284"/>
              <w:jc w:val="center"/>
            </w:trPr>
            <w:tc>
              <w:tcPr>
                <w:tcW w:w="1503" w:type="dxa"/>
                <w:tcBorders>
                  <w:top w:val="nil"/>
                  <w:left w:val="nil"/>
                  <w:bottom w:val="nil"/>
                  <w:right w:val="nil"/>
                </w:tcBorders>
                <w:vAlign w:val="center"/>
              </w:tcPr>
              <w:p w:rsidR="00E2277F" w:rsidRDefault="00E2277F" w:rsidP="00E2277F">
                <w:pPr>
                  <w:bidi/>
                  <w:rPr>
                    <w:rFonts w:cs="Simplified Arabic"/>
                    <w:rtl/>
                  </w:rPr>
                </w:pPr>
              </w:p>
            </w:tc>
            <w:tc>
              <w:tcPr>
                <w:tcW w:w="6410" w:type="dxa"/>
                <w:tcBorders>
                  <w:top w:val="nil"/>
                  <w:left w:val="nil"/>
                  <w:right w:val="nil"/>
                </w:tcBorders>
                <w:vAlign w:val="center"/>
              </w:tcPr>
              <w:p w:rsidR="00E2277F" w:rsidRDefault="00E2277F" w:rsidP="00E2277F">
                <w:pPr>
                  <w:bidi/>
                  <w:jc w:val="lowKashida"/>
                  <w:rPr>
                    <w:rFonts w:cs="Simplified Arabic"/>
                    <w:rtl/>
                    <w:lang w:bidi="ar-JO"/>
                  </w:rPr>
                </w:pPr>
                <w:r>
                  <w:rPr>
                    <w:rFonts w:cs="Simplified Arabic" w:hint="cs"/>
                    <w:rtl/>
                  </w:rPr>
                  <w:t xml:space="preserve">6.1 </w:t>
                </w:r>
                <w:r w:rsidRPr="00007C24">
                  <w:rPr>
                    <w:rStyle w:val="longtext"/>
                    <w:rFonts w:eastAsia="Calibri" w:cs="Simplified Arabic" w:hint="cs"/>
                    <w:sz w:val="24"/>
                    <w:szCs w:val="24"/>
                    <w:rtl/>
                    <w:lang w:bidi="ar-JO"/>
                  </w:rPr>
                  <w:t>الثغرات والمعيقات في إعداد التقرير</w:t>
                </w:r>
              </w:p>
            </w:tc>
            <w:tc>
              <w:tcPr>
                <w:tcW w:w="904" w:type="dxa"/>
                <w:tcBorders>
                  <w:top w:val="nil"/>
                  <w:left w:val="nil"/>
                  <w:right w:val="nil"/>
                </w:tcBorders>
              </w:tcPr>
              <w:p w:rsidR="00E2277F" w:rsidRPr="00284992" w:rsidRDefault="00200BC7" w:rsidP="00284992">
                <w:pPr>
                  <w:pStyle w:val="Heading2"/>
                  <w:keepNext w:val="0"/>
                  <w:ind w:firstLine="240"/>
                  <w:rPr>
                    <w:rFonts w:ascii="Simplified Arabic" w:hAnsi="Simplified Arabic" w:cs="Simplified Arabic"/>
                    <w:b w:val="0"/>
                    <w:bCs w:val="0"/>
                    <w:sz w:val="24"/>
                    <w:szCs w:val="24"/>
                  </w:rPr>
                </w:pPr>
                <w:r w:rsidRPr="00284992">
                  <w:rPr>
                    <w:rFonts w:ascii="Simplified Arabic" w:hAnsi="Simplified Arabic" w:cs="Simplified Arabic"/>
                    <w:b w:val="0"/>
                    <w:bCs w:val="0"/>
                    <w:sz w:val="24"/>
                    <w:szCs w:val="24"/>
                  </w:rPr>
                  <w:t>27</w:t>
                </w:r>
              </w:p>
            </w:tc>
          </w:tr>
          <w:tr w:rsidR="00E2277F" w:rsidTr="00284992">
            <w:trPr>
              <w:trHeight w:hRule="exact" w:val="113"/>
              <w:jc w:val="center"/>
            </w:trPr>
            <w:tc>
              <w:tcPr>
                <w:tcW w:w="1503" w:type="dxa"/>
                <w:tcBorders>
                  <w:top w:val="nil"/>
                  <w:left w:val="nil"/>
                </w:tcBorders>
                <w:vAlign w:val="center"/>
              </w:tcPr>
              <w:p w:rsidR="00E2277F" w:rsidRDefault="00E2277F" w:rsidP="00E2277F">
                <w:pPr>
                  <w:bidi/>
                  <w:rPr>
                    <w:rFonts w:cs="Simplified Arabic"/>
                    <w:rtl/>
                  </w:rPr>
                </w:pPr>
              </w:p>
            </w:tc>
            <w:tc>
              <w:tcPr>
                <w:tcW w:w="6410" w:type="dxa"/>
                <w:vAlign w:val="center"/>
              </w:tcPr>
              <w:p w:rsidR="00E2277F" w:rsidRDefault="00E2277F" w:rsidP="00E2277F">
                <w:pPr>
                  <w:bidi/>
                  <w:rPr>
                    <w:rFonts w:cs="Simplified Arabic"/>
                    <w:b/>
                    <w:bCs/>
                    <w:rtl/>
                  </w:rPr>
                </w:pPr>
              </w:p>
            </w:tc>
            <w:tc>
              <w:tcPr>
                <w:tcW w:w="904" w:type="dxa"/>
              </w:tcPr>
              <w:p w:rsidR="00E2277F" w:rsidRPr="00284992" w:rsidRDefault="00E2277F" w:rsidP="00284992">
                <w:pPr>
                  <w:pStyle w:val="Heading2"/>
                  <w:keepNext w:val="0"/>
                  <w:rPr>
                    <w:rFonts w:ascii="Simplified Arabic" w:hAnsi="Simplified Arabic" w:cs="Simplified Arabic"/>
                    <w:rtl/>
                  </w:rPr>
                </w:pPr>
              </w:p>
            </w:tc>
          </w:tr>
          <w:tr w:rsidR="00E2277F" w:rsidTr="00284992">
            <w:trPr>
              <w:trHeight w:val="284"/>
              <w:jc w:val="center"/>
            </w:trPr>
            <w:tc>
              <w:tcPr>
                <w:tcW w:w="1503" w:type="dxa"/>
                <w:vAlign w:val="center"/>
              </w:tcPr>
              <w:p w:rsidR="00E2277F" w:rsidRDefault="00E2277F" w:rsidP="00E2277F">
                <w:pPr>
                  <w:bidi/>
                  <w:rPr>
                    <w:rFonts w:cs="Simplified Arabic"/>
                    <w:rtl/>
                  </w:rPr>
                </w:pPr>
                <w:r>
                  <w:rPr>
                    <w:rFonts w:cs="Simplified Arabic" w:hint="cs"/>
                    <w:rtl/>
                  </w:rPr>
                  <w:t>الفصل الثاني:</w:t>
                </w:r>
              </w:p>
            </w:tc>
            <w:tc>
              <w:tcPr>
                <w:tcW w:w="6410" w:type="dxa"/>
              </w:tcPr>
              <w:p w:rsidR="00E2277F" w:rsidRPr="004800F4" w:rsidRDefault="00E2277F" w:rsidP="004800F4">
                <w:pPr>
                  <w:pStyle w:val="Heading5"/>
                  <w:keepNext w:val="0"/>
                  <w:jc w:val="lowKashida"/>
                  <w:rPr>
                    <w:rFonts w:ascii="Simplified Arabic" w:hAnsi="Simplified Arabic" w:cs="Simplified Arabic"/>
                    <w:sz w:val="24"/>
                    <w:szCs w:val="24"/>
                  </w:rPr>
                </w:pPr>
                <w:r w:rsidRPr="009240AC">
                  <w:rPr>
                    <w:rFonts w:ascii="Simplified Arabic" w:hAnsi="Simplified Arabic" w:cs="Simplified Arabic" w:hint="cs"/>
                    <w:sz w:val="24"/>
                    <w:szCs w:val="24"/>
                    <w:rtl/>
                  </w:rPr>
                  <w:t>الوضع السياسي والاقتصادي والاجتماعي حتى  العام 2013</w:t>
                </w:r>
              </w:p>
            </w:tc>
            <w:tc>
              <w:tcPr>
                <w:tcW w:w="904" w:type="dxa"/>
              </w:tcPr>
              <w:p w:rsidR="00E2277F" w:rsidRPr="00284992" w:rsidRDefault="00200BC7" w:rsidP="00284992">
                <w:pPr>
                  <w:pStyle w:val="Heading2"/>
                  <w:keepNext w:val="0"/>
                  <w:ind w:firstLine="241"/>
                  <w:rPr>
                    <w:rFonts w:ascii="Simplified Arabic" w:hAnsi="Simplified Arabic" w:cs="Simplified Arabic"/>
                    <w:sz w:val="24"/>
                    <w:szCs w:val="24"/>
                    <w:rtl/>
                  </w:rPr>
                </w:pPr>
                <w:r w:rsidRPr="00284992">
                  <w:rPr>
                    <w:rFonts w:ascii="Simplified Arabic" w:hAnsi="Simplified Arabic" w:cs="Simplified Arabic"/>
                    <w:sz w:val="24"/>
                    <w:szCs w:val="24"/>
                  </w:rPr>
                  <w:t>29</w:t>
                </w:r>
              </w:p>
            </w:tc>
          </w:tr>
          <w:tr w:rsidR="00E2277F" w:rsidTr="00284992">
            <w:trPr>
              <w:trHeight w:val="284"/>
              <w:jc w:val="center"/>
            </w:trPr>
            <w:tc>
              <w:tcPr>
                <w:tcW w:w="1503" w:type="dxa"/>
                <w:vAlign w:val="center"/>
              </w:tcPr>
              <w:p w:rsidR="00E2277F" w:rsidRDefault="00E2277F" w:rsidP="00E2277F">
                <w:pPr>
                  <w:bidi/>
                  <w:rPr>
                    <w:rFonts w:cs="Simplified Arabic"/>
                    <w:rtl/>
                  </w:rPr>
                </w:pPr>
              </w:p>
            </w:tc>
            <w:tc>
              <w:tcPr>
                <w:tcW w:w="6410" w:type="dxa"/>
                <w:vAlign w:val="center"/>
              </w:tcPr>
              <w:p w:rsidR="00E2277F" w:rsidRDefault="00E2277F" w:rsidP="00E2277F">
                <w:pPr>
                  <w:bidi/>
                  <w:jc w:val="lowKashida"/>
                  <w:rPr>
                    <w:rFonts w:cs="Simplified Arabic"/>
                    <w:rtl/>
                  </w:rPr>
                </w:pPr>
                <w:r>
                  <w:rPr>
                    <w:rFonts w:cs="Simplified Arabic" w:hint="cs"/>
                    <w:rtl/>
                  </w:rPr>
                  <w:t xml:space="preserve">1.2 </w:t>
                </w:r>
                <w:r w:rsidRPr="00007C24">
                  <w:rPr>
                    <w:rFonts w:hint="cs"/>
                    <w:szCs w:val="24"/>
                    <w:rtl/>
                  </w:rPr>
                  <w:t>الوضع الاقتصادي</w:t>
                </w:r>
              </w:p>
            </w:tc>
            <w:tc>
              <w:tcPr>
                <w:tcW w:w="904" w:type="dxa"/>
              </w:tcPr>
              <w:p w:rsidR="00E2277F" w:rsidRPr="00284992" w:rsidRDefault="00200BC7" w:rsidP="00284992">
                <w:pPr>
                  <w:pStyle w:val="Heading2"/>
                  <w:keepNext w:val="0"/>
                  <w:ind w:firstLine="240"/>
                  <w:rPr>
                    <w:rFonts w:ascii="Simplified Arabic" w:hAnsi="Simplified Arabic" w:cs="Simplified Arabic"/>
                    <w:b w:val="0"/>
                    <w:bCs w:val="0"/>
                    <w:sz w:val="24"/>
                    <w:szCs w:val="24"/>
                    <w:rtl/>
                  </w:rPr>
                </w:pPr>
                <w:r w:rsidRPr="00284992">
                  <w:rPr>
                    <w:rFonts w:ascii="Simplified Arabic" w:hAnsi="Simplified Arabic" w:cs="Simplified Arabic"/>
                    <w:b w:val="0"/>
                    <w:bCs w:val="0"/>
                    <w:sz w:val="24"/>
                    <w:szCs w:val="24"/>
                  </w:rPr>
                  <w:t>30</w:t>
                </w:r>
              </w:p>
            </w:tc>
          </w:tr>
          <w:tr w:rsidR="00E2277F" w:rsidTr="00284992">
            <w:trPr>
              <w:trHeight w:val="284"/>
              <w:jc w:val="center"/>
            </w:trPr>
            <w:tc>
              <w:tcPr>
                <w:tcW w:w="1503" w:type="dxa"/>
                <w:vAlign w:val="center"/>
              </w:tcPr>
              <w:p w:rsidR="00E2277F" w:rsidRDefault="00E2277F" w:rsidP="00E2277F">
                <w:pPr>
                  <w:bidi/>
                  <w:rPr>
                    <w:rFonts w:cs="Simplified Arabic"/>
                    <w:rtl/>
                  </w:rPr>
                </w:pPr>
              </w:p>
            </w:tc>
            <w:tc>
              <w:tcPr>
                <w:tcW w:w="6410" w:type="dxa"/>
                <w:vAlign w:val="center"/>
              </w:tcPr>
              <w:p w:rsidR="00E2277F" w:rsidRDefault="00E2277F" w:rsidP="00E2277F">
                <w:pPr>
                  <w:bidi/>
                  <w:jc w:val="lowKashida"/>
                  <w:rPr>
                    <w:rFonts w:cs="Simplified Arabic"/>
                    <w:rtl/>
                  </w:rPr>
                </w:pPr>
                <w:r>
                  <w:rPr>
                    <w:rFonts w:cs="Simplified Arabic" w:hint="cs"/>
                    <w:rtl/>
                  </w:rPr>
                  <w:t xml:space="preserve">2.2 </w:t>
                </w:r>
                <w:r w:rsidRPr="00007C24">
                  <w:rPr>
                    <w:rFonts w:ascii="Simplified Arabic" w:hAnsi="Simplified Arabic" w:cs="Simplified Arabic" w:hint="cs"/>
                    <w:sz w:val="24"/>
                    <w:szCs w:val="24"/>
                    <w:rtl/>
                  </w:rPr>
                  <w:t>الوضع الانساني حتى العام 2012</w:t>
                </w:r>
              </w:p>
            </w:tc>
            <w:tc>
              <w:tcPr>
                <w:tcW w:w="904" w:type="dxa"/>
              </w:tcPr>
              <w:p w:rsidR="00E2277F" w:rsidRPr="00284992" w:rsidRDefault="00D33C70" w:rsidP="00284992">
                <w:pPr>
                  <w:pStyle w:val="Heading2"/>
                  <w:keepNext w:val="0"/>
                  <w:ind w:firstLine="240"/>
                  <w:rPr>
                    <w:rFonts w:ascii="Simplified Arabic" w:hAnsi="Simplified Arabic" w:cs="Simplified Arabic"/>
                    <w:b w:val="0"/>
                    <w:bCs w:val="0"/>
                    <w:sz w:val="24"/>
                    <w:szCs w:val="24"/>
                    <w:rtl/>
                  </w:rPr>
                </w:pPr>
                <w:r w:rsidRPr="00284992">
                  <w:rPr>
                    <w:rFonts w:ascii="Simplified Arabic" w:hAnsi="Simplified Arabic" w:cs="Simplified Arabic"/>
                    <w:b w:val="0"/>
                    <w:bCs w:val="0"/>
                    <w:sz w:val="24"/>
                    <w:szCs w:val="24"/>
                    <w:rtl/>
                  </w:rPr>
                  <w:t>33</w:t>
                </w:r>
              </w:p>
            </w:tc>
          </w:tr>
          <w:tr w:rsidR="00E2277F" w:rsidTr="00284992">
            <w:trPr>
              <w:trHeight w:hRule="exact" w:val="113"/>
              <w:jc w:val="center"/>
            </w:trPr>
            <w:tc>
              <w:tcPr>
                <w:tcW w:w="1503" w:type="dxa"/>
                <w:vAlign w:val="center"/>
              </w:tcPr>
              <w:p w:rsidR="00E2277F" w:rsidRDefault="00E2277F" w:rsidP="00E2277F">
                <w:pPr>
                  <w:bidi/>
                  <w:rPr>
                    <w:rFonts w:cs="Simplified Arabic"/>
                    <w:rtl/>
                  </w:rPr>
                </w:pPr>
              </w:p>
            </w:tc>
            <w:tc>
              <w:tcPr>
                <w:tcW w:w="6410" w:type="dxa"/>
                <w:vAlign w:val="center"/>
              </w:tcPr>
              <w:p w:rsidR="00E2277F" w:rsidRDefault="00E2277F" w:rsidP="00E2277F">
                <w:pPr>
                  <w:bidi/>
                  <w:jc w:val="lowKashida"/>
                  <w:rPr>
                    <w:rFonts w:cs="Simplified Arabic"/>
                    <w:rtl/>
                  </w:rPr>
                </w:pPr>
              </w:p>
            </w:tc>
            <w:tc>
              <w:tcPr>
                <w:tcW w:w="904" w:type="dxa"/>
              </w:tcPr>
              <w:p w:rsidR="00E2277F" w:rsidRPr="00284992" w:rsidRDefault="00E2277F" w:rsidP="00284992">
                <w:pPr>
                  <w:pStyle w:val="Heading2"/>
                  <w:keepNext w:val="0"/>
                  <w:ind w:firstLine="241"/>
                  <w:rPr>
                    <w:rFonts w:ascii="Simplified Arabic" w:hAnsi="Simplified Arabic" w:cs="Simplified Arabic"/>
                    <w:sz w:val="24"/>
                    <w:szCs w:val="24"/>
                    <w:rtl/>
                  </w:rPr>
                </w:pPr>
              </w:p>
            </w:tc>
          </w:tr>
          <w:tr w:rsidR="00E2277F" w:rsidTr="00284992">
            <w:trPr>
              <w:trHeight w:val="284"/>
              <w:jc w:val="center"/>
            </w:trPr>
            <w:tc>
              <w:tcPr>
                <w:tcW w:w="1503" w:type="dxa"/>
                <w:vAlign w:val="center"/>
              </w:tcPr>
              <w:p w:rsidR="00E2277F" w:rsidRDefault="00E2277F" w:rsidP="00E2277F">
                <w:pPr>
                  <w:bidi/>
                  <w:rPr>
                    <w:rFonts w:cs="Simplified Arabic"/>
                    <w:rtl/>
                  </w:rPr>
                </w:pPr>
                <w:r>
                  <w:rPr>
                    <w:rFonts w:cs="Simplified Arabic" w:hint="cs"/>
                    <w:rtl/>
                  </w:rPr>
                  <w:t>الفصل الثالث</w:t>
                </w:r>
              </w:p>
            </w:tc>
            <w:tc>
              <w:tcPr>
                <w:tcW w:w="6410" w:type="dxa"/>
              </w:tcPr>
              <w:p w:rsidR="00E2277F" w:rsidRPr="004800F4" w:rsidRDefault="00E2277F" w:rsidP="004800F4">
                <w:pPr>
                  <w:pStyle w:val="Heading5"/>
                  <w:keepNext w:val="0"/>
                  <w:jc w:val="lowKashida"/>
                  <w:rPr>
                    <w:rFonts w:ascii="Simplified Arabic" w:hAnsi="Simplified Arabic" w:cs="Simplified Arabic"/>
                    <w:sz w:val="24"/>
                    <w:szCs w:val="24"/>
                    <w:rtl/>
                  </w:rPr>
                </w:pPr>
                <w:r w:rsidRPr="009240AC">
                  <w:rPr>
                    <w:rFonts w:ascii="Simplified Arabic" w:hAnsi="Simplified Arabic" w:cs="Simplified Arabic" w:hint="cs"/>
                    <w:sz w:val="24"/>
                    <w:szCs w:val="24"/>
                    <w:rtl/>
                  </w:rPr>
                  <w:t>الإجراءات العامة لتطبيق حقوق الطفل</w:t>
                </w:r>
              </w:p>
            </w:tc>
            <w:tc>
              <w:tcPr>
                <w:tcW w:w="904" w:type="dxa"/>
              </w:tcPr>
              <w:p w:rsidR="00E2277F" w:rsidRPr="00284992" w:rsidRDefault="00200BC7" w:rsidP="00284992">
                <w:pPr>
                  <w:pStyle w:val="Heading2"/>
                  <w:keepNext w:val="0"/>
                  <w:ind w:firstLine="241"/>
                  <w:rPr>
                    <w:rFonts w:ascii="Simplified Arabic" w:hAnsi="Simplified Arabic" w:cs="Simplified Arabic"/>
                    <w:sz w:val="24"/>
                    <w:szCs w:val="24"/>
                    <w:rtl/>
                  </w:rPr>
                </w:pPr>
                <w:r w:rsidRPr="00284992">
                  <w:rPr>
                    <w:rFonts w:ascii="Simplified Arabic" w:hAnsi="Simplified Arabic" w:cs="Simplified Arabic"/>
                    <w:sz w:val="24"/>
                    <w:szCs w:val="24"/>
                  </w:rPr>
                  <w:t>39</w:t>
                </w:r>
              </w:p>
            </w:tc>
          </w:tr>
          <w:tr w:rsidR="00E2277F" w:rsidTr="00284992">
            <w:trPr>
              <w:trHeight w:val="284"/>
              <w:jc w:val="center"/>
            </w:trPr>
            <w:tc>
              <w:tcPr>
                <w:tcW w:w="1503" w:type="dxa"/>
                <w:vAlign w:val="center"/>
              </w:tcPr>
              <w:p w:rsidR="00E2277F" w:rsidRDefault="00E2277F" w:rsidP="00E2277F">
                <w:pPr>
                  <w:bidi/>
                  <w:rPr>
                    <w:rFonts w:cs="Simplified Arabic"/>
                    <w:rtl/>
                  </w:rPr>
                </w:pPr>
              </w:p>
            </w:tc>
            <w:tc>
              <w:tcPr>
                <w:tcW w:w="6410" w:type="dxa"/>
                <w:vAlign w:val="center"/>
              </w:tcPr>
              <w:p w:rsidR="00E2277F" w:rsidRDefault="00E2277F" w:rsidP="00E2277F">
                <w:pPr>
                  <w:tabs>
                    <w:tab w:val="left" w:pos="176"/>
                  </w:tabs>
                  <w:bidi/>
                  <w:jc w:val="lowKashida"/>
                  <w:rPr>
                    <w:rFonts w:cs="Simplified Arabic"/>
                    <w:rtl/>
                  </w:rPr>
                </w:pPr>
                <w:r>
                  <w:rPr>
                    <w:rFonts w:cs="Simplified Arabic" w:hint="cs"/>
                    <w:rtl/>
                  </w:rPr>
                  <w:t xml:space="preserve">1.3 </w:t>
                </w:r>
                <w:r w:rsidRPr="00007C24">
                  <w:rPr>
                    <w:rFonts w:ascii="Simplified Arabic" w:hAnsi="Simplified Arabic" w:cs="Simplified Arabic" w:hint="cs"/>
                    <w:sz w:val="24"/>
                    <w:szCs w:val="24"/>
                    <w:rtl/>
                  </w:rPr>
                  <w:t>الخطط الوطنية، الاستراتيجيات، التقييم</w:t>
                </w:r>
              </w:p>
            </w:tc>
            <w:tc>
              <w:tcPr>
                <w:tcW w:w="904" w:type="dxa"/>
              </w:tcPr>
              <w:p w:rsidR="00E2277F" w:rsidRPr="00284992" w:rsidRDefault="00200BC7" w:rsidP="00284992">
                <w:pPr>
                  <w:pStyle w:val="Heading2"/>
                  <w:keepNext w:val="0"/>
                  <w:ind w:firstLine="240"/>
                  <w:rPr>
                    <w:rFonts w:ascii="Simplified Arabic" w:hAnsi="Simplified Arabic" w:cs="Simplified Arabic"/>
                    <w:b w:val="0"/>
                    <w:bCs w:val="0"/>
                    <w:sz w:val="24"/>
                    <w:szCs w:val="24"/>
                    <w:rtl/>
                  </w:rPr>
                </w:pPr>
                <w:r w:rsidRPr="00284992">
                  <w:rPr>
                    <w:rFonts w:ascii="Simplified Arabic" w:hAnsi="Simplified Arabic" w:cs="Simplified Arabic"/>
                    <w:b w:val="0"/>
                    <w:bCs w:val="0"/>
                    <w:sz w:val="24"/>
                    <w:szCs w:val="24"/>
                  </w:rPr>
                  <w:t>39</w:t>
                </w:r>
              </w:p>
            </w:tc>
          </w:tr>
          <w:tr w:rsidR="00E2277F" w:rsidTr="00284992">
            <w:trPr>
              <w:trHeight w:val="284"/>
              <w:jc w:val="center"/>
            </w:trPr>
            <w:tc>
              <w:tcPr>
                <w:tcW w:w="1503" w:type="dxa"/>
                <w:vAlign w:val="center"/>
              </w:tcPr>
              <w:p w:rsidR="00E2277F" w:rsidRDefault="00E2277F" w:rsidP="00E2277F">
                <w:pPr>
                  <w:bidi/>
                  <w:rPr>
                    <w:rFonts w:cs="Simplified Arabic"/>
                    <w:rtl/>
                  </w:rPr>
                </w:pPr>
              </w:p>
            </w:tc>
            <w:tc>
              <w:tcPr>
                <w:tcW w:w="6410" w:type="dxa"/>
                <w:vAlign w:val="center"/>
              </w:tcPr>
              <w:p w:rsidR="00E2277F" w:rsidRDefault="00E2277F" w:rsidP="00E2277F">
                <w:pPr>
                  <w:bidi/>
                  <w:jc w:val="lowKashida"/>
                  <w:rPr>
                    <w:rFonts w:cs="Simplified Arabic"/>
                    <w:rtl/>
                  </w:rPr>
                </w:pPr>
                <w:r>
                  <w:rPr>
                    <w:rFonts w:cs="Simplified Arabic" w:hint="cs"/>
                    <w:rtl/>
                  </w:rPr>
                  <w:t xml:space="preserve">2.3 </w:t>
                </w:r>
                <w:r w:rsidRPr="00007C24">
                  <w:rPr>
                    <w:rFonts w:ascii="Simplified Arabic" w:hAnsi="Simplified Arabic" w:cs="Simplified Arabic" w:hint="cs"/>
                    <w:sz w:val="24"/>
                    <w:szCs w:val="24"/>
                    <w:rtl/>
                  </w:rPr>
                  <w:t>القوانين، السياسات والتشريعات ( اللوائح التنفيذية</w:t>
                </w:r>
                <w:r w:rsidRPr="00007C24">
                  <w:rPr>
                    <w:rFonts w:asciiTheme="minorBidi" w:hAnsiTheme="minorBidi"/>
                    <w:sz w:val="24"/>
                    <w:szCs w:val="24"/>
                    <w:rtl/>
                  </w:rPr>
                  <w:t>)</w:t>
                </w:r>
              </w:p>
            </w:tc>
            <w:tc>
              <w:tcPr>
                <w:tcW w:w="904" w:type="dxa"/>
              </w:tcPr>
              <w:p w:rsidR="00E2277F" w:rsidRPr="00284992" w:rsidRDefault="00200BC7" w:rsidP="00284992">
                <w:pPr>
                  <w:pStyle w:val="Heading2"/>
                  <w:keepNext w:val="0"/>
                  <w:ind w:firstLine="240"/>
                  <w:rPr>
                    <w:rFonts w:ascii="Simplified Arabic" w:hAnsi="Simplified Arabic" w:cs="Simplified Arabic"/>
                    <w:b w:val="0"/>
                    <w:bCs w:val="0"/>
                    <w:sz w:val="24"/>
                    <w:szCs w:val="24"/>
                    <w:rtl/>
                  </w:rPr>
                </w:pPr>
                <w:r w:rsidRPr="00284992">
                  <w:rPr>
                    <w:rFonts w:ascii="Simplified Arabic" w:hAnsi="Simplified Arabic" w:cs="Simplified Arabic"/>
                    <w:b w:val="0"/>
                    <w:bCs w:val="0"/>
                    <w:sz w:val="24"/>
                    <w:szCs w:val="24"/>
                  </w:rPr>
                  <w:t>39</w:t>
                </w:r>
              </w:p>
            </w:tc>
          </w:tr>
          <w:tr w:rsidR="00E2277F" w:rsidTr="00284992">
            <w:trPr>
              <w:trHeight w:val="284"/>
              <w:jc w:val="center"/>
            </w:trPr>
            <w:tc>
              <w:tcPr>
                <w:tcW w:w="1503" w:type="dxa"/>
                <w:vAlign w:val="center"/>
              </w:tcPr>
              <w:p w:rsidR="00E2277F" w:rsidRDefault="00E2277F" w:rsidP="00E2277F">
                <w:pPr>
                  <w:bidi/>
                  <w:rPr>
                    <w:rFonts w:cs="Simplified Arabic"/>
                    <w:rtl/>
                  </w:rPr>
                </w:pPr>
              </w:p>
            </w:tc>
            <w:tc>
              <w:tcPr>
                <w:tcW w:w="6410" w:type="dxa"/>
                <w:vAlign w:val="center"/>
              </w:tcPr>
              <w:p w:rsidR="00E2277F" w:rsidRDefault="00E2277F" w:rsidP="00E2277F">
                <w:pPr>
                  <w:bidi/>
                  <w:jc w:val="lowKashida"/>
                  <w:rPr>
                    <w:rFonts w:cs="Simplified Arabic"/>
                    <w:rtl/>
                  </w:rPr>
                </w:pPr>
                <w:r>
                  <w:rPr>
                    <w:rFonts w:cs="Simplified Arabic" w:hint="cs"/>
                    <w:rtl/>
                  </w:rPr>
                  <w:t xml:space="preserve">3.3 </w:t>
                </w:r>
                <w:r w:rsidRPr="00007C24">
                  <w:rPr>
                    <w:rFonts w:ascii="Simplified Arabic" w:hAnsi="Simplified Arabic" w:cs="Simplified Arabic" w:hint="cs"/>
                    <w:sz w:val="24"/>
                    <w:szCs w:val="24"/>
                    <w:rtl/>
                  </w:rPr>
                  <w:t>الموازنة العامة والمساعدات الخارجية</w:t>
                </w:r>
              </w:p>
            </w:tc>
            <w:tc>
              <w:tcPr>
                <w:tcW w:w="904" w:type="dxa"/>
              </w:tcPr>
              <w:p w:rsidR="00E2277F" w:rsidRPr="00284992" w:rsidRDefault="00200BC7" w:rsidP="00284992">
                <w:pPr>
                  <w:pStyle w:val="Heading2"/>
                  <w:keepNext w:val="0"/>
                  <w:ind w:firstLine="240"/>
                  <w:rPr>
                    <w:rFonts w:ascii="Simplified Arabic" w:hAnsi="Simplified Arabic" w:cs="Simplified Arabic"/>
                    <w:b w:val="0"/>
                    <w:bCs w:val="0"/>
                    <w:sz w:val="24"/>
                    <w:szCs w:val="24"/>
                    <w:rtl/>
                  </w:rPr>
                </w:pPr>
                <w:r w:rsidRPr="00284992">
                  <w:rPr>
                    <w:rFonts w:ascii="Simplified Arabic" w:hAnsi="Simplified Arabic" w:cs="Simplified Arabic"/>
                    <w:b w:val="0"/>
                    <w:bCs w:val="0"/>
                    <w:sz w:val="24"/>
                    <w:szCs w:val="24"/>
                  </w:rPr>
                  <w:t>40</w:t>
                </w:r>
              </w:p>
            </w:tc>
          </w:tr>
          <w:tr w:rsidR="00E2277F" w:rsidTr="00284992">
            <w:trPr>
              <w:trHeight w:hRule="exact" w:val="113"/>
              <w:jc w:val="center"/>
            </w:trPr>
            <w:tc>
              <w:tcPr>
                <w:tcW w:w="1503" w:type="dxa"/>
                <w:vAlign w:val="center"/>
              </w:tcPr>
              <w:p w:rsidR="00E2277F" w:rsidRDefault="00E2277F" w:rsidP="00E2277F">
                <w:pPr>
                  <w:bidi/>
                  <w:rPr>
                    <w:rFonts w:cs="Simplified Arabic"/>
                    <w:rtl/>
                  </w:rPr>
                </w:pPr>
              </w:p>
            </w:tc>
            <w:tc>
              <w:tcPr>
                <w:tcW w:w="6410" w:type="dxa"/>
                <w:vAlign w:val="center"/>
              </w:tcPr>
              <w:p w:rsidR="00E2277F" w:rsidRDefault="00E2277F" w:rsidP="00E2277F">
                <w:pPr>
                  <w:bidi/>
                  <w:jc w:val="lowKashida"/>
                  <w:rPr>
                    <w:rFonts w:cs="Simplified Arabic"/>
                    <w:rtl/>
                  </w:rPr>
                </w:pPr>
              </w:p>
            </w:tc>
            <w:tc>
              <w:tcPr>
                <w:tcW w:w="904" w:type="dxa"/>
              </w:tcPr>
              <w:p w:rsidR="00E2277F" w:rsidRPr="00284992" w:rsidRDefault="00E2277F" w:rsidP="00284992">
                <w:pPr>
                  <w:pStyle w:val="Heading2"/>
                  <w:keepNext w:val="0"/>
                  <w:ind w:firstLine="240"/>
                  <w:rPr>
                    <w:rFonts w:ascii="Simplified Arabic" w:hAnsi="Simplified Arabic" w:cs="Simplified Arabic"/>
                    <w:b w:val="0"/>
                    <w:bCs w:val="0"/>
                    <w:sz w:val="24"/>
                    <w:szCs w:val="24"/>
                    <w:rtl/>
                  </w:rPr>
                </w:pPr>
              </w:p>
            </w:tc>
          </w:tr>
          <w:tr w:rsidR="00E2277F" w:rsidTr="00284992">
            <w:trPr>
              <w:trHeight w:val="284"/>
              <w:jc w:val="center"/>
            </w:trPr>
            <w:tc>
              <w:tcPr>
                <w:tcW w:w="1503" w:type="dxa"/>
                <w:vAlign w:val="center"/>
              </w:tcPr>
              <w:p w:rsidR="00E2277F" w:rsidRDefault="00B63E13" w:rsidP="00B63E13">
                <w:pPr>
                  <w:bidi/>
                  <w:rPr>
                    <w:rFonts w:cs="Simplified Arabic"/>
                    <w:rtl/>
                  </w:rPr>
                </w:pPr>
                <w:r>
                  <w:rPr>
                    <w:rFonts w:cs="Simplified Arabic" w:hint="cs"/>
                    <w:rtl/>
                  </w:rPr>
                  <w:t>الفصل الرابع</w:t>
                </w:r>
              </w:p>
            </w:tc>
            <w:tc>
              <w:tcPr>
                <w:tcW w:w="6410" w:type="dxa"/>
                <w:vAlign w:val="center"/>
              </w:tcPr>
              <w:p w:rsidR="00E2277F" w:rsidRDefault="00CF4DF4" w:rsidP="00E2277F">
                <w:pPr>
                  <w:bidi/>
                  <w:jc w:val="lowKashida"/>
                  <w:rPr>
                    <w:rFonts w:cs="Simplified Arabic"/>
                    <w:rtl/>
                  </w:rPr>
                </w:pPr>
                <w:r w:rsidRPr="009240AC">
                  <w:rPr>
                    <w:rFonts w:ascii="Simplified Arabic" w:hAnsi="Simplified Arabic" w:cs="Simplified Arabic" w:hint="cs"/>
                    <w:b/>
                    <w:bCs/>
                    <w:sz w:val="24"/>
                    <w:szCs w:val="24"/>
                    <w:rtl/>
                  </w:rPr>
                  <w:t>تحليل وضع حقوق الطفل في القطاعات المختلفة</w:t>
                </w:r>
              </w:p>
            </w:tc>
            <w:tc>
              <w:tcPr>
                <w:tcW w:w="904" w:type="dxa"/>
              </w:tcPr>
              <w:p w:rsidR="00E2277F" w:rsidRPr="00F52454" w:rsidRDefault="00200BC7" w:rsidP="00F52454">
                <w:pPr>
                  <w:pStyle w:val="Heading2"/>
                  <w:keepNext w:val="0"/>
                  <w:ind w:firstLine="241"/>
                  <w:rPr>
                    <w:rFonts w:ascii="Simplified Arabic" w:hAnsi="Simplified Arabic" w:cs="Simplified Arabic"/>
                    <w:sz w:val="24"/>
                    <w:szCs w:val="24"/>
                  </w:rPr>
                </w:pPr>
                <w:r w:rsidRPr="00F52454">
                  <w:rPr>
                    <w:rFonts w:ascii="Simplified Arabic" w:hAnsi="Simplified Arabic" w:cs="Simplified Arabic"/>
                    <w:sz w:val="24"/>
                    <w:szCs w:val="24"/>
                  </w:rPr>
                  <w:t>4</w:t>
                </w:r>
                <w:r w:rsidR="00562305" w:rsidRPr="00F52454">
                  <w:rPr>
                    <w:rFonts w:ascii="Simplified Arabic" w:hAnsi="Simplified Arabic" w:cs="Simplified Arabic"/>
                    <w:sz w:val="24"/>
                    <w:szCs w:val="24"/>
                    <w:rtl/>
                  </w:rPr>
                  <w:t>5</w:t>
                </w:r>
              </w:p>
            </w:tc>
          </w:tr>
          <w:tr w:rsidR="00E2277F" w:rsidTr="00284992">
            <w:trPr>
              <w:trHeight w:val="284"/>
              <w:jc w:val="center"/>
            </w:trPr>
            <w:tc>
              <w:tcPr>
                <w:tcW w:w="1503" w:type="dxa"/>
                <w:vAlign w:val="center"/>
              </w:tcPr>
              <w:p w:rsidR="00E2277F" w:rsidRDefault="00E2277F" w:rsidP="00E2277F">
                <w:pPr>
                  <w:bidi/>
                  <w:rPr>
                    <w:rFonts w:cs="Simplified Arabic"/>
                    <w:rtl/>
                  </w:rPr>
                </w:pPr>
              </w:p>
            </w:tc>
            <w:tc>
              <w:tcPr>
                <w:tcW w:w="6410" w:type="dxa"/>
                <w:vAlign w:val="center"/>
              </w:tcPr>
              <w:p w:rsidR="00E2277F" w:rsidRPr="00007C24" w:rsidRDefault="00CF4DF4" w:rsidP="00E2277F">
                <w:pPr>
                  <w:bidi/>
                  <w:jc w:val="lowKashida"/>
                  <w:rPr>
                    <w:rFonts w:cs="Simplified Arabic"/>
                    <w:b/>
                    <w:bCs/>
                    <w:rtl/>
                  </w:rPr>
                </w:pPr>
                <w:r w:rsidRPr="00007C24">
                  <w:rPr>
                    <w:rFonts w:cs="Simplified Arabic" w:hint="cs"/>
                    <w:b/>
                    <w:bCs/>
                    <w:rtl/>
                  </w:rPr>
                  <w:t>1.4</w:t>
                </w:r>
                <w:r w:rsidR="00E2277F" w:rsidRPr="00007C24">
                  <w:rPr>
                    <w:rFonts w:cs="Simplified Arabic" w:hint="cs"/>
                    <w:b/>
                    <w:bCs/>
                    <w:rtl/>
                  </w:rPr>
                  <w:t xml:space="preserve"> </w:t>
                </w:r>
                <w:r w:rsidRPr="00007C24">
                  <w:rPr>
                    <w:rFonts w:ascii="Algerian" w:hAnsi="Algerian" w:hint="cs"/>
                    <w:b/>
                    <w:bCs/>
                    <w:sz w:val="24"/>
                    <w:szCs w:val="24"/>
                    <w:rtl/>
                  </w:rPr>
                  <w:t>الــــوضع التعلــــــــــــــيمي</w:t>
                </w:r>
              </w:p>
            </w:tc>
            <w:tc>
              <w:tcPr>
                <w:tcW w:w="904" w:type="dxa"/>
              </w:tcPr>
              <w:p w:rsidR="00E2277F" w:rsidRPr="00F52454" w:rsidRDefault="00200BC7" w:rsidP="00F52454">
                <w:pPr>
                  <w:pStyle w:val="Heading2"/>
                  <w:keepNext w:val="0"/>
                  <w:ind w:firstLine="241"/>
                  <w:rPr>
                    <w:rFonts w:ascii="Simplified Arabic" w:hAnsi="Simplified Arabic" w:cs="Simplified Arabic"/>
                    <w:sz w:val="24"/>
                    <w:szCs w:val="24"/>
                    <w:rtl/>
                  </w:rPr>
                </w:pPr>
                <w:r w:rsidRPr="00F52454">
                  <w:rPr>
                    <w:rFonts w:ascii="Simplified Arabic" w:hAnsi="Simplified Arabic" w:cs="Simplified Arabic"/>
                    <w:sz w:val="24"/>
                    <w:szCs w:val="24"/>
                  </w:rPr>
                  <w:t>4</w:t>
                </w:r>
                <w:r w:rsidR="00562305" w:rsidRPr="00F52454">
                  <w:rPr>
                    <w:rFonts w:ascii="Simplified Arabic" w:hAnsi="Simplified Arabic" w:cs="Simplified Arabic"/>
                    <w:sz w:val="24"/>
                    <w:szCs w:val="24"/>
                    <w:rtl/>
                  </w:rPr>
                  <w:t>5</w:t>
                </w:r>
              </w:p>
            </w:tc>
          </w:tr>
          <w:tr w:rsidR="00CF4DF4" w:rsidTr="00284992">
            <w:trPr>
              <w:trHeight w:val="284"/>
              <w:jc w:val="center"/>
            </w:trPr>
            <w:tc>
              <w:tcPr>
                <w:tcW w:w="1503" w:type="dxa"/>
                <w:vAlign w:val="center"/>
              </w:tcPr>
              <w:p w:rsidR="00CF4DF4" w:rsidRDefault="00CF4DF4" w:rsidP="00E2277F">
                <w:pPr>
                  <w:bidi/>
                  <w:rPr>
                    <w:rFonts w:cs="Simplified Arabic"/>
                    <w:rtl/>
                  </w:rPr>
                </w:pPr>
              </w:p>
            </w:tc>
            <w:tc>
              <w:tcPr>
                <w:tcW w:w="6410" w:type="dxa"/>
                <w:vAlign w:val="center"/>
              </w:tcPr>
              <w:p w:rsidR="00CF4DF4" w:rsidRDefault="00CF4DF4" w:rsidP="00CF4DF4">
                <w:pPr>
                  <w:bidi/>
                  <w:ind w:firstLine="388"/>
                  <w:jc w:val="lowKashida"/>
                  <w:rPr>
                    <w:rFonts w:cs="Simplified Arabic"/>
                    <w:rtl/>
                  </w:rPr>
                </w:pPr>
                <w:r>
                  <w:rPr>
                    <w:rFonts w:cs="Simplified Arabic" w:hint="cs"/>
                    <w:rtl/>
                  </w:rPr>
                  <w:t xml:space="preserve">1.1.4  </w:t>
                </w:r>
                <w:r w:rsidRPr="00007C24">
                  <w:rPr>
                    <w:rFonts w:ascii="Simplified Arabic" w:hAnsi="Simplified Arabic" w:cs="Simplified Arabic" w:hint="cs"/>
                    <w:rtl/>
                  </w:rPr>
                  <w:t xml:space="preserve">نسبة </w:t>
                </w:r>
                <w:r w:rsidRPr="00007C24">
                  <w:rPr>
                    <w:rFonts w:ascii="Simplified Arabic" w:hAnsi="Simplified Arabic" w:cs="Simplified Arabic"/>
                    <w:rtl/>
                  </w:rPr>
                  <w:t>الانفاق</w:t>
                </w:r>
                <w:r w:rsidRPr="00007C24">
                  <w:rPr>
                    <w:rFonts w:ascii="Simplified Arabic" w:hAnsi="Simplified Arabic" w:cs="Simplified Arabic" w:hint="cs"/>
                    <w:rtl/>
                  </w:rPr>
                  <w:t xml:space="preserve"> على التعليم من الموازنة العامة</w:t>
                </w:r>
              </w:p>
            </w:tc>
            <w:tc>
              <w:tcPr>
                <w:tcW w:w="904" w:type="dxa"/>
              </w:tcPr>
              <w:p w:rsidR="00CF4DF4" w:rsidRPr="00284992" w:rsidRDefault="00200BC7" w:rsidP="00284992">
                <w:pPr>
                  <w:pStyle w:val="Heading2"/>
                  <w:keepNext w:val="0"/>
                  <w:ind w:firstLine="240"/>
                  <w:rPr>
                    <w:rFonts w:ascii="Simplified Arabic" w:hAnsi="Simplified Arabic" w:cs="Simplified Arabic"/>
                    <w:b w:val="0"/>
                    <w:bCs w:val="0"/>
                    <w:sz w:val="24"/>
                    <w:szCs w:val="24"/>
                    <w:rtl/>
                  </w:rPr>
                </w:pPr>
                <w:r w:rsidRPr="00284992">
                  <w:rPr>
                    <w:rFonts w:ascii="Simplified Arabic" w:hAnsi="Simplified Arabic" w:cs="Simplified Arabic"/>
                    <w:b w:val="0"/>
                    <w:bCs w:val="0"/>
                    <w:sz w:val="24"/>
                    <w:szCs w:val="24"/>
                  </w:rPr>
                  <w:t>4</w:t>
                </w:r>
                <w:r w:rsidR="00562305" w:rsidRPr="00284992">
                  <w:rPr>
                    <w:rFonts w:ascii="Simplified Arabic" w:hAnsi="Simplified Arabic" w:cs="Simplified Arabic"/>
                    <w:b w:val="0"/>
                    <w:bCs w:val="0"/>
                    <w:sz w:val="24"/>
                    <w:szCs w:val="24"/>
                    <w:rtl/>
                  </w:rPr>
                  <w:t>5</w:t>
                </w:r>
              </w:p>
            </w:tc>
          </w:tr>
          <w:tr w:rsidR="00CF4DF4" w:rsidTr="00284992">
            <w:trPr>
              <w:trHeight w:val="284"/>
              <w:jc w:val="center"/>
            </w:trPr>
            <w:tc>
              <w:tcPr>
                <w:tcW w:w="1503" w:type="dxa"/>
                <w:vAlign w:val="center"/>
              </w:tcPr>
              <w:p w:rsidR="00CF4DF4" w:rsidRDefault="00CF4DF4" w:rsidP="00E2277F">
                <w:pPr>
                  <w:bidi/>
                  <w:rPr>
                    <w:rFonts w:cs="Simplified Arabic"/>
                    <w:rtl/>
                  </w:rPr>
                </w:pPr>
              </w:p>
            </w:tc>
            <w:tc>
              <w:tcPr>
                <w:tcW w:w="6410" w:type="dxa"/>
              </w:tcPr>
              <w:p w:rsidR="00CF4DF4" w:rsidRDefault="00CF4DF4" w:rsidP="00CF4DF4">
                <w:pPr>
                  <w:bidi/>
                  <w:ind w:firstLine="388"/>
                </w:pPr>
                <w:r>
                  <w:rPr>
                    <w:rFonts w:cs="Simplified Arabic" w:hint="cs"/>
                    <w:rtl/>
                  </w:rPr>
                  <w:t>2</w:t>
                </w:r>
                <w:r w:rsidRPr="0063651A">
                  <w:rPr>
                    <w:rFonts w:cs="Simplified Arabic" w:hint="cs"/>
                    <w:rtl/>
                  </w:rPr>
                  <w:t>.1.4</w:t>
                </w:r>
                <w:r>
                  <w:rPr>
                    <w:rFonts w:hint="cs"/>
                    <w:rtl/>
                  </w:rPr>
                  <w:t xml:space="preserve">  </w:t>
                </w:r>
                <w:r w:rsidRPr="00007C24">
                  <w:rPr>
                    <w:rFonts w:ascii="Simplified Arabic" w:hAnsi="Simplified Arabic" w:cs="Simplified Arabic"/>
                    <w:b/>
                    <w:rtl/>
                  </w:rPr>
                  <w:t>تعليم الطفولة المبكرة</w:t>
                </w:r>
              </w:p>
            </w:tc>
            <w:tc>
              <w:tcPr>
                <w:tcW w:w="904" w:type="dxa"/>
              </w:tcPr>
              <w:p w:rsidR="00CF4DF4" w:rsidRPr="00284992" w:rsidRDefault="00200BC7" w:rsidP="00284992">
                <w:pPr>
                  <w:pStyle w:val="Heading2"/>
                  <w:keepNext w:val="0"/>
                  <w:ind w:firstLine="240"/>
                  <w:rPr>
                    <w:rFonts w:ascii="Simplified Arabic" w:hAnsi="Simplified Arabic" w:cs="Simplified Arabic"/>
                    <w:b w:val="0"/>
                    <w:bCs w:val="0"/>
                    <w:sz w:val="24"/>
                    <w:szCs w:val="24"/>
                    <w:rtl/>
                  </w:rPr>
                </w:pPr>
                <w:r w:rsidRPr="00284992">
                  <w:rPr>
                    <w:rFonts w:ascii="Simplified Arabic" w:hAnsi="Simplified Arabic" w:cs="Simplified Arabic"/>
                    <w:b w:val="0"/>
                    <w:bCs w:val="0"/>
                    <w:sz w:val="24"/>
                    <w:szCs w:val="24"/>
                  </w:rPr>
                  <w:t>4</w:t>
                </w:r>
                <w:r w:rsidR="00562305" w:rsidRPr="00284992">
                  <w:rPr>
                    <w:rFonts w:ascii="Simplified Arabic" w:hAnsi="Simplified Arabic" w:cs="Simplified Arabic"/>
                    <w:b w:val="0"/>
                    <w:bCs w:val="0"/>
                    <w:sz w:val="24"/>
                    <w:szCs w:val="24"/>
                    <w:rtl/>
                  </w:rPr>
                  <w:t>6</w:t>
                </w:r>
              </w:p>
            </w:tc>
          </w:tr>
          <w:tr w:rsidR="00CF4DF4" w:rsidTr="00284992">
            <w:trPr>
              <w:trHeight w:val="284"/>
              <w:jc w:val="center"/>
            </w:trPr>
            <w:tc>
              <w:tcPr>
                <w:tcW w:w="1503" w:type="dxa"/>
                <w:vAlign w:val="center"/>
              </w:tcPr>
              <w:p w:rsidR="00CF4DF4" w:rsidRDefault="00CF4DF4" w:rsidP="00E2277F">
                <w:pPr>
                  <w:bidi/>
                  <w:rPr>
                    <w:rFonts w:cs="Simplified Arabic"/>
                    <w:rtl/>
                  </w:rPr>
                </w:pPr>
              </w:p>
            </w:tc>
            <w:tc>
              <w:tcPr>
                <w:tcW w:w="6410" w:type="dxa"/>
              </w:tcPr>
              <w:p w:rsidR="00CF4DF4" w:rsidRDefault="00CF4DF4" w:rsidP="00CF4DF4">
                <w:pPr>
                  <w:bidi/>
                  <w:ind w:firstLine="388"/>
                </w:pPr>
                <w:r>
                  <w:rPr>
                    <w:rFonts w:cs="Simplified Arabic" w:hint="cs"/>
                    <w:rtl/>
                  </w:rPr>
                  <w:t>3</w:t>
                </w:r>
                <w:r w:rsidRPr="0063651A">
                  <w:rPr>
                    <w:rFonts w:cs="Simplified Arabic" w:hint="cs"/>
                    <w:rtl/>
                  </w:rPr>
                  <w:t>.1.4</w:t>
                </w:r>
                <w:r>
                  <w:rPr>
                    <w:rFonts w:hint="cs"/>
                    <w:rtl/>
                  </w:rPr>
                  <w:t xml:space="preserve">   </w:t>
                </w:r>
                <w:r w:rsidRPr="00007C24">
                  <w:rPr>
                    <w:rFonts w:ascii="Simplified Arabic" w:hAnsi="Simplified Arabic" w:cs="Simplified Arabic"/>
                    <w:rtl/>
                  </w:rPr>
                  <w:t>معدل الالتحاق</w:t>
                </w:r>
              </w:p>
            </w:tc>
            <w:tc>
              <w:tcPr>
                <w:tcW w:w="904" w:type="dxa"/>
              </w:tcPr>
              <w:p w:rsidR="00CF4DF4" w:rsidRPr="00284992" w:rsidRDefault="00562305" w:rsidP="00284992">
                <w:pPr>
                  <w:pStyle w:val="Heading2"/>
                  <w:keepNext w:val="0"/>
                  <w:ind w:firstLine="240"/>
                  <w:rPr>
                    <w:rFonts w:ascii="Simplified Arabic" w:hAnsi="Simplified Arabic" w:cs="Simplified Arabic"/>
                    <w:b w:val="0"/>
                    <w:bCs w:val="0"/>
                    <w:sz w:val="24"/>
                    <w:szCs w:val="24"/>
                    <w:rtl/>
                  </w:rPr>
                </w:pPr>
                <w:r w:rsidRPr="00284992">
                  <w:rPr>
                    <w:rFonts w:ascii="Simplified Arabic" w:hAnsi="Simplified Arabic" w:cs="Simplified Arabic"/>
                    <w:b w:val="0"/>
                    <w:bCs w:val="0"/>
                    <w:sz w:val="24"/>
                    <w:szCs w:val="24"/>
                    <w:rtl/>
                  </w:rPr>
                  <w:t>48</w:t>
                </w:r>
              </w:p>
            </w:tc>
          </w:tr>
          <w:tr w:rsidR="00CF4DF4" w:rsidTr="00284992">
            <w:trPr>
              <w:trHeight w:val="284"/>
              <w:jc w:val="center"/>
            </w:trPr>
            <w:tc>
              <w:tcPr>
                <w:tcW w:w="1503" w:type="dxa"/>
                <w:vAlign w:val="center"/>
              </w:tcPr>
              <w:p w:rsidR="00CF4DF4" w:rsidRDefault="00CF4DF4" w:rsidP="00E2277F">
                <w:pPr>
                  <w:bidi/>
                  <w:rPr>
                    <w:rFonts w:cs="Simplified Arabic"/>
                    <w:rtl/>
                  </w:rPr>
                </w:pPr>
              </w:p>
            </w:tc>
            <w:tc>
              <w:tcPr>
                <w:tcW w:w="6410" w:type="dxa"/>
              </w:tcPr>
              <w:p w:rsidR="00CF4DF4" w:rsidRDefault="00CF4DF4" w:rsidP="00CF4DF4">
                <w:pPr>
                  <w:bidi/>
                  <w:ind w:firstLine="388"/>
                </w:pPr>
                <w:r>
                  <w:rPr>
                    <w:rFonts w:cs="Simplified Arabic" w:hint="cs"/>
                    <w:rtl/>
                  </w:rPr>
                  <w:t>4</w:t>
                </w:r>
                <w:r w:rsidRPr="0063651A">
                  <w:rPr>
                    <w:rFonts w:cs="Simplified Arabic" w:hint="cs"/>
                    <w:rtl/>
                  </w:rPr>
                  <w:t>.1.4</w:t>
                </w:r>
                <w:r>
                  <w:rPr>
                    <w:rFonts w:hint="cs"/>
                    <w:rtl/>
                  </w:rPr>
                  <w:t xml:space="preserve">  </w:t>
                </w:r>
                <w:r w:rsidRPr="00007C24">
                  <w:rPr>
                    <w:rFonts w:ascii="Simplified Arabic" w:hAnsi="Simplified Arabic" w:cs="Simplified Arabic"/>
                    <w:rtl/>
                  </w:rPr>
                  <w:t>نسبة التسرب</w:t>
                </w:r>
                <w:r w:rsidRPr="00007C24">
                  <w:rPr>
                    <w:rFonts w:hint="cs"/>
                    <w:rtl/>
                  </w:rPr>
                  <w:t xml:space="preserve"> 2010/2011</w:t>
                </w:r>
              </w:p>
            </w:tc>
            <w:tc>
              <w:tcPr>
                <w:tcW w:w="904" w:type="dxa"/>
              </w:tcPr>
              <w:p w:rsidR="00CF4DF4" w:rsidRPr="00284992" w:rsidRDefault="00562305" w:rsidP="00284992">
                <w:pPr>
                  <w:pStyle w:val="Heading2"/>
                  <w:keepNext w:val="0"/>
                  <w:ind w:firstLine="240"/>
                  <w:rPr>
                    <w:rFonts w:ascii="Simplified Arabic" w:hAnsi="Simplified Arabic" w:cs="Simplified Arabic"/>
                    <w:b w:val="0"/>
                    <w:bCs w:val="0"/>
                    <w:sz w:val="24"/>
                    <w:szCs w:val="24"/>
                    <w:rtl/>
                  </w:rPr>
                </w:pPr>
                <w:r w:rsidRPr="00284992">
                  <w:rPr>
                    <w:rFonts w:ascii="Simplified Arabic" w:hAnsi="Simplified Arabic" w:cs="Simplified Arabic"/>
                    <w:b w:val="0"/>
                    <w:bCs w:val="0"/>
                    <w:sz w:val="24"/>
                    <w:szCs w:val="24"/>
                    <w:rtl/>
                  </w:rPr>
                  <w:t>49</w:t>
                </w:r>
              </w:p>
            </w:tc>
          </w:tr>
          <w:tr w:rsidR="00CF4DF4" w:rsidTr="00284992">
            <w:trPr>
              <w:trHeight w:val="284"/>
              <w:jc w:val="center"/>
            </w:trPr>
            <w:tc>
              <w:tcPr>
                <w:tcW w:w="1503" w:type="dxa"/>
                <w:vAlign w:val="center"/>
              </w:tcPr>
              <w:p w:rsidR="00CF4DF4" w:rsidRDefault="00CF4DF4" w:rsidP="00E2277F">
                <w:pPr>
                  <w:bidi/>
                  <w:rPr>
                    <w:rFonts w:cs="Simplified Arabic"/>
                    <w:rtl/>
                  </w:rPr>
                </w:pPr>
              </w:p>
            </w:tc>
            <w:tc>
              <w:tcPr>
                <w:tcW w:w="6410" w:type="dxa"/>
              </w:tcPr>
              <w:p w:rsidR="00CF4DF4" w:rsidRDefault="00CF4DF4" w:rsidP="00CF4DF4">
                <w:pPr>
                  <w:bidi/>
                  <w:ind w:firstLine="388"/>
                </w:pPr>
                <w:r>
                  <w:rPr>
                    <w:rFonts w:cs="Simplified Arabic" w:hint="cs"/>
                    <w:rtl/>
                  </w:rPr>
                  <w:t>5</w:t>
                </w:r>
                <w:r w:rsidRPr="0063651A">
                  <w:rPr>
                    <w:rFonts w:cs="Simplified Arabic" w:hint="cs"/>
                    <w:rtl/>
                  </w:rPr>
                  <w:t>.1.4</w:t>
                </w:r>
                <w:r>
                  <w:rPr>
                    <w:rFonts w:hint="cs"/>
                    <w:rtl/>
                  </w:rPr>
                  <w:t xml:space="preserve">  </w:t>
                </w:r>
                <w:r w:rsidRPr="00007C24">
                  <w:rPr>
                    <w:rFonts w:ascii="Simplified Arabic" w:hAnsi="Simplified Arabic" w:cs="Simplified Arabic"/>
                    <w:sz w:val="24"/>
                    <w:szCs w:val="24"/>
                    <w:rtl/>
                  </w:rPr>
                  <w:t>تحصيل الطلبة</w:t>
                </w:r>
                <w:r w:rsidRPr="00007C24">
                  <w:rPr>
                    <w:rFonts w:hint="cs"/>
                    <w:rtl/>
                  </w:rPr>
                  <w:t xml:space="preserve"> في امتحانات التقويم الوطني</w:t>
                </w:r>
              </w:p>
            </w:tc>
            <w:tc>
              <w:tcPr>
                <w:tcW w:w="904" w:type="dxa"/>
              </w:tcPr>
              <w:p w:rsidR="00CF4DF4" w:rsidRPr="00284992" w:rsidRDefault="00562305" w:rsidP="00284992">
                <w:pPr>
                  <w:pStyle w:val="Heading2"/>
                  <w:keepNext w:val="0"/>
                  <w:ind w:firstLine="240"/>
                  <w:rPr>
                    <w:rFonts w:ascii="Simplified Arabic" w:hAnsi="Simplified Arabic" w:cs="Simplified Arabic"/>
                    <w:b w:val="0"/>
                    <w:bCs w:val="0"/>
                    <w:sz w:val="24"/>
                    <w:szCs w:val="24"/>
                    <w:rtl/>
                  </w:rPr>
                </w:pPr>
                <w:r w:rsidRPr="00284992">
                  <w:rPr>
                    <w:rFonts w:ascii="Simplified Arabic" w:hAnsi="Simplified Arabic" w:cs="Simplified Arabic"/>
                    <w:b w:val="0"/>
                    <w:bCs w:val="0"/>
                    <w:sz w:val="24"/>
                    <w:szCs w:val="24"/>
                  </w:rPr>
                  <w:t>52</w:t>
                </w:r>
              </w:p>
            </w:tc>
          </w:tr>
          <w:tr w:rsidR="00CF4DF4" w:rsidTr="00284992">
            <w:trPr>
              <w:trHeight w:val="284"/>
              <w:jc w:val="center"/>
            </w:trPr>
            <w:tc>
              <w:tcPr>
                <w:tcW w:w="1503" w:type="dxa"/>
                <w:vAlign w:val="center"/>
              </w:tcPr>
              <w:p w:rsidR="00CF4DF4" w:rsidRDefault="00CF4DF4" w:rsidP="00E2277F">
                <w:pPr>
                  <w:bidi/>
                  <w:rPr>
                    <w:rFonts w:cs="Simplified Arabic"/>
                    <w:rtl/>
                  </w:rPr>
                </w:pPr>
              </w:p>
            </w:tc>
            <w:tc>
              <w:tcPr>
                <w:tcW w:w="6410" w:type="dxa"/>
              </w:tcPr>
              <w:p w:rsidR="00CF4DF4" w:rsidRDefault="00CF4DF4" w:rsidP="00CF4DF4">
                <w:pPr>
                  <w:bidi/>
                  <w:ind w:firstLine="388"/>
                </w:pPr>
                <w:r>
                  <w:rPr>
                    <w:rFonts w:cs="Simplified Arabic" w:hint="cs"/>
                    <w:rtl/>
                  </w:rPr>
                  <w:t>6</w:t>
                </w:r>
                <w:r w:rsidRPr="0063651A">
                  <w:rPr>
                    <w:rFonts w:cs="Simplified Arabic" w:hint="cs"/>
                    <w:rtl/>
                  </w:rPr>
                  <w:t>.1.4</w:t>
                </w:r>
                <w:r>
                  <w:rPr>
                    <w:rFonts w:hint="cs"/>
                    <w:rtl/>
                  </w:rPr>
                  <w:t xml:space="preserve">  </w:t>
                </w:r>
                <w:r w:rsidRPr="00007C24">
                  <w:rPr>
                    <w:rFonts w:ascii="Simplified Arabic" w:hAnsi="Simplified Arabic" w:cs="Simplified Arabic"/>
                    <w:rtl/>
                  </w:rPr>
                  <w:t>نسبة المعلمين المؤهلين وفق استراتيجية تأهيل المعلمين</w:t>
                </w:r>
              </w:p>
            </w:tc>
            <w:tc>
              <w:tcPr>
                <w:tcW w:w="904" w:type="dxa"/>
              </w:tcPr>
              <w:p w:rsidR="00CF4DF4" w:rsidRPr="00284992" w:rsidRDefault="00200BC7" w:rsidP="00284992">
                <w:pPr>
                  <w:pStyle w:val="Heading2"/>
                  <w:keepNext w:val="0"/>
                  <w:ind w:firstLine="240"/>
                  <w:rPr>
                    <w:rFonts w:ascii="Simplified Arabic" w:hAnsi="Simplified Arabic" w:cs="Simplified Arabic"/>
                    <w:b w:val="0"/>
                    <w:bCs w:val="0"/>
                    <w:sz w:val="24"/>
                    <w:szCs w:val="24"/>
                    <w:rtl/>
                  </w:rPr>
                </w:pPr>
                <w:r w:rsidRPr="00284992">
                  <w:rPr>
                    <w:rFonts w:ascii="Simplified Arabic" w:hAnsi="Simplified Arabic" w:cs="Simplified Arabic"/>
                    <w:b w:val="0"/>
                    <w:bCs w:val="0"/>
                    <w:sz w:val="24"/>
                    <w:szCs w:val="24"/>
                  </w:rPr>
                  <w:t>5</w:t>
                </w:r>
                <w:r w:rsidR="00562305" w:rsidRPr="00284992">
                  <w:rPr>
                    <w:rFonts w:ascii="Simplified Arabic" w:hAnsi="Simplified Arabic" w:cs="Simplified Arabic"/>
                    <w:b w:val="0"/>
                    <w:bCs w:val="0"/>
                    <w:sz w:val="24"/>
                    <w:szCs w:val="24"/>
                  </w:rPr>
                  <w:t>3</w:t>
                </w:r>
              </w:p>
            </w:tc>
          </w:tr>
          <w:tr w:rsidR="00CF4DF4" w:rsidTr="00284992">
            <w:trPr>
              <w:trHeight w:val="284"/>
              <w:jc w:val="center"/>
            </w:trPr>
            <w:tc>
              <w:tcPr>
                <w:tcW w:w="1503" w:type="dxa"/>
                <w:vAlign w:val="center"/>
              </w:tcPr>
              <w:p w:rsidR="00CF4DF4" w:rsidRDefault="00CF4DF4" w:rsidP="00E2277F">
                <w:pPr>
                  <w:bidi/>
                  <w:rPr>
                    <w:rFonts w:cs="Simplified Arabic"/>
                    <w:rtl/>
                  </w:rPr>
                </w:pPr>
              </w:p>
            </w:tc>
            <w:tc>
              <w:tcPr>
                <w:tcW w:w="6410" w:type="dxa"/>
              </w:tcPr>
              <w:p w:rsidR="00CF4DF4" w:rsidRDefault="00CF4DF4" w:rsidP="00CF4DF4">
                <w:pPr>
                  <w:bidi/>
                  <w:ind w:firstLine="388"/>
                </w:pPr>
                <w:r>
                  <w:rPr>
                    <w:rFonts w:cs="Simplified Arabic" w:hint="cs"/>
                    <w:rtl/>
                  </w:rPr>
                  <w:t>7</w:t>
                </w:r>
                <w:r w:rsidRPr="0063651A">
                  <w:rPr>
                    <w:rFonts w:cs="Simplified Arabic" w:hint="cs"/>
                    <w:rtl/>
                  </w:rPr>
                  <w:t>.1.4</w:t>
                </w:r>
                <w:r>
                  <w:rPr>
                    <w:rFonts w:hint="cs"/>
                    <w:rtl/>
                  </w:rPr>
                  <w:t xml:space="preserve">  </w:t>
                </w:r>
                <w:r w:rsidRPr="00007C24">
                  <w:rPr>
                    <w:rFonts w:ascii="Simplified Arabic" w:hAnsi="Simplified Arabic" w:cs="Simplified Arabic"/>
                    <w:rtl/>
                  </w:rPr>
                  <w:t>معدل عدد الطلبة/معلم حسب الجهة المشرفة</w:t>
                </w:r>
              </w:p>
            </w:tc>
            <w:tc>
              <w:tcPr>
                <w:tcW w:w="904" w:type="dxa"/>
              </w:tcPr>
              <w:p w:rsidR="00CF4DF4" w:rsidRPr="00284992" w:rsidRDefault="00200BC7" w:rsidP="00284992">
                <w:pPr>
                  <w:pStyle w:val="Heading2"/>
                  <w:keepNext w:val="0"/>
                  <w:ind w:firstLine="240"/>
                  <w:rPr>
                    <w:rFonts w:ascii="Simplified Arabic" w:hAnsi="Simplified Arabic" w:cs="Simplified Arabic"/>
                    <w:b w:val="0"/>
                    <w:bCs w:val="0"/>
                    <w:sz w:val="24"/>
                    <w:szCs w:val="24"/>
                    <w:rtl/>
                  </w:rPr>
                </w:pPr>
                <w:r w:rsidRPr="00284992">
                  <w:rPr>
                    <w:rFonts w:ascii="Simplified Arabic" w:hAnsi="Simplified Arabic" w:cs="Simplified Arabic"/>
                    <w:b w:val="0"/>
                    <w:bCs w:val="0"/>
                    <w:sz w:val="24"/>
                    <w:szCs w:val="24"/>
                  </w:rPr>
                  <w:t>5</w:t>
                </w:r>
                <w:r w:rsidR="00562305" w:rsidRPr="00284992">
                  <w:rPr>
                    <w:rFonts w:ascii="Simplified Arabic" w:hAnsi="Simplified Arabic" w:cs="Simplified Arabic"/>
                    <w:b w:val="0"/>
                    <w:bCs w:val="0"/>
                    <w:sz w:val="24"/>
                    <w:szCs w:val="24"/>
                  </w:rPr>
                  <w:t>4</w:t>
                </w:r>
              </w:p>
            </w:tc>
          </w:tr>
          <w:tr w:rsidR="00CF4DF4" w:rsidTr="00284992">
            <w:trPr>
              <w:trHeight w:val="284"/>
              <w:jc w:val="center"/>
            </w:trPr>
            <w:tc>
              <w:tcPr>
                <w:tcW w:w="1503" w:type="dxa"/>
                <w:vAlign w:val="center"/>
              </w:tcPr>
              <w:p w:rsidR="00CF4DF4" w:rsidRDefault="00CF4DF4" w:rsidP="00E2277F">
                <w:pPr>
                  <w:bidi/>
                  <w:rPr>
                    <w:rFonts w:cs="Simplified Arabic"/>
                    <w:rtl/>
                  </w:rPr>
                </w:pPr>
              </w:p>
            </w:tc>
            <w:tc>
              <w:tcPr>
                <w:tcW w:w="6410" w:type="dxa"/>
              </w:tcPr>
              <w:p w:rsidR="00CF4DF4" w:rsidRDefault="00CF4DF4" w:rsidP="00CF4DF4">
                <w:pPr>
                  <w:bidi/>
                  <w:ind w:firstLine="388"/>
                </w:pPr>
                <w:r>
                  <w:rPr>
                    <w:rFonts w:cs="Simplified Arabic" w:hint="cs"/>
                    <w:rtl/>
                  </w:rPr>
                  <w:t>8</w:t>
                </w:r>
                <w:r w:rsidRPr="0063651A">
                  <w:rPr>
                    <w:rFonts w:cs="Simplified Arabic" w:hint="cs"/>
                    <w:rtl/>
                  </w:rPr>
                  <w:t>.1.4</w:t>
                </w:r>
                <w:r>
                  <w:rPr>
                    <w:rFonts w:hint="cs"/>
                    <w:rtl/>
                  </w:rPr>
                  <w:t xml:space="preserve">  </w:t>
                </w:r>
                <w:r w:rsidRPr="00007C24">
                  <w:rPr>
                    <w:rFonts w:ascii="Simplified Arabic" w:hAnsi="Simplified Arabic" w:cs="Simplified Arabic" w:hint="cs"/>
                    <w:rtl/>
                  </w:rPr>
                  <w:t>ا</w:t>
                </w:r>
                <w:r w:rsidRPr="00007C24">
                  <w:rPr>
                    <w:rFonts w:ascii="Simplified Arabic" w:hAnsi="Simplified Arabic" w:cs="Simplified Arabic"/>
                    <w:rtl/>
                  </w:rPr>
                  <w:t>لكثافة الصفية في الضفة الغربية وقطاع غزة</w:t>
                </w:r>
              </w:p>
            </w:tc>
            <w:tc>
              <w:tcPr>
                <w:tcW w:w="904" w:type="dxa"/>
              </w:tcPr>
              <w:p w:rsidR="00CF4DF4" w:rsidRPr="00284992" w:rsidRDefault="00200BC7" w:rsidP="00284992">
                <w:pPr>
                  <w:pStyle w:val="Heading2"/>
                  <w:keepNext w:val="0"/>
                  <w:ind w:firstLine="240"/>
                  <w:rPr>
                    <w:rFonts w:ascii="Simplified Arabic" w:hAnsi="Simplified Arabic" w:cs="Simplified Arabic"/>
                    <w:b w:val="0"/>
                    <w:bCs w:val="0"/>
                    <w:sz w:val="24"/>
                    <w:szCs w:val="24"/>
                    <w:rtl/>
                  </w:rPr>
                </w:pPr>
                <w:r w:rsidRPr="00284992">
                  <w:rPr>
                    <w:rFonts w:ascii="Simplified Arabic" w:hAnsi="Simplified Arabic" w:cs="Simplified Arabic"/>
                    <w:b w:val="0"/>
                    <w:bCs w:val="0"/>
                    <w:sz w:val="24"/>
                    <w:szCs w:val="24"/>
                  </w:rPr>
                  <w:t>5</w:t>
                </w:r>
                <w:r w:rsidR="00562305" w:rsidRPr="00284992">
                  <w:rPr>
                    <w:rFonts w:ascii="Simplified Arabic" w:hAnsi="Simplified Arabic" w:cs="Simplified Arabic"/>
                    <w:b w:val="0"/>
                    <w:bCs w:val="0"/>
                    <w:sz w:val="24"/>
                    <w:szCs w:val="24"/>
                  </w:rPr>
                  <w:t>4</w:t>
                </w:r>
              </w:p>
            </w:tc>
          </w:tr>
          <w:tr w:rsidR="00CF4DF4" w:rsidTr="00284992">
            <w:trPr>
              <w:trHeight w:val="284"/>
              <w:jc w:val="center"/>
            </w:trPr>
            <w:tc>
              <w:tcPr>
                <w:tcW w:w="1503" w:type="dxa"/>
                <w:vAlign w:val="center"/>
              </w:tcPr>
              <w:p w:rsidR="00CF4DF4" w:rsidRDefault="00CF4DF4" w:rsidP="00E2277F">
                <w:pPr>
                  <w:bidi/>
                  <w:rPr>
                    <w:rFonts w:cs="Simplified Arabic"/>
                    <w:rtl/>
                  </w:rPr>
                </w:pPr>
              </w:p>
            </w:tc>
            <w:tc>
              <w:tcPr>
                <w:tcW w:w="6410" w:type="dxa"/>
              </w:tcPr>
              <w:p w:rsidR="00CF4DF4" w:rsidRDefault="00CF4DF4" w:rsidP="00CF4DF4">
                <w:pPr>
                  <w:bidi/>
                  <w:ind w:firstLine="388"/>
                </w:pPr>
                <w:r>
                  <w:rPr>
                    <w:rFonts w:cs="Simplified Arabic" w:hint="cs"/>
                    <w:rtl/>
                  </w:rPr>
                  <w:t>9</w:t>
                </w:r>
                <w:r w:rsidRPr="0063651A">
                  <w:rPr>
                    <w:rFonts w:cs="Simplified Arabic" w:hint="cs"/>
                    <w:rtl/>
                  </w:rPr>
                  <w:t>.1.4</w:t>
                </w:r>
                <w:r>
                  <w:rPr>
                    <w:rFonts w:hint="cs"/>
                    <w:rtl/>
                  </w:rPr>
                  <w:t xml:space="preserve">  </w:t>
                </w:r>
                <w:r w:rsidRPr="00D33C70">
                  <w:rPr>
                    <w:rFonts w:ascii="Simplified Arabic" w:hAnsi="Simplified Arabic" w:cs="Simplified Arabic"/>
                    <w:rtl/>
                  </w:rPr>
                  <w:t>توفر الغرف التخصصية والمقاصف 2011/2012</w:t>
                </w:r>
              </w:p>
            </w:tc>
            <w:tc>
              <w:tcPr>
                <w:tcW w:w="904" w:type="dxa"/>
              </w:tcPr>
              <w:p w:rsidR="00CF4DF4" w:rsidRPr="00284992" w:rsidRDefault="00200BC7" w:rsidP="00284992">
                <w:pPr>
                  <w:pStyle w:val="Heading2"/>
                  <w:keepNext w:val="0"/>
                  <w:ind w:firstLine="240"/>
                  <w:rPr>
                    <w:rFonts w:ascii="Simplified Arabic" w:hAnsi="Simplified Arabic" w:cs="Simplified Arabic"/>
                    <w:b w:val="0"/>
                    <w:bCs w:val="0"/>
                    <w:sz w:val="24"/>
                    <w:szCs w:val="24"/>
                    <w:rtl/>
                  </w:rPr>
                </w:pPr>
                <w:r w:rsidRPr="00284992">
                  <w:rPr>
                    <w:rFonts w:ascii="Simplified Arabic" w:hAnsi="Simplified Arabic" w:cs="Simplified Arabic"/>
                    <w:b w:val="0"/>
                    <w:bCs w:val="0"/>
                    <w:sz w:val="24"/>
                    <w:szCs w:val="24"/>
                  </w:rPr>
                  <w:t>5</w:t>
                </w:r>
                <w:r w:rsidR="00562305" w:rsidRPr="00284992">
                  <w:rPr>
                    <w:rFonts w:ascii="Simplified Arabic" w:hAnsi="Simplified Arabic" w:cs="Simplified Arabic"/>
                    <w:b w:val="0"/>
                    <w:bCs w:val="0"/>
                    <w:sz w:val="24"/>
                    <w:szCs w:val="24"/>
                  </w:rPr>
                  <w:t>5</w:t>
                </w:r>
              </w:p>
            </w:tc>
          </w:tr>
          <w:tr w:rsidR="00CF4DF4" w:rsidTr="00284992">
            <w:trPr>
              <w:trHeight w:val="284"/>
              <w:jc w:val="center"/>
            </w:trPr>
            <w:tc>
              <w:tcPr>
                <w:tcW w:w="1503" w:type="dxa"/>
                <w:vAlign w:val="center"/>
              </w:tcPr>
              <w:p w:rsidR="00CF4DF4" w:rsidRDefault="00CF4DF4" w:rsidP="00E2277F">
                <w:pPr>
                  <w:bidi/>
                  <w:rPr>
                    <w:rFonts w:cs="Simplified Arabic"/>
                    <w:rtl/>
                  </w:rPr>
                </w:pPr>
              </w:p>
            </w:tc>
            <w:tc>
              <w:tcPr>
                <w:tcW w:w="6410" w:type="dxa"/>
              </w:tcPr>
              <w:p w:rsidR="00CF4DF4" w:rsidRDefault="00CF4DF4" w:rsidP="00F52454">
                <w:pPr>
                  <w:bidi/>
                  <w:ind w:left="1102" w:hanging="714"/>
                </w:pPr>
                <w:r>
                  <w:rPr>
                    <w:rFonts w:cs="Simplified Arabic" w:hint="cs"/>
                    <w:rtl/>
                  </w:rPr>
                  <w:t>10</w:t>
                </w:r>
                <w:r w:rsidRPr="00E4542F">
                  <w:rPr>
                    <w:rFonts w:cs="Simplified Arabic" w:hint="cs"/>
                    <w:rtl/>
                  </w:rPr>
                  <w:t>.1.4</w:t>
                </w:r>
                <w:r w:rsidRPr="00E4542F">
                  <w:rPr>
                    <w:rFonts w:hint="cs"/>
                    <w:rtl/>
                  </w:rPr>
                  <w:t xml:space="preserve">  </w:t>
                </w:r>
                <w:r w:rsidRPr="00007C24">
                  <w:rPr>
                    <w:rFonts w:ascii="Simplified Arabic" w:hAnsi="Simplified Arabic" w:cs="Simplified Arabic"/>
                    <w:sz w:val="24"/>
                    <w:szCs w:val="24"/>
                    <w:rtl/>
                  </w:rPr>
                  <w:t xml:space="preserve">توزيع المدارس حسب </w:t>
                </w:r>
                <w:r w:rsidRPr="00007C24">
                  <w:rPr>
                    <w:rFonts w:ascii="Simplified Arabic" w:hAnsi="Simplified Arabic" w:cs="Simplified Arabic" w:hint="cs"/>
                    <w:sz w:val="24"/>
                    <w:szCs w:val="24"/>
                    <w:rtl/>
                  </w:rPr>
                  <w:t>ال</w:t>
                </w:r>
                <w:r w:rsidRPr="00007C24">
                  <w:rPr>
                    <w:rFonts w:ascii="Simplified Arabic" w:hAnsi="Simplified Arabic" w:cs="Simplified Arabic"/>
                    <w:sz w:val="24"/>
                    <w:szCs w:val="24"/>
                    <w:rtl/>
                  </w:rPr>
                  <w:t>مصدر الرئيسي للمياه، الكهرباء والتخلص من المياه العادمة</w:t>
                </w:r>
              </w:p>
            </w:tc>
            <w:tc>
              <w:tcPr>
                <w:tcW w:w="904" w:type="dxa"/>
              </w:tcPr>
              <w:p w:rsidR="00CF4DF4" w:rsidRPr="00284992" w:rsidRDefault="00200BC7" w:rsidP="001E5640">
                <w:pPr>
                  <w:pStyle w:val="Heading2"/>
                  <w:keepNext w:val="0"/>
                  <w:ind w:firstLine="240"/>
                  <w:rPr>
                    <w:rFonts w:ascii="Simplified Arabic" w:hAnsi="Simplified Arabic" w:cs="Simplified Arabic"/>
                    <w:b w:val="0"/>
                    <w:bCs w:val="0"/>
                    <w:sz w:val="24"/>
                    <w:szCs w:val="24"/>
                    <w:rtl/>
                  </w:rPr>
                </w:pPr>
                <w:r w:rsidRPr="00284992">
                  <w:rPr>
                    <w:rFonts w:ascii="Simplified Arabic" w:hAnsi="Simplified Arabic" w:cs="Simplified Arabic"/>
                    <w:b w:val="0"/>
                    <w:bCs w:val="0"/>
                    <w:sz w:val="24"/>
                    <w:szCs w:val="24"/>
                  </w:rPr>
                  <w:t>5</w:t>
                </w:r>
                <w:r w:rsidR="001E5640">
                  <w:rPr>
                    <w:rFonts w:ascii="Simplified Arabic" w:hAnsi="Simplified Arabic" w:cs="Simplified Arabic" w:hint="cs"/>
                    <w:b w:val="0"/>
                    <w:bCs w:val="0"/>
                    <w:sz w:val="24"/>
                    <w:szCs w:val="24"/>
                    <w:rtl/>
                  </w:rPr>
                  <w:t>6</w:t>
                </w:r>
              </w:p>
            </w:tc>
          </w:tr>
          <w:tr w:rsidR="00CF4DF4" w:rsidTr="00284992">
            <w:trPr>
              <w:trHeight w:val="284"/>
              <w:jc w:val="center"/>
            </w:trPr>
            <w:tc>
              <w:tcPr>
                <w:tcW w:w="1503" w:type="dxa"/>
                <w:vAlign w:val="center"/>
              </w:tcPr>
              <w:p w:rsidR="00CF4DF4" w:rsidRDefault="00CF4DF4" w:rsidP="00E2277F">
                <w:pPr>
                  <w:bidi/>
                  <w:rPr>
                    <w:rFonts w:cs="Simplified Arabic"/>
                    <w:rtl/>
                  </w:rPr>
                </w:pPr>
              </w:p>
            </w:tc>
            <w:tc>
              <w:tcPr>
                <w:tcW w:w="6410" w:type="dxa"/>
              </w:tcPr>
              <w:p w:rsidR="00CF4DF4" w:rsidRDefault="00CF4DF4" w:rsidP="00CF4DF4">
                <w:pPr>
                  <w:bidi/>
                  <w:ind w:firstLine="388"/>
                </w:pPr>
                <w:r>
                  <w:rPr>
                    <w:rFonts w:cs="Simplified Arabic" w:hint="cs"/>
                    <w:rtl/>
                  </w:rPr>
                  <w:t>11</w:t>
                </w:r>
                <w:r w:rsidRPr="00E4542F">
                  <w:rPr>
                    <w:rFonts w:cs="Simplified Arabic" w:hint="cs"/>
                    <w:rtl/>
                  </w:rPr>
                  <w:t>.1.4</w:t>
                </w:r>
                <w:r w:rsidRPr="00E4542F">
                  <w:rPr>
                    <w:rFonts w:hint="cs"/>
                    <w:rtl/>
                  </w:rPr>
                  <w:t xml:space="preserve">  </w:t>
                </w:r>
                <w:r w:rsidRPr="00007C24">
                  <w:rPr>
                    <w:rFonts w:ascii="Simplified Arabic" w:hAnsi="Simplified Arabic" w:cs="Simplified Arabic"/>
                    <w:sz w:val="24"/>
                    <w:szCs w:val="24"/>
                    <w:rtl/>
                  </w:rPr>
                  <w:t>معدل عدد الطلبة لكل مشربية، مرحاض ومغسلة</w:t>
                </w:r>
              </w:p>
            </w:tc>
            <w:tc>
              <w:tcPr>
                <w:tcW w:w="904" w:type="dxa"/>
              </w:tcPr>
              <w:p w:rsidR="00CF4DF4" w:rsidRPr="00284992" w:rsidRDefault="00200BC7" w:rsidP="00284992">
                <w:pPr>
                  <w:pStyle w:val="Heading2"/>
                  <w:keepNext w:val="0"/>
                  <w:ind w:firstLine="240"/>
                  <w:rPr>
                    <w:rFonts w:ascii="Simplified Arabic" w:hAnsi="Simplified Arabic" w:cs="Simplified Arabic"/>
                    <w:b w:val="0"/>
                    <w:bCs w:val="0"/>
                    <w:sz w:val="24"/>
                    <w:szCs w:val="24"/>
                    <w:rtl/>
                  </w:rPr>
                </w:pPr>
                <w:r w:rsidRPr="00284992">
                  <w:rPr>
                    <w:rFonts w:ascii="Simplified Arabic" w:hAnsi="Simplified Arabic" w:cs="Simplified Arabic"/>
                    <w:b w:val="0"/>
                    <w:bCs w:val="0"/>
                    <w:sz w:val="24"/>
                    <w:szCs w:val="24"/>
                  </w:rPr>
                  <w:t>5</w:t>
                </w:r>
                <w:r w:rsidR="00562305" w:rsidRPr="00284992">
                  <w:rPr>
                    <w:rFonts w:ascii="Simplified Arabic" w:hAnsi="Simplified Arabic" w:cs="Simplified Arabic"/>
                    <w:b w:val="0"/>
                    <w:bCs w:val="0"/>
                    <w:sz w:val="24"/>
                    <w:szCs w:val="24"/>
                  </w:rPr>
                  <w:t>7</w:t>
                </w:r>
              </w:p>
            </w:tc>
          </w:tr>
          <w:tr w:rsidR="00CF4DF4" w:rsidTr="00284992">
            <w:trPr>
              <w:trHeight w:val="284"/>
              <w:jc w:val="center"/>
            </w:trPr>
            <w:tc>
              <w:tcPr>
                <w:tcW w:w="1503" w:type="dxa"/>
                <w:vAlign w:val="center"/>
              </w:tcPr>
              <w:p w:rsidR="00CF4DF4" w:rsidRDefault="00CF4DF4" w:rsidP="00E2277F">
                <w:pPr>
                  <w:bidi/>
                  <w:rPr>
                    <w:rFonts w:cs="Simplified Arabic"/>
                    <w:rtl/>
                  </w:rPr>
                </w:pPr>
              </w:p>
            </w:tc>
            <w:tc>
              <w:tcPr>
                <w:tcW w:w="6410" w:type="dxa"/>
              </w:tcPr>
              <w:p w:rsidR="00CF4DF4" w:rsidRDefault="00CF4DF4" w:rsidP="00CF4DF4">
                <w:pPr>
                  <w:bidi/>
                  <w:ind w:firstLine="388"/>
                </w:pPr>
                <w:r>
                  <w:rPr>
                    <w:rFonts w:cs="Simplified Arabic" w:hint="cs"/>
                    <w:rtl/>
                  </w:rPr>
                  <w:t>12</w:t>
                </w:r>
                <w:r w:rsidRPr="00E4542F">
                  <w:rPr>
                    <w:rFonts w:cs="Simplified Arabic" w:hint="cs"/>
                    <w:rtl/>
                  </w:rPr>
                  <w:t>.1.4</w:t>
                </w:r>
                <w:r w:rsidRPr="00E4542F">
                  <w:rPr>
                    <w:rFonts w:hint="cs"/>
                    <w:rtl/>
                  </w:rPr>
                  <w:t xml:space="preserve">  </w:t>
                </w:r>
                <w:r w:rsidRPr="00007C24">
                  <w:rPr>
                    <w:rFonts w:ascii="Simplified Arabic" w:hAnsi="Simplified Arabic" w:cs="Simplified Arabic"/>
                    <w:sz w:val="24"/>
                    <w:szCs w:val="24"/>
                    <w:rtl/>
                  </w:rPr>
                  <w:t>الارشاد المدرسي</w:t>
                </w:r>
              </w:p>
            </w:tc>
            <w:tc>
              <w:tcPr>
                <w:tcW w:w="904" w:type="dxa"/>
              </w:tcPr>
              <w:p w:rsidR="00CF4DF4" w:rsidRPr="00284992" w:rsidRDefault="00562305" w:rsidP="00284992">
                <w:pPr>
                  <w:pStyle w:val="Heading2"/>
                  <w:keepNext w:val="0"/>
                  <w:ind w:firstLine="240"/>
                  <w:rPr>
                    <w:rFonts w:ascii="Simplified Arabic" w:hAnsi="Simplified Arabic" w:cs="Simplified Arabic"/>
                    <w:b w:val="0"/>
                    <w:bCs w:val="0"/>
                    <w:sz w:val="24"/>
                    <w:szCs w:val="24"/>
                    <w:rtl/>
                  </w:rPr>
                </w:pPr>
                <w:r w:rsidRPr="00284992">
                  <w:rPr>
                    <w:rFonts w:ascii="Simplified Arabic" w:hAnsi="Simplified Arabic" w:cs="Simplified Arabic"/>
                    <w:b w:val="0"/>
                    <w:bCs w:val="0"/>
                    <w:sz w:val="24"/>
                    <w:szCs w:val="24"/>
                  </w:rPr>
                  <w:t>58</w:t>
                </w:r>
              </w:p>
            </w:tc>
          </w:tr>
          <w:tr w:rsidR="00CF4DF4" w:rsidTr="00284992">
            <w:trPr>
              <w:trHeight w:val="284"/>
              <w:jc w:val="center"/>
            </w:trPr>
            <w:tc>
              <w:tcPr>
                <w:tcW w:w="1503" w:type="dxa"/>
                <w:vAlign w:val="center"/>
              </w:tcPr>
              <w:p w:rsidR="00CF4DF4" w:rsidRDefault="00CF4DF4" w:rsidP="00E2277F">
                <w:pPr>
                  <w:bidi/>
                  <w:rPr>
                    <w:rFonts w:cs="Simplified Arabic"/>
                    <w:rtl/>
                  </w:rPr>
                </w:pPr>
              </w:p>
            </w:tc>
            <w:tc>
              <w:tcPr>
                <w:tcW w:w="6410" w:type="dxa"/>
              </w:tcPr>
              <w:p w:rsidR="00CF4DF4" w:rsidRDefault="00CF4DF4" w:rsidP="00D33C70">
                <w:pPr>
                  <w:bidi/>
                  <w:ind w:left="1102" w:hanging="714"/>
                </w:pPr>
                <w:r>
                  <w:rPr>
                    <w:rFonts w:cs="Simplified Arabic" w:hint="cs"/>
                    <w:rtl/>
                  </w:rPr>
                  <w:t>13</w:t>
                </w:r>
                <w:r w:rsidRPr="00E4542F">
                  <w:rPr>
                    <w:rFonts w:cs="Simplified Arabic" w:hint="cs"/>
                    <w:rtl/>
                  </w:rPr>
                  <w:t>.1.4</w:t>
                </w:r>
                <w:r w:rsidRPr="00E4542F">
                  <w:rPr>
                    <w:rFonts w:hint="cs"/>
                    <w:rtl/>
                  </w:rPr>
                  <w:t xml:space="preserve">  </w:t>
                </w:r>
                <w:r w:rsidRPr="00007C24">
                  <w:rPr>
                    <w:rFonts w:ascii="Simplified Arabic" w:hAnsi="Simplified Arabic" w:cs="Simplified Arabic"/>
                    <w:sz w:val="24"/>
                    <w:szCs w:val="24"/>
                    <w:rtl/>
                  </w:rPr>
                  <w:t>نسبة المدارس الصديقة للطفل من وجهة نظر الطلبة والمعلمين ومدير المدرسة وأولياء الأمور</w:t>
                </w:r>
              </w:p>
            </w:tc>
            <w:tc>
              <w:tcPr>
                <w:tcW w:w="904" w:type="dxa"/>
              </w:tcPr>
              <w:p w:rsidR="00CF4DF4" w:rsidRPr="00284992" w:rsidRDefault="00562305" w:rsidP="00284992">
                <w:pPr>
                  <w:pStyle w:val="Heading2"/>
                  <w:keepNext w:val="0"/>
                  <w:ind w:firstLine="240"/>
                  <w:rPr>
                    <w:rFonts w:ascii="Simplified Arabic" w:hAnsi="Simplified Arabic" w:cs="Simplified Arabic"/>
                    <w:b w:val="0"/>
                    <w:bCs w:val="0"/>
                    <w:sz w:val="24"/>
                    <w:szCs w:val="24"/>
                    <w:rtl/>
                  </w:rPr>
                </w:pPr>
                <w:r w:rsidRPr="00284992">
                  <w:rPr>
                    <w:rFonts w:ascii="Simplified Arabic" w:hAnsi="Simplified Arabic" w:cs="Simplified Arabic"/>
                    <w:b w:val="0"/>
                    <w:bCs w:val="0"/>
                    <w:sz w:val="24"/>
                    <w:szCs w:val="24"/>
                  </w:rPr>
                  <w:t>58</w:t>
                </w:r>
              </w:p>
            </w:tc>
          </w:tr>
          <w:tr w:rsidR="00CF4DF4" w:rsidTr="00284992">
            <w:trPr>
              <w:trHeight w:val="284"/>
              <w:jc w:val="center"/>
            </w:trPr>
            <w:tc>
              <w:tcPr>
                <w:tcW w:w="1503" w:type="dxa"/>
                <w:vAlign w:val="center"/>
              </w:tcPr>
              <w:p w:rsidR="00CF4DF4" w:rsidRDefault="00CF4DF4" w:rsidP="00E2277F">
                <w:pPr>
                  <w:bidi/>
                  <w:rPr>
                    <w:rFonts w:cs="Simplified Arabic"/>
                    <w:rtl/>
                  </w:rPr>
                </w:pPr>
              </w:p>
            </w:tc>
            <w:tc>
              <w:tcPr>
                <w:tcW w:w="6410" w:type="dxa"/>
              </w:tcPr>
              <w:p w:rsidR="00CF4DF4" w:rsidRDefault="00CF4DF4" w:rsidP="00CF4DF4">
                <w:pPr>
                  <w:bidi/>
                  <w:ind w:firstLine="388"/>
                </w:pPr>
                <w:r>
                  <w:rPr>
                    <w:rFonts w:cs="Simplified Arabic" w:hint="cs"/>
                    <w:rtl/>
                  </w:rPr>
                  <w:t>14</w:t>
                </w:r>
                <w:r w:rsidRPr="00E4542F">
                  <w:rPr>
                    <w:rFonts w:cs="Simplified Arabic" w:hint="cs"/>
                    <w:rtl/>
                  </w:rPr>
                  <w:t>.1.4</w:t>
                </w:r>
                <w:r w:rsidRPr="00E4542F">
                  <w:rPr>
                    <w:rFonts w:hint="cs"/>
                    <w:rtl/>
                  </w:rPr>
                  <w:t xml:space="preserve">  </w:t>
                </w:r>
                <w:r w:rsidRPr="00007C24">
                  <w:rPr>
                    <w:rFonts w:ascii="Simplified Arabic" w:hAnsi="Simplified Arabic" w:cs="Simplified Arabic" w:hint="cs"/>
                    <w:sz w:val="24"/>
                    <w:szCs w:val="24"/>
                    <w:rtl/>
                  </w:rPr>
                  <w:t>الانتهاكات بحق الطلبة و</w:t>
                </w:r>
                <w:r w:rsidRPr="00007C24">
                  <w:rPr>
                    <w:rFonts w:ascii="Simplified Arabic" w:hAnsi="Simplified Arabic" w:cs="Simplified Arabic"/>
                    <w:sz w:val="24"/>
                    <w:szCs w:val="24"/>
                    <w:rtl/>
                  </w:rPr>
                  <w:t>التأخر المدرسي</w:t>
                </w:r>
              </w:p>
            </w:tc>
            <w:tc>
              <w:tcPr>
                <w:tcW w:w="904" w:type="dxa"/>
              </w:tcPr>
              <w:p w:rsidR="00CF4DF4" w:rsidRPr="00284992" w:rsidRDefault="001E5640" w:rsidP="00284992">
                <w:pPr>
                  <w:pStyle w:val="Heading2"/>
                  <w:keepNext w:val="0"/>
                  <w:ind w:firstLine="240"/>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58</w:t>
                </w:r>
              </w:p>
            </w:tc>
          </w:tr>
          <w:tr w:rsidR="00CF4DF4" w:rsidTr="00284992">
            <w:trPr>
              <w:trHeight w:val="284"/>
              <w:jc w:val="center"/>
            </w:trPr>
            <w:tc>
              <w:tcPr>
                <w:tcW w:w="1503" w:type="dxa"/>
                <w:vAlign w:val="center"/>
              </w:tcPr>
              <w:p w:rsidR="00CF4DF4" w:rsidRDefault="00CF4DF4" w:rsidP="00E2277F">
                <w:pPr>
                  <w:bidi/>
                  <w:rPr>
                    <w:rFonts w:cs="Simplified Arabic"/>
                    <w:rtl/>
                  </w:rPr>
                </w:pPr>
              </w:p>
            </w:tc>
            <w:tc>
              <w:tcPr>
                <w:tcW w:w="6410" w:type="dxa"/>
                <w:vAlign w:val="center"/>
              </w:tcPr>
              <w:p w:rsidR="00CF4DF4" w:rsidRPr="00007C24" w:rsidRDefault="00CF4DF4" w:rsidP="00E2277F">
                <w:pPr>
                  <w:bidi/>
                  <w:jc w:val="lowKashida"/>
                  <w:rPr>
                    <w:rFonts w:cs="Simplified Arabic"/>
                    <w:b/>
                    <w:bCs/>
                    <w:rtl/>
                  </w:rPr>
                </w:pPr>
                <w:r w:rsidRPr="00007C24">
                  <w:rPr>
                    <w:rFonts w:cs="Simplified Arabic" w:hint="cs"/>
                    <w:b/>
                    <w:bCs/>
                    <w:rtl/>
                  </w:rPr>
                  <w:t xml:space="preserve">2.4  </w:t>
                </w:r>
                <w:r w:rsidRPr="00007C24">
                  <w:rPr>
                    <w:rFonts w:ascii="Simplified Arabic" w:hAnsi="Simplified Arabic" w:cs="Simplified Arabic" w:hint="cs"/>
                    <w:b/>
                    <w:bCs/>
                    <w:sz w:val="24"/>
                    <w:szCs w:val="24"/>
                    <w:rtl/>
                  </w:rPr>
                  <w:t xml:space="preserve">الـــــــــــوضع </w:t>
                </w:r>
                <w:r w:rsidRPr="00007C24">
                  <w:rPr>
                    <w:rFonts w:ascii="Simplified Arabic" w:hAnsi="Simplified Arabic" w:cs="Simplified Arabic"/>
                    <w:b/>
                    <w:bCs/>
                    <w:sz w:val="24"/>
                    <w:szCs w:val="24"/>
                    <w:rtl/>
                  </w:rPr>
                  <w:t>الصح</w:t>
                </w:r>
                <w:r w:rsidRPr="00007C24">
                  <w:rPr>
                    <w:rFonts w:ascii="Simplified Arabic" w:hAnsi="Simplified Arabic" w:cs="Simplified Arabic" w:hint="cs"/>
                    <w:b/>
                    <w:bCs/>
                    <w:sz w:val="24"/>
                    <w:szCs w:val="24"/>
                    <w:rtl/>
                  </w:rPr>
                  <w:t>ــــــــــــــــــــــــــــــــــــــــــــي</w:t>
                </w:r>
              </w:p>
            </w:tc>
            <w:tc>
              <w:tcPr>
                <w:tcW w:w="904" w:type="dxa"/>
              </w:tcPr>
              <w:p w:rsidR="00CF4DF4" w:rsidRPr="00F52454" w:rsidRDefault="001E5640" w:rsidP="00F52454">
                <w:pPr>
                  <w:pStyle w:val="Heading2"/>
                  <w:keepNext w:val="0"/>
                  <w:ind w:firstLine="241"/>
                  <w:rPr>
                    <w:rFonts w:ascii="Simplified Arabic" w:hAnsi="Simplified Arabic" w:cs="Simplified Arabic"/>
                    <w:sz w:val="24"/>
                    <w:szCs w:val="24"/>
                    <w:rtl/>
                  </w:rPr>
                </w:pPr>
                <w:r>
                  <w:rPr>
                    <w:rFonts w:ascii="Simplified Arabic" w:hAnsi="Simplified Arabic" w:cs="Simplified Arabic" w:hint="cs"/>
                    <w:sz w:val="24"/>
                    <w:szCs w:val="24"/>
                    <w:rtl/>
                  </w:rPr>
                  <w:t>60</w:t>
                </w:r>
              </w:p>
            </w:tc>
          </w:tr>
          <w:tr w:rsidR="00CF4DF4" w:rsidTr="00284992">
            <w:trPr>
              <w:trHeight w:val="284"/>
              <w:jc w:val="center"/>
            </w:trPr>
            <w:tc>
              <w:tcPr>
                <w:tcW w:w="1503" w:type="dxa"/>
                <w:vAlign w:val="center"/>
              </w:tcPr>
              <w:p w:rsidR="00CF4DF4" w:rsidRDefault="00CF4DF4" w:rsidP="00E2277F">
                <w:pPr>
                  <w:bidi/>
                  <w:rPr>
                    <w:rFonts w:cs="Simplified Arabic"/>
                    <w:rtl/>
                  </w:rPr>
                </w:pPr>
              </w:p>
            </w:tc>
            <w:tc>
              <w:tcPr>
                <w:tcW w:w="6410" w:type="dxa"/>
                <w:vAlign w:val="center"/>
              </w:tcPr>
              <w:p w:rsidR="00CF4DF4" w:rsidRDefault="00CF4DF4" w:rsidP="00CF4DF4">
                <w:pPr>
                  <w:bidi/>
                  <w:ind w:firstLine="388"/>
                  <w:jc w:val="lowKashida"/>
                  <w:rPr>
                    <w:rFonts w:cs="Simplified Arabic"/>
                    <w:rtl/>
                  </w:rPr>
                </w:pPr>
                <w:r>
                  <w:rPr>
                    <w:rFonts w:cs="Simplified Arabic" w:hint="cs"/>
                    <w:rtl/>
                  </w:rPr>
                  <w:t>1.2.4</w:t>
                </w:r>
                <w:r w:rsidR="006C5D2F">
                  <w:rPr>
                    <w:rFonts w:cs="Simplified Arabic" w:hint="cs"/>
                    <w:rtl/>
                  </w:rPr>
                  <w:t xml:space="preserve">  </w:t>
                </w:r>
                <w:r w:rsidR="006C5D2F" w:rsidRPr="00007C24">
                  <w:rPr>
                    <w:rFonts w:ascii="Simplified Arabic" w:hAnsi="Simplified Arabic" w:cs="Simplified Arabic"/>
                    <w:sz w:val="24"/>
                    <w:szCs w:val="24"/>
                    <w:rtl/>
                  </w:rPr>
                  <w:t>الانفاق على الصحة</w:t>
                </w:r>
              </w:p>
            </w:tc>
            <w:tc>
              <w:tcPr>
                <w:tcW w:w="904" w:type="dxa"/>
              </w:tcPr>
              <w:p w:rsidR="00CF4DF4" w:rsidRPr="00284992" w:rsidRDefault="002E55E6" w:rsidP="00284992">
                <w:pPr>
                  <w:pStyle w:val="Heading2"/>
                  <w:keepNext w:val="0"/>
                  <w:ind w:firstLine="240"/>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61</w:t>
                </w:r>
              </w:p>
            </w:tc>
          </w:tr>
          <w:tr w:rsidR="00CF4DF4" w:rsidTr="00284992">
            <w:trPr>
              <w:trHeight w:val="284"/>
              <w:jc w:val="center"/>
            </w:trPr>
            <w:tc>
              <w:tcPr>
                <w:tcW w:w="1503" w:type="dxa"/>
                <w:vAlign w:val="center"/>
              </w:tcPr>
              <w:p w:rsidR="00CF4DF4" w:rsidRDefault="00CF4DF4" w:rsidP="00E2277F">
                <w:pPr>
                  <w:bidi/>
                  <w:rPr>
                    <w:rFonts w:cs="Simplified Arabic"/>
                    <w:rtl/>
                  </w:rPr>
                </w:pPr>
              </w:p>
            </w:tc>
            <w:tc>
              <w:tcPr>
                <w:tcW w:w="6410" w:type="dxa"/>
              </w:tcPr>
              <w:p w:rsidR="00CF4DF4" w:rsidRDefault="006C5D2F" w:rsidP="00CF4DF4">
                <w:pPr>
                  <w:bidi/>
                  <w:ind w:firstLine="388"/>
                </w:pPr>
                <w:r>
                  <w:rPr>
                    <w:rFonts w:cs="Simplified Arabic" w:hint="cs"/>
                    <w:rtl/>
                  </w:rPr>
                  <w:t>2</w:t>
                </w:r>
                <w:r w:rsidR="00CF4DF4" w:rsidRPr="00F77E78">
                  <w:rPr>
                    <w:rFonts w:cs="Simplified Arabic" w:hint="cs"/>
                    <w:rtl/>
                  </w:rPr>
                  <w:t>.2.4</w:t>
                </w:r>
                <w:r>
                  <w:rPr>
                    <w:rFonts w:hint="cs"/>
                    <w:rtl/>
                  </w:rPr>
                  <w:t xml:space="preserve">  </w:t>
                </w:r>
                <w:r w:rsidRPr="00007C24">
                  <w:rPr>
                    <w:rFonts w:ascii="Simplified Arabic" w:hAnsi="Simplified Arabic" w:cs="Simplified Arabic"/>
                    <w:sz w:val="24"/>
                    <w:szCs w:val="24"/>
                    <w:rtl/>
                  </w:rPr>
                  <w:t>الرعاية خلال الحمل والولادة</w:t>
                </w:r>
              </w:p>
            </w:tc>
            <w:tc>
              <w:tcPr>
                <w:tcW w:w="904" w:type="dxa"/>
              </w:tcPr>
              <w:p w:rsidR="00CF4DF4" w:rsidRPr="00284992" w:rsidRDefault="002E55E6" w:rsidP="00284992">
                <w:pPr>
                  <w:pStyle w:val="Heading2"/>
                  <w:keepNext w:val="0"/>
                  <w:ind w:firstLine="240"/>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61</w:t>
                </w:r>
              </w:p>
            </w:tc>
          </w:tr>
          <w:tr w:rsidR="00CF4DF4" w:rsidTr="00284992">
            <w:trPr>
              <w:trHeight w:val="284"/>
              <w:jc w:val="center"/>
            </w:trPr>
            <w:tc>
              <w:tcPr>
                <w:tcW w:w="1503" w:type="dxa"/>
                <w:vAlign w:val="center"/>
              </w:tcPr>
              <w:p w:rsidR="00CF4DF4" w:rsidRDefault="00CF4DF4" w:rsidP="00E2277F">
                <w:pPr>
                  <w:bidi/>
                  <w:rPr>
                    <w:rFonts w:cs="Simplified Arabic"/>
                    <w:rtl/>
                  </w:rPr>
                </w:pPr>
              </w:p>
            </w:tc>
            <w:tc>
              <w:tcPr>
                <w:tcW w:w="6410" w:type="dxa"/>
              </w:tcPr>
              <w:p w:rsidR="00CF4DF4" w:rsidRDefault="006C5D2F" w:rsidP="001E5640">
                <w:pPr>
                  <w:bidi/>
                  <w:ind w:firstLine="388"/>
                </w:pPr>
                <w:r>
                  <w:rPr>
                    <w:rFonts w:cs="Simplified Arabic" w:hint="cs"/>
                    <w:rtl/>
                  </w:rPr>
                  <w:t>3</w:t>
                </w:r>
                <w:r w:rsidR="00CF4DF4" w:rsidRPr="00F77E78">
                  <w:rPr>
                    <w:rFonts w:cs="Simplified Arabic" w:hint="cs"/>
                    <w:rtl/>
                  </w:rPr>
                  <w:t>.2.4</w:t>
                </w:r>
                <w:r>
                  <w:rPr>
                    <w:rFonts w:hint="cs"/>
                    <w:rtl/>
                  </w:rPr>
                  <w:t xml:space="preserve">  </w:t>
                </w:r>
                <w:r w:rsidRPr="00007C24">
                  <w:rPr>
                    <w:rFonts w:ascii="Simplified Arabic" w:hAnsi="Simplified Arabic" w:cs="Simplified Arabic" w:hint="cs"/>
                    <w:sz w:val="24"/>
                    <w:szCs w:val="24"/>
                    <w:rtl/>
                  </w:rPr>
                  <w:t xml:space="preserve">المواليد </w:t>
                </w:r>
                <w:r w:rsidR="001E5640">
                  <w:rPr>
                    <w:rFonts w:ascii="Simplified Arabic" w:hAnsi="Simplified Arabic" w:cs="Simplified Arabic" w:hint="cs"/>
                    <w:sz w:val="24"/>
                    <w:szCs w:val="24"/>
                    <w:rtl/>
                  </w:rPr>
                  <w:t>أ</w:t>
                </w:r>
                <w:r w:rsidR="00F52454">
                  <w:rPr>
                    <w:rFonts w:ascii="Simplified Arabic" w:hAnsi="Simplified Arabic" w:cs="Simplified Arabic" w:hint="cs"/>
                    <w:sz w:val="24"/>
                    <w:szCs w:val="24"/>
                    <w:rtl/>
                  </w:rPr>
                  <w:t>موات</w:t>
                </w:r>
              </w:p>
            </w:tc>
            <w:tc>
              <w:tcPr>
                <w:tcW w:w="904" w:type="dxa"/>
              </w:tcPr>
              <w:p w:rsidR="00CF4DF4" w:rsidRPr="00284992" w:rsidRDefault="00B00A88" w:rsidP="001E5640">
                <w:pPr>
                  <w:pStyle w:val="Heading2"/>
                  <w:keepNext w:val="0"/>
                  <w:ind w:firstLine="240"/>
                  <w:rPr>
                    <w:rFonts w:ascii="Simplified Arabic" w:hAnsi="Simplified Arabic" w:cs="Simplified Arabic"/>
                    <w:b w:val="0"/>
                    <w:bCs w:val="0"/>
                    <w:sz w:val="24"/>
                    <w:szCs w:val="24"/>
                    <w:rtl/>
                  </w:rPr>
                </w:pPr>
                <w:r w:rsidRPr="00284992">
                  <w:rPr>
                    <w:rFonts w:ascii="Simplified Arabic" w:hAnsi="Simplified Arabic" w:cs="Simplified Arabic"/>
                    <w:b w:val="0"/>
                    <w:bCs w:val="0"/>
                    <w:sz w:val="24"/>
                    <w:szCs w:val="24"/>
                    <w:rtl/>
                  </w:rPr>
                  <w:t>6</w:t>
                </w:r>
                <w:r w:rsidR="001E5640">
                  <w:rPr>
                    <w:rFonts w:ascii="Simplified Arabic" w:hAnsi="Simplified Arabic" w:cs="Simplified Arabic" w:hint="cs"/>
                    <w:b w:val="0"/>
                    <w:bCs w:val="0"/>
                    <w:sz w:val="24"/>
                    <w:szCs w:val="24"/>
                    <w:rtl/>
                  </w:rPr>
                  <w:t>2</w:t>
                </w:r>
              </w:p>
            </w:tc>
          </w:tr>
          <w:tr w:rsidR="006C5D2F" w:rsidTr="00284992">
            <w:trPr>
              <w:trHeight w:val="284"/>
              <w:jc w:val="center"/>
            </w:trPr>
            <w:tc>
              <w:tcPr>
                <w:tcW w:w="1503" w:type="dxa"/>
                <w:vAlign w:val="center"/>
              </w:tcPr>
              <w:p w:rsidR="006C5D2F" w:rsidRDefault="006C5D2F" w:rsidP="00E2277F">
                <w:pPr>
                  <w:bidi/>
                  <w:rPr>
                    <w:rFonts w:cs="Simplified Arabic"/>
                    <w:rtl/>
                  </w:rPr>
                </w:pPr>
              </w:p>
            </w:tc>
            <w:tc>
              <w:tcPr>
                <w:tcW w:w="6410" w:type="dxa"/>
              </w:tcPr>
              <w:p w:rsidR="006C5D2F" w:rsidRDefault="006C5D2F" w:rsidP="006C5D2F">
                <w:pPr>
                  <w:bidi/>
                  <w:ind w:firstLine="388"/>
                </w:pPr>
                <w:r>
                  <w:rPr>
                    <w:rFonts w:cs="Simplified Arabic" w:hint="cs"/>
                    <w:rtl/>
                  </w:rPr>
                  <w:t>4</w:t>
                </w:r>
                <w:r w:rsidRPr="009E191C">
                  <w:rPr>
                    <w:rFonts w:cs="Simplified Arabic" w:hint="cs"/>
                    <w:rtl/>
                  </w:rPr>
                  <w:t>.2.4</w:t>
                </w:r>
                <w:r w:rsidRPr="009E191C">
                  <w:rPr>
                    <w:rFonts w:hint="cs"/>
                    <w:rtl/>
                  </w:rPr>
                  <w:t xml:space="preserve">  </w:t>
                </w:r>
                <w:r w:rsidRPr="00007C24">
                  <w:rPr>
                    <w:rFonts w:ascii="Simplified Arabic" w:hAnsi="Simplified Arabic" w:cs="Simplified Arabic" w:hint="cs"/>
                    <w:rtl/>
                  </w:rPr>
                  <w:t>وفيات الاطفال</w:t>
                </w:r>
              </w:p>
            </w:tc>
            <w:tc>
              <w:tcPr>
                <w:tcW w:w="904" w:type="dxa"/>
              </w:tcPr>
              <w:p w:rsidR="006C5D2F" w:rsidRPr="00284992" w:rsidRDefault="002E55E6" w:rsidP="001E5640">
                <w:pPr>
                  <w:pStyle w:val="Heading2"/>
                  <w:keepNext w:val="0"/>
                  <w:ind w:firstLine="240"/>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63</w:t>
                </w:r>
              </w:p>
            </w:tc>
          </w:tr>
          <w:tr w:rsidR="006C5D2F" w:rsidTr="00284992">
            <w:trPr>
              <w:trHeight w:val="284"/>
              <w:jc w:val="center"/>
            </w:trPr>
            <w:tc>
              <w:tcPr>
                <w:tcW w:w="1503" w:type="dxa"/>
                <w:vAlign w:val="center"/>
              </w:tcPr>
              <w:p w:rsidR="006C5D2F" w:rsidRDefault="006C5D2F" w:rsidP="00E2277F">
                <w:pPr>
                  <w:bidi/>
                  <w:rPr>
                    <w:rFonts w:cs="Simplified Arabic"/>
                    <w:rtl/>
                  </w:rPr>
                </w:pPr>
              </w:p>
            </w:tc>
            <w:tc>
              <w:tcPr>
                <w:tcW w:w="6410" w:type="dxa"/>
              </w:tcPr>
              <w:p w:rsidR="006C5D2F" w:rsidRDefault="006C5D2F" w:rsidP="006C5D2F">
                <w:pPr>
                  <w:bidi/>
                  <w:ind w:firstLine="388"/>
                </w:pPr>
                <w:r>
                  <w:rPr>
                    <w:rFonts w:cs="Simplified Arabic" w:hint="cs"/>
                    <w:rtl/>
                  </w:rPr>
                  <w:t>5</w:t>
                </w:r>
                <w:r w:rsidRPr="009E191C">
                  <w:rPr>
                    <w:rFonts w:cs="Simplified Arabic" w:hint="cs"/>
                    <w:rtl/>
                  </w:rPr>
                  <w:t>.2.4</w:t>
                </w:r>
                <w:r w:rsidRPr="009E191C">
                  <w:rPr>
                    <w:rFonts w:hint="cs"/>
                    <w:rtl/>
                  </w:rPr>
                  <w:t xml:space="preserve">  </w:t>
                </w:r>
                <w:r w:rsidRPr="00007C24">
                  <w:rPr>
                    <w:rFonts w:ascii="Simplified Arabic" w:hAnsi="Simplified Arabic" w:cs="Simplified Arabic"/>
                    <w:sz w:val="24"/>
                    <w:szCs w:val="24"/>
                    <w:rtl/>
                  </w:rPr>
                  <w:t>حوادث السي</w:t>
                </w:r>
                <w:r w:rsidRPr="00007C24">
                  <w:rPr>
                    <w:rFonts w:ascii="Simplified Arabic" w:hAnsi="Simplified Arabic" w:cs="Simplified Arabic" w:hint="cs"/>
                    <w:sz w:val="24"/>
                    <w:szCs w:val="24"/>
                    <w:rtl/>
                  </w:rPr>
                  <w:t>ر</w:t>
                </w:r>
              </w:p>
            </w:tc>
            <w:tc>
              <w:tcPr>
                <w:tcW w:w="904" w:type="dxa"/>
              </w:tcPr>
              <w:p w:rsidR="006C5D2F" w:rsidRPr="00284992" w:rsidRDefault="002E55E6" w:rsidP="001E5640">
                <w:pPr>
                  <w:pStyle w:val="Heading2"/>
                  <w:keepNext w:val="0"/>
                  <w:ind w:firstLine="240"/>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65</w:t>
                </w:r>
              </w:p>
            </w:tc>
          </w:tr>
          <w:tr w:rsidR="006C5D2F" w:rsidTr="00284992">
            <w:trPr>
              <w:trHeight w:val="284"/>
              <w:jc w:val="center"/>
            </w:trPr>
            <w:tc>
              <w:tcPr>
                <w:tcW w:w="1503" w:type="dxa"/>
                <w:vAlign w:val="center"/>
              </w:tcPr>
              <w:p w:rsidR="006C5D2F" w:rsidRDefault="006C5D2F" w:rsidP="00E2277F">
                <w:pPr>
                  <w:bidi/>
                  <w:rPr>
                    <w:rFonts w:cs="Simplified Arabic"/>
                    <w:rtl/>
                  </w:rPr>
                </w:pPr>
              </w:p>
            </w:tc>
            <w:tc>
              <w:tcPr>
                <w:tcW w:w="6410" w:type="dxa"/>
              </w:tcPr>
              <w:p w:rsidR="006C5D2F" w:rsidRDefault="006C5D2F" w:rsidP="006C5D2F">
                <w:pPr>
                  <w:bidi/>
                  <w:ind w:firstLine="388"/>
                </w:pPr>
                <w:r>
                  <w:rPr>
                    <w:rFonts w:cs="Simplified Arabic" w:hint="cs"/>
                    <w:rtl/>
                  </w:rPr>
                  <w:t>6</w:t>
                </w:r>
                <w:r w:rsidRPr="009E191C">
                  <w:rPr>
                    <w:rFonts w:cs="Simplified Arabic" w:hint="cs"/>
                    <w:rtl/>
                  </w:rPr>
                  <w:t>.2.4</w:t>
                </w:r>
                <w:r w:rsidRPr="009E191C">
                  <w:rPr>
                    <w:rFonts w:hint="cs"/>
                    <w:rtl/>
                  </w:rPr>
                  <w:t xml:space="preserve">  </w:t>
                </w:r>
                <w:r w:rsidRPr="00007C24">
                  <w:rPr>
                    <w:rFonts w:ascii="Simplified Arabic" w:hAnsi="Simplified Arabic" w:cs="Simplified Arabic"/>
                    <w:sz w:val="24"/>
                    <w:szCs w:val="24"/>
                    <w:rtl/>
                  </w:rPr>
                  <w:t>التحصينات ضد الأمراض المعدية</w:t>
                </w:r>
              </w:p>
            </w:tc>
            <w:tc>
              <w:tcPr>
                <w:tcW w:w="904" w:type="dxa"/>
              </w:tcPr>
              <w:p w:rsidR="006C5D2F" w:rsidRPr="00284992" w:rsidRDefault="00200BC7" w:rsidP="00284992">
                <w:pPr>
                  <w:pStyle w:val="Heading2"/>
                  <w:keepNext w:val="0"/>
                  <w:ind w:firstLine="240"/>
                  <w:rPr>
                    <w:rFonts w:ascii="Simplified Arabic" w:hAnsi="Simplified Arabic" w:cs="Simplified Arabic"/>
                    <w:b w:val="0"/>
                    <w:bCs w:val="0"/>
                    <w:sz w:val="24"/>
                    <w:szCs w:val="24"/>
                    <w:rtl/>
                  </w:rPr>
                </w:pPr>
                <w:r w:rsidRPr="00284992">
                  <w:rPr>
                    <w:rFonts w:ascii="Simplified Arabic" w:hAnsi="Simplified Arabic" w:cs="Simplified Arabic"/>
                    <w:b w:val="0"/>
                    <w:bCs w:val="0"/>
                    <w:sz w:val="24"/>
                    <w:szCs w:val="24"/>
                  </w:rPr>
                  <w:t>6</w:t>
                </w:r>
                <w:r w:rsidR="00B00A88" w:rsidRPr="00284992">
                  <w:rPr>
                    <w:rFonts w:ascii="Simplified Arabic" w:hAnsi="Simplified Arabic" w:cs="Simplified Arabic"/>
                    <w:b w:val="0"/>
                    <w:bCs w:val="0"/>
                    <w:sz w:val="24"/>
                    <w:szCs w:val="24"/>
                  </w:rPr>
                  <w:t>6</w:t>
                </w:r>
              </w:p>
            </w:tc>
          </w:tr>
          <w:tr w:rsidR="006C5D2F" w:rsidTr="00284992">
            <w:trPr>
              <w:trHeight w:val="284"/>
              <w:jc w:val="center"/>
            </w:trPr>
            <w:tc>
              <w:tcPr>
                <w:tcW w:w="1503" w:type="dxa"/>
                <w:vAlign w:val="center"/>
              </w:tcPr>
              <w:p w:rsidR="006C5D2F" w:rsidRDefault="006C5D2F" w:rsidP="00E2277F">
                <w:pPr>
                  <w:bidi/>
                  <w:rPr>
                    <w:rFonts w:cs="Simplified Arabic"/>
                    <w:rtl/>
                  </w:rPr>
                </w:pPr>
              </w:p>
            </w:tc>
            <w:tc>
              <w:tcPr>
                <w:tcW w:w="6410" w:type="dxa"/>
              </w:tcPr>
              <w:p w:rsidR="006C5D2F" w:rsidRDefault="006C5D2F" w:rsidP="006C5D2F">
                <w:pPr>
                  <w:bidi/>
                  <w:ind w:firstLine="388"/>
                </w:pPr>
                <w:r>
                  <w:rPr>
                    <w:rFonts w:cs="Simplified Arabic" w:hint="cs"/>
                    <w:rtl/>
                  </w:rPr>
                  <w:t>7</w:t>
                </w:r>
                <w:r w:rsidRPr="009E191C">
                  <w:rPr>
                    <w:rFonts w:cs="Simplified Arabic" w:hint="cs"/>
                    <w:rtl/>
                  </w:rPr>
                  <w:t>.2.4</w:t>
                </w:r>
                <w:r w:rsidRPr="009E191C">
                  <w:rPr>
                    <w:rFonts w:hint="cs"/>
                    <w:rtl/>
                  </w:rPr>
                  <w:t xml:space="preserve">  </w:t>
                </w:r>
                <w:r w:rsidRPr="00007C24">
                  <w:rPr>
                    <w:rFonts w:ascii="Simplified Arabic" w:hAnsi="Simplified Arabic" w:cs="Simplified Arabic"/>
                    <w:sz w:val="24"/>
                    <w:szCs w:val="24"/>
                    <w:rtl/>
                  </w:rPr>
                  <w:t>مؤشرات التغذية</w:t>
                </w:r>
              </w:p>
            </w:tc>
            <w:tc>
              <w:tcPr>
                <w:tcW w:w="904" w:type="dxa"/>
              </w:tcPr>
              <w:p w:rsidR="006C5D2F" w:rsidRPr="00284992" w:rsidRDefault="00200BC7" w:rsidP="00284992">
                <w:pPr>
                  <w:pStyle w:val="Heading2"/>
                  <w:keepNext w:val="0"/>
                  <w:ind w:firstLine="240"/>
                  <w:rPr>
                    <w:rFonts w:ascii="Simplified Arabic" w:hAnsi="Simplified Arabic" w:cs="Simplified Arabic"/>
                    <w:b w:val="0"/>
                    <w:bCs w:val="0"/>
                    <w:sz w:val="24"/>
                    <w:szCs w:val="24"/>
                    <w:rtl/>
                  </w:rPr>
                </w:pPr>
                <w:r w:rsidRPr="00284992">
                  <w:rPr>
                    <w:rFonts w:ascii="Simplified Arabic" w:hAnsi="Simplified Arabic" w:cs="Simplified Arabic"/>
                    <w:b w:val="0"/>
                    <w:bCs w:val="0"/>
                    <w:sz w:val="24"/>
                    <w:szCs w:val="24"/>
                  </w:rPr>
                  <w:t>6</w:t>
                </w:r>
                <w:r w:rsidR="00B00A88" w:rsidRPr="00284992">
                  <w:rPr>
                    <w:rFonts w:ascii="Simplified Arabic" w:hAnsi="Simplified Arabic" w:cs="Simplified Arabic"/>
                    <w:b w:val="0"/>
                    <w:bCs w:val="0"/>
                    <w:sz w:val="24"/>
                    <w:szCs w:val="24"/>
                  </w:rPr>
                  <w:t>7</w:t>
                </w:r>
              </w:p>
            </w:tc>
          </w:tr>
          <w:tr w:rsidR="006C5D2F" w:rsidTr="00284992">
            <w:trPr>
              <w:trHeight w:val="284"/>
              <w:jc w:val="center"/>
            </w:trPr>
            <w:tc>
              <w:tcPr>
                <w:tcW w:w="1503" w:type="dxa"/>
                <w:vAlign w:val="center"/>
              </w:tcPr>
              <w:p w:rsidR="006C5D2F" w:rsidRDefault="006C5D2F" w:rsidP="00E2277F">
                <w:pPr>
                  <w:bidi/>
                  <w:rPr>
                    <w:rFonts w:cs="Simplified Arabic"/>
                    <w:rtl/>
                  </w:rPr>
                </w:pPr>
              </w:p>
            </w:tc>
            <w:tc>
              <w:tcPr>
                <w:tcW w:w="6410" w:type="dxa"/>
              </w:tcPr>
              <w:p w:rsidR="006C5D2F" w:rsidRDefault="006C5D2F" w:rsidP="006C5D2F">
                <w:pPr>
                  <w:bidi/>
                  <w:ind w:firstLine="388"/>
                </w:pPr>
                <w:r>
                  <w:rPr>
                    <w:rFonts w:cs="Simplified Arabic" w:hint="cs"/>
                    <w:rtl/>
                  </w:rPr>
                  <w:t>8</w:t>
                </w:r>
                <w:r w:rsidRPr="009E191C">
                  <w:rPr>
                    <w:rFonts w:cs="Simplified Arabic" w:hint="cs"/>
                    <w:rtl/>
                  </w:rPr>
                  <w:t>.2.4</w:t>
                </w:r>
                <w:r w:rsidRPr="009E191C">
                  <w:rPr>
                    <w:rFonts w:hint="cs"/>
                    <w:rtl/>
                  </w:rPr>
                  <w:t xml:space="preserve">  </w:t>
                </w:r>
                <w:r w:rsidRPr="00007C24">
                  <w:rPr>
                    <w:rFonts w:ascii="Simplified Arabic" w:eastAsia="Times New Roman" w:hAnsi="Simplified Arabic" w:cs="Simplified Arabic"/>
                    <w:sz w:val="24"/>
                    <w:szCs w:val="24"/>
                    <w:rtl/>
                  </w:rPr>
                  <w:t>التدخين</w:t>
                </w:r>
              </w:p>
            </w:tc>
            <w:tc>
              <w:tcPr>
                <w:tcW w:w="904" w:type="dxa"/>
              </w:tcPr>
              <w:p w:rsidR="006C5D2F" w:rsidRPr="00284992" w:rsidRDefault="002E55E6" w:rsidP="001E5640">
                <w:pPr>
                  <w:pStyle w:val="Heading2"/>
                  <w:keepNext w:val="0"/>
                  <w:ind w:firstLine="240"/>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71</w:t>
                </w:r>
              </w:p>
            </w:tc>
          </w:tr>
          <w:tr w:rsidR="006C5D2F" w:rsidTr="00284992">
            <w:trPr>
              <w:trHeight w:val="284"/>
              <w:jc w:val="center"/>
            </w:trPr>
            <w:tc>
              <w:tcPr>
                <w:tcW w:w="1503" w:type="dxa"/>
                <w:vAlign w:val="center"/>
              </w:tcPr>
              <w:p w:rsidR="006C5D2F" w:rsidRDefault="006C5D2F" w:rsidP="00E2277F">
                <w:pPr>
                  <w:bidi/>
                  <w:rPr>
                    <w:rFonts w:cs="Simplified Arabic"/>
                    <w:rtl/>
                  </w:rPr>
                </w:pPr>
              </w:p>
            </w:tc>
            <w:tc>
              <w:tcPr>
                <w:tcW w:w="6410" w:type="dxa"/>
              </w:tcPr>
              <w:p w:rsidR="006C5D2F" w:rsidRPr="00007C24" w:rsidRDefault="006C5D2F" w:rsidP="006C5D2F">
                <w:pPr>
                  <w:bidi/>
                  <w:rPr>
                    <w:b/>
                    <w:bCs/>
                  </w:rPr>
                </w:pPr>
                <w:r w:rsidRPr="00007C24">
                  <w:rPr>
                    <w:rFonts w:cs="Simplified Arabic" w:hint="cs"/>
                    <w:b/>
                    <w:bCs/>
                    <w:rtl/>
                  </w:rPr>
                  <w:t>3.4</w:t>
                </w:r>
                <w:r w:rsidRPr="00007C24">
                  <w:rPr>
                    <w:rFonts w:hint="cs"/>
                    <w:b/>
                    <w:bCs/>
                    <w:rtl/>
                  </w:rPr>
                  <w:t xml:space="preserve">  </w:t>
                </w:r>
                <w:r w:rsidRPr="00007C24">
                  <w:rPr>
                    <w:rFonts w:ascii="Simplified Arabic" w:hAnsi="Simplified Arabic" w:cs="Simplified Arabic" w:hint="cs"/>
                    <w:b/>
                    <w:bCs/>
                    <w:sz w:val="24"/>
                    <w:szCs w:val="24"/>
                    <w:rtl/>
                  </w:rPr>
                  <w:t>ا</w:t>
                </w:r>
                <w:r w:rsidRPr="00007C24">
                  <w:rPr>
                    <w:rFonts w:ascii="Simplified Arabic" w:hAnsi="Simplified Arabic" w:cs="Simplified Arabic"/>
                    <w:b/>
                    <w:bCs/>
                    <w:sz w:val="24"/>
                    <w:szCs w:val="24"/>
                    <w:rtl/>
                  </w:rPr>
                  <w:t>لأطف</w:t>
                </w:r>
                <w:r w:rsidRPr="00007C24">
                  <w:rPr>
                    <w:rFonts w:ascii="Simplified Arabic" w:hAnsi="Simplified Arabic" w:cs="Simplified Arabic" w:hint="cs"/>
                    <w:b/>
                    <w:bCs/>
                    <w:sz w:val="24"/>
                    <w:szCs w:val="24"/>
                    <w:rtl/>
                  </w:rPr>
                  <w:t>ـــــــــــــــــــــ</w:t>
                </w:r>
                <w:r w:rsidRPr="00007C24">
                  <w:rPr>
                    <w:rFonts w:ascii="Simplified Arabic" w:hAnsi="Simplified Arabic" w:cs="Simplified Arabic"/>
                    <w:b/>
                    <w:bCs/>
                    <w:sz w:val="24"/>
                    <w:szCs w:val="24"/>
                    <w:rtl/>
                  </w:rPr>
                  <w:t>ال تحت الاحت</w:t>
                </w:r>
                <w:r w:rsidRPr="00007C24">
                  <w:rPr>
                    <w:rFonts w:ascii="Simplified Arabic" w:hAnsi="Simplified Arabic" w:cs="Simplified Arabic" w:hint="cs"/>
                    <w:b/>
                    <w:bCs/>
                    <w:sz w:val="24"/>
                    <w:szCs w:val="24"/>
                    <w:rtl/>
                  </w:rPr>
                  <w:t>ــــــــــ</w:t>
                </w:r>
                <w:r w:rsidRPr="00007C24">
                  <w:rPr>
                    <w:rFonts w:ascii="Simplified Arabic" w:hAnsi="Simplified Arabic" w:cs="Simplified Arabic"/>
                    <w:b/>
                    <w:bCs/>
                    <w:sz w:val="24"/>
                    <w:szCs w:val="24"/>
                    <w:rtl/>
                  </w:rPr>
                  <w:t>لال</w:t>
                </w:r>
                <w:r w:rsidR="00F52454">
                  <w:rPr>
                    <w:rFonts w:ascii="Simplified Arabic" w:hAnsi="Simplified Arabic" w:cs="Simplified Arabic" w:hint="cs"/>
                    <w:b/>
                    <w:bCs/>
                    <w:sz w:val="24"/>
                    <w:szCs w:val="24"/>
                    <w:rtl/>
                  </w:rPr>
                  <w:t xml:space="preserve"> (2011)</w:t>
                </w:r>
              </w:p>
            </w:tc>
            <w:tc>
              <w:tcPr>
                <w:tcW w:w="904" w:type="dxa"/>
              </w:tcPr>
              <w:p w:rsidR="006C5D2F" w:rsidRPr="00F52454" w:rsidRDefault="00200BC7" w:rsidP="00F52454">
                <w:pPr>
                  <w:pStyle w:val="Heading2"/>
                  <w:keepNext w:val="0"/>
                  <w:ind w:firstLine="241"/>
                  <w:rPr>
                    <w:rFonts w:ascii="Simplified Arabic" w:hAnsi="Simplified Arabic" w:cs="Simplified Arabic"/>
                    <w:sz w:val="24"/>
                    <w:szCs w:val="24"/>
                    <w:rtl/>
                  </w:rPr>
                </w:pPr>
                <w:r w:rsidRPr="00F52454">
                  <w:rPr>
                    <w:rFonts w:ascii="Simplified Arabic" w:hAnsi="Simplified Arabic" w:cs="Simplified Arabic"/>
                    <w:sz w:val="24"/>
                    <w:szCs w:val="24"/>
                  </w:rPr>
                  <w:t>7</w:t>
                </w:r>
                <w:r w:rsidR="00B00A88" w:rsidRPr="00F52454">
                  <w:rPr>
                    <w:rFonts w:ascii="Simplified Arabic" w:hAnsi="Simplified Arabic" w:cs="Simplified Arabic"/>
                    <w:sz w:val="24"/>
                    <w:szCs w:val="24"/>
                  </w:rPr>
                  <w:t>1</w:t>
                </w:r>
              </w:p>
            </w:tc>
          </w:tr>
          <w:tr w:rsidR="006C5D2F" w:rsidTr="00284992">
            <w:trPr>
              <w:trHeight w:val="284"/>
              <w:jc w:val="center"/>
            </w:trPr>
            <w:tc>
              <w:tcPr>
                <w:tcW w:w="1503" w:type="dxa"/>
                <w:vAlign w:val="center"/>
              </w:tcPr>
              <w:p w:rsidR="006C5D2F" w:rsidRDefault="006C5D2F" w:rsidP="00E2277F">
                <w:pPr>
                  <w:bidi/>
                  <w:rPr>
                    <w:rFonts w:cs="Simplified Arabic"/>
                    <w:rtl/>
                  </w:rPr>
                </w:pPr>
              </w:p>
            </w:tc>
            <w:tc>
              <w:tcPr>
                <w:tcW w:w="6410" w:type="dxa"/>
              </w:tcPr>
              <w:p w:rsidR="006C5D2F" w:rsidRDefault="006C5D2F" w:rsidP="006C5D2F">
                <w:pPr>
                  <w:bidi/>
                  <w:ind w:firstLine="388"/>
                </w:pPr>
                <w:r>
                  <w:rPr>
                    <w:rFonts w:cs="Simplified Arabic" w:hint="cs"/>
                    <w:rtl/>
                  </w:rPr>
                  <w:t>1</w:t>
                </w:r>
                <w:r w:rsidRPr="009E191C">
                  <w:rPr>
                    <w:rFonts w:cs="Simplified Arabic" w:hint="cs"/>
                    <w:rtl/>
                  </w:rPr>
                  <w:t>.</w:t>
                </w:r>
                <w:r>
                  <w:rPr>
                    <w:rFonts w:cs="Simplified Arabic" w:hint="cs"/>
                    <w:rtl/>
                  </w:rPr>
                  <w:t>3</w:t>
                </w:r>
                <w:r w:rsidRPr="009E191C">
                  <w:rPr>
                    <w:rFonts w:cs="Simplified Arabic" w:hint="cs"/>
                    <w:rtl/>
                  </w:rPr>
                  <w:t>.4</w:t>
                </w:r>
                <w:r w:rsidRPr="009E191C">
                  <w:rPr>
                    <w:rFonts w:hint="cs"/>
                    <w:rtl/>
                  </w:rPr>
                  <w:t xml:space="preserve">  </w:t>
                </w:r>
                <w:r w:rsidRPr="00007C24">
                  <w:rPr>
                    <w:rFonts w:ascii="Simplified Arabic" w:hAnsi="Simplified Arabic" w:cs="Simplified Arabic" w:hint="cs"/>
                    <w:sz w:val="24"/>
                    <w:szCs w:val="24"/>
                    <w:rtl/>
                  </w:rPr>
                  <w:t>عدد الاطفال الجرحى حسب الجنس والسبب</w:t>
                </w:r>
              </w:p>
            </w:tc>
            <w:tc>
              <w:tcPr>
                <w:tcW w:w="904" w:type="dxa"/>
              </w:tcPr>
              <w:p w:rsidR="006C5D2F" w:rsidRPr="00284992" w:rsidRDefault="00200BC7" w:rsidP="00284992">
                <w:pPr>
                  <w:pStyle w:val="Heading2"/>
                  <w:keepNext w:val="0"/>
                  <w:ind w:firstLine="240"/>
                  <w:rPr>
                    <w:rFonts w:ascii="Simplified Arabic" w:hAnsi="Simplified Arabic" w:cs="Simplified Arabic"/>
                    <w:b w:val="0"/>
                    <w:bCs w:val="0"/>
                    <w:sz w:val="24"/>
                    <w:szCs w:val="24"/>
                    <w:rtl/>
                  </w:rPr>
                </w:pPr>
                <w:r w:rsidRPr="00284992">
                  <w:rPr>
                    <w:rFonts w:ascii="Simplified Arabic" w:hAnsi="Simplified Arabic" w:cs="Simplified Arabic"/>
                    <w:b w:val="0"/>
                    <w:bCs w:val="0"/>
                    <w:sz w:val="24"/>
                    <w:szCs w:val="24"/>
                  </w:rPr>
                  <w:t>7</w:t>
                </w:r>
                <w:r w:rsidR="00B00A88" w:rsidRPr="00284992">
                  <w:rPr>
                    <w:rFonts w:ascii="Simplified Arabic" w:hAnsi="Simplified Arabic" w:cs="Simplified Arabic"/>
                    <w:b w:val="0"/>
                    <w:bCs w:val="0"/>
                    <w:sz w:val="24"/>
                    <w:szCs w:val="24"/>
                  </w:rPr>
                  <w:t>2</w:t>
                </w:r>
              </w:p>
            </w:tc>
          </w:tr>
          <w:tr w:rsidR="006C5D2F" w:rsidTr="00284992">
            <w:trPr>
              <w:trHeight w:val="284"/>
              <w:jc w:val="center"/>
            </w:trPr>
            <w:tc>
              <w:tcPr>
                <w:tcW w:w="1503" w:type="dxa"/>
                <w:vAlign w:val="center"/>
              </w:tcPr>
              <w:p w:rsidR="006C5D2F" w:rsidRDefault="006C5D2F" w:rsidP="00E2277F">
                <w:pPr>
                  <w:bidi/>
                  <w:rPr>
                    <w:rFonts w:cs="Simplified Arabic"/>
                    <w:rtl/>
                  </w:rPr>
                </w:pPr>
              </w:p>
            </w:tc>
            <w:tc>
              <w:tcPr>
                <w:tcW w:w="6410" w:type="dxa"/>
              </w:tcPr>
              <w:p w:rsidR="006C5D2F" w:rsidRPr="00007C24" w:rsidRDefault="006C5D2F" w:rsidP="00F52454">
                <w:pPr>
                  <w:bidi/>
                  <w:ind w:firstLine="388"/>
                </w:pPr>
                <w:r w:rsidRPr="00007C24">
                  <w:rPr>
                    <w:rFonts w:cs="Simplified Arabic" w:hint="cs"/>
                    <w:rtl/>
                  </w:rPr>
                  <w:t>2.3.4</w:t>
                </w:r>
                <w:r w:rsidRPr="00007C24">
                  <w:rPr>
                    <w:rFonts w:hint="cs"/>
                    <w:rtl/>
                  </w:rPr>
                  <w:t xml:space="preserve">  </w:t>
                </w:r>
                <w:r w:rsidRPr="00007C24">
                  <w:rPr>
                    <w:rFonts w:ascii="Simplified Arabic" w:hAnsi="Simplified Arabic" w:cs="Simplified Arabic" w:hint="cs"/>
                    <w:sz w:val="24"/>
                    <w:szCs w:val="24"/>
                    <w:rtl/>
                  </w:rPr>
                  <w:t>عدد الاطفال الشهداء حسب الجنس، المنطقة الجغرافية وال</w:t>
                </w:r>
                <w:r w:rsidR="00F52454">
                  <w:rPr>
                    <w:rFonts w:ascii="Simplified Arabic" w:hAnsi="Simplified Arabic" w:cs="Simplified Arabic" w:hint="cs"/>
                    <w:sz w:val="24"/>
                    <w:szCs w:val="24"/>
                    <w:rtl/>
                  </w:rPr>
                  <w:t>س</w:t>
                </w:r>
                <w:r w:rsidRPr="00007C24">
                  <w:rPr>
                    <w:rFonts w:ascii="Simplified Arabic" w:hAnsi="Simplified Arabic" w:cs="Simplified Arabic" w:hint="cs"/>
                    <w:sz w:val="24"/>
                    <w:szCs w:val="24"/>
                    <w:rtl/>
                  </w:rPr>
                  <w:t>بب</w:t>
                </w:r>
              </w:p>
            </w:tc>
            <w:tc>
              <w:tcPr>
                <w:tcW w:w="904" w:type="dxa"/>
              </w:tcPr>
              <w:p w:rsidR="006C5D2F" w:rsidRPr="00284992" w:rsidRDefault="002E55E6" w:rsidP="001E5640">
                <w:pPr>
                  <w:pStyle w:val="Heading2"/>
                  <w:keepNext w:val="0"/>
                  <w:ind w:firstLine="240"/>
                  <w:rPr>
                    <w:rFonts w:ascii="Simplified Arabic" w:hAnsi="Simplified Arabic" w:cs="Simplified Arabic"/>
                    <w:b w:val="0"/>
                    <w:bCs w:val="0"/>
                    <w:sz w:val="24"/>
                    <w:szCs w:val="24"/>
                    <w:rtl/>
                  </w:rPr>
                </w:pPr>
                <w:r>
                  <w:rPr>
                    <w:rFonts w:ascii="Simplified Arabic" w:hAnsi="Simplified Arabic" w:cs="Simplified Arabic" w:hint="cs"/>
                    <w:b w:val="0"/>
                    <w:bCs w:val="0"/>
                    <w:sz w:val="24"/>
                    <w:szCs w:val="24"/>
                    <w:rtl/>
                  </w:rPr>
                  <w:t>72</w:t>
                </w:r>
              </w:p>
            </w:tc>
          </w:tr>
          <w:tr w:rsidR="006C5D2F" w:rsidTr="00284992">
            <w:trPr>
              <w:trHeight w:val="284"/>
              <w:jc w:val="center"/>
            </w:trPr>
            <w:tc>
              <w:tcPr>
                <w:tcW w:w="1503" w:type="dxa"/>
                <w:vAlign w:val="center"/>
              </w:tcPr>
              <w:p w:rsidR="006C5D2F" w:rsidRDefault="006C5D2F" w:rsidP="00E2277F">
                <w:pPr>
                  <w:bidi/>
                  <w:rPr>
                    <w:rFonts w:cs="Simplified Arabic"/>
                    <w:rtl/>
                  </w:rPr>
                </w:pPr>
              </w:p>
            </w:tc>
            <w:tc>
              <w:tcPr>
                <w:tcW w:w="6410" w:type="dxa"/>
              </w:tcPr>
              <w:p w:rsidR="006C5D2F" w:rsidRPr="00007C24" w:rsidRDefault="006C5D2F" w:rsidP="00D33C70">
                <w:pPr>
                  <w:bidi/>
                  <w:ind w:firstLine="388"/>
                </w:pPr>
                <w:r w:rsidRPr="00007C24">
                  <w:rPr>
                    <w:rFonts w:cs="Simplified Arabic" w:hint="cs"/>
                    <w:rtl/>
                  </w:rPr>
                  <w:t>3.3.4</w:t>
                </w:r>
                <w:r w:rsidRPr="00007C24">
                  <w:rPr>
                    <w:rFonts w:hint="cs"/>
                    <w:rtl/>
                  </w:rPr>
                  <w:t xml:space="preserve">  </w:t>
                </w:r>
                <w:r w:rsidRPr="00007C24">
                  <w:rPr>
                    <w:rFonts w:ascii="Simplified Arabic" w:hAnsi="Simplified Arabic" w:cs="Simplified Arabic" w:hint="cs"/>
                    <w:sz w:val="24"/>
                    <w:szCs w:val="24"/>
                    <w:rtl/>
                  </w:rPr>
                  <w:t xml:space="preserve">الاطفال </w:t>
                </w:r>
                <w:r w:rsidR="00D33C70">
                  <w:rPr>
                    <w:rFonts w:ascii="Simplified Arabic" w:hAnsi="Simplified Arabic" w:cs="Simplified Arabic" w:hint="cs"/>
                    <w:sz w:val="24"/>
                    <w:szCs w:val="24"/>
                    <w:rtl/>
                  </w:rPr>
                  <w:t>المعتقلون</w:t>
                </w:r>
              </w:p>
            </w:tc>
            <w:tc>
              <w:tcPr>
                <w:tcW w:w="904" w:type="dxa"/>
              </w:tcPr>
              <w:p w:rsidR="006C5D2F" w:rsidRPr="00284992" w:rsidRDefault="00D33C70" w:rsidP="00284992">
                <w:pPr>
                  <w:pStyle w:val="Heading2"/>
                  <w:keepNext w:val="0"/>
                  <w:ind w:firstLine="240"/>
                  <w:rPr>
                    <w:rFonts w:ascii="Simplified Arabic" w:hAnsi="Simplified Arabic" w:cs="Simplified Arabic"/>
                    <w:b w:val="0"/>
                    <w:bCs w:val="0"/>
                    <w:sz w:val="24"/>
                    <w:szCs w:val="24"/>
                    <w:rtl/>
                  </w:rPr>
                </w:pPr>
                <w:r w:rsidRPr="00284992">
                  <w:rPr>
                    <w:rFonts w:ascii="Simplified Arabic" w:hAnsi="Simplified Arabic" w:cs="Simplified Arabic"/>
                    <w:b w:val="0"/>
                    <w:bCs w:val="0"/>
                    <w:sz w:val="24"/>
                    <w:szCs w:val="24"/>
                    <w:rtl/>
                  </w:rPr>
                  <w:t>73</w:t>
                </w:r>
              </w:p>
            </w:tc>
          </w:tr>
          <w:tr w:rsidR="006C5D2F" w:rsidTr="00284992">
            <w:trPr>
              <w:trHeight w:val="284"/>
              <w:jc w:val="center"/>
            </w:trPr>
            <w:tc>
              <w:tcPr>
                <w:tcW w:w="1503" w:type="dxa"/>
                <w:vAlign w:val="center"/>
              </w:tcPr>
              <w:p w:rsidR="006C5D2F" w:rsidRDefault="006C5D2F" w:rsidP="00E2277F">
                <w:pPr>
                  <w:bidi/>
                  <w:rPr>
                    <w:rFonts w:cs="Simplified Arabic"/>
                    <w:rtl/>
                  </w:rPr>
                </w:pPr>
              </w:p>
            </w:tc>
            <w:tc>
              <w:tcPr>
                <w:tcW w:w="6410" w:type="dxa"/>
              </w:tcPr>
              <w:p w:rsidR="006C5D2F" w:rsidRPr="00007C24" w:rsidRDefault="006C5D2F" w:rsidP="006C5D2F">
                <w:pPr>
                  <w:bidi/>
                  <w:ind w:firstLine="388"/>
                </w:pPr>
                <w:r w:rsidRPr="00007C24">
                  <w:rPr>
                    <w:rFonts w:cs="Simplified Arabic" w:hint="cs"/>
                    <w:rtl/>
                  </w:rPr>
                  <w:t>4.3.4</w:t>
                </w:r>
                <w:r w:rsidRPr="00007C24">
                  <w:rPr>
                    <w:rFonts w:hint="cs"/>
                    <w:rtl/>
                  </w:rPr>
                  <w:t xml:space="preserve">  </w:t>
                </w:r>
                <w:r w:rsidRPr="00007C24">
                  <w:rPr>
                    <w:rFonts w:ascii="Simplified Arabic" w:hAnsi="Simplified Arabic" w:cs="Simplified Arabic" w:hint="cs"/>
                    <w:sz w:val="24"/>
                    <w:szCs w:val="24"/>
                    <w:rtl/>
                  </w:rPr>
                  <w:t>تجنييد الاطفال واستخدامهم كمخبرين او دروع بشرية</w:t>
                </w:r>
              </w:p>
            </w:tc>
            <w:tc>
              <w:tcPr>
                <w:tcW w:w="904" w:type="dxa"/>
              </w:tcPr>
              <w:p w:rsidR="006C5D2F" w:rsidRPr="00284992" w:rsidRDefault="00200BC7" w:rsidP="00284992">
                <w:pPr>
                  <w:pStyle w:val="Heading2"/>
                  <w:keepNext w:val="0"/>
                  <w:ind w:firstLine="240"/>
                  <w:rPr>
                    <w:rFonts w:ascii="Simplified Arabic" w:hAnsi="Simplified Arabic" w:cs="Simplified Arabic"/>
                    <w:b w:val="0"/>
                    <w:bCs w:val="0"/>
                    <w:sz w:val="24"/>
                    <w:szCs w:val="24"/>
                    <w:rtl/>
                  </w:rPr>
                </w:pPr>
                <w:r w:rsidRPr="00284992">
                  <w:rPr>
                    <w:rFonts w:ascii="Simplified Arabic" w:hAnsi="Simplified Arabic" w:cs="Simplified Arabic"/>
                    <w:b w:val="0"/>
                    <w:bCs w:val="0"/>
                    <w:sz w:val="24"/>
                    <w:szCs w:val="24"/>
                  </w:rPr>
                  <w:t>7</w:t>
                </w:r>
                <w:r w:rsidR="00B00A88" w:rsidRPr="00284992">
                  <w:rPr>
                    <w:rFonts w:ascii="Simplified Arabic" w:hAnsi="Simplified Arabic" w:cs="Simplified Arabic"/>
                    <w:b w:val="0"/>
                    <w:bCs w:val="0"/>
                    <w:sz w:val="24"/>
                    <w:szCs w:val="24"/>
                  </w:rPr>
                  <w:t>4</w:t>
                </w:r>
              </w:p>
            </w:tc>
          </w:tr>
          <w:tr w:rsidR="006C5D2F" w:rsidTr="00284992">
            <w:trPr>
              <w:trHeight w:val="284"/>
              <w:jc w:val="center"/>
            </w:trPr>
            <w:tc>
              <w:tcPr>
                <w:tcW w:w="1503" w:type="dxa"/>
                <w:vAlign w:val="center"/>
              </w:tcPr>
              <w:p w:rsidR="006C5D2F" w:rsidRPr="00007C24" w:rsidRDefault="006C5D2F" w:rsidP="00E2277F">
                <w:pPr>
                  <w:bidi/>
                  <w:rPr>
                    <w:rFonts w:cs="Simplified Arabic"/>
                    <w:b/>
                    <w:bCs/>
                    <w:rtl/>
                  </w:rPr>
                </w:pPr>
              </w:p>
            </w:tc>
            <w:tc>
              <w:tcPr>
                <w:tcW w:w="6410" w:type="dxa"/>
              </w:tcPr>
              <w:p w:rsidR="006C5D2F" w:rsidRPr="00007C24" w:rsidRDefault="006C5D2F" w:rsidP="006C5D2F">
                <w:pPr>
                  <w:bidi/>
                  <w:rPr>
                    <w:b/>
                    <w:bCs/>
                  </w:rPr>
                </w:pPr>
                <w:r w:rsidRPr="00007C24">
                  <w:rPr>
                    <w:rFonts w:cs="Simplified Arabic" w:hint="cs"/>
                    <w:b/>
                    <w:bCs/>
                    <w:rtl/>
                  </w:rPr>
                  <w:t>4.4</w:t>
                </w:r>
                <w:r w:rsidRPr="00007C24">
                  <w:rPr>
                    <w:rFonts w:hint="cs"/>
                    <w:b/>
                    <w:bCs/>
                    <w:rtl/>
                  </w:rPr>
                  <w:t xml:space="preserve">  </w:t>
                </w:r>
                <w:r w:rsidRPr="00007C24">
                  <w:rPr>
                    <w:rFonts w:ascii="Simplified Arabic" w:hAnsi="Simplified Arabic" w:cs="Simplified Arabic" w:hint="cs"/>
                    <w:b/>
                    <w:bCs/>
                    <w:sz w:val="24"/>
                    <w:szCs w:val="24"/>
                    <w:rtl/>
                  </w:rPr>
                  <w:t>الـــــــحـــــــــــمـــــــــــــــــــــــــــــــــــــــــــــــــــــــاية</w:t>
                </w:r>
              </w:p>
            </w:tc>
            <w:tc>
              <w:tcPr>
                <w:tcW w:w="904" w:type="dxa"/>
              </w:tcPr>
              <w:p w:rsidR="006C5D2F" w:rsidRPr="00F52454" w:rsidRDefault="00D33C70" w:rsidP="00F52454">
                <w:pPr>
                  <w:pStyle w:val="Heading2"/>
                  <w:keepNext w:val="0"/>
                  <w:ind w:firstLine="241"/>
                  <w:rPr>
                    <w:rFonts w:ascii="Simplified Arabic" w:hAnsi="Simplified Arabic" w:cs="Simplified Arabic"/>
                    <w:sz w:val="24"/>
                    <w:szCs w:val="24"/>
                    <w:rtl/>
                  </w:rPr>
                </w:pPr>
                <w:r w:rsidRPr="00F52454">
                  <w:rPr>
                    <w:rFonts w:ascii="Simplified Arabic" w:hAnsi="Simplified Arabic" w:cs="Simplified Arabic"/>
                    <w:sz w:val="24"/>
                    <w:szCs w:val="24"/>
                    <w:rtl/>
                  </w:rPr>
                  <w:t>74</w:t>
                </w:r>
              </w:p>
            </w:tc>
          </w:tr>
          <w:tr w:rsidR="00CF4DF4" w:rsidTr="00284992">
            <w:trPr>
              <w:trHeight w:val="284"/>
              <w:jc w:val="center"/>
            </w:trPr>
            <w:tc>
              <w:tcPr>
                <w:tcW w:w="1503" w:type="dxa"/>
                <w:vAlign w:val="center"/>
              </w:tcPr>
              <w:p w:rsidR="00CF4DF4" w:rsidRDefault="00CF4DF4" w:rsidP="00E2277F">
                <w:pPr>
                  <w:bidi/>
                  <w:rPr>
                    <w:rFonts w:cs="Simplified Arabic"/>
                    <w:rtl/>
                  </w:rPr>
                </w:pPr>
              </w:p>
            </w:tc>
            <w:tc>
              <w:tcPr>
                <w:tcW w:w="6410" w:type="dxa"/>
                <w:vAlign w:val="center"/>
              </w:tcPr>
              <w:p w:rsidR="00CF4DF4" w:rsidRPr="00007C24" w:rsidRDefault="006C5D2F" w:rsidP="006C5D2F">
                <w:pPr>
                  <w:bidi/>
                  <w:ind w:firstLine="388"/>
                  <w:jc w:val="lowKashida"/>
                  <w:rPr>
                    <w:rFonts w:cs="Simplified Arabic"/>
                    <w:rtl/>
                  </w:rPr>
                </w:pPr>
                <w:r w:rsidRPr="00007C24">
                  <w:rPr>
                    <w:rFonts w:cs="Simplified Arabic" w:hint="cs"/>
                    <w:rtl/>
                  </w:rPr>
                  <w:t>1.4.4 عمالة الاطفال والاستغلال الاقتصادي للاطفال</w:t>
                </w:r>
              </w:p>
            </w:tc>
            <w:tc>
              <w:tcPr>
                <w:tcW w:w="904" w:type="dxa"/>
              </w:tcPr>
              <w:p w:rsidR="00CF4DF4" w:rsidRPr="00284992" w:rsidRDefault="00D33C70" w:rsidP="00284992">
                <w:pPr>
                  <w:pStyle w:val="Heading2"/>
                  <w:keepNext w:val="0"/>
                  <w:ind w:firstLine="240"/>
                  <w:rPr>
                    <w:rFonts w:ascii="Simplified Arabic" w:hAnsi="Simplified Arabic" w:cs="Simplified Arabic"/>
                    <w:b w:val="0"/>
                    <w:bCs w:val="0"/>
                    <w:sz w:val="24"/>
                    <w:szCs w:val="24"/>
                    <w:rtl/>
                  </w:rPr>
                </w:pPr>
                <w:r w:rsidRPr="00284992">
                  <w:rPr>
                    <w:rFonts w:ascii="Simplified Arabic" w:hAnsi="Simplified Arabic" w:cs="Simplified Arabic"/>
                    <w:b w:val="0"/>
                    <w:bCs w:val="0"/>
                    <w:sz w:val="24"/>
                    <w:szCs w:val="24"/>
                    <w:rtl/>
                  </w:rPr>
                  <w:t>74</w:t>
                </w:r>
              </w:p>
            </w:tc>
          </w:tr>
          <w:tr w:rsidR="006C5D2F" w:rsidTr="00284992">
            <w:trPr>
              <w:trHeight w:val="284"/>
              <w:jc w:val="center"/>
            </w:trPr>
            <w:tc>
              <w:tcPr>
                <w:tcW w:w="1503" w:type="dxa"/>
                <w:vAlign w:val="center"/>
              </w:tcPr>
              <w:p w:rsidR="006C5D2F" w:rsidRDefault="006C5D2F" w:rsidP="00E2277F">
                <w:pPr>
                  <w:bidi/>
                  <w:rPr>
                    <w:rFonts w:cs="Simplified Arabic"/>
                    <w:rtl/>
                  </w:rPr>
                </w:pPr>
              </w:p>
            </w:tc>
            <w:tc>
              <w:tcPr>
                <w:tcW w:w="6410" w:type="dxa"/>
              </w:tcPr>
              <w:p w:rsidR="006C5D2F" w:rsidRPr="00007C24" w:rsidRDefault="006C5D2F" w:rsidP="006C5D2F">
                <w:pPr>
                  <w:bidi/>
                  <w:ind w:firstLine="388"/>
                </w:pPr>
                <w:r w:rsidRPr="00007C24">
                  <w:rPr>
                    <w:rFonts w:cs="Simplified Arabic" w:hint="cs"/>
                    <w:rtl/>
                  </w:rPr>
                  <w:t xml:space="preserve">2.4.4 </w:t>
                </w:r>
                <w:r w:rsidRPr="00007C24">
                  <w:rPr>
                    <w:rFonts w:cs="Simplified Arabic" w:hint="cs"/>
                    <w:sz w:val="24"/>
                    <w:szCs w:val="24"/>
                    <w:rtl/>
                  </w:rPr>
                  <w:t>البطــــــــــــالـــــــــة</w:t>
                </w:r>
              </w:p>
            </w:tc>
            <w:tc>
              <w:tcPr>
                <w:tcW w:w="904" w:type="dxa"/>
              </w:tcPr>
              <w:p w:rsidR="006C5D2F" w:rsidRPr="00284992" w:rsidRDefault="00B00A88" w:rsidP="001E5640">
                <w:pPr>
                  <w:pStyle w:val="Heading2"/>
                  <w:keepNext w:val="0"/>
                  <w:ind w:firstLine="240"/>
                  <w:rPr>
                    <w:rFonts w:ascii="Simplified Arabic" w:hAnsi="Simplified Arabic" w:cs="Simplified Arabic"/>
                    <w:b w:val="0"/>
                    <w:bCs w:val="0"/>
                    <w:sz w:val="24"/>
                    <w:szCs w:val="24"/>
                    <w:rtl/>
                  </w:rPr>
                </w:pPr>
                <w:r w:rsidRPr="00284992">
                  <w:rPr>
                    <w:rFonts w:ascii="Simplified Arabic" w:hAnsi="Simplified Arabic" w:cs="Simplified Arabic"/>
                    <w:b w:val="0"/>
                    <w:bCs w:val="0"/>
                    <w:sz w:val="24"/>
                    <w:szCs w:val="24"/>
                  </w:rPr>
                  <w:t>7</w:t>
                </w:r>
                <w:r w:rsidR="001E5640">
                  <w:rPr>
                    <w:rFonts w:ascii="Simplified Arabic" w:hAnsi="Simplified Arabic" w:cs="Simplified Arabic" w:hint="cs"/>
                    <w:b w:val="0"/>
                    <w:bCs w:val="0"/>
                    <w:sz w:val="24"/>
                    <w:szCs w:val="24"/>
                    <w:rtl/>
                  </w:rPr>
                  <w:t>7</w:t>
                </w:r>
              </w:p>
            </w:tc>
          </w:tr>
          <w:tr w:rsidR="006C5D2F" w:rsidTr="00284992">
            <w:trPr>
              <w:trHeight w:val="284"/>
              <w:jc w:val="center"/>
            </w:trPr>
            <w:tc>
              <w:tcPr>
                <w:tcW w:w="1503" w:type="dxa"/>
                <w:vAlign w:val="center"/>
              </w:tcPr>
              <w:p w:rsidR="006C5D2F" w:rsidRDefault="006C5D2F" w:rsidP="00E2277F">
                <w:pPr>
                  <w:bidi/>
                  <w:rPr>
                    <w:rFonts w:cs="Simplified Arabic"/>
                    <w:rtl/>
                  </w:rPr>
                </w:pPr>
              </w:p>
            </w:tc>
            <w:tc>
              <w:tcPr>
                <w:tcW w:w="6410" w:type="dxa"/>
              </w:tcPr>
              <w:p w:rsidR="006C5D2F" w:rsidRPr="00007C24" w:rsidRDefault="006C5D2F" w:rsidP="006C5D2F">
                <w:pPr>
                  <w:bidi/>
                  <w:ind w:firstLine="388"/>
                </w:pPr>
                <w:r w:rsidRPr="00007C24">
                  <w:rPr>
                    <w:rFonts w:cs="Simplified Arabic" w:hint="cs"/>
                    <w:rtl/>
                  </w:rPr>
                  <w:t xml:space="preserve">3.4.4 </w:t>
                </w:r>
                <w:r w:rsidRPr="00007C24">
                  <w:rPr>
                    <w:rFonts w:ascii="Simplified Arabic" w:hAnsi="Simplified Arabic" w:cs="Simplified Arabic"/>
                    <w:sz w:val="24"/>
                    <w:szCs w:val="24"/>
                    <w:rtl/>
                  </w:rPr>
                  <w:t>الف</w:t>
                </w:r>
                <w:r w:rsidRPr="00007C24">
                  <w:rPr>
                    <w:rFonts w:ascii="Simplified Arabic" w:hAnsi="Simplified Arabic" w:cs="Simplified Arabic" w:hint="cs"/>
                    <w:sz w:val="24"/>
                    <w:szCs w:val="24"/>
                    <w:rtl/>
                  </w:rPr>
                  <w:t>ـــــ</w:t>
                </w:r>
                <w:r w:rsidRPr="00007C24">
                  <w:rPr>
                    <w:rFonts w:ascii="Simplified Arabic" w:hAnsi="Simplified Arabic" w:cs="Simplified Arabic"/>
                    <w:sz w:val="24"/>
                    <w:szCs w:val="24"/>
                    <w:rtl/>
                  </w:rPr>
                  <w:t>ق</w:t>
                </w:r>
                <w:r w:rsidRPr="00007C24">
                  <w:rPr>
                    <w:rFonts w:ascii="Simplified Arabic" w:hAnsi="Simplified Arabic" w:cs="Simplified Arabic" w:hint="cs"/>
                    <w:sz w:val="24"/>
                    <w:szCs w:val="24"/>
                    <w:rtl/>
                  </w:rPr>
                  <w:t>ـــــــــــــ</w:t>
                </w:r>
                <w:r w:rsidRPr="00007C24">
                  <w:rPr>
                    <w:rFonts w:ascii="Simplified Arabic" w:hAnsi="Simplified Arabic" w:cs="Simplified Arabic"/>
                    <w:sz w:val="24"/>
                    <w:szCs w:val="24"/>
                    <w:rtl/>
                  </w:rPr>
                  <w:t>ر</w:t>
                </w:r>
              </w:p>
            </w:tc>
            <w:tc>
              <w:tcPr>
                <w:tcW w:w="904" w:type="dxa"/>
              </w:tcPr>
              <w:p w:rsidR="006C5D2F" w:rsidRPr="00284992" w:rsidRDefault="00B00A88" w:rsidP="001E5640">
                <w:pPr>
                  <w:pStyle w:val="Heading2"/>
                  <w:keepNext w:val="0"/>
                  <w:ind w:firstLine="240"/>
                  <w:rPr>
                    <w:rFonts w:ascii="Simplified Arabic" w:hAnsi="Simplified Arabic" w:cs="Simplified Arabic"/>
                    <w:b w:val="0"/>
                    <w:bCs w:val="0"/>
                    <w:sz w:val="24"/>
                    <w:szCs w:val="24"/>
                    <w:rtl/>
                  </w:rPr>
                </w:pPr>
                <w:r w:rsidRPr="00284992">
                  <w:rPr>
                    <w:rFonts w:ascii="Simplified Arabic" w:hAnsi="Simplified Arabic" w:cs="Simplified Arabic"/>
                    <w:b w:val="0"/>
                    <w:bCs w:val="0"/>
                    <w:sz w:val="24"/>
                    <w:szCs w:val="24"/>
                  </w:rPr>
                  <w:t>7</w:t>
                </w:r>
                <w:r w:rsidR="001E5640">
                  <w:rPr>
                    <w:rFonts w:ascii="Simplified Arabic" w:hAnsi="Simplified Arabic" w:cs="Simplified Arabic" w:hint="cs"/>
                    <w:b w:val="0"/>
                    <w:bCs w:val="0"/>
                    <w:sz w:val="24"/>
                    <w:szCs w:val="24"/>
                    <w:rtl/>
                  </w:rPr>
                  <w:t>8</w:t>
                </w:r>
              </w:p>
            </w:tc>
          </w:tr>
          <w:tr w:rsidR="006C5D2F" w:rsidTr="00284992">
            <w:trPr>
              <w:trHeight w:val="284"/>
              <w:jc w:val="center"/>
            </w:trPr>
            <w:tc>
              <w:tcPr>
                <w:tcW w:w="1503" w:type="dxa"/>
                <w:vAlign w:val="center"/>
              </w:tcPr>
              <w:p w:rsidR="006C5D2F" w:rsidRDefault="006C5D2F" w:rsidP="00E2277F">
                <w:pPr>
                  <w:bidi/>
                  <w:rPr>
                    <w:rFonts w:cs="Simplified Arabic"/>
                    <w:rtl/>
                  </w:rPr>
                </w:pPr>
              </w:p>
            </w:tc>
            <w:tc>
              <w:tcPr>
                <w:tcW w:w="6410" w:type="dxa"/>
              </w:tcPr>
              <w:p w:rsidR="006C5D2F" w:rsidRPr="00007C24" w:rsidRDefault="006C5D2F" w:rsidP="006C5D2F">
                <w:pPr>
                  <w:bidi/>
                  <w:ind w:firstLine="388"/>
                </w:pPr>
                <w:r w:rsidRPr="00007C24">
                  <w:rPr>
                    <w:rFonts w:cs="Simplified Arabic" w:hint="cs"/>
                    <w:rtl/>
                  </w:rPr>
                  <w:t>4.4.4 الاطفال في خلاف مع القانون</w:t>
                </w:r>
              </w:p>
            </w:tc>
            <w:tc>
              <w:tcPr>
                <w:tcW w:w="904" w:type="dxa"/>
              </w:tcPr>
              <w:p w:rsidR="006C5D2F" w:rsidRPr="00284992" w:rsidRDefault="00200BC7" w:rsidP="001E5640">
                <w:pPr>
                  <w:pStyle w:val="Heading2"/>
                  <w:keepNext w:val="0"/>
                  <w:ind w:firstLine="240"/>
                  <w:rPr>
                    <w:rFonts w:ascii="Simplified Arabic" w:hAnsi="Simplified Arabic" w:cs="Simplified Arabic"/>
                    <w:b w:val="0"/>
                    <w:bCs w:val="0"/>
                    <w:sz w:val="24"/>
                    <w:szCs w:val="24"/>
                    <w:rtl/>
                  </w:rPr>
                </w:pPr>
                <w:r w:rsidRPr="00284992">
                  <w:rPr>
                    <w:rFonts w:ascii="Simplified Arabic" w:hAnsi="Simplified Arabic" w:cs="Simplified Arabic"/>
                    <w:b w:val="0"/>
                    <w:bCs w:val="0"/>
                    <w:sz w:val="24"/>
                    <w:szCs w:val="24"/>
                  </w:rPr>
                  <w:t>8</w:t>
                </w:r>
                <w:r w:rsidR="001E5640">
                  <w:rPr>
                    <w:rFonts w:ascii="Simplified Arabic" w:hAnsi="Simplified Arabic" w:cs="Simplified Arabic" w:hint="cs"/>
                    <w:b w:val="0"/>
                    <w:bCs w:val="0"/>
                    <w:sz w:val="24"/>
                    <w:szCs w:val="24"/>
                    <w:rtl/>
                  </w:rPr>
                  <w:t>3</w:t>
                </w:r>
              </w:p>
            </w:tc>
          </w:tr>
          <w:tr w:rsidR="006C5D2F" w:rsidTr="00284992">
            <w:trPr>
              <w:trHeight w:val="284"/>
              <w:jc w:val="center"/>
            </w:trPr>
            <w:tc>
              <w:tcPr>
                <w:tcW w:w="1503" w:type="dxa"/>
                <w:vAlign w:val="center"/>
              </w:tcPr>
              <w:p w:rsidR="006C5D2F" w:rsidRDefault="006C5D2F" w:rsidP="00E2277F">
                <w:pPr>
                  <w:bidi/>
                  <w:rPr>
                    <w:rFonts w:cs="Simplified Arabic"/>
                    <w:rtl/>
                  </w:rPr>
                </w:pPr>
              </w:p>
            </w:tc>
            <w:tc>
              <w:tcPr>
                <w:tcW w:w="6410" w:type="dxa"/>
              </w:tcPr>
              <w:p w:rsidR="006C5D2F" w:rsidRPr="00007C24" w:rsidRDefault="00AE69C3" w:rsidP="006C5D2F">
                <w:pPr>
                  <w:bidi/>
                  <w:ind w:firstLine="388"/>
                </w:pPr>
                <w:r w:rsidRPr="00007C24">
                  <w:rPr>
                    <w:rFonts w:cs="Simplified Arabic" w:hint="cs"/>
                    <w:rtl/>
                  </w:rPr>
                  <w:t>5</w:t>
                </w:r>
                <w:r w:rsidR="006C5D2F" w:rsidRPr="00007C24">
                  <w:rPr>
                    <w:rFonts w:cs="Simplified Arabic" w:hint="cs"/>
                    <w:rtl/>
                  </w:rPr>
                  <w:t xml:space="preserve">.4.4 </w:t>
                </w:r>
                <w:r w:rsidRPr="00D33C70">
                  <w:rPr>
                    <w:rFonts w:ascii="Simplified Arabic" w:hAnsi="Simplified Arabic" w:cs="Simplified Arabic"/>
                    <w:sz w:val="24"/>
                    <w:szCs w:val="24"/>
                    <w:rtl/>
                  </w:rPr>
                  <w:t>العنف والإساءة والاهمال بكافة أشكاله</w:t>
                </w:r>
              </w:p>
            </w:tc>
            <w:tc>
              <w:tcPr>
                <w:tcW w:w="904" w:type="dxa"/>
              </w:tcPr>
              <w:p w:rsidR="006C5D2F" w:rsidRPr="00284992" w:rsidRDefault="00B00A88" w:rsidP="001E5640">
                <w:pPr>
                  <w:pStyle w:val="Heading2"/>
                  <w:keepNext w:val="0"/>
                  <w:ind w:firstLine="240"/>
                  <w:rPr>
                    <w:rFonts w:ascii="Simplified Arabic" w:hAnsi="Simplified Arabic" w:cs="Simplified Arabic"/>
                    <w:b w:val="0"/>
                    <w:bCs w:val="0"/>
                    <w:sz w:val="24"/>
                    <w:szCs w:val="24"/>
                    <w:rtl/>
                  </w:rPr>
                </w:pPr>
                <w:r w:rsidRPr="00284992">
                  <w:rPr>
                    <w:rFonts w:ascii="Simplified Arabic" w:hAnsi="Simplified Arabic" w:cs="Simplified Arabic"/>
                    <w:b w:val="0"/>
                    <w:bCs w:val="0"/>
                    <w:sz w:val="24"/>
                    <w:szCs w:val="24"/>
                  </w:rPr>
                  <w:t>8</w:t>
                </w:r>
                <w:r w:rsidR="001E5640">
                  <w:rPr>
                    <w:rFonts w:ascii="Simplified Arabic" w:hAnsi="Simplified Arabic" w:cs="Simplified Arabic" w:hint="cs"/>
                    <w:b w:val="0"/>
                    <w:bCs w:val="0"/>
                    <w:sz w:val="24"/>
                    <w:szCs w:val="24"/>
                    <w:rtl/>
                  </w:rPr>
                  <w:t>6</w:t>
                </w:r>
              </w:p>
            </w:tc>
          </w:tr>
          <w:tr w:rsidR="006C5D2F" w:rsidTr="00284992">
            <w:trPr>
              <w:trHeight w:val="284"/>
              <w:jc w:val="center"/>
            </w:trPr>
            <w:tc>
              <w:tcPr>
                <w:tcW w:w="1503" w:type="dxa"/>
                <w:vAlign w:val="center"/>
              </w:tcPr>
              <w:p w:rsidR="006C5D2F" w:rsidRDefault="006C5D2F" w:rsidP="00E2277F">
                <w:pPr>
                  <w:bidi/>
                  <w:rPr>
                    <w:rFonts w:cs="Simplified Arabic"/>
                    <w:rtl/>
                  </w:rPr>
                </w:pPr>
              </w:p>
            </w:tc>
            <w:tc>
              <w:tcPr>
                <w:tcW w:w="6410" w:type="dxa"/>
              </w:tcPr>
              <w:p w:rsidR="006C5D2F" w:rsidRPr="00007C24" w:rsidRDefault="00AE69C3" w:rsidP="00D33C70">
                <w:pPr>
                  <w:bidi/>
                  <w:ind w:left="922" w:hanging="534"/>
                </w:pPr>
                <w:r w:rsidRPr="00007C24">
                  <w:rPr>
                    <w:rFonts w:cs="Simplified Arabic" w:hint="cs"/>
                    <w:rtl/>
                  </w:rPr>
                  <w:t>6</w:t>
                </w:r>
                <w:r w:rsidR="006C5D2F" w:rsidRPr="00007C24">
                  <w:rPr>
                    <w:rFonts w:cs="Simplified Arabic" w:hint="cs"/>
                    <w:rtl/>
                  </w:rPr>
                  <w:t xml:space="preserve">.4.4 </w:t>
                </w:r>
                <w:r w:rsidRPr="00D33C70">
                  <w:rPr>
                    <w:rFonts w:ascii="Simplified Arabic" w:hAnsi="Simplified Arabic" w:cs="Simplified Arabic"/>
                    <w:sz w:val="24"/>
                    <w:szCs w:val="24"/>
                    <w:rtl/>
                  </w:rPr>
                  <w:t>المؤشرات الإحصائية للأطفال في الأسر الحاضنة وفاقدي الرعاية الاسرية</w:t>
                </w:r>
              </w:p>
            </w:tc>
            <w:tc>
              <w:tcPr>
                <w:tcW w:w="904" w:type="dxa"/>
              </w:tcPr>
              <w:p w:rsidR="006C5D2F" w:rsidRPr="00284992" w:rsidRDefault="00200BC7" w:rsidP="001E5640">
                <w:pPr>
                  <w:pStyle w:val="Heading2"/>
                  <w:keepNext w:val="0"/>
                  <w:ind w:firstLine="240"/>
                  <w:rPr>
                    <w:rFonts w:ascii="Simplified Arabic" w:hAnsi="Simplified Arabic" w:cs="Simplified Arabic"/>
                    <w:b w:val="0"/>
                    <w:bCs w:val="0"/>
                    <w:sz w:val="24"/>
                    <w:szCs w:val="24"/>
                    <w:rtl/>
                  </w:rPr>
                </w:pPr>
                <w:r w:rsidRPr="00284992">
                  <w:rPr>
                    <w:rFonts w:ascii="Simplified Arabic" w:hAnsi="Simplified Arabic" w:cs="Simplified Arabic"/>
                    <w:b w:val="0"/>
                    <w:bCs w:val="0"/>
                    <w:sz w:val="24"/>
                    <w:szCs w:val="24"/>
                  </w:rPr>
                  <w:t>9</w:t>
                </w:r>
                <w:r w:rsidR="001E5640">
                  <w:rPr>
                    <w:rFonts w:ascii="Simplified Arabic" w:hAnsi="Simplified Arabic" w:cs="Simplified Arabic" w:hint="cs"/>
                    <w:b w:val="0"/>
                    <w:bCs w:val="0"/>
                    <w:sz w:val="24"/>
                    <w:szCs w:val="24"/>
                    <w:rtl/>
                  </w:rPr>
                  <w:t>0</w:t>
                </w:r>
              </w:p>
            </w:tc>
          </w:tr>
          <w:tr w:rsidR="006C5D2F" w:rsidTr="00284992">
            <w:trPr>
              <w:trHeight w:val="284"/>
              <w:jc w:val="center"/>
            </w:trPr>
            <w:tc>
              <w:tcPr>
                <w:tcW w:w="1503" w:type="dxa"/>
                <w:vAlign w:val="center"/>
              </w:tcPr>
              <w:p w:rsidR="006C5D2F" w:rsidRDefault="006C5D2F" w:rsidP="00E2277F">
                <w:pPr>
                  <w:bidi/>
                  <w:rPr>
                    <w:rFonts w:cs="Simplified Arabic"/>
                    <w:rtl/>
                  </w:rPr>
                </w:pPr>
              </w:p>
            </w:tc>
            <w:tc>
              <w:tcPr>
                <w:tcW w:w="6410" w:type="dxa"/>
              </w:tcPr>
              <w:p w:rsidR="006C5D2F" w:rsidRPr="00007C24" w:rsidRDefault="00AE69C3" w:rsidP="006C5D2F">
                <w:pPr>
                  <w:bidi/>
                  <w:ind w:firstLine="388"/>
                </w:pPr>
                <w:r w:rsidRPr="00007C24">
                  <w:rPr>
                    <w:rFonts w:cs="Simplified Arabic" w:hint="cs"/>
                    <w:rtl/>
                  </w:rPr>
                  <w:t>7</w:t>
                </w:r>
                <w:r w:rsidR="006C5D2F" w:rsidRPr="00007C24">
                  <w:rPr>
                    <w:rFonts w:cs="Simplified Arabic" w:hint="cs"/>
                    <w:rtl/>
                  </w:rPr>
                  <w:t xml:space="preserve">.4.4 </w:t>
                </w:r>
                <w:r w:rsidRPr="00007C24">
                  <w:rPr>
                    <w:rFonts w:ascii="Simplified Arabic" w:hAnsi="Simplified Arabic" w:cs="Simplified Arabic"/>
                    <w:sz w:val="24"/>
                    <w:szCs w:val="24"/>
                    <w:rtl/>
                  </w:rPr>
                  <w:t>الأطف</w:t>
                </w:r>
                <w:r w:rsidRPr="00007C24">
                  <w:rPr>
                    <w:rFonts w:ascii="Simplified Arabic" w:hAnsi="Simplified Arabic" w:cs="Simplified Arabic" w:hint="cs"/>
                    <w:sz w:val="24"/>
                    <w:szCs w:val="24"/>
                    <w:rtl/>
                  </w:rPr>
                  <w:t>ـــــــــ</w:t>
                </w:r>
                <w:r w:rsidRPr="00007C24">
                  <w:rPr>
                    <w:rFonts w:ascii="Simplified Arabic" w:hAnsi="Simplified Arabic" w:cs="Simplified Arabic"/>
                    <w:sz w:val="24"/>
                    <w:szCs w:val="24"/>
                    <w:rtl/>
                  </w:rPr>
                  <w:t>ال ذو</w:t>
                </w:r>
                <w:r w:rsidRPr="00007C24">
                  <w:rPr>
                    <w:rFonts w:ascii="Simplified Arabic" w:hAnsi="Simplified Arabic" w:cs="Simplified Arabic" w:hint="cs"/>
                    <w:sz w:val="24"/>
                    <w:szCs w:val="24"/>
                    <w:rtl/>
                  </w:rPr>
                  <w:t>و</w:t>
                </w:r>
                <w:r w:rsidRPr="00007C24">
                  <w:rPr>
                    <w:rFonts w:ascii="Simplified Arabic" w:hAnsi="Simplified Arabic" w:cs="Simplified Arabic"/>
                    <w:sz w:val="24"/>
                    <w:szCs w:val="24"/>
                    <w:rtl/>
                  </w:rPr>
                  <w:t xml:space="preserve"> الإع</w:t>
                </w:r>
                <w:r w:rsidRPr="00007C24">
                  <w:rPr>
                    <w:rFonts w:ascii="Simplified Arabic" w:hAnsi="Simplified Arabic" w:cs="Simplified Arabic" w:hint="cs"/>
                    <w:sz w:val="24"/>
                    <w:szCs w:val="24"/>
                    <w:rtl/>
                  </w:rPr>
                  <w:t>ــــــــ</w:t>
                </w:r>
                <w:r w:rsidRPr="00007C24">
                  <w:rPr>
                    <w:rFonts w:ascii="Simplified Arabic" w:hAnsi="Simplified Arabic" w:cs="Simplified Arabic"/>
                    <w:sz w:val="24"/>
                    <w:szCs w:val="24"/>
                    <w:rtl/>
                  </w:rPr>
                  <w:t>اق</w:t>
                </w:r>
                <w:r w:rsidRPr="00007C24">
                  <w:rPr>
                    <w:rFonts w:ascii="Simplified Arabic" w:hAnsi="Simplified Arabic" w:cs="Simplified Arabic" w:hint="cs"/>
                    <w:sz w:val="24"/>
                    <w:szCs w:val="24"/>
                    <w:rtl/>
                  </w:rPr>
                  <w:t>ــــ</w:t>
                </w:r>
                <w:r w:rsidRPr="00007C24">
                  <w:rPr>
                    <w:rFonts w:ascii="Simplified Arabic" w:hAnsi="Simplified Arabic" w:cs="Simplified Arabic"/>
                    <w:sz w:val="24"/>
                    <w:szCs w:val="24"/>
                    <w:rtl/>
                  </w:rPr>
                  <w:t>ة</w:t>
                </w:r>
              </w:p>
            </w:tc>
            <w:tc>
              <w:tcPr>
                <w:tcW w:w="904" w:type="dxa"/>
              </w:tcPr>
              <w:p w:rsidR="006C5D2F" w:rsidRPr="00284992" w:rsidRDefault="00200BC7" w:rsidP="00607CB3">
                <w:pPr>
                  <w:pStyle w:val="Heading2"/>
                  <w:keepNext w:val="0"/>
                  <w:ind w:firstLine="240"/>
                  <w:rPr>
                    <w:rFonts w:ascii="Simplified Arabic" w:hAnsi="Simplified Arabic" w:cs="Simplified Arabic"/>
                    <w:b w:val="0"/>
                    <w:bCs w:val="0"/>
                    <w:sz w:val="24"/>
                    <w:szCs w:val="24"/>
                    <w:rtl/>
                  </w:rPr>
                </w:pPr>
                <w:r w:rsidRPr="00284992">
                  <w:rPr>
                    <w:rFonts w:ascii="Simplified Arabic" w:hAnsi="Simplified Arabic" w:cs="Simplified Arabic"/>
                    <w:b w:val="0"/>
                    <w:bCs w:val="0"/>
                    <w:sz w:val="24"/>
                    <w:szCs w:val="24"/>
                  </w:rPr>
                  <w:t>9</w:t>
                </w:r>
                <w:r w:rsidR="00607CB3">
                  <w:rPr>
                    <w:rFonts w:ascii="Simplified Arabic" w:hAnsi="Simplified Arabic" w:cs="Simplified Arabic" w:hint="cs"/>
                    <w:b w:val="0"/>
                    <w:bCs w:val="0"/>
                    <w:sz w:val="24"/>
                    <w:szCs w:val="24"/>
                    <w:rtl/>
                  </w:rPr>
                  <w:t>2</w:t>
                </w:r>
              </w:p>
            </w:tc>
          </w:tr>
          <w:tr w:rsidR="006C5D2F" w:rsidTr="00284992">
            <w:trPr>
              <w:trHeight w:val="284"/>
              <w:jc w:val="center"/>
            </w:trPr>
            <w:tc>
              <w:tcPr>
                <w:tcW w:w="1503" w:type="dxa"/>
                <w:vAlign w:val="center"/>
              </w:tcPr>
              <w:p w:rsidR="006C5D2F" w:rsidRDefault="006C5D2F" w:rsidP="00E2277F">
                <w:pPr>
                  <w:bidi/>
                  <w:rPr>
                    <w:rFonts w:cs="Simplified Arabic"/>
                    <w:rtl/>
                  </w:rPr>
                </w:pPr>
              </w:p>
            </w:tc>
            <w:tc>
              <w:tcPr>
                <w:tcW w:w="6410" w:type="dxa"/>
              </w:tcPr>
              <w:p w:rsidR="006C5D2F" w:rsidRPr="00007C24" w:rsidRDefault="00AE69C3" w:rsidP="00AE69C3">
                <w:pPr>
                  <w:bidi/>
                  <w:rPr>
                    <w:b/>
                    <w:bCs/>
                  </w:rPr>
                </w:pPr>
                <w:r w:rsidRPr="00007C24">
                  <w:rPr>
                    <w:rFonts w:cs="Simplified Arabic" w:hint="cs"/>
                    <w:b/>
                    <w:bCs/>
                    <w:rtl/>
                  </w:rPr>
                  <w:t>5.4</w:t>
                </w:r>
                <w:r w:rsidR="006C5D2F" w:rsidRPr="00007C24">
                  <w:rPr>
                    <w:rFonts w:cs="Simplified Arabic" w:hint="cs"/>
                    <w:b/>
                    <w:bCs/>
                    <w:rtl/>
                  </w:rPr>
                  <w:t xml:space="preserve"> </w:t>
                </w:r>
                <w:r w:rsidRPr="00007C24">
                  <w:rPr>
                    <w:rFonts w:cs="Simplified Arabic" w:hint="cs"/>
                    <w:b/>
                    <w:bCs/>
                    <w:rtl/>
                  </w:rPr>
                  <w:t>الثقافة والترفية</w:t>
                </w:r>
              </w:p>
            </w:tc>
            <w:tc>
              <w:tcPr>
                <w:tcW w:w="904" w:type="dxa"/>
              </w:tcPr>
              <w:p w:rsidR="006C5D2F" w:rsidRPr="00F52454" w:rsidRDefault="00607CB3" w:rsidP="00F52454">
                <w:pPr>
                  <w:pStyle w:val="Heading2"/>
                  <w:keepNext w:val="0"/>
                  <w:ind w:firstLine="241"/>
                  <w:rPr>
                    <w:rFonts w:ascii="Simplified Arabic" w:hAnsi="Simplified Arabic" w:cs="Simplified Arabic"/>
                    <w:sz w:val="24"/>
                    <w:szCs w:val="24"/>
                    <w:rtl/>
                  </w:rPr>
                </w:pPr>
                <w:r>
                  <w:rPr>
                    <w:rFonts w:ascii="Simplified Arabic" w:hAnsi="Simplified Arabic" w:cs="Simplified Arabic" w:hint="cs"/>
                    <w:sz w:val="24"/>
                    <w:szCs w:val="24"/>
                    <w:rtl/>
                  </w:rPr>
                  <w:t>98</w:t>
                </w:r>
              </w:p>
            </w:tc>
          </w:tr>
          <w:tr w:rsidR="00AE69C3" w:rsidTr="00284992">
            <w:trPr>
              <w:trHeight w:val="284"/>
              <w:jc w:val="center"/>
            </w:trPr>
            <w:tc>
              <w:tcPr>
                <w:tcW w:w="1503" w:type="dxa"/>
                <w:vAlign w:val="center"/>
              </w:tcPr>
              <w:p w:rsidR="00AE69C3" w:rsidRDefault="00AE69C3" w:rsidP="00E2277F">
                <w:pPr>
                  <w:bidi/>
                  <w:rPr>
                    <w:rFonts w:cs="Simplified Arabic"/>
                    <w:rtl/>
                  </w:rPr>
                </w:pPr>
              </w:p>
            </w:tc>
            <w:tc>
              <w:tcPr>
                <w:tcW w:w="6410" w:type="dxa"/>
              </w:tcPr>
              <w:p w:rsidR="00AE69C3" w:rsidRPr="00007C24" w:rsidRDefault="00AE69C3" w:rsidP="00AE69C3">
                <w:pPr>
                  <w:bidi/>
                  <w:rPr>
                    <w:rFonts w:cs="Simplified Arabic"/>
                    <w:b/>
                    <w:bCs/>
                    <w:rtl/>
                  </w:rPr>
                </w:pPr>
                <w:r w:rsidRPr="00007C24">
                  <w:rPr>
                    <w:rFonts w:cs="Simplified Arabic" w:hint="cs"/>
                    <w:b/>
                    <w:bCs/>
                    <w:rtl/>
                  </w:rPr>
                  <w:t>6.4 تنمية الطفولة</w:t>
                </w:r>
              </w:p>
            </w:tc>
            <w:tc>
              <w:tcPr>
                <w:tcW w:w="904" w:type="dxa"/>
              </w:tcPr>
              <w:p w:rsidR="00AE69C3" w:rsidRPr="00F52454" w:rsidRDefault="00200BC7" w:rsidP="00607CB3">
                <w:pPr>
                  <w:pStyle w:val="Heading2"/>
                  <w:keepNext w:val="0"/>
                  <w:ind w:firstLine="241"/>
                  <w:rPr>
                    <w:rFonts w:ascii="Simplified Arabic" w:hAnsi="Simplified Arabic" w:cs="Simplified Arabic"/>
                    <w:sz w:val="24"/>
                    <w:szCs w:val="24"/>
                    <w:rtl/>
                  </w:rPr>
                </w:pPr>
                <w:r w:rsidRPr="00F52454">
                  <w:rPr>
                    <w:rFonts w:ascii="Simplified Arabic" w:hAnsi="Simplified Arabic" w:cs="Simplified Arabic"/>
                    <w:sz w:val="24"/>
                    <w:szCs w:val="24"/>
                  </w:rPr>
                  <w:t>10</w:t>
                </w:r>
                <w:r w:rsidR="00607CB3">
                  <w:rPr>
                    <w:rFonts w:ascii="Simplified Arabic" w:hAnsi="Simplified Arabic" w:cs="Simplified Arabic" w:hint="cs"/>
                    <w:sz w:val="24"/>
                    <w:szCs w:val="24"/>
                    <w:rtl/>
                  </w:rPr>
                  <w:t>1</w:t>
                </w:r>
              </w:p>
            </w:tc>
          </w:tr>
          <w:tr w:rsidR="00AE69C3" w:rsidTr="00284992">
            <w:trPr>
              <w:trHeight w:val="284"/>
              <w:jc w:val="center"/>
            </w:trPr>
            <w:tc>
              <w:tcPr>
                <w:tcW w:w="1503" w:type="dxa"/>
                <w:vAlign w:val="center"/>
              </w:tcPr>
              <w:p w:rsidR="00AE69C3" w:rsidRDefault="00AE69C3" w:rsidP="00E2277F">
                <w:pPr>
                  <w:bidi/>
                  <w:rPr>
                    <w:rFonts w:cs="Simplified Arabic"/>
                    <w:rtl/>
                  </w:rPr>
                </w:pPr>
              </w:p>
            </w:tc>
            <w:tc>
              <w:tcPr>
                <w:tcW w:w="6410" w:type="dxa"/>
              </w:tcPr>
              <w:p w:rsidR="00AE69C3" w:rsidRPr="00007C24" w:rsidRDefault="00AE69C3" w:rsidP="00AE69C3">
                <w:pPr>
                  <w:bidi/>
                  <w:ind w:firstLine="388"/>
                  <w:rPr>
                    <w:rFonts w:cs="Simplified Arabic"/>
                    <w:rtl/>
                  </w:rPr>
                </w:pPr>
                <w:r w:rsidRPr="00007C24">
                  <w:rPr>
                    <w:rFonts w:cs="Simplified Arabic" w:hint="cs"/>
                    <w:rtl/>
                  </w:rPr>
                  <w:t xml:space="preserve">1.6.4 </w:t>
                </w:r>
                <w:r w:rsidRPr="00007C24">
                  <w:rPr>
                    <w:rFonts w:ascii="Simplified Arabic" w:hAnsi="Simplified Arabic" w:cs="Simplified Arabic"/>
                    <w:sz w:val="24"/>
                    <w:szCs w:val="24"/>
                    <w:rtl/>
                    <w:lang w:val="en-GB" w:eastAsia="ar-SA"/>
                  </w:rPr>
                  <w:t>مؤشرات تنمية الطفولة المبكرة</w:t>
                </w:r>
              </w:p>
            </w:tc>
            <w:tc>
              <w:tcPr>
                <w:tcW w:w="904" w:type="dxa"/>
              </w:tcPr>
              <w:p w:rsidR="00AE69C3" w:rsidRPr="00284992" w:rsidRDefault="00200BC7" w:rsidP="00607CB3">
                <w:pPr>
                  <w:pStyle w:val="Heading2"/>
                  <w:keepNext w:val="0"/>
                  <w:ind w:firstLine="240"/>
                  <w:rPr>
                    <w:rFonts w:ascii="Simplified Arabic" w:hAnsi="Simplified Arabic" w:cs="Simplified Arabic"/>
                    <w:b w:val="0"/>
                    <w:bCs w:val="0"/>
                    <w:sz w:val="24"/>
                    <w:szCs w:val="24"/>
                    <w:rtl/>
                  </w:rPr>
                </w:pPr>
                <w:r w:rsidRPr="00284992">
                  <w:rPr>
                    <w:rFonts w:ascii="Simplified Arabic" w:hAnsi="Simplified Arabic" w:cs="Simplified Arabic"/>
                    <w:b w:val="0"/>
                    <w:bCs w:val="0"/>
                    <w:sz w:val="24"/>
                    <w:szCs w:val="24"/>
                  </w:rPr>
                  <w:t>10</w:t>
                </w:r>
                <w:r w:rsidR="00607CB3">
                  <w:rPr>
                    <w:rFonts w:ascii="Simplified Arabic" w:hAnsi="Simplified Arabic" w:cs="Simplified Arabic" w:hint="cs"/>
                    <w:b w:val="0"/>
                    <w:bCs w:val="0"/>
                    <w:sz w:val="24"/>
                    <w:szCs w:val="24"/>
                    <w:rtl/>
                  </w:rPr>
                  <w:t>1</w:t>
                </w:r>
              </w:p>
            </w:tc>
          </w:tr>
          <w:tr w:rsidR="00AE69C3" w:rsidTr="00284992">
            <w:trPr>
              <w:trHeight w:val="284"/>
              <w:jc w:val="center"/>
            </w:trPr>
            <w:tc>
              <w:tcPr>
                <w:tcW w:w="1503" w:type="dxa"/>
                <w:vAlign w:val="center"/>
              </w:tcPr>
              <w:p w:rsidR="00AE69C3" w:rsidRDefault="00AE69C3" w:rsidP="00E2277F">
                <w:pPr>
                  <w:bidi/>
                  <w:rPr>
                    <w:rFonts w:cs="Simplified Arabic"/>
                    <w:rtl/>
                  </w:rPr>
                </w:pPr>
              </w:p>
            </w:tc>
            <w:tc>
              <w:tcPr>
                <w:tcW w:w="6410" w:type="dxa"/>
              </w:tcPr>
              <w:p w:rsidR="00AE69C3" w:rsidRPr="00007C24" w:rsidRDefault="00AE69C3" w:rsidP="00AE69C3">
                <w:pPr>
                  <w:bidi/>
                  <w:ind w:firstLine="388"/>
                </w:pPr>
                <w:r w:rsidRPr="00007C24">
                  <w:rPr>
                    <w:rFonts w:cs="Simplified Arabic" w:hint="cs"/>
                    <w:rtl/>
                  </w:rPr>
                  <w:t>2.6.4</w:t>
                </w:r>
                <w:r w:rsidRPr="00007C24">
                  <w:rPr>
                    <w:rFonts w:hint="cs"/>
                    <w:rtl/>
                  </w:rPr>
                  <w:t xml:space="preserve"> </w:t>
                </w:r>
                <w:r w:rsidRPr="00007C24">
                  <w:rPr>
                    <w:rFonts w:ascii="Simplified Arabic" w:hAnsi="Simplified Arabic" w:cs="Simplified Arabic" w:hint="cs"/>
                    <w:sz w:val="24"/>
                    <w:szCs w:val="24"/>
                    <w:rtl/>
                    <w:lang w:bidi="ar-JO"/>
                  </w:rPr>
                  <w:t>دعم الطفل من أجل التعلم</w:t>
                </w:r>
              </w:p>
            </w:tc>
            <w:tc>
              <w:tcPr>
                <w:tcW w:w="904" w:type="dxa"/>
              </w:tcPr>
              <w:p w:rsidR="00AE69C3" w:rsidRPr="00284992" w:rsidRDefault="00200BC7" w:rsidP="00607CB3">
                <w:pPr>
                  <w:pStyle w:val="Heading2"/>
                  <w:keepNext w:val="0"/>
                  <w:ind w:firstLine="240"/>
                  <w:rPr>
                    <w:rFonts w:ascii="Simplified Arabic" w:hAnsi="Simplified Arabic" w:cs="Simplified Arabic"/>
                    <w:b w:val="0"/>
                    <w:bCs w:val="0"/>
                    <w:sz w:val="24"/>
                    <w:szCs w:val="24"/>
                    <w:rtl/>
                  </w:rPr>
                </w:pPr>
                <w:r w:rsidRPr="00284992">
                  <w:rPr>
                    <w:rFonts w:ascii="Simplified Arabic" w:hAnsi="Simplified Arabic" w:cs="Simplified Arabic"/>
                    <w:b w:val="0"/>
                    <w:bCs w:val="0"/>
                    <w:sz w:val="24"/>
                    <w:szCs w:val="24"/>
                  </w:rPr>
                  <w:t>10</w:t>
                </w:r>
                <w:r w:rsidR="00607CB3">
                  <w:rPr>
                    <w:rFonts w:ascii="Simplified Arabic" w:hAnsi="Simplified Arabic" w:cs="Simplified Arabic" w:hint="cs"/>
                    <w:b w:val="0"/>
                    <w:bCs w:val="0"/>
                    <w:sz w:val="24"/>
                    <w:szCs w:val="24"/>
                    <w:rtl/>
                  </w:rPr>
                  <w:t>3</w:t>
                </w:r>
              </w:p>
            </w:tc>
          </w:tr>
          <w:tr w:rsidR="00AE69C3" w:rsidTr="00284992">
            <w:trPr>
              <w:trHeight w:val="284"/>
              <w:jc w:val="center"/>
            </w:trPr>
            <w:tc>
              <w:tcPr>
                <w:tcW w:w="1503" w:type="dxa"/>
                <w:vAlign w:val="center"/>
              </w:tcPr>
              <w:p w:rsidR="00AE69C3" w:rsidRDefault="00AE69C3" w:rsidP="00E2277F">
                <w:pPr>
                  <w:bidi/>
                  <w:rPr>
                    <w:rFonts w:cs="Simplified Arabic"/>
                    <w:rtl/>
                  </w:rPr>
                </w:pPr>
              </w:p>
            </w:tc>
            <w:tc>
              <w:tcPr>
                <w:tcW w:w="6410" w:type="dxa"/>
              </w:tcPr>
              <w:p w:rsidR="00AE69C3" w:rsidRPr="00007C24" w:rsidRDefault="00AE69C3" w:rsidP="00AE69C3">
                <w:pPr>
                  <w:bidi/>
                  <w:ind w:firstLine="388"/>
                </w:pPr>
                <w:r w:rsidRPr="00007C24">
                  <w:rPr>
                    <w:rFonts w:cs="Simplified Arabic" w:hint="cs"/>
                    <w:rtl/>
                  </w:rPr>
                  <w:t>3.6.4</w:t>
                </w:r>
                <w:r w:rsidRPr="00007C24">
                  <w:rPr>
                    <w:rFonts w:hint="cs"/>
                    <w:rtl/>
                  </w:rPr>
                  <w:t xml:space="preserve"> </w:t>
                </w:r>
                <w:r w:rsidRPr="00007C24">
                  <w:rPr>
                    <w:rFonts w:ascii="Simplified Arabic" w:hAnsi="Simplified Arabic" w:cs="Simplified Arabic" w:hint="cs"/>
                    <w:sz w:val="24"/>
                    <w:szCs w:val="24"/>
                    <w:rtl/>
                    <w:lang w:val="en-GB" w:bidi="ar-JO"/>
                  </w:rPr>
                  <w:t>المواد التعليمية</w:t>
                </w:r>
              </w:p>
            </w:tc>
            <w:tc>
              <w:tcPr>
                <w:tcW w:w="904" w:type="dxa"/>
              </w:tcPr>
              <w:p w:rsidR="00AE69C3" w:rsidRPr="00284992" w:rsidRDefault="00200BC7" w:rsidP="00607CB3">
                <w:pPr>
                  <w:pStyle w:val="Heading2"/>
                  <w:keepNext w:val="0"/>
                  <w:ind w:firstLine="240"/>
                  <w:rPr>
                    <w:rFonts w:ascii="Simplified Arabic" w:hAnsi="Simplified Arabic" w:cs="Simplified Arabic"/>
                    <w:b w:val="0"/>
                    <w:bCs w:val="0"/>
                    <w:sz w:val="24"/>
                    <w:szCs w:val="24"/>
                    <w:rtl/>
                  </w:rPr>
                </w:pPr>
                <w:r w:rsidRPr="00284992">
                  <w:rPr>
                    <w:rFonts w:ascii="Simplified Arabic" w:hAnsi="Simplified Arabic" w:cs="Simplified Arabic"/>
                    <w:b w:val="0"/>
                    <w:bCs w:val="0"/>
                    <w:sz w:val="24"/>
                    <w:szCs w:val="24"/>
                  </w:rPr>
                  <w:t>1</w:t>
                </w:r>
                <w:r w:rsidR="00B00A88" w:rsidRPr="00284992">
                  <w:rPr>
                    <w:rFonts w:ascii="Simplified Arabic" w:hAnsi="Simplified Arabic" w:cs="Simplified Arabic"/>
                    <w:b w:val="0"/>
                    <w:bCs w:val="0"/>
                    <w:sz w:val="24"/>
                    <w:szCs w:val="24"/>
                    <w:rtl/>
                  </w:rPr>
                  <w:t>0</w:t>
                </w:r>
                <w:r w:rsidR="00607CB3">
                  <w:rPr>
                    <w:rFonts w:ascii="Simplified Arabic" w:hAnsi="Simplified Arabic" w:cs="Simplified Arabic" w:hint="cs"/>
                    <w:b w:val="0"/>
                    <w:bCs w:val="0"/>
                    <w:sz w:val="24"/>
                    <w:szCs w:val="24"/>
                    <w:rtl/>
                  </w:rPr>
                  <w:t>6</w:t>
                </w:r>
              </w:p>
            </w:tc>
          </w:tr>
          <w:tr w:rsidR="00AE69C3" w:rsidTr="00284992">
            <w:trPr>
              <w:trHeight w:val="284"/>
              <w:jc w:val="center"/>
            </w:trPr>
            <w:tc>
              <w:tcPr>
                <w:tcW w:w="1503" w:type="dxa"/>
                <w:vAlign w:val="center"/>
              </w:tcPr>
              <w:p w:rsidR="00AE69C3" w:rsidRDefault="00AE69C3" w:rsidP="00E2277F">
                <w:pPr>
                  <w:bidi/>
                  <w:rPr>
                    <w:rFonts w:cs="Simplified Arabic"/>
                    <w:rtl/>
                  </w:rPr>
                </w:pPr>
              </w:p>
            </w:tc>
            <w:tc>
              <w:tcPr>
                <w:tcW w:w="6410" w:type="dxa"/>
              </w:tcPr>
              <w:p w:rsidR="00AE69C3" w:rsidRPr="00007C24" w:rsidRDefault="00AE69C3" w:rsidP="00AE69C3">
                <w:pPr>
                  <w:bidi/>
                  <w:ind w:firstLine="388"/>
                </w:pPr>
                <w:r w:rsidRPr="00007C24">
                  <w:rPr>
                    <w:rFonts w:cs="Simplified Arabic" w:hint="cs"/>
                    <w:rtl/>
                  </w:rPr>
                  <w:t>4.6.4</w:t>
                </w:r>
                <w:r w:rsidRPr="00007C24">
                  <w:rPr>
                    <w:rFonts w:hint="cs"/>
                    <w:rtl/>
                  </w:rPr>
                  <w:t xml:space="preserve"> </w:t>
                </w:r>
                <w:r w:rsidRPr="00007C24">
                  <w:rPr>
                    <w:rFonts w:ascii="Simplified Arabic" w:hAnsi="Simplified Arabic" w:hint="cs"/>
                    <w:szCs w:val="24"/>
                    <w:rtl/>
                    <w:lang w:bidi="ar-JO"/>
                  </w:rPr>
                  <w:t>الرعـــــاية الكافية</w:t>
                </w:r>
              </w:p>
            </w:tc>
            <w:tc>
              <w:tcPr>
                <w:tcW w:w="904" w:type="dxa"/>
              </w:tcPr>
              <w:p w:rsidR="00AE69C3" w:rsidRPr="00284992" w:rsidRDefault="00200BC7" w:rsidP="00607CB3">
                <w:pPr>
                  <w:pStyle w:val="Heading2"/>
                  <w:keepNext w:val="0"/>
                  <w:ind w:firstLine="240"/>
                  <w:rPr>
                    <w:rFonts w:ascii="Simplified Arabic" w:hAnsi="Simplified Arabic" w:cs="Simplified Arabic"/>
                    <w:b w:val="0"/>
                    <w:bCs w:val="0"/>
                    <w:sz w:val="24"/>
                    <w:szCs w:val="24"/>
                    <w:rtl/>
                  </w:rPr>
                </w:pPr>
                <w:r w:rsidRPr="00284992">
                  <w:rPr>
                    <w:rFonts w:ascii="Simplified Arabic" w:hAnsi="Simplified Arabic" w:cs="Simplified Arabic"/>
                    <w:b w:val="0"/>
                    <w:bCs w:val="0"/>
                    <w:sz w:val="24"/>
                    <w:szCs w:val="24"/>
                  </w:rPr>
                  <w:t>1</w:t>
                </w:r>
                <w:r w:rsidR="00607CB3">
                  <w:rPr>
                    <w:rFonts w:ascii="Simplified Arabic" w:hAnsi="Simplified Arabic" w:cs="Simplified Arabic" w:hint="cs"/>
                    <w:b w:val="0"/>
                    <w:bCs w:val="0"/>
                    <w:sz w:val="24"/>
                    <w:szCs w:val="24"/>
                    <w:rtl/>
                  </w:rPr>
                  <w:t>08</w:t>
                </w:r>
              </w:p>
            </w:tc>
          </w:tr>
        </w:tbl>
        <w:p w:rsidR="00FB181E" w:rsidRPr="00570C86" w:rsidRDefault="00FB181E" w:rsidP="004F21E2">
          <w:pPr>
            <w:keepNext/>
            <w:keepLines/>
            <w:bidi/>
            <w:rPr>
              <w:rFonts w:ascii="Simplified Arabic" w:hAnsi="Simplified Arabic" w:cs="Simplified Arabic"/>
              <w:b/>
              <w:bCs/>
              <w:sz w:val="28"/>
              <w:szCs w:val="28"/>
              <w:rtl/>
            </w:rPr>
          </w:pPr>
        </w:p>
        <w:p w:rsidR="00570C86" w:rsidRPr="00570C86" w:rsidRDefault="00570C86">
          <w:pPr>
            <w:rPr>
              <w:rFonts w:ascii="Simplified Arabic" w:eastAsia="Times New Roman" w:hAnsi="Simplified Arabic" w:cs="Simplified Arabic"/>
              <w:b/>
              <w:bCs/>
              <w:sz w:val="28"/>
              <w:szCs w:val="28"/>
              <w:rtl/>
            </w:rPr>
          </w:pPr>
          <w:r w:rsidRPr="00570C86">
            <w:rPr>
              <w:rFonts w:ascii="Simplified Arabic" w:hAnsi="Simplified Arabic"/>
              <w:b/>
              <w:bCs/>
              <w:sz w:val="28"/>
              <w:szCs w:val="28"/>
              <w:rtl/>
            </w:rPr>
            <w:br w:type="page"/>
          </w:r>
        </w:p>
        <w:p w:rsidR="000453A6" w:rsidRPr="00570C86" w:rsidRDefault="00277423" w:rsidP="0081028E">
          <w:pPr>
            <w:pStyle w:val="BodyText"/>
            <w:keepNext/>
            <w:keepLines/>
            <w:widowControl w:val="0"/>
            <w:tabs>
              <w:tab w:val="left" w:pos="720"/>
            </w:tabs>
            <w:jc w:val="center"/>
            <w:rPr>
              <w:rFonts w:ascii="Simplified Arabic" w:hAnsi="Simplified Arabic"/>
              <w:b/>
              <w:bCs/>
              <w:sz w:val="28"/>
              <w:szCs w:val="28"/>
              <w:rtl/>
            </w:rPr>
          </w:pPr>
          <w:r w:rsidRPr="00570C86">
            <w:rPr>
              <w:rFonts w:ascii="Simplified Arabic" w:hAnsi="Simplified Arabic" w:hint="cs"/>
              <w:b/>
              <w:bCs/>
              <w:sz w:val="28"/>
              <w:szCs w:val="28"/>
              <w:rtl/>
            </w:rPr>
            <w:lastRenderedPageBreak/>
            <w:t>قائمة</w:t>
          </w:r>
          <w:r w:rsidR="000453A6" w:rsidRPr="00570C86">
            <w:rPr>
              <w:rFonts w:ascii="Simplified Arabic" w:hAnsi="Simplified Arabic" w:hint="cs"/>
              <w:b/>
              <w:bCs/>
              <w:sz w:val="28"/>
              <w:szCs w:val="28"/>
              <w:rtl/>
            </w:rPr>
            <w:t xml:space="preserve"> الاشكال البيانية</w:t>
          </w:r>
        </w:p>
        <w:tbl>
          <w:tblPr>
            <w:tblW w:w="10019" w:type="dxa"/>
            <w:jc w:val="center"/>
            <w:tblLayout w:type="fixed"/>
            <w:tblLook w:val="0000"/>
          </w:tblPr>
          <w:tblGrid>
            <w:gridCol w:w="862"/>
            <w:gridCol w:w="8045"/>
            <w:gridCol w:w="1112"/>
          </w:tblGrid>
          <w:tr w:rsidR="00A660AE" w:rsidRPr="000B00B8" w:rsidTr="007A5A31">
            <w:trPr>
              <w:trHeight w:hRule="exact" w:val="547"/>
              <w:tblHeader/>
              <w:jc w:val="center"/>
            </w:trPr>
            <w:tc>
              <w:tcPr>
                <w:tcW w:w="862" w:type="dxa"/>
              </w:tcPr>
              <w:p w:rsidR="00A660AE" w:rsidRPr="0081028E" w:rsidRDefault="0081028E" w:rsidP="00A660AE">
                <w:pPr>
                  <w:bidi/>
                  <w:jc w:val="both"/>
                  <w:rPr>
                    <w:rFonts w:ascii="Simplified Arabic" w:hAnsi="Simplified Arabic" w:cs="Simplified Arabic"/>
                    <w:b/>
                    <w:bCs/>
                    <w:sz w:val="24"/>
                    <w:szCs w:val="24"/>
                    <w:rtl/>
                  </w:rPr>
                </w:pPr>
                <w:r w:rsidRPr="0081028E">
                  <w:rPr>
                    <w:rFonts w:ascii="Simplified Arabic" w:hAnsi="Simplified Arabic" w:cs="Simplified Arabic" w:hint="cs"/>
                    <w:b/>
                    <w:bCs/>
                    <w:sz w:val="24"/>
                    <w:szCs w:val="24"/>
                    <w:rtl/>
                  </w:rPr>
                  <w:t>الصفحة</w:t>
                </w:r>
              </w:p>
              <w:p w:rsidR="0077179D" w:rsidRPr="0081028E" w:rsidRDefault="0077179D" w:rsidP="0077179D">
                <w:pPr>
                  <w:bidi/>
                  <w:jc w:val="both"/>
                  <w:rPr>
                    <w:rFonts w:ascii="Simplified Arabic" w:hAnsi="Simplified Arabic" w:cs="Simplified Arabic"/>
                    <w:b/>
                    <w:bCs/>
                    <w:sz w:val="24"/>
                    <w:szCs w:val="24"/>
                    <w:rtl/>
                  </w:rPr>
                </w:pPr>
              </w:p>
            </w:tc>
            <w:tc>
              <w:tcPr>
                <w:tcW w:w="8045" w:type="dxa"/>
              </w:tcPr>
              <w:p w:rsidR="00A660AE" w:rsidRPr="0081028E" w:rsidRDefault="00A660AE" w:rsidP="00A660AE">
                <w:pPr>
                  <w:bidi/>
                  <w:jc w:val="both"/>
                  <w:rPr>
                    <w:rFonts w:ascii="Simplified Arabic" w:hAnsi="Simplified Arabic" w:cs="Simplified Arabic"/>
                    <w:b/>
                    <w:bCs/>
                    <w:sz w:val="24"/>
                    <w:szCs w:val="24"/>
                    <w:rtl/>
                  </w:rPr>
                </w:pPr>
              </w:p>
            </w:tc>
            <w:tc>
              <w:tcPr>
                <w:tcW w:w="1112" w:type="dxa"/>
              </w:tcPr>
              <w:p w:rsidR="00A660AE" w:rsidRPr="0081028E" w:rsidRDefault="00A660AE" w:rsidP="00A660AE">
                <w:pPr>
                  <w:bidi/>
                  <w:jc w:val="both"/>
                  <w:rPr>
                    <w:rFonts w:ascii="Simplified Arabic" w:hAnsi="Simplified Arabic" w:cs="Simplified Arabic"/>
                    <w:b/>
                    <w:bCs/>
                    <w:sz w:val="24"/>
                    <w:szCs w:val="24"/>
                    <w:rtl/>
                  </w:rPr>
                </w:pPr>
                <w:r w:rsidRPr="0081028E">
                  <w:rPr>
                    <w:rFonts w:ascii="Simplified Arabic" w:hAnsi="Simplified Arabic" w:cs="Simplified Arabic"/>
                    <w:b/>
                    <w:bCs/>
                    <w:sz w:val="24"/>
                    <w:szCs w:val="24"/>
                    <w:rtl/>
                  </w:rPr>
                  <w:t>الشكل</w:t>
                </w:r>
              </w:p>
            </w:tc>
          </w:tr>
          <w:tr w:rsidR="00A660AE" w:rsidRPr="000B00B8" w:rsidTr="007A5A31">
            <w:trPr>
              <w:trHeight w:hRule="exact" w:val="547"/>
              <w:jc w:val="center"/>
            </w:trPr>
            <w:tc>
              <w:tcPr>
                <w:tcW w:w="862" w:type="dxa"/>
              </w:tcPr>
              <w:p w:rsidR="00A660AE" w:rsidRPr="0081028E" w:rsidRDefault="00D23992" w:rsidP="00A660AE">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29</w:t>
                </w:r>
              </w:p>
            </w:tc>
            <w:tc>
              <w:tcPr>
                <w:tcW w:w="8045" w:type="dxa"/>
              </w:tcPr>
              <w:p w:rsidR="00A660AE" w:rsidRPr="0044333C" w:rsidRDefault="0044333C" w:rsidP="0044333C">
                <w:pPr>
                  <w:pStyle w:val="BodyText"/>
                  <w:keepNext/>
                  <w:keepLines/>
                  <w:widowControl w:val="0"/>
                  <w:tabs>
                    <w:tab w:val="left" w:pos="720"/>
                  </w:tabs>
                  <w:jc w:val="both"/>
                  <w:rPr>
                    <w:rFonts w:ascii="Simplified Arabic" w:hAnsi="Simplified Arabic"/>
                    <w:szCs w:val="24"/>
                    <w:rtl/>
                  </w:rPr>
                </w:pPr>
                <w:r w:rsidRPr="0044333C">
                  <w:rPr>
                    <w:rFonts w:hint="cs"/>
                    <w:szCs w:val="24"/>
                    <w:rtl/>
                  </w:rPr>
                  <w:t xml:space="preserve">قيمة المساعدات الخارجية 2000-2011 </w:t>
                </w:r>
                <w:r w:rsidR="00F54F37" w:rsidRPr="00F54F37">
                  <w:rPr>
                    <w:rFonts w:hint="cs"/>
                    <w:szCs w:val="24"/>
                    <w:rtl/>
                  </w:rPr>
                  <w:t>(مليون دولار)</w:t>
                </w:r>
                <w:r w:rsidR="00F54F37">
                  <w:rPr>
                    <w:rFonts w:hint="cs"/>
                    <w:b/>
                    <w:bCs/>
                    <w:szCs w:val="24"/>
                    <w:rtl/>
                  </w:rPr>
                  <w:t xml:space="preserve">                                  </w:t>
                </w:r>
                <w:r w:rsidRPr="0044333C">
                  <w:rPr>
                    <w:rFonts w:hint="cs"/>
                    <w:szCs w:val="24"/>
                    <w:rtl/>
                  </w:rPr>
                  <w:t xml:space="preserve">             </w:t>
                </w:r>
              </w:p>
            </w:tc>
            <w:tc>
              <w:tcPr>
                <w:tcW w:w="1112" w:type="dxa"/>
              </w:tcPr>
              <w:p w:rsidR="00A660AE" w:rsidRPr="0081028E" w:rsidRDefault="00F03943" w:rsidP="00A660AE">
                <w:pPr>
                  <w:bidi/>
                  <w:jc w:val="both"/>
                  <w:rPr>
                    <w:rFonts w:ascii="Simplified Arabic" w:hAnsi="Simplified Arabic" w:cs="Simplified Arabic"/>
                    <w:b/>
                    <w:bCs/>
                    <w:sz w:val="24"/>
                    <w:szCs w:val="24"/>
                    <w:rtl/>
                  </w:rPr>
                </w:pPr>
                <w:r w:rsidRPr="0081028E">
                  <w:rPr>
                    <w:rFonts w:ascii="Simplified Arabic" w:hAnsi="Simplified Arabic" w:cs="Simplified Arabic" w:hint="cs"/>
                    <w:b/>
                    <w:bCs/>
                    <w:sz w:val="24"/>
                    <w:szCs w:val="24"/>
                    <w:rtl/>
                  </w:rPr>
                  <w:t>شكل 1:</w:t>
                </w:r>
              </w:p>
            </w:tc>
          </w:tr>
          <w:tr w:rsidR="00F03943" w:rsidRPr="000B00B8" w:rsidTr="007A5A31">
            <w:trPr>
              <w:trHeight w:hRule="exact" w:val="429"/>
              <w:jc w:val="center"/>
            </w:trPr>
            <w:tc>
              <w:tcPr>
                <w:tcW w:w="862" w:type="dxa"/>
              </w:tcPr>
              <w:p w:rsidR="00F03943" w:rsidRPr="0081028E" w:rsidRDefault="00D23992" w:rsidP="00A660AE">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29</w:t>
                </w:r>
              </w:p>
            </w:tc>
            <w:tc>
              <w:tcPr>
                <w:tcW w:w="8045" w:type="dxa"/>
              </w:tcPr>
              <w:p w:rsidR="00F03943" w:rsidRPr="00F54F37" w:rsidRDefault="00F54F37" w:rsidP="00F54F37">
                <w:pPr>
                  <w:pStyle w:val="BodyText"/>
                  <w:keepNext/>
                  <w:keepLines/>
                  <w:widowControl w:val="0"/>
                  <w:tabs>
                    <w:tab w:val="left" w:pos="720"/>
                  </w:tabs>
                  <w:jc w:val="both"/>
                  <w:rPr>
                    <w:szCs w:val="24"/>
                    <w:rtl/>
                  </w:rPr>
                </w:pPr>
                <w:r w:rsidRPr="00F54F37">
                  <w:rPr>
                    <w:rFonts w:hint="cs"/>
                    <w:szCs w:val="24"/>
                    <w:rtl/>
                  </w:rPr>
                  <w:t>الفجوة في الدعم الخارجي بين ما هو مطلوب وما تم استلامه في العام 2012</w:t>
                </w:r>
              </w:p>
            </w:tc>
            <w:tc>
              <w:tcPr>
                <w:tcW w:w="1112" w:type="dxa"/>
              </w:tcPr>
              <w:p w:rsidR="00F03943" w:rsidRPr="0081028E" w:rsidRDefault="00F03943" w:rsidP="00F03943">
                <w:pPr>
                  <w:bidi/>
                  <w:rPr>
                    <w:b/>
                    <w:bCs/>
                  </w:rPr>
                </w:pPr>
                <w:r w:rsidRPr="0081028E">
                  <w:rPr>
                    <w:rFonts w:ascii="Simplified Arabic" w:hAnsi="Simplified Arabic" w:cs="Simplified Arabic" w:hint="cs"/>
                    <w:b/>
                    <w:bCs/>
                    <w:sz w:val="24"/>
                    <w:szCs w:val="24"/>
                    <w:rtl/>
                  </w:rPr>
                  <w:t>شكل 2:</w:t>
                </w:r>
              </w:p>
            </w:tc>
          </w:tr>
          <w:tr w:rsidR="00F03943" w:rsidRPr="000B00B8" w:rsidTr="007A5A31">
            <w:trPr>
              <w:trHeight w:hRule="exact" w:val="547"/>
              <w:jc w:val="center"/>
            </w:trPr>
            <w:tc>
              <w:tcPr>
                <w:tcW w:w="862" w:type="dxa"/>
              </w:tcPr>
              <w:p w:rsidR="00F03943" w:rsidRPr="0081028E" w:rsidRDefault="00D23992" w:rsidP="00A660AE">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30</w:t>
                </w:r>
              </w:p>
            </w:tc>
            <w:tc>
              <w:tcPr>
                <w:tcW w:w="8045" w:type="dxa"/>
              </w:tcPr>
              <w:p w:rsidR="00F03943" w:rsidRPr="000850E2" w:rsidRDefault="00F54F37" w:rsidP="00A660AE">
                <w:pPr>
                  <w:pStyle w:val="BodyText"/>
                  <w:keepNext/>
                  <w:keepLines/>
                  <w:widowControl w:val="0"/>
                  <w:tabs>
                    <w:tab w:val="left" w:pos="720"/>
                  </w:tabs>
                  <w:jc w:val="both"/>
                  <w:rPr>
                    <w:rFonts w:ascii="Simplified Arabic" w:hAnsi="Simplified Arabic"/>
                    <w:szCs w:val="24"/>
                    <w:rtl/>
                  </w:rPr>
                </w:pPr>
                <w:r w:rsidRPr="000850E2">
                  <w:rPr>
                    <w:rFonts w:ascii="Simplified Arabic" w:hAnsi="Simplified Arabic"/>
                    <w:szCs w:val="24"/>
                    <w:rtl/>
                  </w:rPr>
                  <w:t>الناتج المحلي الاجمالي ونسبة النمو 1999-2012</w:t>
                </w:r>
                <w:r w:rsidR="004F7364">
                  <w:rPr>
                    <w:rFonts w:ascii="Simplified Arabic" w:hAnsi="Simplified Arabic" w:hint="cs"/>
                    <w:szCs w:val="24"/>
                    <w:rtl/>
                  </w:rPr>
                  <w:t xml:space="preserve"> (بالاسعار الثابتة)</w:t>
                </w:r>
              </w:p>
            </w:tc>
            <w:tc>
              <w:tcPr>
                <w:tcW w:w="1112" w:type="dxa"/>
              </w:tcPr>
              <w:p w:rsidR="00F03943" w:rsidRPr="0081028E" w:rsidRDefault="00F03943" w:rsidP="00F03943">
                <w:pPr>
                  <w:bidi/>
                  <w:rPr>
                    <w:b/>
                    <w:bCs/>
                  </w:rPr>
                </w:pPr>
                <w:r w:rsidRPr="0081028E">
                  <w:rPr>
                    <w:rFonts w:ascii="Simplified Arabic" w:hAnsi="Simplified Arabic" w:cs="Simplified Arabic" w:hint="cs"/>
                    <w:b/>
                    <w:bCs/>
                    <w:sz w:val="24"/>
                    <w:szCs w:val="24"/>
                    <w:rtl/>
                  </w:rPr>
                  <w:t>شكل 3:</w:t>
                </w:r>
              </w:p>
            </w:tc>
          </w:tr>
          <w:tr w:rsidR="00F03943" w:rsidRPr="000B00B8" w:rsidTr="007A5A31">
            <w:trPr>
              <w:trHeight w:hRule="exact" w:val="547"/>
              <w:jc w:val="center"/>
            </w:trPr>
            <w:tc>
              <w:tcPr>
                <w:tcW w:w="862" w:type="dxa"/>
              </w:tcPr>
              <w:p w:rsidR="00F03943" w:rsidRPr="0081028E" w:rsidRDefault="00D23992" w:rsidP="00A660AE">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31</w:t>
                </w:r>
              </w:p>
            </w:tc>
            <w:tc>
              <w:tcPr>
                <w:tcW w:w="8045" w:type="dxa"/>
              </w:tcPr>
              <w:p w:rsidR="00F03943" w:rsidRPr="000850E2" w:rsidRDefault="00F54F37" w:rsidP="00A660AE">
                <w:pPr>
                  <w:tabs>
                    <w:tab w:val="left" w:pos="6699"/>
                  </w:tabs>
                  <w:bidi/>
                  <w:jc w:val="both"/>
                  <w:rPr>
                    <w:rFonts w:ascii="Simplified Arabic" w:hAnsi="Simplified Arabic" w:cs="Simplified Arabic"/>
                    <w:sz w:val="24"/>
                    <w:szCs w:val="24"/>
                  </w:rPr>
                </w:pPr>
                <w:r w:rsidRPr="000850E2">
                  <w:rPr>
                    <w:rFonts w:ascii="Simplified Arabic" w:hAnsi="Simplified Arabic" w:cs="Simplified Arabic"/>
                    <w:szCs w:val="24"/>
                    <w:rtl/>
                  </w:rPr>
                  <w:t>نصيب الفرد من الناتج المحلي الاجمالي حسب المنطقة 1994-2001 (بالاسعار الثابتة)</w:t>
                </w:r>
              </w:p>
            </w:tc>
            <w:tc>
              <w:tcPr>
                <w:tcW w:w="1112" w:type="dxa"/>
              </w:tcPr>
              <w:p w:rsidR="00F03943" w:rsidRPr="0081028E" w:rsidRDefault="00F03943" w:rsidP="00F03943">
                <w:pPr>
                  <w:bidi/>
                  <w:rPr>
                    <w:b/>
                    <w:bCs/>
                  </w:rPr>
                </w:pPr>
                <w:r w:rsidRPr="0081028E">
                  <w:rPr>
                    <w:rFonts w:ascii="Simplified Arabic" w:hAnsi="Simplified Arabic" w:cs="Simplified Arabic" w:hint="cs"/>
                    <w:b/>
                    <w:bCs/>
                    <w:sz w:val="24"/>
                    <w:szCs w:val="24"/>
                    <w:rtl/>
                  </w:rPr>
                  <w:t>شكل 4:</w:t>
                </w:r>
              </w:p>
            </w:tc>
          </w:tr>
          <w:tr w:rsidR="00F03943" w:rsidRPr="000B00B8" w:rsidTr="007A5A31">
            <w:trPr>
              <w:trHeight w:hRule="exact" w:val="547"/>
              <w:jc w:val="center"/>
            </w:trPr>
            <w:tc>
              <w:tcPr>
                <w:tcW w:w="862" w:type="dxa"/>
              </w:tcPr>
              <w:p w:rsidR="00F03943" w:rsidRPr="0081028E" w:rsidRDefault="00D23992" w:rsidP="00A660AE">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32</w:t>
                </w:r>
              </w:p>
            </w:tc>
            <w:tc>
              <w:tcPr>
                <w:tcW w:w="8045" w:type="dxa"/>
              </w:tcPr>
              <w:p w:rsidR="00F03943" w:rsidRPr="000850E2" w:rsidRDefault="00F54F37" w:rsidP="00A660AE">
                <w:pPr>
                  <w:tabs>
                    <w:tab w:val="left" w:pos="6699"/>
                  </w:tabs>
                  <w:bidi/>
                  <w:ind w:right="34"/>
                  <w:jc w:val="both"/>
                  <w:rPr>
                    <w:rFonts w:ascii="Simplified Arabic" w:hAnsi="Simplified Arabic" w:cs="Simplified Arabic"/>
                    <w:sz w:val="24"/>
                    <w:szCs w:val="24"/>
                    <w:rtl/>
                  </w:rPr>
                </w:pPr>
                <w:r w:rsidRPr="000850E2">
                  <w:rPr>
                    <w:rFonts w:ascii="Simplified Arabic" w:hAnsi="Simplified Arabic" w:cs="Simplified Arabic"/>
                    <w:szCs w:val="24"/>
                    <w:rtl/>
                  </w:rPr>
                  <w:t>تأثير نسبة النمو في الناتج المحلي الاجمالي على معدلات الفقر والبطالة</w:t>
                </w:r>
                <w:r w:rsidR="004F7364">
                  <w:rPr>
                    <w:rFonts w:ascii="Simplified Arabic" w:hAnsi="Simplified Arabic" w:cs="Simplified Arabic" w:hint="cs"/>
                    <w:szCs w:val="24"/>
                    <w:rtl/>
                  </w:rPr>
                  <w:t>، 2000-2012</w:t>
                </w:r>
              </w:p>
            </w:tc>
            <w:tc>
              <w:tcPr>
                <w:tcW w:w="1112" w:type="dxa"/>
              </w:tcPr>
              <w:p w:rsidR="00F03943" w:rsidRPr="0081028E" w:rsidRDefault="00F03943" w:rsidP="00F03943">
                <w:pPr>
                  <w:bidi/>
                  <w:rPr>
                    <w:b/>
                    <w:bCs/>
                  </w:rPr>
                </w:pPr>
                <w:r w:rsidRPr="0081028E">
                  <w:rPr>
                    <w:rFonts w:ascii="Simplified Arabic" w:hAnsi="Simplified Arabic" w:cs="Simplified Arabic" w:hint="cs"/>
                    <w:b/>
                    <w:bCs/>
                    <w:sz w:val="24"/>
                    <w:szCs w:val="24"/>
                    <w:rtl/>
                  </w:rPr>
                  <w:t>شكل 5:</w:t>
                </w:r>
              </w:p>
            </w:tc>
          </w:tr>
          <w:tr w:rsidR="00F03943" w:rsidRPr="000B00B8" w:rsidTr="007A5A31">
            <w:trPr>
              <w:trHeight w:hRule="exact" w:val="547"/>
              <w:jc w:val="center"/>
            </w:trPr>
            <w:tc>
              <w:tcPr>
                <w:tcW w:w="862" w:type="dxa"/>
              </w:tcPr>
              <w:p w:rsidR="00F03943" w:rsidRPr="0081028E" w:rsidRDefault="00D23992" w:rsidP="00A660AE">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33</w:t>
                </w:r>
              </w:p>
            </w:tc>
            <w:tc>
              <w:tcPr>
                <w:tcW w:w="8045" w:type="dxa"/>
              </w:tcPr>
              <w:p w:rsidR="00F54F37" w:rsidRPr="000850E2" w:rsidRDefault="00F54F37" w:rsidP="000850E2">
                <w:pPr>
                  <w:tabs>
                    <w:tab w:val="left" w:pos="6699"/>
                  </w:tabs>
                  <w:bidi/>
                  <w:jc w:val="both"/>
                  <w:rPr>
                    <w:rFonts w:ascii="Simplified Arabic" w:hAnsi="Simplified Arabic" w:cs="Simplified Arabic"/>
                    <w:szCs w:val="24"/>
                    <w:rtl/>
                  </w:rPr>
                </w:pPr>
                <w:r w:rsidRPr="000850E2">
                  <w:rPr>
                    <w:rFonts w:ascii="Simplified Arabic" w:hAnsi="Simplified Arabic" w:cs="Simplified Arabic" w:hint="cs"/>
                    <w:szCs w:val="24"/>
                    <w:rtl/>
                  </w:rPr>
                  <w:t>نسبة التغير في نصيب الفرد من الناتج المحلي الاجمالي بالاسعار الثابتة حسب المنطقة</w:t>
                </w:r>
                <w:r w:rsidR="004F7364">
                  <w:rPr>
                    <w:rFonts w:ascii="Simplified Arabic" w:hAnsi="Simplified Arabic" w:cs="Simplified Arabic" w:hint="cs"/>
                    <w:szCs w:val="24"/>
                    <w:rtl/>
                  </w:rPr>
                  <w:t>، 2012</w:t>
                </w:r>
              </w:p>
              <w:p w:rsidR="00F03943" w:rsidRPr="000850E2" w:rsidRDefault="00F03943" w:rsidP="000850E2">
                <w:pPr>
                  <w:tabs>
                    <w:tab w:val="left" w:pos="6699"/>
                    <w:tab w:val="left" w:pos="6940"/>
                  </w:tabs>
                  <w:bidi/>
                  <w:ind w:right="34"/>
                  <w:jc w:val="both"/>
                  <w:rPr>
                    <w:rFonts w:ascii="Simplified Arabic" w:hAnsi="Simplified Arabic" w:cs="Simplified Arabic"/>
                    <w:szCs w:val="24"/>
                    <w:rtl/>
                  </w:rPr>
                </w:pPr>
              </w:p>
            </w:tc>
            <w:tc>
              <w:tcPr>
                <w:tcW w:w="1112" w:type="dxa"/>
              </w:tcPr>
              <w:p w:rsidR="00F03943" w:rsidRPr="0081028E" w:rsidRDefault="00F03943" w:rsidP="00F03943">
                <w:pPr>
                  <w:bidi/>
                  <w:rPr>
                    <w:b/>
                    <w:bCs/>
                  </w:rPr>
                </w:pPr>
                <w:r w:rsidRPr="0081028E">
                  <w:rPr>
                    <w:rFonts w:ascii="Simplified Arabic" w:hAnsi="Simplified Arabic" w:cs="Simplified Arabic" w:hint="cs"/>
                    <w:b/>
                    <w:bCs/>
                    <w:sz w:val="24"/>
                    <w:szCs w:val="24"/>
                    <w:rtl/>
                  </w:rPr>
                  <w:t>شكل 6:</w:t>
                </w:r>
              </w:p>
            </w:tc>
          </w:tr>
          <w:tr w:rsidR="00F03943" w:rsidRPr="000B00B8" w:rsidTr="007A5A31">
            <w:trPr>
              <w:trHeight w:hRule="exact" w:val="547"/>
              <w:jc w:val="center"/>
            </w:trPr>
            <w:tc>
              <w:tcPr>
                <w:tcW w:w="862" w:type="dxa"/>
              </w:tcPr>
              <w:p w:rsidR="00F03943" w:rsidRPr="0081028E" w:rsidRDefault="00D23992" w:rsidP="00A660AE">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35</w:t>
                </w:r>
              </w:p>
            </w:tc>
            <w:tc>
              <w:tcPr>
                <w:tcW w:w="8045" w:type="dxa"/>
              </w:tcPr>
              <w:p w:rsidR="00F03943" w:rsidRPr="000850E2" w:rsidRDefault="00BA14AE" w:rsidP="00A660AE">
                <w:pPr>
                  <w:tabs>
                    <w:tab w:val="left" w:pos="6699"/>
                  </w:tabs>
                  <w:bidi/>
                  <w:ind w:right="34"/>
                  <w:jc w:val="both"/>
                  <w:rPr>
                    <w:rFonts w:ascii="Simplified Arabic" w:hAnsi="Simplified Arabic" w:cs="Simplified Arabic"/>
                    <w:sz w:val="24"/>
                    <w:szCs w:val="24"/>
                  </w:rPr>
                </w:pPr>
                <w:r w:rsidRPr="000850E2">
                  <w:rPr>
                    <w:rFonts w:cs="Simplified Arabic" w:hint="cs"/>
                    <w:sz w:val="24"/>
                    <w:szCs w:val="24"/>
                    <w:rtl/>
                  </w:rPr>
                  <w:t>انعدام الامن الغذائي في فلسطين حسب المنطقة</w:t>
                </w:r>
                <w:r w:rsidR="004F7364">
                  <w:rPr>
                    <w:rFonts w:cs="Simplified Arabic" w:hint="cs"/>
                    <w:sz w:val="24"/>
                    <w:szCs w:val="24"/>
                    <w:rtl/>
                  </w:rPr>
                  <w:t>، 2009-2012</w:t>
                </w:r>
                <w:r w:rsidRPr="000850E2">
                  <w:rPr>
                    <w:rFonts w:cs="Simplified Arabic" w:hint="cs"/>
                    <w:sz w:val="24"/>
                    <w:szCs w:val="24"/>
                    <w:rtl/>
                  </w:rPr>
                  <w:t xml:space="preserve"> (نسبة مئوية)</w:t>
                </w:r>
              </w:p>
            </w:tc>
            <w:tc>
              <w:tcPr>
                <w:tcW w:w="1112" w:type="dxa"/>
              </w:tcPr>
              <w:p w:rsidR="00F03943" w:rsidRPr="0081028E" w:rsidRDefault="00F03943" w:rsidP="00F03943">
                <w:pPr>
                  <w:bidi/>
                  <w:rPr>
                    <w:b/>
                    <w:bCs/>
                  </w:rPr>
                </w:pPr>
                <w:r w:rsidRPr="0081028E">
                  <w:rPr>
                    <w:rFonts w:ascii="Simplified Arabic" w:hAnsi="Simplified Arabic" w:cs="Simplified Arabic" w:hint="cs"/>
                    <w:b/>
                    <w:bCs/>
                    <w:sz w:val="24"/>
                    <w:szCs w:val="24"/>
                    <w:rtl/>
                  </w:rPr>
                  <w:t>شكل 7:</w:t>
                </w:r>
              </w:p>
            </w:tc>
          </w:tr>
          <w:tr w:rsidR="00F03943" w:rsidRPr="000B00B8" w:rsidTr="007A5A31">
            <w:trPr>
              <w:trHeight w:hRule="exact" w:val="838"/>
              <w:jc w:val="center"/>
            </w:trPr>
            <w:tc>
              <w:tcPr>
                <w:tcW w:w="862" w:type="dxa"/>
              </w:tcPr>
              <w:p w:rsidR="00F03943" w:rsidRPr="0081028E" w:rsidRDefault="004F7364" w:rsidP="00A660AE">
                <w:pPr>
                  <w:bidi/>
                  <w:jc w:val="center"/>
                  <w:rPr>
                    <w:rFonts w:ascii="Simplified Arabic" w:hAnsi="Simplified Arabic" w:cs="Simplified Arabic"/>
                    <w:b/>
                    <w:bCs/>
                    <w:sz w:val="24"/>
                    <w:szCs w:val="24"/>
                  </w:rPr>
                </w:pPr>
                <w:r>
                  <w:rPr>
                    <w:rFonts w:ascii="Simplified Arabic" w:hAnsi="Simplified Arabic" w:cs="Simplified Arabic" w:hint="cs"/>
                    <w:b/>
                    <w:bCs/>
                    <w:sz w:val="24"/>
                    <w:szCs w:val="24"/>
                    <w:rtl/>
                  </w:rPr>
                  <w:t>36</w:t>
                </w:r>
              </w:p>
            </w:tc>
            <w:tc>
              <w:tcPr>
                <w:tcW w:w="8045" w:type="dxa"/>
              </w:tcPr>
              <w:p w:rsidR="00BA14AE" w:rsidRPr="000850E2" w:rsidRDefault="00BA14AE" w:rsidP="000850E2">
                <w:pPr>
                  <w:tabs>
                    <w:tab w:val="left" w:pos="6699"/>
                  </w:tabs>
                  <w:bidi/>
                  <w:ind w:right="34"/>
                  <w:jc w:val="both"/>
                  <w:rPr>
                    <w:rFonts w:cs="Simplified Arabic"/>
                    <w:sz w:val="24"/>
                    <w:szCs w:val="24"/>
                    <w:rtl/>
                  </w:rPr>
                </w:pPr>
                <w:r w:rsidRPr="000850E2">
                  <w:rPr>
                    <w:rFonts w:cs="Simplified Arabic"/>
                    <w:sz w:val="24"/>
                    <w:szCs w:val="24"/>
                    <w:rtl/>
                  </w:rPr>
                  <w:t>الفجوة بين معدلات الفقر ونسبة الافراد الذين يعانون من انعدام الامن الغذائي ويعتمدون على</w:t>
                </w:r>
                <w:r w:rsidRPr="000850E2">
                  <w:rPr>
                    <w:rFonts w:cs="Simplified Arabic" w:hint="cs"/>
                    <w:sz w:val="24"/>
                    <w:szCs w:val="24"/>
                    <w:rtl/>
                  </w:rPr>
                  <w:t xml:space="preserve"> </w:t>
                </w:r>
                <w:r w:rsidR="000850E2">
                  <w:rPr>
                    <w:rFonts w:cs="Simplified Arabic" w:hint="cs"/>
                    <w:sz w:val="24"/>
                    <w:szCs w:val="24"/>
                    <w:rtl/>
                  </w:rPr>
                  <w:t xml:space="preserve">   </w:t>
                </w:r>
                <w:r w:rsidRPr="000850E2">
                  <w:rPr>
                    <w:rFonts w:cs="Simplified Arabic"/>
                    <w:sz w:val="24"/>
                    <w:szCs w:val="24"/>
                    <w:rtl/>
                  </w:rPr>
                  <w:t>المساعدات، 2011</w:t>
                </w:r>
              </w:p>
              <w:p w:rsidR="00F03943" w:rsidRPr="000850E2" w:rsidRDefault="00F03943" w:rsidP="000850E2">
                <w:pPr>
                  <w:pStyle w:val="BodyText"/>
                  <w:keepNext/>
                  <w:keepLines/>
                  <w:widowControl w:val="0"/>
                  <w:tabs>
                    <w:tab w:val="left" w:pos="720"/>
                    <w:tab w:val="left" w:pos="6699"/>
                  </w:tabs>
                  <w:ind w:right="34"/>
                  <w:jc w:val="both"/>
                  <w:rPr>
                    <w:rFonts w:asciiTheme="minorHAnsi" w:eastAsiaTheme="minorHAnsi" w:hAnsiTheme="minorHAnsi"/>
                    <w:szCs w:val="24"/>
                    <w:rtl/>
                  </w:rPr>
                </w:pPr>
              </w:p>
            </w:tc>
            <w:tc>
              <w:tcPr>
                <w:tcW w:w="1112" w:type="dxa"/>
              </w:tcPr>
              <w:p w:rsidR="00F03943" w:rsidRPr="0081028E" w:rsidRDefault="00F03943" w:rsidP="00F03943">
                <w:pPr>
                  <w:bidi/>
                  <w:rPr>
                    <w:b/>
                    <w:bCs/>
                  </w:rPr>
                </w:pPr>
                <w:r w:rsidRPr="0081028E">
                  <w:rPr>
                    <w:rFonts w:ascii="Simplified Arabic" w:hAnsi="Simplified Arabic" w:cs="Simplified Arabic" w:hint="cs"/>
                    <w:b/>
                    <w:bCs/>
                    <w:sz w:val="24"/>
                    <w:szCs w:val="24"/>
                    <w:rtl/>
                  </w:rPr>
                  <w:t>شكل 8:</w:t>
                </w:r>
              </w:p>
            </w:tc>
          </w:tr>
          <w:tr w:rsidR="00F03943" w:rsidRPr="000B00B8" w:rsidTr="007A5A31">
            <w:trPr>
              <w:trHeight w:hRule="exact" w:val="547"/>
              <w:jc w:val="center"/>
            </w:trPr>
            <w:tc>
              <w:tcPr>
                <w:tcW w:w="862" w:type="dxa"/>
              </w:tcPr>
              <w:p w:rsidR="00F03943" w:rsidRPr="0081028E" w:rsidRDefault="00D23992" w:rsidP="007E6C97">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4</w:t>
                </w:r>
                <w:r w:rsidR="007E6C97">
                  <w:rPr>
                    <w:rFonts w:ascii="Simplified Arabic" w:hAnsi="Simplified Arabic" w:cs="Simplified Arabic" w:hint="cs"/>
                    <w:b/>
                    <w:bCs/>
                    <w:sz w:val="24"/>
                    <w:szCs w:val="24"/>
                    <w:rtl/>
                  </w:rPr>
                  <w:t>0</w:t>
                </w:r>
              </w:p>
            </w:tc>
            <w:tc>
              <w:tcPr>
                <w:tcW w:w="8045" w:type="dxa"/>
              </w:tcPr>
              <w:p w:rsidR="00F03943" w:rsidRPr="000850E2" w:rsidRDefault="00BA14AE" w:rsidP="00A660AE">
                <w:pPr>
                  <w:tabs>
                    <w:tab w:val="left" w:pos="6699"/>
                  </w:tabs>
                  <w:bidi/>
                  <w:jc w:val="both"/>
                  <w:rPr>
                    <w:rFonts w:ascii="Simplified Arabic" w:hAnsi="Simplified Arabic" w:cs="Simplified Arabic"/>
                    <w:sz w:val="24"/>
                    <w:szCs w:val="24"/>
                  </w:rPr>
                </w:pPr>
                <w:r w:rsidRPr="000850E2">
                  <w:rPr>
                    <w:rFonts w:ascii="Simplified Arabic" w:hAnsi="Simplified Arabic" w:cs="Simplified Arabic" w:hint="cs"/>
                    <w:sz w:val="24"/>
                    <w:szCs w:val="24"/>
                    <w:rtl/>
                  </w:rPr>
                  <w:t>نسبة القطاعات المختلفة من الموازنة العامة للعام 2013</w:t>
                </w:r>
              </w:p>
            </w:tc>
            <w:tc>
              <w:tcPr>
                <w:tcW w:w="1112" w:type="dxa"/>
              </w:tcPr>
              <w:p w:rsidR="00F03943" w:rsidRPr="0081028E" w:rsidRDefault="00F03943" w:rsidP="00F03943">
                <w:pPr>
                  <w:bidi/>
                  <w:rPr>
                    <w:b/>
                    <w:bCs/>
                  </w:rPr>
                </w:pPr>
                <w:r w:rsidRPr="0081028E">
                  <w:rPr>
                    <w:rFonts w:ascii="Simplified Arabic" w:hAnsi="Simplified Arabic" w:cs="Simplified Arabic" w:hint="cs"/>
                    <w:b/>
                    <w:bCs/>
                    <w:sz w:val="24"/>
                    <w:szCs w:val="24"/>
                    <w:rtl/>
                  </w:rPr>
                  <w:t>شكل 9:</w:t>
                </w:r>
              </w:p>
            </w:tc>
          </w:tr>
          <w:tr w:rsidR="00F03943" w:rsidRPr="000B00B8" w:rsidTr="007A5A31">
            <w:trPr>
              <w:trHeight w:hRule="exact" w:val="547"/>
              <w:jc w:val="center"/>
            </w:trPr>
            <w:tc>
              <w:tcPr>
                <w:tcW w:w="862" w:type="dxa"/>
              </w:tcPr>
              <w:p w:rsidR="00F03943" w:rsidRPr="0081028E" w:rsidRDefault="00D23992" w:rsidP="007E6C97">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4</w:t>
                </w:r>
                <w:r w:rsidR="007E6C97">
                  <w:rPr>
                    <w:rFonts w:ascii="Simplified Arabic" w:hAnsi="Simplified Arabic" w:cs="Simplified Arabic" w:hint="cs"/>
                    <w:b/>
                    <w:bCs/>
                    <w:sz w:val="24"/>
                    <w:szCs w:val="24"/>
                    <w:rtl/>
                  </w:rPr>
                  <w:t>1</w:t>
                </w:r>
              </w:p>
            </w:tc>
            <w:tc>
              <w:tcPr>
                <w:tcW w:w="8045" w:type="dxa"/>
              </w:tcPr>
              <w:p w:rsidR="00F03943" w:rsidRPr="000850E2" w:rsidRDefault="00BA14AE" w:rsidP="000850E2">
                <w:pPr>
                  <w:tabs>
                    <w:tab w:val="left" w:pos="6699"/>
                  </w:tabs>
                  <w:bidi/>
                  <w:ind w:right="34"/>
                  <w:jc w:val="both"/>
                  <w:rPr>
                    <w:rFonts w:cs="Simplified Arabic"/>
                    <w:sz w:val="24"/>
                    <w:szCs w:val="24"/>
                  </w:rPr>
                </w:pPr>
                <w:r w:rsidRPr="000850E2">
                  <w:rPr>
                    <w:rFonts w:cs="Simplified Arabic" w:hint="cs"/>
                    <w:sz w:val="24"/>
                    <w:szCs w:val="24"/>
                    <w:rtl/>
                  </w:rPr>
                  <w:t>عدد الفلسطينيين الذين جردوا من المواطنة</w:t>
                </w:r>
                <w:r w:rsidR="004F7364">
                  <w:rPr>
                    <w:rFonts w:cs="Simplified Arabic" w:hint="cs"/>
                    <w:sz w:val="24"/>
                    <w:szCs w:val="24"/>
                    <w:rtl/>
                  </w:rPr>
                  <w:t>، 2005-2012</w:t>
                </w:r>
              </w:p>
            </w:tc>
            <w:tc>
              <w:tcPr>
                <w:tcW w:w="1112" w:type="dxa"/>
              </w:tcPr>
              <w:p w:rsidR="00F03943" w:rsidRPr="0081028E" w:rsidRDefault="00F03943" w:rsidP="00F03943">
                <w:pPr>
                  <w:bidi/>
                  <w:rPr>
                    <w:b/>
                    <w:bCs/>
                  </w:rPr>
                </w:pPr>
                <w:r w:rsidRPr="0081028E">
                  <w:rPr>
                    <w:rFonts w:ascii="Simplified Arabic" w:hAnsi="Simplified Arabic" w:cs="Simplified Arabic" w:hint="cs"/>
                    <w:b/>
                    <w:bCs/>
                    <w:sz w:val="24"/>
                    <w:szCs w:val="24"/>
                    <w:rtl/>
                  </w:rPr>
                  <w:t>شكل 10:</w:t>
                </w:r>
              </w:p>
            </w:tc>
          </w:tr>
          <w:tr w:rsidR="00F03943" w:rsidRPr="000B00B8" w:rsidTr="007A5A31">
            <w:trPr>
              <w:trHeight w:hRule="exact" w:val="547"/>
              <w:jc w:val="center"/>
            </w:trPr>
            <w:tc>
              <w:tcPr>
                <w:tcW w:w="862" w:type="dxa"/>
              </w:tcPr>
              <w:p w:rsidR="00F03943" w:rsidRPr="0081028E" w:rsidRDefault="00D23992" w:rsidP="007E6C97">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4</w:t>
                </w:r>
                <w:r w:rsidR="007E6C97">
                  <w:rPr>
                    <w:rFonts w:ascii="Simplified Arabic" w:hAnsi="Simplified Arabic" w:cs="Simplified Arabic" w:hint="cs"/>
                    <w:b/>
                    <w:bCs/>
                    <w:sz w:val="24"/>
                    <w:szCs w:val="24"/>
                    <w:rtl/>
                  </w:rPr>
                  <w:t>5</w:t>
                </w:r>
              </w:p>
            </w:tc>
            <w:tc>
              <w:tcPr>
                <w:tcW w:w="8045" w:type="dxa"/>
              </w:tcPr>
              <w:p w:rsidR="00F03943" w:rsidRPr="000850E2" w:rsidRDefault="00BA14AE" w:rsidP="00A660AE">
                <w:pPr>
                  <w:tabs>
                    <w:tab w:val="left" w:pos="6699"/>
                  </w:tabs>
                  <w:bidi/>
                  <w:ind w:right="34"/>
                  <w:jc w:val="both"/>
                  <w:rPr>
                    <w:rFonts w:cs="Simplified Arabic"/>
                    <w:sz w:val="24"/>
                    <w:szCs w:val="24"/>
                    <w:rtl/>
                  </w:rPr>
                </w:pPr>
                <w:r w:rsidRPr="000850E2">
                  <w:rPr>
                    <w:rFonts w:cs="Simplified Arabic" w:hint="cs"/>
                    <w:sz w:val="24"/>
                    <w:szCs w:val="24"/>
                    <w:rtl/>
                  </w:rPr>
                  <w:t>نسبة الانفاق على قطاع التعليم مقابل كلفة الطالب</w:t>
                </w:r>
                <w:r w:rsidR="004F7364">
                  <w:rPr>
                    <w:rFonts w:cs="Simplified Arabic" w:hint="cs"/>
                    <w:sz w:val="24"/>
                    <w:szCs w:val="24"/>
                    <w:rtl/>
                  </w:rPr>
                  <w:t xml:space="preserve"> لاعوام اكاديمية مختارة</w:t>
                </w:r>
              </w:p>
            </w:tc>
            <w:tc>
              <w:tcPr>
                <w:tcW w:w="1112" w:type="dxa"/>
              </w:tcPr>
              <w:p w:rsidR="00F03943" w:rsidRPr="0081028E" w:rsidRDefault="00F03943" w:rsidP="00F03943">
                <w:pPr>
                  <w:bidi/>
                  <w:rPr>
                    <w:b/>
                    <w:bCs/>
                  </w:rPr>
                </w:pPr>
                <w:r w:rsidRPr="0081028E">
                  <w:rPr>
                    <w:rFonts w:ascii="Simplified Arabic" w:hAnsi="Simplified Arabic" w:cs="Simplified Arabic" w:hint="cs"/>
                    <w:b/>
                    <w:bCs/>
                    <w:sz w:val="24"/>
                    <w:szCs w:val="24"/>
                    <w:rtl/>
                  </w:rPr>
                  <w:t>شكل 11:</w:t>
                </w:r>
              </w:p>
            </w:tc>
          </w:tr>
          <w:tr w:rsidR="00F03943" w:rsidRPr="000B00B8" w:rsidTr="004F7364">
            <w:trPr>
              <w:trHeight w:hRule="exact" w:val="900"/>
              <w:jc w:val="center"/>
            </w:trPr>
            <w:tc>
              <w:tcPr>
                <w:tcW w:w="862" w:type="dxa"/>
              </w:tcPr>
              <w:p w:rsidR="00F03943" w:rsidRPr="0081028E" w:rsidRDefault="00D23992" w:rsidP="007E6C97">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4</w:t>
                </w:r>
                <w:r w:rsidR="007E6C97">
                  <w:rPr>
                    <w:rFonts w:ascii="Simplified Arabic" w:hAnsi="Simplified Arabic" w:cs="Simplified Arabic" w:hint="cs"/>
                    <w:b/>
                    <w:bCs/>
                    <w:sz w:val="24"/>
                    <w:szCs w:val="24"/>
                    <w:rtl/>
                  </w:rPr>
                  <w:t>6</w:t>
                </w:r>
              </w:p>
            </w:tc>
            <w:tc>
              <w:tcPr>
                <w:tcW w:w="8045" w:type="dxa"/>
              </w:tcPr>
              <w:p w:rsidR="00BA14AE" w:rsidRPr="000850E2" w:rsidRDefault="00BA14AE" w:rsidP="004F7364">
                <w:pPr>
                  <w:tabs>
                    <w:tab w:val="left" w:pos="6699"/>
                  </w:tabs>
                  <w:bidi/>
                  <w:ind w:right="34"/>
                  <w:jc w:val="both"/>
                  <w:rPr>
                    <w:rFonts w:cs="Simplified Arabic"/>
                    <w:sz w:val="24"/>
                    <w:szCs w:val="24"/>
                  </w:rPr>
                </w:pPr>
                <w:r w:rsidRPr="000850E2">
                  <w:rPr>
                    <w:rFonts w:cs="Simplified Arabic" w:hint="cs"/>
                    <w:sz w:val="24"/>
                    <w:szCs w:val="24"/>
                    <w:rtl/>
                  </w:rPr>
                  <w:t>نسبة الاطفال 36-59 شهرا الملتحقين في بعض اشكال برامج تعليم الطفولة المبكرة في فلسطين</w:t>
                </w:r>
                <w:r w:rsidR="004F7364">
                  <w:rPr>
                    <w:rFonts w:cs="Simplified Arabic" w:hint="cs"/>
                    <w:sz w:val="24"/>
                    <w:szCs w:val="24"/>
                    <w:rtl/>
                  </w:rPr>
                  <w:t xml:space="preserve"> حسب بعض الخصائص الخلفية </w:t>
                </w:r>
                <w:r w:rsidRPr="000850E2">
                  <w:rPr>
                    <w:rFonts w:cs="Simplified Arabic" w:hint="cs"/>
                    <w:sz w:val="24"/>
                    <w:szCs w:val="24"/>
                    <w:rtl/>
                  </w:rPr>
                  <w:t xml:space="preserve"> 2010</w:t>
                </w:r>
              </w:p>
              <w:p w:rsidR="00F03943" w:rsidRPr="000850E2" w:rsidRDefault="00F03943" w:rsidP="000850E2">
                <w:pPr>
                  <w:pStyle w:val="BodyText"/>
                  <w:keepNext/>
                  <w:keepLines/>
                  <w:widowControl w:val="0"/>
                  <w:tabs>
                    <w:tab w:val="left" w:pos="720"/>
                    <w:tab w:val="left" w:pos="6699"/>
                  </w:tabs>
                  <w:ind w:right="34"/>
                  <w:jc w:val="both"/>
                  <w:rPr>
                    <w:rFonts w:asciiTheme="minorHAnsi" w:eastAsiaTheme="minorHAnsi" w:hAnsiTheme="minorHAnsi"/>
                    <w:szCs w:val="24"/>
                    <w:rtl/>
                  </w:rPr>
                </w:pPr>
              </w:p>
            </w:tc>
            <w:tc>
              <w:tcPr>
                <w:tcW w:w="1112" w:type="dxa"/>
              </w:tcPr>
              <w:p w:rsidR="00F03943" w:rsidRPr="0081028E" w:rsidRDefault="00F03943" w:rsidP="00F03943">
                <w:pPr>
                  <w:bidi/>
                  <w:rPr>
                    <w:b/>
                    <w:bCs/>
                  </w:rPr>
                </w:pPr>
                <w:r w:rsidRPr="0081028E">
                  <w:rPr>
                    <w:rFonts w:ascii="Simplified Arabic" w:hAnsi="Simplified Arabic" w:cs="Simplified Arabic" w:hint="cs"/>
                    <w:b/>
                    <w:bCs/>
                    <w:sz w:val="24"/>
                    <w:szCs w:val="24"/>
                    <w:rtl/>
                  </w:rPr>
                  <w:t>شكل 12:</w:t>
                </w:r>
              </w:p>
            </w:tc>
          </w:tr>
          <w:tr w:rsidR="004F7364" w:rsidRPr="000B00B8" w:rsidTr="004F7364">
            <w:trPr>
              <w:trHeight w:hRule="exact" w:val="918"/>
              <w:jc w:val="center"/>
            </w:trPr>
            <w:tc>
              <w:tcPr>
                <w:tcW w:w="862" w:type="dxa"/>
              </w:tcPr>
              <w:p w:rsidR="004F7364" w:rsidRPr="0081028E" w:rsidRDefault="004F7364" w:rsidP="00357EAD">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47</w:t>
                </w:r>
              </w:p>
            </w:tc>
            <w:tc>
              <w:tcPr>
                <w:tcW w:w="8045" w:type="dxa"/>
              </w:tcPr>
              <w:p w:rsidR="004F7364" w:rsidRPr="000850E2" w:rsidRDefault="004F7364" w:rsidP="00357EAD">
                <w:pPr>
                  <w:tabs>
                    <w:tab w:val="left" w:pos="6699"/>
                  </w:tabs>
                  <w:bidi/>
                  <w:ind w:right="34"/>
                  <w:jc w:val="both"/>
                  <w:rPr>
                    <w:rFonts w:cs="Simplified Arabic"/>
                    <w:sz w:val="24"/>
                    <w:szCs w:val="24"/>
                  </w:rPr>
                </w:pPr>
                <w:r w:rsidRPr="000850E2">
                  <w:rPr>
                    <w:rFonts w:cs="Simplified Arabic" w:hint="cs"/>
                    <w:sz w:val="24"/>
                    <w:szCs w:val="24"/>
                    <w:rtl/>
                  </w:rPr>
                  <w:t>نسبة الاطفال 36-59 شهرا الملتحقين في بعض اشكال برامج تعليم الطفولة المبكرة في فلسطين</w:t>
                </w:r>
                <w:r w:rsidR="001B5C4F">
                  <w:rPr>
                    <w:rFonts w:cs="Simplified Arabic" w:hint="cs"/>
                    <w:sz w:val="24"/>
                    <w:szCs w:val="24"/>
                    <w:rtl/>
                  </w:rPr>
                  <w:t xml:space="preserve"> حسب </w:t>
                </w:r>
                <w:r w:rsidR="001B5C4F" w:rsidRPr="001B5C4F">
                  <w:rPr>
                    <w:rFonts w:cs="Simplified Arabic" w:hint="cs"/>
                    <w:color w:val="FF0000"/>
                    <w:sz w:val="24"/>
                    <w:szCs w:val="24"/>
                    <w:rtl/>
                  </w:rPr>
                  <w:t>مؤش</w:t>
                </w:r>
                <w:r w:rsidRPr="001B5C4F">
                  <w:rPr>
                    <w:rFonts w:cs="Simplified Arabic" w:hint="cs"/>
                    <w:color w:val="FF0000"/>
                    <w:sz w:val="24"/>
                    <w:szCs w:val="24"/>
                    <w:rtl/>
                  </w:rPr>
                  <w:t>ر</w:t>
                </w:r>
                <w:r>
                  <w:rPr>
                    <w:rFonts w:cs="Simplified Arabic" w:hint="cs"/>
                    <w:sz w:val="24"/>
                    <w:szCs w:val="24"/>
                    <w:rtl/>
                  </w:rPr>
                  <w:t xml:space="preserve"> الثروة </w:t>
                </w:r>
                <w:r w:rsidRPr="000850E2">
                  <w:rPr>
                    <w:rFonts w:cs="Simplified Arabic" w:hint="cs"/>
                    <w:sz w:val="24"/>
                    <w:szCs w:val="24"/>
                    <w:rtl/>
                  </w:rPr>
                  <w:t xml:space="preserve"> 2010</w:t>
                </w:r>
              </w:p>
              <w:p w:rsidR="004F7364" w:rsidRPr="000850E2" w:rsidRDefault="004F7364" w:rsidP="00357EAD">
                <w:pPr>
                  <w:pStyle w:val="BodyText"/>
                  <w:keepNext/>
                  <w:keepLines/>
                  <w:widowControl w:val="0"/>
                  <w:tabs>
                    <w:tab w:val="left" w:pos="720"/>
                    <w:tab w:val="left" w:pos="6699"/>
                  </w:tabs>
                  <w:ind w:right="34"/>
                  <w:jc w:val="both"/>
                  <w:rPr>
                    <w:rFonts w:asciiTheme="minorHAnsi" w:eastAsiaTheme="minorHAnsi" w:hAnsiTheme="minorHAnsi"/>
                    <w:szCs w:val="24"/>
                    <w:rtl/>
                  </w:rPr>
                </w:pPr>
              </w:p>
            </w:tc>
            <w:tc>
              <w:tcPr>
                <w:tcW w:w="1112" w:type="dxa"/>
              </w:tcPr>
              <w:p w:rsidR="004F7364" w:rsidRPr="0081028E" w:rsidRDefault="004F7364" w:rsidP="00357EAD">
                <w:pPr>
                  <w:bidi/>
                  <w:rPr>
                    <w:b/>
                    <w:bCs/>
                  </w:rPr>
                </w:pPr>
                <w:r w:rsidRPr="0081028E">
                  <w:rPr>
                    <w:rFonts w:ascii="Simplified Arabic" w:hAnsi="Simplified Arabic" w:cs="Simplified Arabic" w:hint="cs"/>
                    <w:b/>
                    <w:bCs/>
                    <w:sz w:val="24"/>
                    <w:szCs w:val="24"/>
                    <w:rtl/>
                  </w:rPr>
                  <w:t>شكل 12</w:t>
                </w:r>
                <w:r>
                  <w:rPr>
                    <w:rFonts w:ascii="Simplified Arabic" w:hAnsi="Simplified Arabic" w:cs="Simplified Arabic" w:hint="cs"/>
                    <w:b/>
                    <w:bCs/>
                    <w:sz w:val="24"/>
                    <w:szCs w:val="24"/>
                    <w:rtl/>
                  </w:rPr>
                  <w:t>أ</w:t>
                </w:r>
                <w:r w:rsidRPr="0081028E">
                  <w:rPr>
                    <w:rFonts w:ascii="Simplified Arabic" w:hAnsi="Simplified Arabic" w:cs="Simplified Arabic" w:hint="cs"/>
                    <w:b/>
                    <w:bCs/>
                    <w:sz w:val="24"/>
                    <w:szCs w:val="24"/>
                    <w:rtl/>
                  </w:rPr>
                  <w:t>:</w:t>
                </w:r>
              </w:p>
            </w:tc>
          </w:tr>
          <w:tr w:rsidR="00F03943" w:rsidRPr="000B00B8" w:rsidTr="007A5A31">
            <w:trPr>
              <w:trHeight w:hRule="exact" w:val="547"/>
              <w:jc w:val="center"/>
            </w:trPr>
            <w:tc>
              <w:tcPr>
                <w:tcW w:w="862" w:type="dxa"/>
              </w:tcPr>
              <w:p w:rsidR="00F03943" w:rsidRPr="0081028E" w:rsidRDefault="00D23992" w:rsidP="007E6C97">
                <w:pPr>
                  <w:bidi/>
                  <w:jc w:val="center"/>
                  <w:rPr>
                    <w:rFonts w:ascii="Simplified Arabic" w:hAnsi="Simplified Arabic" w:cs="Simplified Arabic"/>
                    <w:b/>
                    <w:bCs/>
                    <w:sz w:val="24"/>
                    <w:szCs w:val="24"/>
                  </w:rPr>
                </w:pPr>
                <w:r>
                  <w:rPr>
                    <w:rFonts w:ascii="Simplified Arabic" w:hAnsi="Simplified Arabic" w:cs="Simplified Arabic" w:hint="cs"/>
                    <w:b/>
                    <w:bCs/>
                    <w:sz w:val="24"/>
                    <w:szCs w:val="24"/>
                    <w:rtl/>
                  </w:rPr>
                  <w:t>4</w:t>
                </w:r>
                <w:r w:rsidR="007E6C97">
                  <w:rPr>
                    <w:rFonts w:ascii="Simplified Arabic" w:hAnsi="Simplified Arabic" w:cs="Simplified Arabic" w:hint="cs"/>
                    <w:b/>
                    <w:bCs/>
                    <w:sz w:val="24"/>
                    <w:szCs w:val="24"/>
                    <w:rtl/>
                  </w:rPr>
                  <w:t>7</w:t>
                </w:r>
              </w:p>
            </w:tc>
            <w:tc>
              <w:tcPr>
                <w:tcW w:w="8045" w:type="dxa"/>
              </w:tcPr>
              <w:p w:rsidR="00F03943" w:rsidRPr="000850E2" w:rsidRDefault="00F2478B" w:rsidP="00A660AE">
                <w:pPr>
                  <w:tabs>
                    <w:tab w:val="left" w:pos="6699"/>
                  </w:tabs>
                  <w:bidi/>
                  <w:ind w:right="34"/>
                  <w:jc w:val="both"/>
                  <w:rPr>
                    <w:rFonts w:cs="Simplified Arabic"/>
                    <w:sz w:val="24"/>
                    <w:szCs w:val="24"/>
                    <w:rtl/>
                  </w:rPr>
                </w:pPr>
                <w:r w:rsidRPr="00F2478B">
                  <w:rPr>
                    <w:rFonts w:cs="Simplified Arabic" w:hint="cs"/>
                    <w:color w:val="FF0000"/>
                    <w:sz w:val="24"/>
                    <w:szCs w:val="24"/>
                    <w:rtl/>
                  </w:rPr>
                  <w:t>معدل الالتحاق الاجمالي في التعليم المبكر بين الاطفال 4-5 سنوات حسب الجنس لاعوام اكاديمية</w:t>
                </w:r>
                <w:r w:rsidRPr="00F2478B">
                  <w:rPr>
                    <w:rFonts w:ascii="Simplified Arabic" w:hAnsi="Simplified Arabic" w:cs="Simplified Arabic" w:hint="cs"/>
                    <w:b/>
                    <w:bCs/>
                    <w:color w:val="FF0000"/>
                    <w:sz w:val="24"/>
                    <w:szCs w:val="24"/>
                    <w:rtl/>
                    <w:lang w:bidi="ar-EG"/>
                  </w:rPr>
                  <w:t xml:space="preserve"> مختارة</w:t>
                </w:r>
              </w:p>
            </w:tc>
            <w:tc>
              <w:tcPr>
                <w:tcW w:w="1112" w:type="dxa"/>
              </w:tcPr>
              <w:p w:rsidR="00F03943" w:rsidRPr="0081028E" w:rsidRDefault="00F03943" w:rsidP="00F03943">
                <w:pPr>
                  <w:bidi/>
                  <w:rPr>
                    <w:b/>
                    <w:bCs/>
                  </w:rPr>
                </w:pPr>
                <w:r w:rsidRPr="0081028E">
                  <w:rPr>
                    <w:rFonts w:ascii="Simplified Arabic" w:hAnsi="Simplified Arabic" w:cs="Simplified Arabic" w:hint="cs"/>
                    <w:b/>
                    <w:bCs/>
                    <w:sz w:val="24"/>
                    <w:szCs w:val="24"/>
                    <w:rtl/>
                  </w:rPr>
                  <w:t>شكل 13:</w:t>
                </w:r>
              </w:p>
            </w:tc>
          </w:tr>
          <w:tr w:rsidR="00F03943" w:rsidRPr="000B00B8" w:rsidTr="007A5A31">
            <w:trPr>
              <w:trHeight w:hRule="exact" w:val="547"/>
              <w:jc w:val="center"/>
            </w:trPr>
            <w:tc>
              <w:tcPr>
                <w:tcW w:w="862" w:type="dxa"/>
              </w:tcPr>
              <w:p w:rsidR="00F03943" w:rsidRPr="0081028E" w:rsidRDefault="004F7364" w:rsidP="007E6C97">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48</w:t>
                </w:r>
              </w:p>
            </w:tc>
            <w:tc>
              <w:tcPr>
                <w:tcW w:w="8045" w:type="dxa"/>
              </w:tcPr>
              <w:p w:rsidR="00F03943" w:rsidRPr="000850E2" w:rsidRDefault="00586093" w:rsidP="000850E2">
                <w:pPr>
                  <w:tabs>
                    <w:tab w:val="left" w:pos="6699"/>
                  </w:tabs>
                  <w:bidi/>
                  <w:ind w:right="34"/>
                  <w:jc w:val="both"/>
                  <w:rPr>
                    <w:rFonts w:cs="Simplified Arabic"/>
                    <w:sz w:val="24"/>
                    <w:szCs w:val="24"/>
                  </w:rPr>
                </w:pPr>
                <w:r w:rsidRPr="000850E2">
                  <w:rPr>
                    <w:rFonts w:cs="Simplified Arabic" w:hint="cs"/>
                    <w:sz w:val="24"/>
                    <w:szCs w:val="24"/>
                    <w:rtl/>
                  </w:rPr>
                  <w:t xml:space="preserve">معدل الالتحاق الاجمالي في رياض الاطفال </w:t>
                </w:r>
                <w:r w:rsidR="004F7364">
                  <w:rPr>
                    <w:rFonts w:cs="Simplified Arabic" w:hint="cs"/>
                    <w:sz w:val="24"/>
                    <w:szCs w:val="24"/>
                    <w:rtl/>
                  </w:rPr>
                  <w:t xml:space="preserve">لاعوام اكاديمية مختارة </w:t>
                </w:r>
                <w:r w:rsidRPr="000850E2">
                  <w:rPr>
                    <w:rFonts w:cs="Simplified Arabic" w:hint="cs"/>
                    <w:sz w:val="24"/>
                    <w:szCs w:val="24"/>
                    <w:rtl/>
                  </w:rPr>
                  <w:t>حسب المنطقة</w:t>
                </w:r>
              </w:p>
            </w:tc>
            <w:tc>
              <w:tcPr>
                <w:tcW w:w="1112" w:type="dxa"/>
              </w:tcPr>
              <w:p w:rsidR="00F03943" w:rsidRPr="0081028E" w:rsidRDefault="00F03943" w:rsidP="00F03943">
                <w:pPr>
                  <w:bidi/>
                  <w:rPr>
                    <w:b/>
                    <w:bCs/>
                  </w:rPr>
                </w:pPr>
                <w:r w:rsidRPr="0081028E">
                  <w:rPr>
                    <w:rFonts w:ascii="Simplified Arabic" w:hAnsi="Simplified Arabic" w:cs="Simplified Arabic" w:hint="cs"/>
                    <w:b/>
                    <w:bCs/>
                    <w:sz w:val="24"/>
                    <w:szCs w:val="24"/>
                    <w:rtl/>
                  </w:rPr>
                  <w:t>شكل 14:</w:t>
                </w:r>
              </w:p>
            </w:tc>
          </w:tr>
          <w:tr w:rsidR="00F03943" w:rsidRPr="000B00B8" w:rsidTr="007A5A31">
            <w:trPr>
              <w:trHeight w:hRule="exact" w:val="547"/>
              <w:jc w:val="center"/>
            </w:trPr>
            <w:tc>
              <w:tcPr>
                <w:tcW w:w="862" w:type="dxa"/>
              </w:tcPr>
              <w:p w:rsidR="00F03943" w:rsidRPr="0081028E" w:rsidRDefault="007E6C97" w:rsidP="00A660AE">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49</w:t>
                </w:r>
              </w:p>
            </w:tc>
            <w:tc>
              <w:tcPr>
                <w:tcW w:w="8045" w:type="dxa"/>
              </w:tcPr>
              <w:p w:rsidR="00F03943" w:rsidRPr="000850E2" w:rsidRDefault="00586093" w:rsidP="004F7364">
                <w:pPr>
                  <w:tabs>
                    <w:tab w:val="left" w:pos="6699"/>
                  </w:tabs>
                  <w:bidi/>
                  <w:ind w:right="34"/>
                  <w:jc w:val="both"/>
                  <w:rPr>
                    <w:rFonts w:cs="Simplified Arabic"/>
                    <w:sz w:val="24"/>
                    <w:szCs w:val="24"/>
                  </w:rPr>
                </w:pPr>
                <w:r w:rsidRPr="000850E2">
                  <w:rPr>
                    <w:rFonts w:cs="Simplified Arabic" w:hint="cs"/>
                    <w:sz w:val="24"/>
                    <w:szCs w:val="24"/>
                    <w:rtl/>
                  </w:rPr>
                  <w:t xml:space="preserve">معدلات الالتحاق الاجمالية حسب المرحلة والمنطقة والجنس </w:t>
                </w:r>
                <w:r w:rsidR="004F7364">
                  <w:rPr>
                    <w:rFonts w:cs="Simplified Arabic" w:hint="cs"/>
                    <w:sz w:val="24"/>
                    <w:szCs w:val="24"/>
                    <w:rtl/>
                  </w:rPr>
                  <w:t>لاعوام اكاديمية مختارة</w:t>
                </w:r>
              </w:p>
            </w:tc>
            <w:tc>
              <w:tcPr>
                <w:tcW w:w="1112" w:type="dxa"/>
              </w:tcPr>
              <w:p w:rsidR="00F03943" w:rsidRPr="0081028E" w:rsidRDefault="00F03943" w:rsidP="00F03943">
                <w:pPr>
                  <w:bidi/>
                  <w:rPr>
                    <w:b/>
                    <w:bCs/>
                  </w:rPr>
                </w:pPr>
                <w:r w:rsidRPr="0081028E">
                  <w:rPr>
                    <w:rFonts w:ascii="Simplified Arabic" w:hAnsi="Simplified Arabic" w:cs="Simplified Arabic" w:hint="cs"/>
                    <w:b/>
                    <w:bCs/>
                    <w:sz w:val="24"/>
                    <w:szCs w:val="24"/>
                    <w:rtl/>
                  </w:rPr>
                  <w:t>شكل 15:</w:t>
                </w:r>
              </w:p>
            </w:tc>
          </w:tr>
          <w:tr w:rsidR="00F03943" w:rsidRPr="000B00B8" w:rsidTr="007A5A31">
            <w:trPr>
              <w:trHeight w:hRule="exact" w:val="547"/>
              <w:jc w:val="center"/>
            </w:trPr>
            <w:tc>
              <w:tcPr>
                <w:tcW w:w="862" w:type="dxa"/>
              </w:tcPr>
              <w:p w:rsidR="00F03943" w:rsidRPr="0081028E" w:rsidRDefault="00D23992" w:rsidP="007E6C97">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5</w:t>
                </w:r>
                <w:r w:rsidR="007E6C97">
                  <w:rPr>
                    <w:rFonts w:ascii="Simplified Arabic" w:hAnsi="Simplified Arabic" w:cs="Simplified Arabic" w:hint="cs"/>
                    <w:b/>
                    <w:bCs/>
                    <w:sz w:val="24"/>
                    <w:szCs w:val="24"/>
                    <w:rtl/>
                  </w:rPr>
                  <w:t>0</w:t>
                </w:r>
              </w:p>
            </w:tc>
            <w:tc>
              <w:tcPr>
                <w:tcW w:w="8045" w:type="dxa"/>
              </w:tcPr>
              <w:p w:rsidR="00F03943" w:rsidRPr="000850E2" w:rsidRDefault="00586093" w:rsidP="000850E2">
                <w:pPr>
                  <w:tabs>
                    <w:tab w:val="left" w:pos="6699"/>
                  </w:tabs>
                  <w:bidi/>
                  <w:ind w:right="34"/>
                  <w:jc w:val="both"/>
                  <w:rPr>
                    <w:rFonts w:cs="Simplified Arabic"/>
                    <w:sz w:val="24"/>
                    <w:szCs w:val="24"/>
                  </w:rPr>
                </w:pPr>
                <w:r w:rsidRPr="000850E2">
                  <w:rPr>
                    <w:rFonts w:cs="Simplified Arabic" w:hint="cs"/>
                    <w:sz w:val="24"/>
                    <w:szCs w:val="24"/>
                    <w:rtl/>
                  </w:rPr>
                  <w:t>نسب التسرب حسب الجنس والمرحلة للعام 2010/2011</w:t>
                </w:r>
              </w:p>
            </w:tc>
            <w:tc>
              <w:tcPr>
                <w:tcW w:w="1112" w:type="dxa"/>
              </w:tcPr>
              <w:p w:rsidR="00F03943" w:rsidRPr="0081028E" w:rsidRDefault="00F03943" w:rsidP="00F03943">
                <w:pPr>
                  <w:bidi/>
                  <w:rPr>
                    <w:b/>
                    <w:bCs/>
                  </w:rPr>
                </w:pPr>
                <w:r w:rsidRPr="0081028E">
                  <w:rPr>
                    <w:rFonts w:ascii="Simplified Arabic" w:hAnsi="Simplified Arabic" w:cs="Simplified Arabic" w:hint="cs"/>
                    <w:b/>
                    <w:bCs/>
                    <w:sz w:val="24"/>
                    <w:szCs w:val="24"/>
                    <w:rtl/>
                  </w:rPr>
                  <w:t>شكل 16:</w:t>
                </w:r>
              </w:p>
            </w:tc>
          </w:tr>
          <w:tr w:rsidR="00F03943" w:rsidRPr="000B00B8" w:rsidTr="007A5A31">
            <w:trPr>
              <w:trHeight w:hRule="exact" w:val="547"/>
              <w:jc w:val="center"/>
            </w:trPr>
            <w:tc>
              <w:tcPr>
                <w:tcW w:w="862" w:type="dxa"/>
              </w:tcPr>
              <w:p w:rsidR="00F03943" w:rsidRPr="0081028E" w:rsidRDefault="00D23992" w:rsidP="007E6C97">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5</w:t>
                </w:r>
                <w:r w:rsidR="007E6C97">
                  <w:rPr>
                    <w:rFonts w:ascii="Simplified Arabic" w:hAnsi="Simplified Arabic" w:cs="Simplified Arabic" w:hint="cs"/>
                    <w:b/>
                    <w:bCs/>
                    <w:sz w:val="24"/>
                    <w:szCs w:val="24"/>
                    <w:rtl/>
                  </w:rPr>
                  <w:t>1</w:t>
                </w:r>
              </w:p>
            </w:tc>
            <w:tc>
              <w:tcPr>
                <w:tcW w:w="8045" w:type="dxa"/>
              </w:tcPr>
              <w:p w:rsidR="00F03943" w:rsidRPr="000850E2" w:rsidRDefault="00586093" w:rsidP="004F7364">
                <w:pPr>
                  <w:tabs>
                    <w:tab w:val="left" w:pos="6699"/>
                  </w:tabs>
                  <w:bidi/>
                  <w:ind w:right="34"/>
                  <w:jc w:val="both"/>
                  <w:rPr>
                    <w:rFonts w:cs="Simplified Arabic"/>
                    <w:sz w:val="24"/>
                    <w:szCs w:val="24"/>
                    <w:rtl/>
                  </w:rPr>
                </w:pPr>
                <w:r w:rsidRPr="000850E2">
                  <w:rPr>
                    <w:rFonts w:cs="Simplified Arabic" w:hint="cs"/>
                    <w:sz w:val="24"/>
                    <w:szCs w:val="24"/>
                    <w:rtl/>
                  </w:rPr>
                  <w:t xml:space="preserve">أسباب التسرب للعام الدراسي 2010/2011 حسب الجنس </w:t>
                </w:r>
              </w:p>
            </w:tc>
            <w:tc>
              <w:tcPr>
                <w:tcW w:w="1112" w:type="dxa"/>
              </w:tcPr>
              <w:p w:rsidR="00F03943" w:rsidRPr="0081028E" w:rsidRDefault="00F03943" w:rsidP="00F03943">
                <w:pPr>
                  <w:bidi/>
                  <w:rPr>
                    <w:b/>
                    <w:bCs/>
                  </w:rPr>
                </w:pPr>
                <w:r w:rsidRPr="0081028E">
                  <w:rPr>
                    <w:rFonts w:ascii="Simplified Arabic" w:hAnsi="Simplified Arabic" w:cs="Simplified Arabic" w:hint="cs"/>
                    <w:b/>
                    <w:bCs/>
                    <w:sz w:val="24"/>
                    <w:szCs w:val="24"/>
                    <w:rtl/>
                  </w:rPr>
                  <w:t>شكل 17:</w:t>
                </w:r>
              </w:p>
            </w:tc>
          </w:tr>
          <w:tr w:rsidR="00F03943" w:rsidRPr="000B00B8" w:rsidTr="007A5A31">
            <w:trPr>
              <w:trHeight w:hRule="exact" w:val="547"/>
              <w:jc w:val="center"/>
            </w:trPr>
            <w:tc>
              <w:tcPr>
                <w:tcW w:w="862" w:type="dxa"/>
              </w:tcPr>
              <w:p w:rsidR="00F03943" w:rsidRPr="0081028E" w:rsidRDefault="00D23992" w:rsidP="007E6C97">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5</w:t>
                </w:r>
                <w:r w:rsidR="007E6C97">
                  <w:rPr>
                    <w:rFonts w:ascii="Simplified Arabic" w:hAnsi="Simplified Arabic" w:cs="Simplified Arabic" w:hint="cs"/>
                    <w:b/>
                    <w:bCs/>
                    <w:sz w:val="24"/>
                    <w:szCs w:val="24"/>
                    <w:rtl/>
                  </w:rPr>
                  <w:t>1</w:t>
                </w:r>
              </w:p>
            </w:tc>
            <w:tc>
              <w:tcPr>
                <w:tcW w:w="8045" w:type="dxa"/>
              </w:tcPr>
              <w:p w:rsidR="00F03943" w:rsidRPr="000850E2" w:rsidRDefault="00393D2F" w:rsidP="000850E2">
                <w:pPr>
                  <w:tabs>
                    <w:tab w:val="left" w:pos="6699"/>
                  </w:tabs>
                  <w:bidi/>
                  <w:ind w:right="34"/>
                  <w:jc w:val="both"/>
                  <w:rPr>
                    <w:rFonts w:cs="Simplified Arabic"/>
                    <w:sz w:val="24"/>
                    <w:szCs w:val="24"/>
                  </w:rPr>
                </w:pPr>
                <w:r w:rsidRPr="000850E2">
                  <w:rPr>
                    <w:rFonts w:cs="Simplified Arabic" w:hint="cs"/>
                    <w:sz w:val="24"/>
                    <w:szCs w:val="24"/>
                    <w:rtl/>
                  </w:rPr>
                  <w:t>نسب التسرب في مدارس الضفة الغربية ومدارس منطقة ج للعامين 2009 و2010</w:t>
                </w:r>
              </w:p>
            </w:tc>
            <w:tc>
              <w:tcPr>
                <w:tcW w:w="1112" w:type="dxa"/>
              </w:tcPr>
              <w:p w:rsidR="00F03943" w:rsidRPr="0081028E" w:rsidRDefault="00F03943" w:rsidP="00F03943">
                <w:pPr>
                  <w:bidi/>
                  <w:rPr>
                    <w:b/>
                    <w:bCs/>
                  </w:rPr>
                </w:pPr>
                <w:r w:rsidRPr="0081028E">
                  <w:rPr>
                    <w:rFonts w:ascii="Simplified Arabic" w:hAnsi="Simplified Arabic" w:cs="Simplified Arabic" w:hint="cs"/>
                    <w:b/>
                    <w:bCs/>
                    <w:sz w:val="24"/>
                    <w:szCs w:val="24"/>
                    <w:rtl/>
                  </w:rPr>
                  <w:t>شكل 18:</w:t>
                </w:r>
              </w:p>
            </w:tc>
          </w:tr>
          <w:tr w:rsidR="00F03943" w:rsidRPr="000B00B8" w:rsidTr="007A5A31">
            <w:trPr>
              <w:trHeight w:hRule="exact" w:val="547"/>
              <w:jc w:val="center"/>
            </w:trPr>
            <w:tc>
              <w:tcPr>
                <w:tcW w:w="862" w:type="dxa"/>
              </w:tcPr>
              <w:p w:rsidR="00F03943" w:rsidRPr="0081028E" w:rsidRDefault="00D23992" w:rsidP="007E6C97">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5</w:t>
                </w:r>
                <w:r w:rsidR="007E6C97">
                  <w:rPr>
                    <w:rFonts w:ascii="Simplified Arabic" w:hAnsi="Simplified Arabic" w:cs="Simplified Arabic" w:hint="cs"/>
                    <w:b/>
                    <w:bCs/>
                    <w:sz w:val="24"/>
                    <w:szCs w:val="24"/>
                    <w:rtl/>
                  </w:rPr>
                  <w:t>2</w:t>
                </w:r>
              </w:p>
            </w:tc>
            <w:tc>
              <w:tcPr>
                <w:tcW w:w="8045" w:type="dxa"/>
              </w:tcPr>
              <w:p w:rsidR="00F03943" w:rsidRPr="000850E2" w:rsidRDefault="00393D2F" w:rsidP="000850E2">
                <w:pPr>
                  <w:tabs>
                    <w:tab w:val="left" w:pos="6699"/>
                  </w:tabs>
                  <w:bidi/>
                  <w:ind w:right="34"/>
                  <w:jc w:val="both"/>
                  <w:rPr>
                    <w:rFonts w:cs="Simplified Arabic"/>
                    <w:sz w:val="24"/>
                    <w:szCs w:val="24"/>
                    <w:rtl/>
                  </w:rPr>
                </w:pPr>
                <w:r w:rsidRPr="000850E2">
                  <w:rPr>
                    <w:rFonts w:cs="Simplified Arabic" w:hint="cs"/>
                    <w:sz w:val="24"/>
                    <w:szCs w:val="24"/>
                    <w:rtl/>
                  </w:rPr>
                  <w:t>تحصيل طلبة الصف الرابع الاساسي في امتحانات التقويم الوطني</w:t>
                </w:r>
                <w:r w:rsidR="00926470">
                  <w:rPr>
                    <w:rFonts w:cs="Simplified Arabic" w:hint="cs"/>
                    <w:sz w:val="24"/>
                    <w:szCs w:val="24"/>
                    <w:rtl/>
                  </w:rPr>
                  <w:t xml:space="preserve"> لاعوام اكاديمية مختارة</w:t>
                </w:r>
              </w:p>
            </w:tc>
            <w:tc>
              <w:tcPr>
                <w:tcW w:w="1112" w:type="dxa"/>
              </w:tcPr>
              <w:p w:rsidR="00F03943" w:rsidRPr="0081028E" w:rsidRDefault="00F03943" w:rsidP="00F03943">
                <w:pPr>
                  <w:bidi/>
                  <w:rPr>
                    <w:b/>
                    <w:bCs/>
                  </w:rPr>
                </w:pPr>
                <w:r w:rsidRPr="0081028E">
                  <w:rPr>
                    <w:rFonts w:ascii="Simplified Arabic" w:hAnsi="Simplified Arabic" w:cs="Simplified Arabic" w:hint="cs"/>
                    <w:b/>
                    <w:bCs/>
                    <w:sz w:val="24"/>
                    <w:szCs w:val="24"/>
                    <w:rtl/>
                  </w:rPr>
                  <w:t>شكل 19:</w:t>
                </w:r>
              </w:p>
            </w:tc>
          </w:tr>
          <w:tr w:rsidR="00F03943" w:rsidRPr="000B00B8" w:rsidTr="007A5A31">
            <w:trPr>
              <w:trHeight w:hRule="exact" w:val="547"/>
              <w:jc w:val="center"/>
            </w:trPr>
            <w:tc>
              <w:tcPr>
                <w:tcW w:w="862" w:type="dxa"/>
              </w:tcPr>
              <w:p w:rsidR="00F03943" w:rsidRPr="0081028E" w:rsidRDefault="00D23992" w:rsidP="00E464DB">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5</w:t>
                </w:r>
                <w:r w:rsidR="00E464DB">
                  <w:rPr>
                    <w:rFonts w:ascii="Simplified Arabic" w:hAnsi="Simplified Arabic" w:cs="Simplified Arabic" w:hint="cs"/>
                    <w:b/>
                    <w:bCs/>
                    <w:sz w:val="24"/>
                    <w:szCs w:val="24"/>
                    <w:rtl/>
                  </w:rPr>
                  <w:t>2</w:t>
                </w:r>
              </w:p>
            </w:tc>
            <w:tc>
              <w:tcPr>
                <w:tcW w:w="8045" w:type="dxa"/>
              </w:tcPr>
              <w:p w:rsidR="00F03943" w:rsidRPr="000850E2" w:rsidRDefault="00393D2F" w:rsidP="000850E2">
                <w:pPr>
                  <w:tabs>
                    <w:tab w:val="left" w:pos="6699"/>
                  </w:tabs>
                  <w:bidi/>
                  <w:ind w:right="34"/>
                  <w:jc w:val="both"/>
                  <w:rPr>
                    <w:rFonts w:cs="Simplified Arabic"/>
                    <w:sz w:val="24"/>
                    <w:szCs w:val="24"/>
                    <w:rtl/>
                  </w:rPr>
                </w:pPr>
                <w:r w:rsidRPr="000850E2">
                  <w:rPr>
                    <w:rFonts w:cs="Simplified Arabic" w:hint="cs"/>
                    <w:sz w:val="24"/>
                    <w:szCs w:val="24"/>
                    <w:rtl/>
                  </w:rPr>
                  <w:t>تحصيل طلبة الصف العاشر الاساسي في امتحانات التقويم الوطني</w:t>
                </w:r>
                <w:r w:rsidR="00926470">
                  <w:rPr>
                    <w:rFonts w:cs="Simplified Arabic" w:hint="cs"/>
                    <w:sz w:val="24"/>
                    <w:szCs w:val="24"/>
                    <w:rtl/>
                  </w:rPr>
                  <w:t xml:space="preserve"> لاعوام اكاديمية مختارة</w:t>
                </w:r>
              </w:p>
            </w:tc>
            <w:tc>
              <w:tcPr>
                <w:tcW w:w="1112" w:type="dxa"/>
              </w:tcPr>
              <w:p w:rsidR="00F03943" w:rsidRPr="0081028E" w:rsidRDefault="00F03943" w:rsidP="00F03943">
                <w:pPr>
                  <w:bidi/>
                  <w:rPr>
                    <w:b/>
                    <w:bCs/>
                  </w:rPr>
                </w:pPr>
                <w:r w:rsidRPr="0081028E">
                  <w:rPr>
                    <w:rFonts w:ascii="Simplified Arabic" w:hAnsi="Simplified Arabic" w:cs="Simplified Arabic" w:hint="cs"/>
                    <w:b/>
                    <w:bCs/>
                    <w:sz w:val="24"/>
                    <w:szCs w:val="24"/>
                    <w:rtl/>
                  </w:rPr>
                  <w:t>شكل 20:</w:t>
                </w:r>
              </w:p>
            </w:tc>
          </w:tr>
          <w:tr w:rsidR="00F03943" w:rsidRPr="000B00B8" w:rsidTr="007A5A31">
            <w:trPr>
              <w:trHeight w:hRule="exact" w:val="547"/>
              <w:jc w:val="center"/>
            </w:trPr>
            <w:tc>
              <w:tcPr>
                <w:tcW w:w="862" w:type="dxa"/>
              </w:tcPr>
              <w:p w:rsidR="00F03943" w:rsidRPr="0081028E" w:rsidRDefault="00D23992" w:rsidP="00E464DB">
                <w:pPr>
                  <w:keepNext/>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lastRenderedPageBreak/>
                  <w:t>5</w:t>
                </w:r>
                <w:r w:rsidR="00E464DB">
                  <w:rPr>
                    <w:rFonts w:ascii="Simplified Arabic" w:hAnsi="Simplified Arabic" w:cs="Simplified Arabic" w:hint="cs"/>
                    <w:b/>
                    <w:bCs/>
                    <w:sz w:val="24"/>
                    <w:szCs w:val="24"/>
                    <w:rtl/>
                  </w:rPr>
                  <w:t>3</w:t>
                </w:r>
              </w:p>
            </w:tc>
            <w:tc>
              <w:tcPr>
                <w:tcW w:w="8045" w:type="dxa"/>
              </w:tcPr>
              <w:p w:rsidR="00F03943" w:rsidRPr="000850E2" w:rsidRDefault="00393D2F" w:rsidP="000850E2">
                <w:pPr>
                  <w:tabs>
                    <w:tab w:val="left" w:pos="6699"/>
                  </w:tabs>
                  <w:bidi/>
                  <w:ind w:right="34"/>
                  <w:jc w:val="both"/>
                  <w:rPr>
                    <w:rFonts w:cs="Simplified Arabic"/>
                    <w:sz w:val="24"/>
                    <w:szCs w:val="24"/>
                    <w:rtl/>
                  </w:rPr>
                </w:pPr>
                <w:r w:rsidRPr="000850E2">
                  <w:rPr>
                    <w:rFonts w:cs="Simplified Arabic" w:hint="cs"/>
                    <w:sz w:val="24"/>
                    <w:szCs w:val="24"/>
                    <w:rtl/>
                  </w:rPr>
                  <w:t>نسبة المعلمين المؤهلين حسب الجنس، 2009-2011</w:t>
                </w:r>
              </w:p>
            </w:tc>
            <w:tc>
              <w:tcPr>
                <w:tcW w:w="1112" w:type="dxa"/>
              </w:tcPr>
              <w:p w:rsidR="00F03943" w:rsidRPr="0081028E" w:rsidRDefault="00F03943" w:rsidP="00F03943">
                <w:pPr>
                  <w:bidi/>
                  <w:rPr>
                    <w:b/>
                    <w:bCs/>
                  </w:rPr>
                </w:pPr>
                <w:r w:rsidRPr="0081028E">
                  <w:rPr>
                    <w:rFonts w:ascii="Simplified Arabic" w:hAnsi="Simplified Arabic" w:cs="Simplified Arabic" w:hint="cs"/>
                    <w:b/>
                    <w:bCs/>
                    <w:sz w:val="24"/>
                    <w:szCs w:val="24"/>
                    <w:rtl/>
                  </w:rPr>
                  <w:t>شكل 21:</w:t>
                </w:r>
              </w:p>
            </w:tc>
          </w:tr>
          <w:tr w:rsidR="00F03943" w:rsidRPr="000B00B8" w:rsidTr="007A5A31">
            <w:trPr>
              <w:trHeight w:hRule="exact" w:val="547"/>
              <w:jc w:val="center"/>
            </w:trPr>
            <w:tc>
              <w:tcPr>
                <w:tcW w:w="862" w:type="dxa"/>
              </w:tcPr>
              <w:p w:rsidR="00F03943" w:rsidRPr="0081028E" w:rsidRDefault="00D23992" w:rsidP="007E6C97">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5</w:t>
                </w:r>
                <w:r w:rsidR="007E6C97">
                  <w:rPr>
                    <w:rFonts w:ascii="Simplified Arabic" w:hAnsi="Simplified Arabic" w:cs="Simplified Arabic" w:hint="cs"/>
                    <w:b/>
                    <w:bCs/>
                    <w:sz w:val="24"/>
                    <w:szCs w:val="24"/>
                    <w:rtl/>
                  </w:rPr>
                  <w:t>5</w:t>
                </w:r>
              </w:p>
            </w:tc>
            <w:tc>
              <w:tcPr>
                <w:tcW w:w="8045" w:type="dxa"/>
              </w:tcPr>
              <w:p w:rsidR="00F03943" w:rsidRPr="000850E2" w:rsidRDefault="00393D2F" w:rsidP="000850E2">
                <w:pPr>
                  <w:tabs>
                    <w:tab w:val="left" w:pos="6699"/>
                  </w:tabs>
                  <w:bidi/>
                  <w:ind w:right="34"/>
                  <w:jc w:val="both"/>
                  <w:rPr>
                    <w:rFonts w:cs="Simplified Arabic"/>
                    <w:sz w:val="24"/>
                    <w:szCs w:val="24"/>
                    <w:rtl/>
                  </w:rPr>
                </w:pPr>
                <w:r w:rsidRPr="000850E2">
                  <w:rPr>
                    <w:rFonts w:cs="Simplified Arabic" w:hint="cs"/>
                    <w:sz w:val="24"/>
                    <w:szCs w:val="24"/>
                    <w:rtl/>
                  </w:rPr>
                  <w:t>الكثافة الصفية حسب المنطقة، المرحلة والجهة المشرفة</w:t>
                </w:r>
                <w:r w:rsidR="00926470">
                  <w:rPr>
                    <w:rFonts w:cs="Simplified Arabic" w:hint="cs"/>
                    <w:sz w:val="24"/>
                    <w:szCs w:val="24"/>
                    <w:rtl/>
                  </w:rPr>
                  <w:t xml:space="preserve"> لاعوام اكاديمية مختارة</w:t>
                </w:r>
              </w:p>
            </w:tc>
            <w:tc>
              <w:tcPr>
                <w:tcW w:w="1112" w:type="dxa"/>
              </w:tcPr>
              <w:p w:rsidR="00F03943" w:rsidRPr="0081028E" w:rsidRDefault="00F03943" w:rsidP="00F03943">
                <w:pPr>
                  <w:bidi/>
                  <w:rPr>
                    <w:b/>
                    <w:bCs/>
                  </w:rPr>
                </w:pPr>
                <w:r w:rsidRPr="0081028E">
                  <w:rPr>
                    <w:rFonts w:ascii="Simplified Arabic" w:hAnsi="Simplified Arabic" w:cs="Simplified Arabic" w:hint="cs"/>
                    <w:b/>
                    <w:bCs/>
                    <w:sz w:val="24"/>
                    <w:szCs w:val="24"/>
                    <w:rtl/>
                  </w:rPr>
                  <w:t>شكل 22:</w:t>
                </w:r>
              </w:p>
            </w:tc>
          </w:tr>
          <w:tr w:rsidR="00F03943" w:rsidRPr="000B00B8" w:rsidTr="007A5A31">
            <w:trPr>
              <w:trHeight w:hRule="exact" w:val="547"/>
              <w:jc w:val="center"/>
            </w:trPr>
            <w:tc>
              <w:tcPr>
                <w:tcW w:w="862" w:type="dxa"/>
              </w:tcPr>
              <w:p w:rsidR="00F03943" w:rsidRPr="0081028E" w:rsidRDefault="00562EC0" w:rsidP="00E464DB">
                <w:pPr>
                  <w:bidi/>
                  <w:jc w:val="center"/>
                  <w:rPr>
                    <w:rFonts w:ascii="Simplified Arabic" w:hAnsi="Simplified Arabic" w:cs="Simplified Arabic"/>
                    <w:b/>
                    <w:bCs/>
                    <w:sz w:val="24"/>
                    <w:szCs w:val="24"/>
                    <w:rtl/>
                  </w:rPr>
                </w:pPr>
                <w:r>
                  <w:rPr>
                    <w:rFonts w:ascii="Simplified Arabic" w:hAnsi="Simplified Arabic" w:cs="Simplified Arabic"/>
                    <w:b/>
                    <w:bCs/>
                    <w:sz w:val="24"/>
                    <w:szCs w:val="24"/>
                  </w:rPr>
                  <w:t>62</w:t>
                </w:r>
              </w:p>
            </w:tc>
            <w:tc>
              <w:tcPr>
                <w:tcW w:w="8045" w:type="dxa"/>
              </w:tcPr>
              <w:p w:rsidR="00F03943" w:rsidRPr="000850E2" w:rsidRDefault="00393D2F" w:rsidP="000850E2">
                <w:pPr>
                  <w:tabs>
                    <w:tab w:val="left" w:pos="6699"/>
                  </w:tabs>
                  <w:bidi/>
                  <w:ind w:right="34"/>
                  <w:jc w:val="both"/>
                  <w:rPr>
                    <w:rFonts w:cs="Simplified Arabic"/>
                    <w:sz w:val="24"/>
                    <w:szCs w:val="24"/>
                    <w:rtl/>
                  </w:rPr>
                </w:pPr>
                <w:r w:rsidRPr="000850E2">
                  <w:rPr>
                    <w:rFonts w:cs="Simplified Arabic" w:hint="cs"/>
                    <w:sz w:val="24"/>
                    <w:szCs w:val="24"/>
                    <w:rtl/>
                  </w:rPr>
                  <w:t>نسبة النساء اللواتي تلقين رعاية صحية اثناء الحمل</w:t>
                </w:r>
                <w:r w:rsidR="00926470">
                  <w:rPr>
                    <w:rFonts w:cs="Simplified Arabic" w:hint="cs"/>
                    <w:sz w:val="24"/>
                    <w:szCs w:val="24"/>
                    <w:rtl/>
                  </w:rPr>
                  <w:t>، 2010</w:t>
                </w:r>
              </w:p>
            </w:tc>
            <w:tc>
              <w:tcPr>
                <w:tcW w:w="1112" w:type="dxa"/>
              </w:tcPr>
              <w:p w:rsidR="00F03943" w:rsidRPr="0081028E" w:rsidRDefault="00F03943" w:rsidP="00F03943">
                <w:pPr>
                  <w:bidi/>
                  <w:rPr>
                    <w:b/>
                    <w:bCs/>
                  </w:rPr>
                </w:pPr>
                <w:r w:rsidRPr="0081028E">
                  <w:rPr>
                    <w:rFonts w:ascii="Simplified Arabic" w:hAnsi="Simplified Arabic" w:cs="Simplified Arabic" w:hint="cs"/>
                    <w:b/>
                    <w:bCs/>
                    <w:sz w:val="24"/>
                    <w:szCs w:val="24"/>
                    <w:rtl/>
                  </w:rPr>
                  <w:t>شكل 23:</w:t>
                </w:r>
              </w:p>
            </w:tc>
          </w:tr>
          <w:tr w:rsidR="00F03943" w:rsidRPr="000B00B8" w:rsidTr="007A5A31">
            <w:trPr>
              <w:trHeight w:hRule="exact" w:val="547"/>
              <w:jc w:val="center"/>
            </w:trPr>
            <w:tc>
              <w:tcPr>
                <w:tcW w:w="862" w:type="dxa"/>
              </w:tcPr>
              <w:p w:rsidR="00F03943" w:rsidRPr="0081028E" w:rsidRDefault="00D23992" w:rsidP="007E6C97">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6</w:t>
                </w:r>
                <w:r w:rsidR="007E6C97">
                  <w:rPr>
                    <w:rFonts w:ascii="Simplified Arabic" w:hAnsi="Simplified Arabic" w:cs="Simplified Arabic" w:hint="cs"/>
                    <w:b/>
                    <w:bCs/>
                    <w:sz w:val="24"/>
                    <w:szCs w:val="24"/>
                    <w:rtl/>
                  </w:rPr>
                  <w:t>2</w:t>
                </w:r>
              </w:p>
            </w:tc>
            <w:tc>
              <w:tcPr>
                <w:tcW w:w="8045" w:type="dxa"/>
              </w:tcPr>
              <w:p w:rsidR="00F03943" w:rsidRPr="000850E2" w:rsidRDefault="00393D2F" w:rsidP="000850E2">
                <w:pPr>
                  <w:tabs>
                    <w:tab w:val="left" w:pos="6699"/>
                  </w:tabs>
                  <w:bidi/>
                  <w:ind w:right="34"/>
                  <w:jc w:val="both"/>
                  <w:rPr>
                    <w:rFonts w:cs="Simplified Arabic"/>
                    <w:sz w:val="24"/>
                    <w:szCs w:val="24"/>
                    <w:rtl/>
                  </w:rPr>
                </w:pPr>
                <w:r w:rsidRPr="000850E2">
                  <w:rPr>
                    <w:rFonts w:cs="Simplified Arabic" w:hint="cs"/>
                    <w:sz w:val="24"/>
                    <w:szCs w:val="24"/>
                    <w:rtl/>
                  </w:rPr>
                  <w:t>نسبة النساء اللواتي انجبن في عمر اقل من 18 سنة وأكثر من 35 سنة</w:t>
                </w:r>
                <w:r w:rsidR="00926470">
                  <w:rPr>
                    <w:rFonts w:cs="Simplified Arabic" w:hint="cs"/>
                    <w:sz w:val="24"/>
                    <w:szCs w:val="24"/>
                    <w:rtl/>
                  </w:rPr>
                  <w:t>، 2010</w:t>
                </w:r>
              </w:p>
            </w:tc>
            <w:tc>
              <w:tcPr>
                <w:tcW w:w="1112" w:type="dxa"/>
              </w:tcPr>
              <w:p w:rsidR="00F03943" w:rsidRPr="0081028E" w:rsidRDefault="00F03943" w:rsidP="00F03943">
                <w:pPr>
                  <w:bidi/>
                  <w:rPr>
                    <w:b/>
                    <w:bCs/>
                  </w:rPr>
                </w:pPr>
                <w:r w:rsidRPr="0081028E">
                  <w:rPr>
                    <w:rFonts w:ascii="Simplified Arabic" w:hAnsi="Simplified Arabic" w:cs="Simplified Arabic" w:hint="cs"/>
                    <w:b/>
                    <w:bCs/>
                    <w:sz w:val="24"/>
                    <w:szCs w:val="24"/>
                    <w:rtl/>
                  </w:rPr>
                  <w:t>شكل 24:</w:t>
                </w:r>
              </w:p>
            </w:tc>
          </w:tr>
          <w:tr w:rsidR="00F03943" w:rsidRPr="000B00B8" w:rsidTr="007A5A31">
            <w:trPr>
              <w:trHeight w:hRule="exact" w:val="547"/>
              <w:jc w:val="center"/>
            </w:trPr>
            <w:tc>
              <w:tcPr>
                <w:tcW w:w="862" w:type="dxa"/>
              </w:tcPr>
              <w:p w:rsidR="00F03943" w:rsidRPr="0081028E" w:rsidRDefault="00D23992" w:rsidP="007E6C97">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6</w:t>
                </w:r>
                <w:r w:rsidR="007E6C97">
                  <w:rPr>
                    <w:rFonts w:ascii="Simplified Arabic" w:hAnsi="Simplified Arabic" w:cs="Simplified Arabic" w:hint="cs"/>
                    <w:b/>
                    <w:bCs/>
                    <w:sz w:val="24"/>
                    <w:szCs w:val="24"/>
                    <w:rtl/>
                  </w:rPr>
                  <w:t>3</w:t>
                </w:r>
              </w:p>
            </w:tc>
            <w:tc>
              <w:tcPr>
                <w:tcW w:w="8045" w:type="dxa"/>
              </w:tcPr>
              <w:p w:rsidR="00393D2F" w:rsidRPr="000850E2" w:rsidRDefault="00393D2F" w:rsidP="000850E2">
                <w:pPr>
                  <w:tabs>
                    <w:tab w:val="left" w:pos="6699"/>
                  </w:tabs>
                  <w:bidi/>
                  <w:ind w:right="34"/>
                  <w:jc w:val="both"/>
                  <w:rPr>
                    <w:rFonts w:cs="Simplified Arabic"/>
                    <w:sz w:val="24"/>
                    <w:szCs w:val="24"/>
                    <w:rtl/>
                  </w:rPr>
                </w:pPr>
                <w:r w:rsidRPr="000850E2">
                  <w:rPr>
                    <w:rFonts w:cs="Simplified Arabic" w:hint="cs"/>
                    <w:sz w:val="24"/>
                    <w:szCs w:val="24"/>
                    <w:rtl/>
                  </w:rPr>
                  <w:t>وفيات الأطفال لكل 1000 ولادة حية للعامين 2006 و2010</w:t>
                </w:r>
              </w:p>
              <w:p w:rsidR="00F03943" w:rsidRPr="000850E2" w:rsidRDefault="00F03943" w:rsidP="000850E2">
                <w:pPr>
                  <w:tabs>
                    <w:tab w:val="left" w:pos="6699"/>
                  </w:tabs>
                  <w:bidi/>
                  <w:ind w:right="34"/>
                  <w:jc w:val="both"/>
                  <w:rPr>
                    <w:rFonts w:cs="Simplified Arabic"/>
                    <w:sz w:val="24"/>
                    <w:szCs w:val="24"/>
                    <w:rtl/>
                  </w:rPr>
                </w:pPr>
              </w:p>
            </w:tc>
            <w:tc>
              <w:tcPr>
                <w:tcW w:w="1112" w:type="dxa"/>
              </w:tcPr>
              <w:p w:rsidR="00F03943" w:rsidRPr="0081028E" w:rsidRDefault="00F03943" w:rsidP="00F03943">
                <w:pPr>
                  <w:bidi/>
                  <w:rPr>
                    <w:b/>
                    <w:bCs/>
                  </w:rPr>
                </w:pPr>
                <w:r w:rsidRPr="0081028E">
                  <w:rPr>
                    <w:rFonts w:ascii="Simplified Arabic" w:hAnsi="Simplified Arabic" w:cs="Simplified Arabic" w:hint="cs"/>
                    <w:b/>
                    <w:bCs/>
                    <w:sz w:val="24"/>
                    <w:szCs w:val="24"/>
                    <w:rtl/>
                  </w:rPr>
                  <w:t>شكل 25:</w:t>
                </w:r>
              </w:p>
            </w:tc>
          </w:tr>
          <w:tr w:rsidR="00F03943" w:rsidRPr="000B00B8" w:rsidTr="007A5A31">
            <w:trPr>
              <w:trHeight w:hRule="exact" w:val="547"/>
              <w:jc w:val="center"/>
            </w:trPr>
            <w:tc>
              <w:tcPr>
                <w:tcW w:w="862" w:type="dxa"/>
              </w:tcPr>
              <w:p w:rsidR="00F03943" w:rsidRPr="0081028E" w:rsidRDefault="00562EC0" w:rsidP="00E464DB">
                <w:pPr>
                  <w:bidi/>
                  <w:jc w:val="center"/>
                  <w:rPr>
                    <w:rFonts w:ascii="Simplified Arabic" w:hAnsi="Simplified Arabic" w:cs="Simplified Arabic"/>
                    <w:b/>
                    <w:bCs/>
                    <w:sz w:val="24"/>
                    <w:szCs w:val="24"/>
                    <w:rtl/>
                  </w:rPr>
                </w:pPr>
                <w:r>
                  <w:rPr>
                    <w:rFonts w:ascii="Simplified Arabic" w:hAnsi="Simplified Arabic" w:cs="Simplified Arabic"/>
                    <w:b/>
                    <w:bCs/>
                    <w:sz w:val="24"/>
                    <w:szCs w:val="24"/>
                  </w:rPr>
                  <w:t>66</w:t>
                </w:r>
              </w:p>
            </w:tc>
            <w:tc>
              <w:tcPr>
                <w:tcW w:w="8045" w:type="dxa"/>
              </w:tcPr>
              <w:p w:rsidR="00F03943" w:rsidRPr="000850E2" w:rsidRDefault="00393D2F" w:rsidP="000850E2">
                <w:pPr>
                  <w:tabs>
                    <w:tab w:val="left" w:pos="6699"/>
                  </w:tabs>
                  <w:bidi/>
                  <w:ind w:right="34"/>
                  <w:jc w:val="both"/>
                  <w:rPr>
                    <w:rFonts w:cs="Simplified Arabic"/>
                    <w:sz w:val="24"/>
                    <w:szCs w:val="24"/>
                    <w:rtl/>
                  </w:rPr>
                </w:pPr>
                <w:r w:rsidRPr="000850E2">
                  <w:rPr>
                    <w:rFonts w:cs="Simplified Arabic" w:hint="cs"/>
                    <w:sz w:val="24"/>
                    <w:szCs w:val="24"/>
                    <w:rtl/>
                  </w:rPr>
                  <w:t>عدد اصابات حوادث السير المبلغ عنها في الضفة الغربية حسب السنة</w:t>
                </w:r>
              </w:p>
            </w:tc>
            <w:tc>
              <w:tcPr>
                <w:tcW w:w="1112" w:type="dxa"/>
              </w:tcPr>
              <w:p w:rsidR="00F03943" w:rsidRPr="0081028E" w:rsidRDefault="00F03943" w:rsidP="00F03943">
                <w:pPr>
                  <w:bidi/>
                  <w:rPr>
                    <w:b/>
                    <w:bCs/>
                  </w:rPr>
                </w:pPr>
                <w:r w:rsidRPr="0081028E">
                  <w:rPr>
                    <w:rFonts w:ascii="Simplified Arabic" w:hAnsi="Simplified Arabic" w:cs="Simplified Arabic" w:hint="cs"/>
                    <w:b/>
                    <w:bCs/>
                    <w:sz w:val="24"/>
                    <w:szCs w:val="24"/>
                    <w:rtl/>
                  </w:rPr>
                  <w:t>شكل 26:</w:t>
                </w:r>
              </w:p>
            </w:tc>
          </w:tr>
          <w:tr w:rsidR="00F03943" w:rsidRPr="000B00B8" w:rsidTr="007A5A31">
            <w:trPr>
              <w:trHeight w:hRule="exact" w:val="547"/>
              <w:jc w:val="center"/>
            </w:trPr>
            <w:tc>
              <w:tcPr>
                <w:tcW w:w="862" w:type="dxa"/>
              </w:tcPr>
              <w:p w:rsidR="00F03943" w:rsidRPr="0081028E" w:rsidRDefault="00562EC0" w:rsidP="00E464DB">
                <w:pPr>
                  <w:bidi/>
                  <w:jc w:val="center"/>
                  <w:rPr>
                    <w:rFonts w:ascii="Simplified Arabic" w:hAnsi="Simplified Arabic" w:cs="Simplified Arabic"/>
                    <w:b/>
                    <w:bCs/>
                    <w:sz w:val="24"/>
                    <w:szCs w:val="24"/>
                    <w:rtl/>
                  </w:rPr>
                </w:pPr>
                <w:r>
                  <w:rPr>
                    <w:rFonts w:ascii="Simplified Arabic" w:hAnsi="Simplified Arabic" w:cs="Simplified Arabic"/>
                    <w:b/>
                    <w:bCs/>
                    <w:sz w:val="24"/>
                    <w:szCs w:val="24"/>
                  </w:rPr>
                  <w:t>69</w:t>
                </w:r>
              </w:p>
            </w:tc>
            <w:tc>
              <w:tcPr>
                <w:tcW w:w="8045" w:type="dxa"/>
              </w:tcPr>
              <w:p w:rsidR="00F03943" w:rsidRPr="000850E2" w:rsidRDefault="00926470" w:rsidP="00926470">
                <w:pPr>
                  <w:tabs>
                    <w:tab w:val="left" w:pos="6699"/>
                  </w:tabs>
                  <w:bidi/>
                  <w:ind w:right="34"/>
                  <w:jc w:val="both"/>
                  <w:rPr>
                    <w:rFonts w:cs="Simplified Arabic"/>
                    <w:sz w:val="24"/>
                    <w:szCs w:val="24"/>
                    <w:rtl/>
                  </w:rPr>
                </w:pPr>
                <w:r>
                  <w:rPr>
                    <w:rFonts w:cs="Simplified Arabic" w:hint="cs"/>
                    <w:sz w:val="24"/>
                    <w:szCs w:val="24"/>
                    <w:rtl/>
                  </w:rPr>
                  <w:t>انتشار</w:t>
                </w:r>
                <w:r w:rsidR="00393D2F" w:rsidRPr="000850E2">
                  <w:rPr>
                    <w:rFonts w:cs="Simplified Arabic" w:hint="cs"/>
                    <w:sz w:val="24"/>
                    <w:szCs w:val="24"/>
                    <w:rtl/>
                  </w:rPr>
                  <w:t xml:space="preserve"> فقر الدم بين الاطفال 9-12 شهرا حسب المنطقة 2006-2011</w:t>
                </w:r>
              </w:p>
            </w:tc>
            <w:tc>
              <w:tcPr>
                <w:tcW w:w="1112" w:type="dxa"/>
              </w:tcPr>
              <w:p w:rsidR="00F03943" w:rsidRPr="0081028E" w:rsidRDefault="00F03943" w:rsidP="00F03943">
                <w:pPr>
                  <w:bidi/>
                  <w:rPr>
                    <w:b/>
                    <w:bCs/>
                  </w:rPr>
                </w:pPr>
                <w:r w:rsidRPr="0081028E">
                  <w:rPr>
                    <w:rFonts w:ascii="Simplified Arabic" w:hAnsi="Simplified Arabic" w:cs="Simplified Arabic" w:hint="cs"/>
                    <w:b/>
                    <w:bCs/>
                    <w:sz w:val="24"/>
                    <w:szCs w:val="24"/>
                    <w:rtl/>
                  </w:rPr>
                  <w:t>شكل 27:</w:t>
                </w:r>
              </w:p>
            </w:tc>
          </w:tr>
          <w:tr w:rsidR="00F03943" w:rsidRPr="000B00B8" w:rsidTr="007A5A31">
            <w:trPr>
              <w:trHeight w:hRule="exact" w:val="547"/>
              <w:jc w:val="center"/>
            </w:trPr>
            <w:tc>
              <w:tcPr>
                <w:tcW w:w="862" w:type="dxa"/>
              </w:tcPr>
              <w:p w:rsidR="00F03943" w:rsidRPr="0081028E" w:rsidRDefault="007E6C97" w:rsidP="00A660AE">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69</w:t>
                </w:r>
              </w:p>
            </w:tc>
            <w:tc>
              <w:tcPr>
                <w:tcW w:w="8045" w:type="dxa"/>
              </w:tcPr>
              <w:p w:rsidR="00F03943" w:rsidRPr="000850E2" w:rsidRDefault="00926470" w:rsidP="000850E2">
                <w:pPr>
                  <w:tabs>
                    <w:tab w:val="left" w:pos="6699"/>
                  </w:tabs>
                  <w:bidi/>
                  <w:ind w:right="34"/>
                  <w:jc w:val="both"/>
                  <w:rPr>
                    <w:rFonts w:cs="Simplified Arabic"/>
                    <w:sz w:val="24"/>
                    <w:szCs w:val="24"/>
                    <w:rtl/>
                  </w:rPr>
                </w:pPr>
                <w:r>
                  <w:rPr>
                    <w:rFonts w:cs="Simplified Arabic" w:hint="cs"/>
                    <w:sz w:val="24"/>
                    <w:szCs w:val="24"/>
                    <w:rtl/>
                  </w:rPr>
                  <w:t>انتشار</w:t>
                </w:r>
                <w:r w:rsidR="00393D2F" w:rsidRPr="000850E2">
                  <w:rPr>
                    <w:rFonts w:cs="Simplified Arabic" w:hint="cs"/>
                    <w:sz w:val="24"/>
                    <w:szCs w:val="24"/>
                    <w:rtl/>
                  </w:rPr>
                  <w:t xml:space="preserve"> سوء التغذية بين الاطفال 9-12 شهرا حسب المنطقة 2006-2011</w:t>
                </w:r>
              </w:p>
            </w:tc>
            <w:tc>
              <w:tcPr>
                <w:tcW w:w="1112" w:type="dxa"/>
              </w:tcPr>
              <w:p w:rsidR="00F03943" w:rsidRPr="0081028E" w:rsidRDefault="00F03943" w:rsidP="00F03943">
                <w:pPr>
                  <w:bidi/>
                  <w:rPr>
                    <w:b/>
                    <w:bCs/>
                  </w:rPr>
                </w:pPr>
                <w:r w:rsidRPr="0081028E">
                  <w:rPr>
                    <w:rFonts w:ascii="Simplified Arabic" w:hAnsi="Simplified Arabic" w:cs="Simplified Arabic" w:hint="cs"/>
                    <w:b/>
                    <w:bCs/>
                    <w:sz w:val="24"/>
                    <w:szCs w:val="24"/>
                    <w:rtl/>
                  </w:rPr>
                  <w:t>شكل 28:</w:t>
                </w:r>
              </w:p>
            </w:tc>
          </w:tr>
          <w:tr w:rsidR="00F03943" w:rsidRPr="000B00B8" w:rsidTr="007A5A31">
            <w:trPr>
              <w:trHeight w:hRule="exact" w:val="547"/>
              <w:jc w:val="center"/>
            </w:trPr>
            <w:tc>
              <w:tcPr>
                <w:tcW w:w="862" w:type="dxa"/>
              </w:tcPr>
              <w:p w:rsidR="00F03943" w:rsidRPr="0081028E" w:rsidRDefault="00562EC0" w:rsidP="00F7430D">
                <w:pPr>
                  <w:bidi/>
                  <w:jc w:val="center"/>
                  <w:rPr>
                    <w:rFonts w:ascii="Simplified Arabic" w:hAnsi="Simplified Arabic" w:cs="Simplified Arabic"/>
                    <w:b/>
                    <w:bCs/>
                    <w:sz w:val="24"/>
                    <w:szCs w:val="24"/>
                    <w:rtl/>
                  </w:rPr>
                </w:pPr>
                <w:r>
                  <w:rPr>
                    <w:rFonts w:ascii="Simplified Arabic" w:hAnsi="Simplified Arabic" w:cs="Simplified Arabic"/>
                    <w:b/>
                    <w:bCs/>
                    <w:sz w:val="24"/>
                    <w:szCs w:val="24"/>
                  </w:rPr>
                  <w:t>70</w:t>
                </w:r>
              </w:p>
            </w:tc>
            <w:tc>
              <w:tcPr>
                <w:tcW w:w="8045" w:type="dxa"/>
              </w:tcPr>
              <w:p w:rsidR="00F03943" w:rsidRPr="000850E2" w:rsidRDefault="00926470" w:rsidP="000850E2">
                <w:pPr>
                  <w:tabs>
                    <w:tab w:val="left" w:pos="6699"/>
                  </w:tabs>
                  <w:bidi/>
                  <w:ind w:right="34"/>
                  <w:jc w:val="both"/>
                  <w:rPr>
                    <w:rFonts w:cs="Simplified Arabic"/>
                    <w:sz w:val="24"/>
                    <w:szCs w:val="24"/>
                    <w:rtl/>
                  </w:rPr>
                </w:pPr>
                <w:r>
                  <w:rPr>
                    <w:rFonts w:cs="Simplified Arabic" w:hint="cs"/>
                    <w:sz w:val="24"/>
                    <w:szCs w:val="24"/>
                    <w:rtl/>
                  </w:rPr>
                  <w:t>انتشار</w:t>
                </w:r>
                <w:r w:rsidR="00393D2F" w:rsidRPr="000850E2">
                  <w:rPr>
                    <w:rFonts w:cs="Simplified Arabic" w:hint="cs"/>
                    <w:sz w:val="24"/>
                    <w:szCs w:val="24"/>
                    <w:rtl/>
                  </w:rPr>
                  <w:t xml:space="preserve"> سوء التغذية بين الاطفال دون الخامسة حسب المنطقة 2000-2010</w:t>
                </w:r>
              </w:p>
            </w:tc>
            <w:tc>
              <w:tcPr>
                <w:tcW w:w="1112" w:type="dxa"/>
              </w:tcPr>
              <w:p w:rsidR="00F03943" w:rsidRPr="0081028E" w:rsidRDefault="00F03943" w:rsidP="00F03943">
                <w:pPr>
                  <w:bidi/>
                  <w:rPr>
                    <w:b/>
                    <w:bCs/>
                  </w:rPr>
                </w:pPr>
                <w:r w:rsidRPr="0081028E">
                  <w:rPr>
                    <w:rFonts w:ascii="Simplified Arabic" w:hAnsi="Simplified Arabic" w:cs="Simplified Arabic" w:hint="cs"/>
                    <w:b/>
                    <w:bCs/>
                    <w:sz w:val="24"/>
                    <w:szCs w:val="24"/>
                    <w:rtl/>
                  </w:rPr>
                  <w:t>شكل 29:</w:t>
                </w:r>
              </w:p>
            </w:tc>
          </w:tr>
          <w:tr w:rsidR="00F03943" w:rsidRPr="000B00B8" w:rsidTr="007A5A31">
            <w:trPr>
              <w:trHeight w:hRule="exact" w:val="547"/>
              <w:jc w:val="center"/>
            </w:trPr>
            <w:tc>
              <w:tcPr>
                <w:tcW w:w="862" w:type="dxa"/>
              </w:tcPr>
              <w:p w:rsidR="00F03943" w:rsidRPr="0081028E" w:rsidRDefault="00926470" w:rsidP="00F7430D">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70</w:t>
                </w:r>
              </w:p>
            </w:tc>
            <w:tc>
              <w:tcPr>
                <w:tcW w:w="8045" w:type="dxa"/>
              </w:tcPr>
              <w:p w:rsidR="00F03943" w:rsidRPr="000850E2" w:rsidRDefault="00393D2F" w:rsidP="000850E2">
                <w:pPr>
                  <w:tabs>
                    <w:tab w:val="left" w:pos="6699"/>
                  </w:tabs>
                  <w:bidi/>
                  <w:ind w:right="34"/>
                  <w:jc w:val="both"/>
                  <w:rPr>
                    <w:rFonts w:cs="Simplified Arabic"/>
                    <w:sz w:val="24"/>
                    <w:szCs w:val="24"/>
                    <w:rtl/>
                  </w:rPr>
                </w:pPr>
                <w:r w:rsidRPr="000850E2">
                  <w:rPr>
                    <w:rFonts w:cs="Simplified Arabic" w:hint="cs"/>
                    <w:sz w:val="24"/>
                    <w:szCs w:val="24"/>
                    <w:rtl/>
                  </w:rPr>
                  <w:t>نسبة الاطفال 6-59 شهرا المصابون بفقر الدم حسب المنطقة، 2010</w:t>
                </w:r>
                <w:r w:rsidR="00F03943" w:rsidRPr="000850E2">
                  <w:rPr>
                    <w:rFonts w:cs="Simplified Arabic"/>
                    <w:sz w:val="24"/>
                    <w:szCs w:val="24"/>
                    <w:rtl/>
                  </w:rPr>
                  <w:tab/>
                </w:r>
              </w:p>
            </w:tc>
            <w:tc>
              <w:tcPr>
                <w:tcW w:w="1112" w:type="dxa"/>
              </w:tcPr>
              <w:p w:rsidR="00F03943" w:rsidRPr="0081028E" w:rsidRDefault="00F03943" w:rsidP="00F03943">
                <w:pPr>
                  <w:bidi/>
                  <w:rPr>
                    <w:b/>
                    <w:bCs/>
                  </w:rPr>
                </w:pPr>
                <w:r w:rsidRPr="0081028E">
                  <w:rPr>
                    <w:rFonts w:ascii="Simplified Arabic" w:hAnsi="Simplified Arabic" w:cs="Simplified Arabic" w:hint="cs"/>
                    <w:b/>
                    <w:bCs/>
                    <w:sz w:val="24"/>
                    <w:szCs w:val="24"/>
                    <w:rtl/>
                  </w:rPr>
                  <w:t>شكل 30:</w:t>
                </w:r>
              </w:p>
            </w:tc>
          </w:tr>
          <w:tr w:rsidR="00F03943" w:rsidRPr="000B00B8" w:rsidTr="007A5A31">
            <w:trPr>
              <w:trHeight w:hRule="exact" w:val="880"/>
              <w:jc w:val="center"/>
            </w:trPr>
            <w:tc>
              <w:tcPr>
                <w:tcW w:w="862" w:type="dxa"/>
              </w:tcPr>
              <w:p w:rsidR="00F03943" w:rsidRPr="0081028E" w:rsidRDefault="00926470" w:rsidP="00F7430D">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71</w:t>
                </w:r>
              </w:p>
            </w:tc>
            <w:tc>
              <w:tcPr>
                <w:tcW w:w="8045" w:type="dxa"/>
              </w:tcPr>
              <w:p w:rsidR="00393D2F" w:rsidRPr="000850E2" w:rsidRDefault="00393D2F" w:rsidP="000850E2">
                <w:pPr>
                  <w:tabs>
                    <w:tab w:val="left" w:pos="6699"/>
                  </w:tabs>
                  <w:bidi/>
                  <w:ind w:right="34"/>
                  <w:jc w:val="both"/>
                  <w:rPr>
                    <w:rFonts w:cs="Simplified Arabic"/>
                    <w:sz w:val="24"/>
                    <w:szCs w:val="24"/>
                    <w:rtl/>
                  </w:rPr>
                </w:pPr>
                <w:r w:rsidRPr="000850E2">
                  <w:rPr>
                    <w:rFonts w:cs="Simplified Arabic" w:hint="cs"/>
                    <w:sz w:val="24"/>
                    <w:szCs w:val="24"/>
                    <w:rtl/>
                  </w:rPr>
                  <w:t>عدد الاطفال المهجرين قسريا في المنطقة "ج" والقدس الشرقية بسبب الهدم من قبل قوات الاحتلال للاعوام 2009-2012</w:t>
                </w:r>
              </w:p>
              <w:p w:rsidR="00F03943" w:rsidRPr="000850E2" w:rsidRDefault="00F03943" w:rsidP="000850E2">
                <w:pPr>
                  <w:tabs>
                    <w:tab w:val="left" w:pos="6699"/>
                  </w:tabs>
                  <w:bidi/>
                  <w:ind w:right="34"/>
                  <w:jc w:val="both"/>
                  <w:rPr>
                    <w:rFonts w:cs="Simplified Arabic"/>
                    <w:sz w:val="24"/>
                    <w:szCs w:val="24"/>
                    <w:rtl/>
                  </w:rPr>
                </w:pPr>
              </w:p>
            </w:tc>
            <w:tc>
              <w:tcPr>
                <w:tcW w:w="1112" w:type="dxa"/>
              </w:tcPr>
              <w:p w:rsidR="00F03943" w:rsidRPr="0081028E" w:rsidRDefault="00F03943" w:rsidP="00F03943">
                <w:pPr>
                  <w:bidi/>
                  <w:rPr>
                    <w:b/>
                    <w:bCs/>
                  </w:rPr>
                </w:pPr>
                <w:r w:rsidRPr="0081028E">
                  <w:rPr>
                    <w:rFonts w:ascii="Simplified Arabic" w:hAnsi="Simplified Arabic" w:cs="Simplified Arabic" w:hint="cs"/>
                    <w:b/>
                    <w:bCs/>
                    <w:sz w:val="24"/>
                    <w:szCs w:val="24"/>
                    <w:rtl/>
                  </w:rPr>
                  <w:t>شكل 31:</w:t>
                </w:r>
              </w:p>
            </w:tc>
          </w:tr>
          <w:tr w:rsidR="00F03943" w:rsidRPr="000B00B8" w:rsidTr="007A5A31">
            <w:trPr>
              <w:trHeight w:hRule="exact" w:val="547"/>
              <w:jc w:val="center"/>
            </w:trPr>
            <w:tc>
              <w:tcPr>
                <w:tcW w:w="862" w:type="dxa"/>
              </w:tcPr>
              <w:p w:rsidR="00F03943" w:rsidRPr="0081028E" w:rsidRDefault="00D23992" w:rsidP="00F7430D">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7</w:t>
                </w:r>
                <w:r w:rsidR="00F7430D">
                  <w:rPr>
                    <w:rFonts w:ascii="Simplified Arabic" w:hAnsi="Simplified Arabic" w:cs="Simplified Arabic" w:hint="cs"/>
                    <w:b/>
                    <w:bCs/>
                    <w:sz w:val="24"/>
                    <w:szCs w:val="24"/>
                    <w:rtl/>
                  </w:rPr>
                  <w:t>3</w:t>
                </w:r>
              </w:p>
            </w:tc>
            <w:tc>
              <w:tcPr>
                <w:tcW w:w="8045" w:type="dxa"/>
              </w:tcPr>
              <w:p w:rsidR="00076937" w:rsidRPr="000850E2" w:rsidRDefault="00076937" w:rsidP="000850E2">
                <w:pPr>
                  <w:tabs>
                    <w:tab w:val="left" w:pos="6699"/>
                  </w:tabs>
                  <w:bidi/>
                  <w:ind w:right="34"/>
                  <w:jc w:val="both"/>
                  <w:rPr>
                    <w:rFonts w:cs="Simplified Arabic"/>
                    <w:sz w:val="24"/>
                    <w:szCs w:val="24"/>
                    <w:rtl/>
                  </w:rPr>
                </w:pPr>
                <w:r w:rsidRPr="000850E2">
                  <w:rPr>
                    <w:rFonts w:cs="Simplified Arabic" w:hint="cs"/>
                    <w:sz w:val="24"/>
                    <w:szCs w:val="24"/>
                    <w:rtl/>
                  </w:rPr>
                  <w:t>عدد الاطفال الشهداء والجرحى 2010-2012</w:t>
                </w:r>
              </w:p>
              <w:p w:rsidR="00F03943" w:rsidRPr="000850E2" w:rsidRDefault="00F03943" w:rsidP="000850E2">
                <w:pPr>
                  <w:tabs>
                    <w:tab w:val="left" w:pos="6699"/>
                  </w:tabs>
                  <w:bidi/>
                  <w:ind w:right="34"/>
                  <w:jc w:val="both"/>
                  <w:rPr>
                    <w:rFonts w:cs="Simplified Arabic"/>
                    <w:sz w:val="24"/>
                    <w:szCs w:val="24"/>
                    <w:rtl/>
                  </w:rPr>
                </w:pPr>
              </w:p>
            </w:tc>
            <w:tc>
              <w:tcPr>
                <w:tcW w:w="1112" w:type="dxa"/>
              </w:tcPr>
              <w:p w:rsidR="00F03943" w:rsidRPr="0081028E" w:rsidRDefault="00F03943" w:rsidP="00F03943">
                <w:pPr>
                  <w:bidi/>
                  <w:rPr>
                    <w:b/>
                    <w:bCs/>
                  </w:rPr>
                </w:pPr>
                <w:r w:rsidRPr="0081028E">
                  <w:rPr>
                    <w:rFonts w:ascii="Simplified Arabic" w:hAnsi="Simplified Arabic" w:cs="Simplified Arabic" w:hint="cs"/>
                    <w:b/>
                    <w:bCs/>
                    <w:sz w:val="24"/>
                    <w:szCs w:val="24"/>
                    <w:rtl/>
                  </w:rPr>
                  <w:t>شكل 32:</w:t>
                </w:r>
              </w:p>
            </w:tc>
          </w:tr>
          <w:tr w:rsidR="00F03943" w:rsidRPr="000B00B8" w:rsidTr="007A5A31">
            <w:trPr>
              <w:trHeight w:hRule="exact" w:val="547"/>
              <w:jc w:val="center"/>
            </w:trPr>
            <w:tc>
              <w:tcPr>
                <w:tcW w:w="862" w:type="dxa"/>
              </w:tcPr>
              <w:p w:rsidR="00F03943" w:rsidRPr="0081028E" w:rsidRDefault="00D23992" w:rsidP="00E464DB">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7</w:t>
                </w:r>
                <w:r w:rsidR="00E464DB">
                  <w:rPr>
                    <w:rFonts w:ascii="Simplified Arabic" w:hAnsi="Simplified Arabic" w:cs="Simplified Arabic" w:hint="cs"/>
                    <w:b/>
                    <w:bCs/>
                    <w:sz w:val="24"/>
                    <w:szCs w:val="24"/>
                    <w:rtl/>
                  </w:rPr>
                  <w:t>3</w:t>
                </w:r>
              </w:p>
            </w:tc>
            <w:tc>
              <w:tcPr>
                <w:tcW w:w="8045" w:type="dxa"/>
              </w:tcPr>
              <w:p w:rsidR="00076937" w:rsidRPr="000850E2" w:rsidRDefault="00076937" w:rsidP="000850E2">
                <w:pPr>
                  <w:tabs>
                    <w:tab w:val="left" w:pos="6699"/>
                  </w:tabs>
                  <w:bidi/>
                  <w:ind w:right="34"/>
                  <w:jc w:val="both"/>
                  <w:rPr>
                    <w:rFonts w:cs="Simplified Arabic"/>
                    <w:sz w:val="24"/>
                    <w:szCs w:val="24"/>
                    <w:rtl/>
                  </w:rPr>
                </w:pPr>
                <w:r w:rsidRPr="000850E2">
                  <w:rPr>
                    <w:rFonts w:cs="Simplified Arabic" w:hint="cs"/>
                    <w:sz w:val="24"/>
                    <w:szCs w:val="24"/>
                    <w:rtl/>
                  </w:rPr>
                  <w:t>عدد حالات اعتقال الاطفال حسب الفئة العمرية والسنة</w:t>
                </w:r>
              </w:p>
              <w:p w:rsidR="00F03943" w:rsidRPr="000850E2" w:rsidRDefault="00F03943" w:rsidP="000850E2">
                <w:pPr>
                  <w:tabs>
                    <w:tab w:val="left" w:pos="6699"/>
                  </w:tabs>
                  <w:bidi/>
                  <w:ind w:right="34"/>
                  <w:jc w:val="both"/>
                  <w:rPr>
                    <w:rFonts w:cs="Simplified Arabic"/>
                    <w:sz w:val="24"/>
                    <w:szCs w:val="24"/>
                    <w:rtl/>
                  </w:rPr>
                </w:pPr>
              </w:p>
            </w:tc>
            <w:tc>
              <w:tcPr>
                <w:tcW w:w="1112" w:type="dxa"/>
              </w:tcPr>
              <w:p w:rsidR="00F03943" w:rsidRPr="0081028E" w:rsidRDefault="00F03943" w:rsidP="00F03943">
                <w:pPr>
                  <w:bidi/>
                  <w:rPr>
                    <w:b/>
                    <w:bCs/>
                  </w:rPr>
                </w:pPr>
                <w:r w:rsidRPr="0081028E">
                  <w:rPr>
                    <w:rFonts w:ascii="Simplified Arabic" w:hAnsi="Simplified Arabic" w:cs="Simplified Arabic" w:hint="cs"/>
                    <w:b/>
                    <w:bCs/>
                    <w:sz w:val="24"/>
                    <w:szCs w:val="24"/>
                    <w:rtl/>
                  </w:rPr>
                  <w:t>شكل 33:</w:t>
                </w:r>
              </w:p>
            </w:tc>
          </w:tr>
          <w:tr w:rsidR="00F03943" w:rsidRPr="000B00B8" w:rsidTr="007A5A31">
            <w:trPr>
              <w:trHeight w:hRule="exact" w:val="547"/>
              <w:jc w:val="center"/>
            </w:trPr>
            <w:tc>
              <w:tcPr>
                <w:tcW w:w="862" w:type="dxa"/>
              </w:tcPr>
              <w:p w:rsidR="00F03943" w:rsidRPr="0081028E" w:rsidRDefault="00D23992" w:rsidP="00E464DB">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7</w:t>
                </w:r>
                <w:r w:rsidR="00E464DB">
                  <w:rPr>
                    <w:rFonts w:ascii="Simplified Arabic" w:hAnsi="Simplified Arabic" w:cs="Simplified Arabic" w:hint="cs"/>
                    <w:b/>
                    <w:bCs/>
                    <w:sz w:val="24"/>
                    <w:szCs w:val="24"/>
                    <w:rtl/>
                  </w:rPr>
                  <w:t>5</w:t>
                </w:r>
              </w:p>
            </w:tc>
            <w:tc>
              <w:tcPr>
                <w:tcW w:w="8045" w:type="dxa"/>
              </w:tcPr>
              <w:p w:rsidR="00F03943" w:rsidRPr="000850E2" w:rsidRDefault="00076937" w:rsidP="000850E2">
                <w:pPr>
                  <w:tabs>
                    <w:tab w:val="left" w:pos="6699"/>
                  </w:tabs>
                  <w:bidi/>
                  <w:ind w:right="34"/>
                  <w:jc w:val="both"/>
                  <w:rPr>
                    <w:rFonts w:cs="Simplified Arabic"/>
                    <w:sz w:val="24"/>
                    <w:szCs w:val="24"/>
                    <w:rtl/>
                  </w:rPr>
                </w:pPr>
                <w:r w:rsidRPr="000850E2">
                  <w:rPr>
                    <w:rFonts w:cs="Simplified Arabic" w:hint="cs"/>
                    <w:sz w:val="24"/>
                    <w:szCs w:val="24"/>
                    <w:rtl/>
                  </w:rPr>
                  <w:t>نسبة الاطفال العاملين حسب المنطقة والعمر والجنس 2009-2012</w:t>
                </w:r>
              </w:p>
            </w:tc>
            <w:tc>
              <w:tcPr>
                <w:tcW w:w="1112" w:type="dxa"/>
              </w:tcPr>
              <w:p w:rsidR="00F03943" w:rsidRPr="0081028E" w:rsidRDefault="00F03943" w:rsidP="00F03943">
                <w:pPr>
                  <w:bidi/>
                  <w:rPr>
                    <w:b/>
                    <w:bCs/>
                  </w:rPr>
                </w:pPr>
                <w:r w:rsidRPr="0081028E">
                  <w:rPr>
                    <w:rFonts w:ascii="Simplified Arabic" w:hAnsi="Simplified Arabic" w:cs="Simplified Arabic" w:hint="cs"/>
                    <w:b/>
                    <w:bCs/>
                    <w:sz w:val="24"/>
                    <w:szCs w:val="24"/>
                    <w:rtl/>
                  </w:rPr>
                  <w:t>شكل 34:</w:t>
                </w:r>
              </w:p>
            </w:tc>
          </w:tr>
          <w:tr w:rsidR="00F03943" w:rsidRPr="000B00B8" w:rsidTr="007A5A31">
            <w:trPr>
              <w:trHeight w:hRule="exact" w:val="547"/>
              <w:jc w:val="center"/>
            </w:trPr>
            <w:tc>
              <w:tcPr>
                <w:tcW w:w="862" w:type="dxa"/>
              </w:tcPr>
              <w:p w:rsidR="00F03943" w:rsidRPr="0081028E" w:rsidRDefault="00D23992" w:rsidP="00E464DB">
                <w:pPr>
                  <w:keepNext/>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7</w:t>
                </w:r>
                <w:r w:rsidR="00E464DB">
                  <w:rPr>
                    <w:rFonts w:ascii="Simplified Arabic" w:hAnsi="Simplified Arabic" w:cs="Simplified Arabic" w:hint="cs"/>
                    <w:b/>
                    <w:bCs/>
                    <w:sz w:val="24"/>
                    <w:szCs w:val="24"/>
                    <w:rtl/>
                  </w:rPr>
                  <w:t>6</w:t>
                </w:r>
              </w:p>
            </w:tc>
            <w:tc>
              <w:tcPr>
                <w:tcW w:w="8045" w:type="dxa"/>
              </w:tcPr>
              <w:p w:rsidR="00F03943" w:rsidRPr="000850E2" w:rsidRDefault="00076937" w:rsidP="000850E2">
                <w:pPr>
                  <w:tabs>
                    <w:tab w:val="left" w:pos="6699"/>
                  </w:tabs>
                  <w:bidi/>
                  <w:ind w:right="34"/>
                  <w:jc w:val="both"/>
                  <w:rPr>
                    <w:rFonts w:cs="Simplified Arabic"/>
                    <w:sz w:val="24"/>
                    <w:szCs w:val="24"/>
                    <w:rtl/>
                  </w:rPr>
                </w:pPr>
                <w:r w:rsidRPr="000850E2">
                  <w:rPr>
                    <w:rFonts w:cs="Simplified Arabic" w:hint="cs"/>
                    <w:sz w:val="24"/>
                    <w:szCs w:val="24"/>
                    <w:rtl/>
                  </w:rPr>
                  <w:t>نسبة الاطفال العاملين غير الملتحقين بالتعليم 2009-2012</w:t>
                </w:r>
              </w:p>
            </w:tc>
            <w:tc>
              <w:tcPr>
                <w:tcW w:w="1112" w:type="dxa"/>
              </w:tcPr>
              <w:p w:rsidR="00F03943" w:rsidRPr="0081028E" w:rsidRDefault="00F03943" w:rsidP="00F03943">
                <w:pPr>
                  <w:bidi/>
                  <w:rPr>
                    <w:b/>
                    <w:bCs/>
                  </w:rPr>
                </w:pPr>
                <w:r w:rsidRPr="0081028E">
                  <w:rPr>
                    <w:rFonts w:ascii="Simplified Arabic" w:hAnsi="Simplified Arabic" w:cs="Simplified Arabic" w:hint="cs"/>
                    <w:b/>
                    <w:bCs/>
                    <w:sz w:val="24"/>
                    <w:szCs w:val="24"/>
                    <w:rtl/>
                  </w:rPr>
                  <w:t>شكل 35:</w:t>
                </w:r>
              </w:p>
            </w:tc>
          </w:tr>
          <w:tr w:rsidR="00F03943" w:rsidRPr="000B00B8" w:rsidTr="007A5A31">
            <w:trPr>
              <w:trHeight w:hRule="exact" w:val="547"/>
              <w:jc w:val="center"/>
            </w:trPr>
            <w:tc>
              <w:tcPr>
                <w:tcW w:w="862" w:type="dxa"/>
              </w:tcPr>
              <w:p w:rsidR="00F03943" w:rsidRPr="0081028E" w:rsidRDefault="00F7430D" w:rsidP="00E464DB">
                <w:pPr>
                  <w:keepNext/>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7</w:t>
                </w:r>
                <w:r w:rsidR="00E464DB">
                  <w:rPr>
                    <w:rFonts w:ascii="Simplified Arabic" w:hAnsi="Simplified Arabic" w:cs="Simplified Arabic" w:hint="cs"/>
                    <w:b/>
                    <w:bCs/>
                    <w:sz w:val="24"/>
                    <w:szCs w:val="24"/>
                    <w:rtl/>
                  </w:rPr>
                  <w:t>8</w:t>
                </w:r>
              </w:p>
            </w:tc>
            <w:tc>
              <w:tcPr>
                <w:tcW w:w="8045" w:type="dxa"/>
              </w:tcPr>
              <w:p w:rsidR="00F03943" w:rsidRPr="000850E2" w:rsidRDefault="00076937" w:rsidP="00926470">
                <w:pPr>
                  <w:tabs>
                    <w:tab w:val="left" w:pos="6699"/>
                  </w:tabs>
                  <w:bidi/>
                  <w:ind w:right="34"/>
                  <w:jc w:val="both"/>
                  <w:rPr>
                    <w:rFonts w:cs="Simplified Arabic"/>
                    <w:sz w:val="24"/>
                    <w:szCs w:val="24"/>
                    <w:rtl/>
                  </w:rPr>
                </w:pPr>
                <w:r w:rsidRPr="000850E2">
                  <w:rPr>
                    <w:rFonts w:cs="Simplified Arabic" w:hint="cs"/>
                    <w:sz w:val="24"/>
                    <w:szCs w:val="24"/>
                    <w:rtl/>
                  </w:rPr>
                  <w:t xml:space="preserve">معدل البطالة </w:t>
                </w:r>
                <w:r w:rsidR="00926470">
                  <w:rPr>
                    <w:rFonts w:cs="Simplified Arabic" w:hint="cs"/>
                    <w:sz w:val="24"/>
                    <w:szCs w:val="24"/>
                    <w:rtl/>
                  </w:rPr>
                  <w:t>بين</w:t>
                </w:r>
                <w:r w:rsidRPr="000850E2">
                  <w:rPr>
                    <w:rFonts w:cs="Simplified Arabic" w:hint="cs"/>
                    <w:sz w:val="24"/>
                    <w:szCs w:val="24"/>
                    <w:rtl/>
                  </w:rPr>
                  <w:t xml:space="preserve"> الاسر حسب جنس رب الاسرة 2009-2012</w:t>
                </w:r>
              </w:p>
            </w:tc>
            <w:tc>
              <w:tcPr>
                <w:tcW w:w="1112" w:type="dxa"/>
              </w:tcPr>
              <w:p w:rsidR="00F03943" w:rsidRPr="0081028E" w:rsidRDefault="00F03943" w:rsidP="00F03943">
                <w:pPr>
                  <w:bidi/>
                  <w:rPr>
                    <w:b/>
                    <w:bCs/>
                  </w:rPr>
                </w:pPr>
                <w:r w:rsidRPr="0081028E">
                  <w:rPr>
                    <w:rFonts w:ascii="Simplified Arabic" w:hAnsi="Simplified Arabic" w:cs="Simplified Arabic" w:hint="cs"/>
                    <w:b/>
                    <w:bCs/>
                    <w:sz w:val="24"/>
                    <w:szCs w:val="24"/>
                    <w:rtl/>
                  </w:rPr>
                  <w:t>شكل 36:</w:t>
                </w:r>
              </w:p>
            </w:tc>
          </w:tr>
          <w:tr w:rsidR="00F03943" w:rsidRPr="000B00B8" w:rsidTr="007A5A31">
            <w:trPr>
              <w:trHeight w:hRule="exact" w:val="452"/>
              <w:jc w:val="center"/>
            </w:trPr>
            <w:tc>
              <w:tcPr>
                <w:tcW w:w="862" w:type="dxa"/>
              </w:tcPr>
              <w:p w:rsidR="00F03943" w:rsidRPr="0081028E" w:rsidRDefault="00E464DB" w:rsidP="00F7430D">
                <w:pPr>
                  <w:keepNext/>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79</w:t>
                </w:r>
              </w:p>
            </w:tc>
            <w:tc>
              <w:tcPr>
                <w:tcW w:w="8045" w:type="dxa"/>
              </w:tcPr>
              <w:p w:rsidR="00F03943" w:rsidRPr="000850E2" w:rsidRDefault="00076937" w:rsidP="000850E2">
                <w:pPr>
                  <w:tabs>
                    <w:tab w:val="left" w:pos="6699"/>
                  </w:tabs>
                  <w:bidi/>
                  <w:ind w:right="34"/>
                  <w:jc w:val="both"/>
                  <w:rPr>
                    <w:rFonts w:cs="Simplified Arabic"/>
                    <w:sz w:val="24"/>
                    <w:szCs w:val="24"/>
                    <w:rtl/>
                  </w:rPr>
                </w:pPr>
                <w:r w:rsidRPr="000850E2">
                  <w:rPr>
                    <w:rFonts w:cs="Simplified Arabic" w:hint="cs"/>
                    <w:sz w:val="24"/>
                    <w:szCs w:val="24"/>
                    <w:rtl/>
                  </w:rPr>
                  <w:t>نسبة الفقر بين الأفراد 2009-2011</w:t>
                </w:r>
              </w:p>
            </w:tc>
            <w:tc>
              <w:tcPr>
                <w:tcW w:w="1112" w:type="dxa"/>
              </w:tcPr>
              <w:p w:rsidR="00F03943" w:rsidRPr="0081028E" w:rsidRDefault="00F03943" w:rsidP="00F03943">
                <w:pPr>
                  <w:bidi/>
                  <w:rPr>
                    <w:b/>
                    <w:bCs/>
                  </w:rPr>
                </w:pPr>
                <w:r w:rsidRPr="0081028E">
                  <w:rPr>
                    <w:rFonts w:ascii="Simplified Arabic" w:hAnsi="Simplified Arabic" w:cs="Simplified Arabic" w:hint="cs"/>
                    <w:b/>
                    <w:bCs/>
                    <w:sz w:val="24"/>
                    <w:szCs w:val="24"/>
                    <w:rtl/>
                  </w:rPr>
                  <w:t>شكل 37:</w:t>
                </w:r>
              </w:p>
            </w:tc>
          </w:tr>
          <w:tr w:rsidR="00F03943" w:rsidRPr="000B00B8" w:rsidTr="007A5A31">
            <w:trPr>
              <w:trHeight w:hRule="exact" w:val="547"/>
              <w:jc w:val="center"/>
            </w:trPr>
            <w:tc>
              <w:tcPr>
                <w:tcW w:w="862" w:type="dxa"/>
              </w:tcPr>
              <w:p w:rsidR="00F03943" w:rsidRPr="0081028E" w:rsidRDefault="00E464DB" w:rsidP="00F7430D">
                <w:pPr>
                  <w:keepNext/>
                  <w:tabs>
                    <w:tab w:val="left" w:pos="6699"/>
                  </w:tabs>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79</w:t>
                </w:r>
              </w:p>
            </w:tc>
            <w:tc>
              <w:tcPr>
                <w:tcW w:w="8045" w:type="dxa"/>
              </w:tcPr>
              <w:p w:rsidR="00F03943" w:rsidRPr="000850E2" w:rsidRDefault="00076937" w:rsidP="000850E2">
                <w:pPr>
                  <w:tabs>
                    <w:tab w:val="left" w:pos="6699"/>
                  </w:tabs>
                  <w:bidi/>
                  <w:ind w:right="34"/>
                  <w:jc w:val="both"/>
                  <w:rPr>
                    <w:rFonts w:cs="Simplified Arabic"/>
                    <w:sz w:val="24"/>
                    <w:szCs w:val="24"/>
                  </w:rPr>
                </w:pPr>
                <w:r w:rsidRPr="000850E2">
                  <w:rPr>
                    <w:rFonts w:cs="Simplified Arabic"/>
                    <w:sz w:val="24"/>
                    <w:szCs w:val="24"/>
                    <w:rtl/>
                  </w:rPr>
                  <w:t>نسب</w:t>
                </w:r>
                <w:r w:rsidRPr="000850E2">
                  <w:rPr>
                    <w:rFonts w:cs="Simplified Arabic"/>
                    <w:sz w:val="24"/>
                    <w:szCs w:val="24"/>
                  </w:rPr>
                  <w:t xml:space="preserve"> </w:t>
                </w:r>
                <w:r w:rsidRPr="000850E2">
                  <w:rPr>
                    <w:rFonts w:cs="Simplified Arabic"/>
                    <w:sz w:val="24"/>
                    <w:szCs w:val="24"/>
                    <w:rtl/>
                  </w:rPr>
                  <w:t>الفقر</w:t>
                </w:r>
                <w:r w:rsidRPr="000850E2">
                  <w:rPr>
                    <w:rFonts w:cs="Simplified Arabic"/>
                    <w:sz w:val="24"/>
                    <w:szCs w:val="24"/>
                  </w:rPr>
                  <w:t xml:space="preserve"> </w:t>
                </w:r>
                <w:r w:rsidRPr="000850E2">
                  <w:rPr>
                    <w:rFonts w:cs="Simplified Arabic"/>
                    <w:sz w:val="24"/>
                    <w:szCs w:val="24"/>
                    <w:rtl/>
                  </w:rPr>
                  <w:t>بين</w:t>
                </w:r>
                <w:r w:rsidRPr="000850E2">
                  <w:rPr>
                    <w:rFonts w:cs="Simplified Arabic"/>
                    <w:sz w:val="24"/>
                    <w:szCs w:val="24"/>
                  </w:rPr>
                  <w:t xml:space="preserve"> </w:t>
                </w:r>
                <w:r w:rsidRPr="000850E2">
                  <w:rPr>
                    <w:rFonts w:cs="Simplified Arabic"/>
                    <w:sz w:val="24"/>
                    <w:szCs w:val="24"/>
                    <w:rtl/>
                  </w:rPr>
                  <w:t>الأفراد</w:t>
                </w:r>
                <w:r w:rsidRPr="000850E2">
                  <w:rPr>
                    <w:rFonts w:cs="Simplified Arabic"/>
                    <w:sz w:val="24"/>
                    <w:szCs w:val="24"/>
                  </w:rPr>
                  <w:t xml:space="preserve"> </w:t>
                </w:r>
                <w:r w:rsidRPr="000850E2">
                  <w:rPr>
                    <w:rFonts w:cs="Simplified Arabic"/>
                    <w:sz w:val="24"/>
                    <w:szCs w:val="24"/>
                    <w:rtl/>
                  </w:rPr>
                  <w:t>وفقا</w:t>
                </w:r>
                <w:r w:rsidRPr="000850E2">
                  <w:rPr>
                    <w:rFonts w:cs="Simplified Arabic"/>
                    <w:sz w:val="24"/>
                    <w:szCs w:val="24"/>
                  </w:rPr>
                  <w:t xml:space="preserve"> </w:t>
                </w:r>
                <w:r w:rsidRPr="000850E2">
                  <w:rPr>
                    <w:rFonts w:cs="Simplified Arabic"/>
                    <w:sz w:val="24"/>
                    <w:szCs w:val="24"/>
                    <w:rtl/>
                  </w:rPr>
                  <w:t>لأنماط</w:t>
                </w:r>
                <w:r w:rsidRPr="000850E2">
                  <w:rPr>
                    <w:rFonts w:cs="Simplified Arabic"/>
                    <w:sz w:val="24"/>
                    <w:szCs w:val="24"/>
                  </w:rPr>
                  <w:t xml:space="preserve"> </w:t>
                </w:r>
                <w:r w:rsidRPr="000850E2">
                  <w:rPr>
                    <w:rFonts w:cs="Simplified Arabic"/>
                    <w:sz w:val="24"/>
                    <w:szCs w:val="24"/>
                    <w:rtl/>
                  </w:rPr>
                  <w:t>استهلاك</w:t>
                </w:r>
                <w:r w:rsidRPr="000850E2">
                  <w:rPr>
                    <w:rFonts w:cs="Simplified Arabic"/>
                    <w:sz w:val="24"/>
                    <w:szCs w:val="24"/>
                  </w:rPr>
                  <w:t xml:space="preserve"> </w:t>
                </w:r>
                <w:r w:rsidRPr="000850E2">
                  <w:rPr>
                    <w:rFonts w:cs="Simplified Arabic"/>
                    <w:sz w:val="24"/>
                    <w:szCs w:val="24"/>
                    <w:rtl/>
                  </w:rPr>
                  <w:t>الأسرة</w:t>
                </w:r>
                <w:r w:rsidRPr="000850E2">
                  <w:rPr>
                    <w:rFonts w:cs="Simplified Arabic"/>
                    <w:sz w:val="24"/>
                    <w:szCs w:val="24"/>
                  </w:rPr>
                  <w:t xml:space="preserve"> </w:t>
                </w:r>
                <w:r w:rsidRPr="000850E2">
                  <w:rPr>
                    <w:rFonts w:cs="Simplified Arabic"/>
                    <w:sz w:val="24"/>
                    <w:szCs w:val="24"/>
                    <w:rtl/>
                  </w:rPr>
                  <w:t>الشهري</w:t>
                </w:r>
                <w:r w:rsidRPr="000850E2">
                  <w:rPr>
                    <w:rFonts w:cs="Simplified Arabic"/>
                    <w:sz w:val="24"/>
                    <w:szCs w:val="24"/>
                  </w:rPr>
                  <w:t xml:space="preserve"> </w:t>
                </w:r>
                <w:r w:rsidRPr="000850E2">
                  <w:rPr>
                    <w:rFonts w:cs="Simplified Arabic"/>
                    <w:sz w:val="24"/>
                    <w:szCs w:val="24"/>
                    <w:rtl/>
                  </w:rPr>
                  <w:t>للأعوام</w:t>
                </w:r>
                <w:r w:rsidRPr="000850E2">
                  <w:rPr>
                    <w:rFonts w:cs="Simplified Arabic" w:hint="cs"/>
                    <w:sz w:val="24"/>
                    <w:szCs w:val="24"/>
                    <w:rtl/>
                  </w:rPr>
                  <w:t xml:space="preserve"> 2004-2009</w:t>
                </w:r>
              </w:p>
            </w:tc>
            <w:tc>
              <w:tcPr>
                <w:tcW w:w="1112" w:type="dxa"/>
              </w:tcPr>
              <w:p w:rsidR="00F03943" w:rsidRPr="0081028E" w:rsidRDefault="00F03943" w:rsidP="00F03943">
                <w:pPr>
                  <w:bidi/>
                  <w:rPr>
                    <w:b/>
                    <w:bCs/>
                  </w:rPr>
                </w:pPr>
                <w:r w:rsidRPr="0081028E">
                  <w:rPr>
                    <w:rFonts w:ascii="Simplified Arabic" w:hAnsi="Simplified Arabic" w:cs="Simplified Arabic" w:hint="cs"/>
                    <w:b/>
                    <w:bCs/>
                    <w:sz w:val="24"/>
                    <w:szCs w:val="24"/>
                    <w:rtl/>
                  </w:rPr>
                  <w:t>شكل 38:</w:t>
                </w:r>
              </w:p>
            </w:tc>
          </w:tr>
          <w:tr w:rsidR="00F03943" w:rsidRPr="000B00B8" w:rsidTr="007A5A31">
            <w:trPr>
              <w:trHeight w:hRule="exact" w:val="507"/>
              <w:jc w:val="center"/>
            </w:trPr>
            <w:tc>
              <w:tcPr>
                <w:tcW w:w="862" w:type="dxa"/>
              </w:tcPr>
              <w:p w:rsidR="00F03943" w:rsidRPr="0081028E" w:rsidRDefault="00E464DB" w:rsidP="00F7430D">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80</w:t>
                </w:r>
              </w:p>
            </w:tc>
            <w:tc>
              <w:tcPr>
                <w:tcW w:w="8045" w:type="dxa"/>
              </w:tcPr>
              <w:p w:rsidR="00306488" w:rsidRPr="000850E2" w:rsidRDefault="00306488" w:rsidP="000850E2">
                <w:pPr>
                  <w:tabs>
                    <w:tab w:val="left" w:pos="7829"/>
                  </w:tabs>
                  <w:bidi/>
                  <w:ind w:right="34"/>
                  <w:jc w:val="both"/>
                  <w:rPr>
                    <w:rFonts w:cs="Simplified Arabic"/>
                    <w:sz w:val="24"/>
                    <w:szCs w:val="24"/>
                    <w:rtl/>
                  </w:rPr>
                </w:pPr>
                <w:r w:rsidRPr="000850E2">
                  <w:rPr>
                    <w:rFonts w:cs="Simplified Arabic" w:hint="cs"/>
                    <w:sz w:val="24"/>
                    <w:szCs w:val="24"/>
                    <w:rtl/>
                  </w:rPr>
                  <w:t>نسب الفقر بين الأسر وفقا لانماط الاستهلاك الشهري حسب عدد الاطفال في الاسرة 2009-2011</w:t>
                </w:r>
              </w:p>
              <w:p w:rsidR="00F03943" w:rsidRPr="000850E2" w:rsidRDefault="00F03943" w:rsidP="000850E2">
                <w:pPr>
                  <w:tabs>
                    <w:tab w:val="left" w:pos="7829"/>
                  </w:tabs>
                  <w:bidi/>
                  <w:ind w:right="34"/>
                  <w:jc w:val="both"/>
                  <w:rPr>
                    <w:rFonts w:cs="Simplified Arabic"/>
                    <w:sz w:val="24"/>
                    <w:szCs w:val="24"/>
                    <w:rtl/>
                  </w:rPr>
                </w:pPr>
              </w:p>
            </w:tc>
            <w:tc>
              <w:tcPr>
                <w:tcW w:w="1112" w:type="dxa"/>
              </w:tcPr>
              <w:p w:rsidR="00F03943" w:rsidRPr="0081028E" w:rsidRDefault="00F03943" w:rsidP="00F03943">
                <w:pPr>
                  <w:bidi/>
                  <w:rPr>
                    <w:b/>
                    <w:bCs/>
                  </w:rPr>
                </w:pPr>
                <w:r w:rsidRPr="0081028E">
                  <w:rPr>
                    <w:rFonts w:ascii="Simplified Arabic" w:hAnsi="Simplified Arabic" w:cs="Simplified Arabic" w:hint="cs"/>
                    <w:b/>
                    <w:bCs/>
                    <w:sz w:val="24"/>
                    <w:szCs w:val="24"/>
                    <w:rtl/>
                  </w:rPr>
                  <w:t>شكل 39:</w:t>
                </w:r>
              </w:p>
            </w:tc>
          </w:tr>
          <w:tr w:rsidR="00F03943" w:rsidRPr="000B00B8" w:rsidTr="007A5A31">
            <w:trPr>
              <w:trHeight w:hRule="exact" w:val="547"/>
              <w:jc w:val="center"/>
            </w:trPr>
            <w:tc>
              <w:tcPr>
                <w:tcW w:w="862" w:type="dxa"/>
              </w:tcPr>
              <w:p w:rsidR="00F03943" w:rsidRPr="0081028E" w:rsidRDefault="00E464DB" w:rsidP="00F7430D">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81</w:t>
                </w:r>
              </w:p>
            </w:tc>
            <w:tc>
              <w:tcPr>
                <w:tcW w:w="8045" w:type="dxa"/>
              </w:tcPr>
              <w:p w:rsidR="00F03943" w:rsidRPr="000850E2" w:rsidRDefault="00306488" w:rsidP="000850E2">
                <w:pPr>
                  <w:tabs>
                    <w:tab w:val="left" w:pos="6699"/>
                  </w:tabs>
                  <w:bidi/>
                  <w:ind w:right="34"/>
                  <w:jc w:val="both"/>
                  <w:rPr>
                    <w:rFonts w:cs="Simplified Arabic"/>
                    <w:sz w:val="24"/>
                    <w:szCs w:val="24"/>
                    <w:rtl/>
                  </w:rPr>
                </w:pPr>
                <w:r w:rsidRPr="000850E2">
                  <w:rPr>
                    <w:rFonts w:cs="Simplified Arabic" w:hint="cs"/>
                    <w:sz w:val="24"/>
                    <w:szCs w:val="24"/>
                    <w:rtl/>
                  </w:rPr>
                  <w:t>نسبة الأطفال الفقراء حسب المنطقة 2009-2011</w:t>
                </w:r>
              </w:p>
            </w:tc>
            <w:tc>
              <w:tcPr>
                <w:tcW w:w="1112" w:type="dxa"/>
              </w:tcPr>
              <w:p w:rsidR="00F03943" w:rsidRPr="0081028E" w:rsidRDefault="00F03943" w:rsidP="00F03943">
                <w:pPr>
                  <w:bidi/>
                  <w:rPr>
                    <w:b/>
                    <w:bCs/>
                  </w:rPr>
                </w:pPr>
                <w:r w:rsidRPr="0081028E">
                  <w:rPr>
                    <w:rFonts w:ascii="Simplified Arabic" w:hAnsi="Simplified Arabic" w:cs="Simplified Arabic" w:hint="cs"/>
                    <w:b/>
                    <w:bCs/>
                    <w:sz w:val="24"/>
                    <w:szCs w:val="24"/>
                    <w:rtl/>
                  </w:rPr>
                  <w:t>شكل 40:</w:t>
                </w:r>
              </w:p>
            </w:tc>
          </w:tr>
          <w:tr w:rsidR="00F03943" w:rsidRPr="000B00B8" w:rsidTr="007A5A31">
            <w:trPr>
              <w:trHeight w:hRule="exact" w:val="437"/>
              <w:jc w:val="center"/>
            </w:trPr>
            <w:tc>
              <w:tcPr>
                <w:tcW w:w="862" w:type="dxa"/>
              </w:tcPr>
              <w:p w:rsidR="00F03943" w:rsidRPr="0081028E" w:rsidRDefault="00E464DB" w:rsidP="00F7430D">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81</w:t>
                </w:r>
              </w:p>
            </w:tc>
            <w:tc>
              <w:tcPr>
                <w:tcW w:w="8045" w:type="dxa"/>
              </w:tcPr>
              <w:p w:rsidR="00F03943" w:rsidRPr="000850E2" w:rsidRDefault="0006059E" w:rsidP="000850E2">
                <w:pPr>
                  <w:tabs>
                    <w:tab w:val="left" w:pos="6699"/>
                  </w:tabs>
                  <w:bidi/>
                  <w:ind w:right="34"/>
                  <w:jc w:val="both"/>
                  <w:rPr>
                    <w:rFonts w:cs="Simplified Arabic"/>
                    <w:sz w:val="24"/>
                    <w:szCs w:val="24"/>
                    <w:rtl/>
                  </w:rPr>
                </w:pPr>
                <w:r w:rsidRPr="000850E2">
                  <w:rPr>
                    <w:rFonts w:cs="Simplified Arabic" w:hint="cs"/>
                    <w:sz w:val="24"/>
                    <w:szCs w:val="24"/>
                    <w:rtl/>
                  </w:rPr>
                  <w:t>عدد الأطفال الفقراء مقارنة بعدد الاطفال حسب السنة والمنطقة</w:t>
                </w:r>
                <w:r w:rsidR="00926470">
                  <w:rPr>
                    <w:rFonts w:cs="Simplified Arabic" w:hint="cs"/>
                    <w:sz w:val="24"/>
                    <w:szCs w:val="24"/>
                    <w:rtl/>
                  </w:rPr>
                  <w:t xml:space="preserve"> 2009-2011</w:t>
                </w:r>
              </w:p>
            </w:tc>
            <w:tc>
              <w:tcPr>
                <w:tcW w:w="1112" w:type="dxa"/>
              </w:tcPr>
              <w:p w:rsidR="00F03943" w:rsidRPr="0081028E" w:rsidRDefault="00F03943" w:rsidP="00F03943">
                <w:pPr>
                  <w:bidi/>
                  <w:rPr>
                    <w:b/>
                    <w:bCs/>
                  </w:rPr>
                </w:pPr>
                <w:r w:rsidRPr="0081028E">
                  <w:rPr>
                    <w:rFonts w:ascii="Simplified Arabic" w:hAnsi="Simplified Arabic" w:cs="Simplified Arabic" w:hint="cs"/>
                    <w:b/>
                    <w:bCs/>
                    <w:sz w:val="24"/>
                    <w:szCs w:val="24"/>
                    <w:rtl/>
                  </w:rPr>
                  <w:t>شكل 41:</w:t>
                </w:r>
              </w:p>
            </w:tc>
          </w:tr>
          <w:tr w:rsidR="00F03943" w:rsidRPr="000B00B8" w:rsidTr="007A5A31">
            <w:trPr>
              <w:trHeight w:hRule="exact" w:val="547"/>
              <w:jc w:val="center"/>
            </w:trPr>
            <w:tc>
              <w:tcPr>
                <w:tcW w:w="862" w:type="dxa"/>
              </w:tcPr>
              <w:p w:rsidR="00F03943" w:rsidRPr="0081028E" w:rsidRDefault="00E464DB" w:rsidP="00F7430D">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82</w:t>
                </w:r>
              </w:p>
            </w:tc>
            <w:tc>
              <w:tcPr>
                <w:tcW w:w="8045" w:type="dxa"/>
              </w:tcPr>
              <w:p w:rsidR="00F03943" w:rsidRPr="000850E2" w:rsidRDefault="0006059E" w:rsidP="00115589">
                <w:pPr>
                  <w:tabs>
                    <w:tab w:val="left" w:pos="6699"/>
                  </w:tabs>
                  <w:bidi/>
                  <w:ind w:right="34"/>
                  <w:jc w:val="both"/>
                  <w:rPr>
                    <w:rFonts w:cs="Simplified Arabic"/>
                    <w:sz w:val="24"/>
                    <w:szCs w:val="24"/>
                    <w:rtl/>
                  </w:rPr>
                </w:pPr>
                <w:r w:rsidRPr="000850E2">
                  <w:rPr>
                    <w:rFonts w:cs="Simplified Arabic" w:hint="cs"/>
                    <w:sz w:val="24"/>
                    <w:szCs w:val="24"/>
                    <w:rtl/>
                  </w:rPr>
                  <w:t>عددالاطفال الفقراء حسب المنطقة 2009-2011</w:t>
                </w:r>
              </w:p>
            </w:tc>
            <w:tc>
              <w:tcPr>
                <w:tcW w:w="1112" w:type="dxa"/>
              </w:tcPr>
              <w:p w:rsidR="00F03943" w:rsidRPr="0081028E" w:rsidRDefault="00F03943" w:rsidP="00F03943">
                <w:pPr>
                  <w:bidi/>
                  <w:rPr>
                    <w:b/>
                    <w:bCs/>
                  </w:rPr>
                </w:pPr>
                <w:r w:rsidRPr="0081028E">
                  <w:rPr>
                    <w:rFonts w:ascii="Simplified Arabic" w:hAnsi="Simplified Arabic" w:cs="Simplified Arabic" w:hint="cs"/>
                    <w:b/>
                    <w:bCs/>
                    <w:sz w:val="24"/>
                    <w:szCs w:val="24"/>
                    <w:rtl/>
                  </w:rPr>
                  <w:t>شكل 42:</w:t>
                </w:r>
              </w:p>
            </w:tc>
          </w:tr>
          <w:tr w:rsidR="00F03943" w:rsidRPr="000B00B8" w:rsidTr="007A5A31">
            <w:trPr>
              <w:trHeight w:hRule="exact" w:val="547"/>
              <w:jc w:val="center"/>
            </w:trPr>
            <w:tc>
              <w:tcPr>
                <w:tcW w:w="862" w:type="dxa"/>
              </w:tcPr>
              <w:p w:rsidR="00F03943" w:rsidRPr="0081028E" w:rsidRDefault="00E464DB" w:rsidP="00F7430D">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83</w:t>
                </w:r>
              </w:p>
            </w:tc>
            <w:tc>
              <w:tcPr>
                <w:tcW w:w="8045" w:type="dxa"/>
              </w:tcPr>
              <w:p w:rsidR="00F03943" w:rsidRPr="000850E2" w:rsidRDefault="00926470" w:rsidP="000850E2">
                <w:pPr>
                  <w:tabs>
                    <w:tab w:val="left" w:pos="6699"/>
                  </w:tabs>
                  <w:bidi/>
                  <w:ind w:right="34"/>
                  <w:jc w:val="both"/>
                  <w:rPr>
                    <w:rFonts w:cs="Simplified Arabic"/>
                    <w:sz w:val="24"/>
                    <w:szCs w:val="24"/>
                    <w:rtl/>
                  </w:rPr>
                </w:pPr>
                <w:r>
                  <w:rPr>
                    <w:rFonts w:cs="Simplified Arabic" w:hint="cs"/>
                    <w:sz w:val="24"/>
                    <w:szCs w:val="24"/>
                    <w:rtl/>
                  </w:rPr>
                  <w:t xml:space="preserve">عدد </w:t>
                </w:r>
                <w:r w:rsidR="00AF7F50" w:rsidRPr="000850E2">
                  <w:rPr>
                    <w:rFonts w:cs="Simplified Arabic" w:hint="cs"/>
                    <w:sz w:val="24"/>
                    <w:szCs w:val="24"/>
                    <w:rtl/>
                  </w:rPr>
                  <w:t>الاطفال الذين يتلقون مساعدات اجتماعية حسب المنطقة والوضع الصحي</w:t>
                </w:r>
                <w:r>
                  <w:rPr>
                    <w:rFonts w:cs="Simplified Arabic" w:hint="cs"/>
                    <w:sz w:val="24"/>
                    <w:szCs w:val="24"/>
                    <w:rtl/>
                  </w:rPr>
                  <w:t>، 2012</w:t>
                </w:r>
              </w:p>
            </w:tc>
            <w:tc>
              <w:tcPr>
                <w:tcW w:w="1112" w:type="dxa"/>
              </w:tcPr>
              <w:p w:rsidR="00F03943" w:rsidRPr="0081028E" w:rsidRDefault="00F03943" w:rsidP="00F03943">
                <w:pPr>
                  <w:bidi/>
                  <w:rPr>
                    <w:b/>
                    <w:bCs/>
                  </w:rPr>
                </w:pPr>
                <w:r w:rsidRPr="0081028E">
                  <w:rPr>
                    <w:rFonts w:ascii="Simplified Arabic" w:hAnsi="Simplified Arabic" w:cs="Simplified Arabic" w:hint="cs"/>
                    <w:b/>
                    <w:bCs/>
                    <w:sz w:val="24"/>
                    <w:szCs w:val="24"/>
                    <w:rtl/>
                  </w:rPr>
                  <w:t>شكل 43:</w:t>
                </w:r>
              </w:p>
            </w:tc>
          </w:tr>
          <w:tr w:rsidR="00F03943" w:rsidRPr="000B00B8" w:rsidTr="007A5A31">
            <w:trPr>
              <w:trHeight w:hRule="exact" w:val="958"/>
              <w:jc w:val="center"/>
            </w:trPr>
            <w:tc>
              <w:tcPr>
                <w:tcW w:w="862" w:type="dxa"/>
              </w:tcPr>
              <w:p w:rsidR="00F03943" w:rsidRPr="0081028E" w:rsidRDefault="00D23992" w:rsidP="00E464DB">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lastRenderedPageBreak/>
                  <w:t>8</w:t>
                </w:r>
                <w:r w:rsidR="00E464DB">
                  <w:rPr>
                    <w:rFonts w:ascii="Simplified Arabic" w:hAnsi="Simplified Arabic" w:cs="Simplified Arabic" w:hint="cs"/>
                    <w:b/>
                    <w:bCs/>
                    <w:sz w:val="24"/>
                    <w:szCs w:val="24"/>
                    <w:rtl/>
                  </w:rPr>
                  <w:t>5</w:t>
                </w:r>
              </w:p>
            </w:tc>
            <w:tc>
              <w:tcPr>
                <w:tcW w:w="8045" w:type="dxa"/>
              </w:tcPr>
              <w:p w:rsidR="0006059E" w:rsidRPr="000850E2" w:rsidRDefault="0006059E" w:rsidP="000850E2">
                <w:pPr>
                  <w:tabs>
                    <w:tab w:val="left" w:pos="6699"/>
                  </w:tabs>
                  <w:bidi/>
                  <w:ind w:right="34"/>
                  <w:jc w:val="both"/>
                  <w:rPr>
                    <w:rFonts w:cs="Simplified Arabic"/>
                    <w:sz w:val="24"/>
                    <w:szCs w:val="24"/>
                    <w:rtl/>
                  </w:rPr>
                </w:pPr>
                <w:r w:rsidRPr="000850E2">
                  <w:rPr>
                    <w:rFonts w:cs="Simplified Arabic" w:hint="cs"/>
                    <w:sz w:val="24"/>
                    <w:szCs w:val="24"/>
                    <w:rtl/>
                  </w:rPr>
                  <w:t>عدد الاطفال الذين وجهت لهم تهم في الضفة الغربية، والاطفال الذين ادخلوا دار الامل للملاحظة والرعاية الاجتماعية حسب العمر والالتحاق في التعليم</w:t>
                </w:r>
                <w:r w:rsidR="00926470">
                  <w:rPr>
                    <w:rFonts w:cs="Simplified Arabic" w:hint="cs"/>
                    <w:sz w:val="24"/>
                    <w:szCs w:val="24"/>
                    <w:rtl/>
                  </w:rPr>
                  <w:t>، 2012</w:t>
                </w:r>
              </w:p>
              <w:p w:rsidR="00F03943" w:rsidRPr="000850E2" w:rsidRDefault="00F03943" w:rsidP="000850E2">
                <w:pPr>
                  <w:tabs>
                    <w:tab w:val="left" w:pos="6699"/>
                  </w:tabs>
                  <w:bidi/>
                  <w:ind w:right="34"/>
                  <w:jc w:val="both"/>
                  <w:rPr>
                    <w:rFonts w:cs="Simplified Arabic"/>
                    <w:sz w:val="24"/>
                    <w:szCs w:val="24"/>
                    <w:rtl/>
                  </w:rPr>
                </w:pPr>
              </w:p>
            </w:tc>
            <w:tc>
              <w:tcPr>
                <w:tcW w:w="1112" w:type="dxa"/>
              </w:tcPr>
              <w:p w:rsidR="00F03943" w:rsidRPr="0081028E" w:rsidRDefault="00F03943" w:rsidP="00F03943">
                <w:pPr>
                  <w:bidi/>
                  <w:rPr>
                    <w:b/>
                    <w:bCs/>
                  </w:rPr>
                </w:pPr>
                <w:r w:rsidRPr="0081028E">
                  <w:rPr>
                    <w:rFonts w:ascii="Simplified Arabic" w:hAnsi="Simplified Arabic" w:cs="Simplified Arabic" w:hint="cs"/>
                    <w:b/>
                    <w:bCs/>
                    <w:sz w:val="24"/>
                    <w:szCs w:val="24"/>
                    <w:rtl/>
                  </w:rPr>
                  <w:t>شكل 44:</w:t>
                </w:r>
              </w:p>
            </w:tc>
          </w:tr>
          <w:tr w:rsidR="00F03943" w:rsidRPr="000B00B8" w:rsidTr="007A5A31">
            <w:trPr>
              <w:trHeight w:hRule="exact" w:val="547"/>
              <w:jc w:val="center"/>
            </w:trPr>
            <w:tc>
              <w:tcPr>
                <w:tcW w:w="862" w:type="dxa"/>
              </w:tcPr>
              <w:p w:rsidR="00F03943" w:rsidRPr="0081028E" w:rsidRDefault="00F7430D" w:rsidP="00E464DB">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8</w:t>
                </w:r>
                <w:r w:rsidR="00E464DB">
                  <w:rPr>
                    <w:rFonts w:ascii="Simplified Arabic" w:hAnsi="Simplified Arabic" w:cs="Simplified Arabic" w:hint="cs"/>
                    <w:b/>
                    <w:bCs/>
                    <w:sz w:val="24"/>
                    <w:szCs w:val="24"/>
                    <w:rtl/>
                  </w:rPr>
                  <w:t>6</w:t>
                </w:r>
              </w:p>
            </w:tc>
            <w:tc>
              <w:tcPr>
                <w:tcW w:w="8045" w:type="dxa"/>
              </w:tcPr>
              <w:p w:rsidR="00F03943" w:rsidRPr="000850E2" w:rsidRDefault="00AF7F50" w:rsidP="000850E2">
                <w:pPr>
                  <w:tabs>
                    <w:tab w:val="left" w:pos="6699"/>
                  </w:tabs>
                  <w:bidi/>
                  <w:ind w:right="34"/>
                  <w:jc w:val="both"/>
                  <w:rPr>
                    <w:rFonts w:cs="Simplified Arabic"/>
                    <w:sz w:val="24"/>
                    <w:szCs w:val="24"/>
                    <w:rtl/>
                  </w:rPr>
                </w:pPr>
                <w:r w:rsidRPr="000850E2">
                  <w:rPr>
                    <w:rFonts w:cs="Simplified Arabic" w:hint="cs"/>
                    <w:sz w:val="24"/>
                    <w:szCs w:val="24"/>
                    <w:rtl/>
                  </w:rPr>
                  <w:t>عدد الاطفال في خلاف مع القانون حسب نوع المخالفة 2009-2012</w:t>
                </w:r>
              </w:p>
            </w:tc>
            <w:tc>
              <w:tcPr>
                <w:tcW w:w="1112" w:type="dxa"/>
              </w:tcPr>
              <w:p w:rsidR="00F03943" w:rsidRPr="0081028E" w:rsidRDefault="00F03943" w:rsidP="00F03943">
                <w:pPr>
                  <w:bidi/>
                  <w:rPr>
                    <w:b/>
                    <w:bCs/>
                  </w:rPr>
                </w:pPr>
                <w:r w:rsidRPr="0081028E">
                  <w:rPr>
                    <w:rFonts w:ascii="Simplified Arabic" w:hAnsi="Simplified Arabic" w:cs="Simplified Arabic" w:hint="cs"/>
                    <w:b/>
                    <w:bCs/>
                    <w:sz w:val="24"/>
                    <w:szCs w:val="24"/>
                    <w:rtl/>
                  </w:rPr>
                  <w:t>شكل 45:</w:t>
                </w:r>
              </w:p>
            </w:tc>
          </w:tr>
          <w:tr w:rsidR="00F03943" w:rsidRPr="000B00B8" w:rsidTr="007A5A31">
            <w:trPr>
              <w:trHeight w:hRule="exact" w:val="522"/>
              <w:jc w:val="center"/>
            </w:trPr>
            <w:tc>
              <w:tcPr>
                <w:tcW w:w="862" w:type="dxa"/>
              </w:tcPr>
              <w:p w:rsidR="00F03943" w:rsidRPr="0081028E" w:rsidRDefault="00E464DB" w:rsidP="00A660AE">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88</w:t>
                </w:r>
              </w:p>
            </w:tc>
            <w:tc>
              <w:tcPr>
                <w:tcW w:w="8045" w:type="dxa"/>
              </w:tcPr>
              <w:p w:rsidR="00F03943" w:rsidRPr="004E6E15" w:rsidRDefault="00AF7F50" w:rsidP="004E6E15">
                <w:pPr>
                  <w:tabs>
                    <w:tab w:val="left" w:pos="6699"/>
                  </w:tabs>
                  <w:bidi/>
                  <w:ind w:right="34"/>
                  <w:jc w:val="both"/>
                  <w:rPr>
                    <w:rFonts w:cs="Simplified Arabic"/>
                    <w:sz w:val="24"/>
                    <w:szCs w:val="24"/>
                    <w:rtl/>
                  </w:rPr>
                </w:pPr>
                <w:r w:rsidRPr="004E6E15">
                  <w:rPr>
                    <w:rFonts w:cs="Simplified Arabic" w:hint="cs"/>
                    <w:sz w:val="24"/>
                    <w:szCs w:val="24"/>
                    <w:rtl/>
                  </w:rPr>
                  <w:t>عدد حالات العنف والاساءة والاهمال ضد الاطفال المبلغ عنها حسب نوع الاساءة والجنس 2012</w:t>
                </w:r>
              </w:p>
            </w:tc>
            <w:tc>
              <w:tcPr>
                <w:tcW w:w="1112" w:type="dxa"/>
              </w:tcPr>
              <w:p w:rsidR="00F03943" w:rsidRPr="0081028E" w:rsidRDefault="00F03943" w:rsidP="00F03943">
                <w:pPr>
                  <w:bidi/>
                  <w:rPr>
                    <w:b/>
                    <w:bCs/>
                  </w:rPr>
                </w:pPr>
                <w:r w:rsidRPr="0081028E">
                  <w:rPr>
                    <w:rFonts w:ascii="Simplified Arabic" w:hAnsi="Simplified Arabic" w:cs="Simplified Arabic" w:hint="cs"/>
                    <w:b/>
                    <w:bCs/>
                    <w:sz w:val="24"/>
                    <w:szCs w:val="24"/>
                    <w:rtl/>
                  </w:rPr>
                  <w:t>شكل 46:</w:t>
                </w:r>
              </w:p>
            </w:tc>
          </w:tr>
          <w:tr w:rsidR="00F03943" w:rsidRPr="000B00B8" w:rsidTr="007A5A31">
            <w:trPr>
              <w:trHeight w:hRule="exact" w:val="547"/>
              <w:jc w:val="center"/>
            </w:trPr>
            <w:tc>
              <w:tcPr>
                <w:tcW w:w="862" w:type="dxa"/>
              </w:tcPr>
              <w:p w:rsidR="00F03943" w:rsidRPr="0081028E" w:rsidRDefault="00E464DB" w:rsidP="00F7430D">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88</w:t>
                </w:r>
              </w:p>
            </w:tc>
            <w:tc>
              <w:tcPr>
                <w:tcW w:w="8045" w:type="dxa"/>
              </w:tcPr>
              <w:p w:rsidR="00F03943" w:rsidRPr="00115589" w:rsidRDefault="00AF7F50" w:rsidP="00115589">
                <w:pPr>
                  <w:tabs>
                    <w:tab w:val="left" w:pos="6699"/>
                  </w:tabs>
                  <w:bidi/>
                  <w:ind w:right="34"/>
                  <w:jc w:val="both"/>
                  <w:rPr>
                    <w:rFonts w:cs="Simplified Arabic"/>
                    <w:sz w:val="24"/>
                    <w:szCs w:val="24"/>
                    <w:rtl/>
                  </w:rPr>
                </w:pPr>
                <w:r w:rsidRPr="00115589">
                  <w:rPr>
                    <w:rFonts w:cs="Simplified Arabic" w:hint="cs"/>
                    <w:sz w:val="24"/>
                    <w:szCs w:val="24"/>
                    <w:rtl/>
                  </w:rPr>
                  <w:t>عدد حالات العنف والاساءة والاهمال ضد الاطفال المبلغ عنها حسب نوع الاساءة والعمر 2012</w:t>
                </w:r>
              </w:p>
            </w:tc>
            <w:tc>
              <w:tcPr>
                <w:tcW w:w="1112" w:type="dxa"/>
              </w:tcPr>
              <w:p w:rsidR="00F03943" w:rsidRPr="0081028E" w:rsidRDefault="00F03943" w:rsidP="00F03943">
                <w:pPr>
                  <w:bidi/>
                  <w:rPr>
                    <w:b/>
                    <w:bCs/>
                  </w:rPr>
                </w:pPr>
                <w:r w:rsidRPr="0081028E">
                  <w:rPr>
                    <w:rFonts w:ascii="Simplified Arabic" w:hAnsi="Simplified Arabic" w:cs="Simplified Arabic" w:hint="cs"/>
                    <w:b/>
                    <w:bCs/>
                    <w:sz w:val="24"/>
                    <w:szCs w:val="24"/>
                    <w:rtl/>
                  </w:rPr>
                  <w:t>شكل 47:</w:t>
                </w:r>
              </w:p>
            </w:tc>
          </w:tr>
          <w:tr w:rsidR="00F03943" w:rsidRPr="000B00B8" w:rsidTr="007A5A31">
            <w:trPr>
              <w:trHeight w:hRule="exact" w:val="866"/>
              <w:jc w:val="center"/>
            </w:trPr>
            <w:tc>
              <w:tcPr>
                <w:tcW w:w="862" w:type="dxa"/>
              </w:tcPr>
              <w:p w:rsidR="00F03943" w:rsidRPr="0081028E" w:rsidRDefault="00E464DB" w:rsidP="00F7430D">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89</w:t>
                </w:r>
              </w:p>
            </w:tc>
            <w:tc>
              <w:tcPr>
                <w:tcW w:w="8045" w:type="dxa"/>
              </w:tcPr>
              <w:p w:rsidR="00F03943" w:rsidRPr="00115589" w:rsidRDefault="00AF7F50" w:rsidP="00115589">
                <w:pPr>
                  <w:tabs>
                    <w:tab w:val="left" w:pos="6699"/>
                  </w:tabs>
                  <w:bidi/>
                  <w:ind w:right="34"/>
                  <w:jc w:val="both"/>
                  <w:rPr>
                    <w:rFonts w:cs="Simplified Arabic"/>
                    <w:sz w:val="24"/>
                    <w:szCs w:val="24"/>
                    <w:rtl/>
                  </w:rPr>
                </w:pPr>
                <w:r w:rsidRPr="00115589">
                  <w:rPr>
                    <w:rFonts w:cs="Simplified Arabic" w:hint="cs"/>
                    <w:sz w:val="24"/>
                    <w:szCs w:val="24"/>
                    <w:rtl/>
                  </w:rPr>
                  <w:t>عدد حالات العنف والاساءة والاهمال ضد الاطفال المبلغ عنها حسب نوع الاساءة ومصدر</w:t>
                </w:r>
                <w:r w:rsidR="00115589">
                  <w:rPr>
                    <w:rFonts w:cs="Simplified Arabic" w:hint="cs"/>
                    <w:sz w:val="24"/>
                    <w:szCs w:val="24"/>
                    <w:rtl/>
                  </w:rPr>
                  <w:t xml:space="preserve">        </w:t>
                </w:r>
                <w:r w:rsidRPr="00115589">
                  <w:rPr>
                    <w:rFonts w:cs="Simplified Arabic" w:hint="cs"/>
                    <w:sz w:val="24"/>
                    <w:szCs w:val="24"/>
                    <w:rtl/>
                  </w:rPr>
                  <w:t xml:space="preserve"> الاساءة 2012</w:t>
                </w:r>
              </w:p>
            </w:tc>
            <w:tc>
              <w:tcPr>
                <w:tcW w:w="1112" w:type="dxa"/>
              </w:tcPr>
              <w:p w:rsidR="00F03943" w:rsidRPr="0081028E" w:rsidRDefault="00F03943" w:rsidP="00F03943">
                <w:pPr>
                  <w:bidi/>
                  <w:rPr>
                    <w:b/>
                    <w:bCs/>
                  </w:rPr>
                </w:pPr>
                <w:r w:rsidRPr="0081028E">
                  <w:rPr>
                    <w:rFonts w:ascii="Simplified Arabic" w:hAnsi="Simplified Arabic" w:cs="Simplified Arabic" w:hint="cs"/>
                    <w:b/>
                    <w:bCs/>
                    <w:sz w:val="24"/>
                    <w:szCs w:val="24"/>
                    <w:rtl/>
                  </w:rPr>
                  <w:t>شكل 48:</w:t>
                </w:r>
              </w:p>
            </w:tc>
          </w:tr>
          <w:tr w:rsidR="00F03943" w:rsidRPr="000B00B8" w:rsidTr="007A5A31">
            <w:trPr>
              <w:trHeight w:hRule="exact" w:val="873"/>
              <w:jc w:val="center"/>
            </w:trPr>
            <w:tc>
              <w:tcPr>
                <w:tcW w:w="862" w:type="dxa"/>
              </w:tcPr>
              <w:p w:rsidR="00F03943" w:rsidRPr="0081028E" w:rsidRDefault="00E464DB" w:rsidP="00F7430D">
                <w:pPr>
                  <w:bidi/>
                  <w:spacing w:line="240" w:lineRule="auto"/>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89</w:t>
                </w:r>
              </w:p>
            </w:tc>
            <w:tc>
              <w:tcPr>
                <w:tcW w:w="8045" w:type="dxa"/>
              </w:tcPr>
              <w:p w:rsidR="00AF7F50" w:rsidRPr="00115589" w:rsidRDefault="00AF7F50" w:rsidP="00115589">
                <w:pPr>
                  <w:tabs>
                    <w:tab w:val="left" w:pos="6699"/>
                  </w:tabs>
                  <w:bidi/>
                  <w:spacing w:after="0" w:line="240" w:lineRule="auto"/>
                  <w:ind w:right="34"/>
                  <w:jc w:val="both"/>
                  <w:rPr>
                    <w:rFonts w:cs="Simplified Arabic"/>
                    <w:sz w:val="24"/>
                    <w:szCs w:val="24"/>
                    <w:rtl/>
                  </w:rPr>
                </w:pPr>
                <w:r w:rsidRPr="00115589">
                  <w:rPr>
                    <w:rFonts w:cs="Simplified Arabic" w:hint="cs"/>
                    <w:sz w:val="24"/>
                    <w:szCs w:val="24"/>
                    <w:rtl/>
                  </w:rPr>
                  <w:t>نسبة الاطفال 12-17 سنة الذين تعرضوا لعنف جسدي خلال 12 شهرا السابقة للمسح حسب المنطقة</w:t>
                </w:r>
              </w:p>
              <w:p w:rsidR="00AF7F50" w:rsidRPr="00115589" w:rsidRDefault="00AF7F50" w:rsidP="00115589">
                <w:pPr>
                  <w:tabs>
                    <w:tab w:val="left" w:pos="6699"/>
                  </w:tabs>
                  <w:bidi/>
                  <w:spacing w:line="240" w:lineRule="auto"/>
                  <w:ind w:right="34"/>
                  <w:jc w:val="both"/>
                  <w:rPr>
                    <w:rFonts w:cs="Simplified Arabic"/>
                    <w:sz w:val="24"/>
                    <w:szCs w:val="24"/>
                    <w:rtl/>
                  </w:rPr>
                </w:pPr>
                <w:r w:rsidRPr="00115589">
                  <w:rPr>
                    <w:rFonts w:cs="Simplified Arabic" w:hint="cs"/>
                    <w:sz w:val="24"/>
                    <w:szCs w:val="24"/>
                    <w:rtl/>
                  </w:rPr>
                  <w:t>والجنس والمعتدي، 2011</w:t>
                </w:r>
              </w:p>
              <w:p w:rsidR="00F03943" w:rsidRPr="00115589" w:rsidRDefault="00F03943" w:rsidP="00115589">
                <w:pPr>
                  <w:tabs>
                    <w:tab w:val="left" w:pos="6699"/>
                  </w:tabs>
                  <w:bidi/>
                  <w:spacing w:line="240" w:lineRule="auto"/>
                  <w:ind w:right="34"/>
                  <w:jc w:val="both"/>
                  <w:rPr>
                    <w:rFonts w:cs="Simplified Arabic"/>
                    <w:sz w:val="24"/>
                    <w:szCs w:val="24"/>
                    <w:rtl/>
                  </w:rPr>
                </w:pPr>
              </w:p>
            </w:tc>
            <w:tc>
              <w:tcPr>
                <w:tcW w:w="1112" w:type="dxa"/>
              </w:tcPr>
              <w:p w:rsidR="00F03943" w:rsidRPr="0081028E" w:rsidRDefault="00F03943" w:rsidP="00115589">
                <w:pPr>
                  <w:bidi/>
                  <w:spacing w:line="240" w:lineRule="auto"/>
                  <w:rPr>
                    <w:b/>
                    <w:bCs/>
                  </w:rPr>
                </w:pPr>
                <w:r w:rsidRPr="0081028E">
                  <w:rPr>
                    <w:rFonts w:ascii="Simplified Arabic" w:hAnsi="Simplified Arabic" w:cs="Simplified Arabic" w:hint="cs"/>
                    <w:b/>
                    <w:bCs/>
                    <w:sz w:val="24"/>
                    <w:szCs w:val="24"/>
                    <w:rtl/>
                  </w:rPr>
                  <w:t>شكل 49:</w:t>
                </w:r>
              </w:p>
            </w:tc>
          </w:tr>
          <w:tr w:rsidR="00F03943" w:rsidRPr="000B00B8" w:rsidTr="007A5A31">
            <w:trPr>
              <w:trHeight w:hRule="exact" w:val="547"/>
              <w:jc w:val="center"/>
            </w:trPr>
            <w:tc>
              <w:tcPr>
                <w:tcW w:w="862" w:type="dxa"/>
              </w:tcPr>
              <w:p w:rsidR="00F03943" w:rsidRPr="0081028E" w:rsidRDefault="00E464DB" w:rsidP="00F7430D">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90</w:t>
                </w:r>
              </w:p>
            </w:tc>
            <w:tc>
              <w:tcPr>
                <w:tcW w:w="8045" w:type="dxa"/>
              </w:tcPr>
              <w:p w:rsidR="00F03943" w:rsidRPr="00115589" w:rsidRDefault="00793869" w:rsidP="00115589">
                <w:pPr>
                  <w:tabs>
                    <w:tab w:val="left" w:pos="6699"/>
                  </w:tabs>
                  <w:bidi/>
                  <w:ind w:right="34"/>
                  <w:jc w:val="both"/>
                  <w:rPr>
                    <w:rFonts w:cs="Simplified Arabic"/>
                    <w:sz w:val="24"/>
                    <w:szCs w:val="24"/>
                    <w:rtl/>
                  </w:rPr>
                </w:pPr>
                <w:r w:rsidRPr="00115589">
                  <w:rPr>
                    <w:rFonts w:cs="Simplified Arabic"/>
                    <w:sz w:val="24"/>
                    <w:szCs w:val="24"/>
                    <w:rtl/>
                  </w:rPr>
                  <w:t>الاطفال الذين تعرضوا للعنف من قبل الاب والام حسب نوع العنف والمنطقة، 2011</w:t>
                </w:r>
              </w:p>
            </w:tc>
            <w:tc>
              <w:tcPr>
                <w:tcW w:w="1112" w:type="dxa"/>
              </w:tcPr>
              <w:p w:rsidR="00F03943" w:rsidRPr="0081028E" w:rsidRDefault="00F03943" w:rsidP="00F03943">
                <w:pPr>
                  <w:bidi/>
                  <w:rPr>
                    <w:b/>
                    <w:bCs/>
                  </w:rPr>
                </w:pPr>
                <w:r w:rsidRPr="0081028E">
                  <w:rPr>
                    <w:rFonts w:ascii="Simplified Arabic" w:hAnsi="Simplified Arabic" w:cs="Simplified Arabic" w:hint="cs"/>
                    <w:b/>
                    <w:bCs/>
                    <w:sz w:val="24"/>
                    <w:szCs w:val="24"/>
                    <w:rtl/>
                  </w:rPr>
                  <w:t>شكل 50:</w:t>
                </w:r>
              </w:p>
            </w:tc>
          </w:tr>
          <w:tr w:rsidR="00F03943" w:rsidRPr="000B00B8" w:rsidTr="007A5A31">
            <w:trPr>
              <w:trHeight w:hRule="exact" w:val="1010"/>
              <w:jc w:val="center"/>
            </w:trPr>
            <w:tc>
              <w:tcPr>
                <w:tcW w:w="862" w:type="dxa"/>
              </w:tcPr>
              <w:p w:rsidR="00F03943" w:rsidRPr="0081028E" w:rsidRDefault="00E464DB" w:rsidP="00F7430D">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94</w:t>
                </w:r>
              </w:p>
            </w:tc>
            <w:tc>
              <w:tcPr>
                <w:tcW w:w="8045" w:type="dxa"/>
              </w:tcPr>
              <w:p w:rsidR="00F03943" w:rsidRPr="00115589" w:rsidRDefault="00793869" w:rsidP="00115589">
                <w:pPr>
                  <w:tabs>
                    <w:tab w:val="left" w:pos="7829"/>
                  </w:tabs>
                  <w:bidi/>
                  <w:ind w:right="34"/>
                  <w:jc w:val="both"/>
                  <w:rPr>
                    <w:rFonts w:cs="Simplified Arabic"/>
                    <w:sz w:val="24"/>
                    <w:szCs w:val="24"/>
                    <w:rtl/>
                  </w:rPr>
                </w:pPr>
                <w:r w:rsidRPr="00115589">
                  <w:rPr>
                    <w:rFonts w:cs="Simplified Arabic" w:hint="cs"/>
                    <w:sz w:val="24"/>
                    <w:szCs w:val="24"/>
                    <w:rtl/>
                  </w:rPr>
                  <w:t>توزيع الاطفال ذوي الاعاقة في مديريات تعليم الضفة الغربية حسب نوع الاعاقة والسنة</w:t>
                </w:r>
                <w:r w:rsidRPr="00115589">
                  <w:rPr>
                    <w:rFonts w:cs="Simplified Arabic"/>
                    <w:sz w:val="24"/>
                    <w:szCs w:val="24"/>
                    <w:rtl/>
                  </w:rPr>
                  <w:t xml:space="preserve"> </w:t>
                </w:r>
                <w:r w:rsidR="00F03943" w:rsidRPr="00115589">
                  <w:rPr>
                    <w:rFonts w:cs="Simplified Arabic"/>
                    <w:sz w:val="24"/>
                    <w:szCs w:val="24"/>
                    <w:rtl/>
                  </w:rPr>
                  <w:t>الجهة            المشرفة</w:t>
                </w:r>
              </w:p>
              <w:p w:rsidR="00F03943" w:rsidRPr="00115589" w:rsidRDefault="00F03943" w:rsidP="00115589">
                <w:pPr>
                  <w:tabs>
                    <w:tab w:val="left" w:pos="6699"/>
                  </w:tabs>
                  <w:bidi/>
                  <w:ind w:right="34"/>
                  <w:jc w:val="both"/>
                  <w:rPr>
                    <w:rFonts w:cs="Simplified Arabic"/>
                    <w:sz w:val="24"/>
                    <w:szCs w:val="24"/>
                    <w:rtl/>
                  </w:rPr>
                </w:pPr>
              </w:p>
            </w:tc>
            <w:tc>
              <w:tcPr>
                <w:tcW w:w="1112" w:type="dxa"/>
              </w:tcPr>
              <w:p w:rsidR="00F03943" w:rsidRPr="0081028E" w:rsidRDefault="00F03943" w:rsidP="00F03943">
                <w:pPr>
                  <w:bidi/>
                  <w:rPr>
                    <w:b/>
                    <w:bCs/>
                  </w:rPr>
                </w:pPr>
                <w:r w:rsidRPr="0081028E">
                  <w:rPr>
                    <w:rFonts w:ascii="Simplified Arabic" w:hAnsi="Simplified Arabic" w:cs="Simplified Arabic" w:hint="cs"/>
                    <w:b/>
                    <w:bCs/>
                    <w:sz w:val="24"/>
                    <w:szCs w:val="24"/>
                    <w:rtl/>
                  </w:rPr>
                  <w:t>شكل 51:</w:t>
                </w:r>
              </w:p>
            </w:tc>
          </w:tr>
          <w:tr w:rsidR="00F03943" w:rsidRPr="000B00B8" w:rsidTr="007A5A31">
            <w:trPr>
              <w:trHeight w:hRule="exact" w:val="547"/>
              <w:jc w:val="center"/>
            </w:trPr>
            <w:tc>
              <w:tcPr>
                <w:tcW w:w="862" w:type="dxa"/>
              </w:tcPr>
              <w:p w:rsidR="00F03943" w:rsidRPr="0081028E" w:rsidRDefault="00E464DB" w:rsidP="00F7430D">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95</w:t>
                </w:r>
              </w:p>
            </w:tc>
            <w:tc>
              <w:tcPr>
                <w:tcW w:w="8045" w:type="dxa"/>
              </w:tcPr>
              <w:p w:rsidR="00F03943" w:rsidRPr="00115589" w:rsidRDefault="00793869" w:rsidP="00115589">
                <w:pPr>
                  <w:tabs>
                    <w:tab w:val="left" w:pos="6699"/>
                  </w:tabs>
                  <w:bidi/>
                  <w:ind w:right="34"/>
                  <w:jc w:val="both"/>
                  <w:rPr>
                    <w:rFonts w:cs="Simplified Arabic"/>
                    <w:sz w:val="24"/>
                    <w:szCs w:val="24"/>
                    <w:rtl/>
                  </w:rPr>
                </w:pPr>
                <w:r w:rsidRPr="00115589">
                  <w:rPr>
                    <w:rFonts w:cs="Simplified Arabic" w:hint="cs"/>
                    <w:sz w:val="24"/>
                    <w:szCs w:val="24"/>
                    <w:rtl/>
                  </w:rPr>
                  <w:t>عدد الطلبة ذوي الاعاقة المدموجين في مديريات الضفة الغربية حسب الجنس والسنة</w:t>
                </w:r>
              </w:p>
            </w:tc>
            <w:tc>
              <w:tcPr>
                <w:tcW w:w="1112" w:type="dxa"/>
              </w:tcPr>
              <w:p w:rsidR="00F03943" w:rsidRPr="0081028E" w:rsidRDefault="00F03943" w:rsidP="00F03943">
                <w:pPr>
                  <w:bidi/>
                  <w:rPr>
                    <w:b/>
                    <w:bCs/>
                  </w:rPr>
                </w:pPr>
                <w:r w:rsidRPr="0081028E">
                  <w:rPr>
                    <w:rFonts w:ascii="Simplified Arabic" w:hAnsi="Simplified Arabic" w:cs="Simplified Arabic" w:hint="cs"/>
                    <w:b/>
                    <w:bCs/>
                    <w:sz w:val="24"/>
                    <w:szCs w:val="24"/>
                    <w:rtl/>
                  </w:rPr>
                  <w:t>شكل 52:</w:t>
                </w:r>
              </w:p>
            </w:tc>
          </w:tr>
          <w:tr w:rsidR="00F03943" w:rsidRPr="000B00B8" w:rsidTr="007A5A31">
            <w:trPr>
              <w:trHeight w:hRule="exact" w:val="547"/>
              <w:jc w:val="center"/>
            </w:trPr>
            <w:tc>
              <w:tcPr>
                <w:tcW w:w="862" w:type="dxa"/>
              </w:tcPr>
              <w:p w:rsidR="00F03943" w:rsidRPr="0081028E" w:rsidRDefault="00E464DB" w:rsidP="00A660AE">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95</w:t>
                </w:r>
              </w:p>
            </w:tc>
            <w:tc>
              <w:tcPr>
                <w:tcW w:w="8045" w:type="dxa"/>
              </w:tcPr>
              <w:p w:rsidR="00F03943" w:rsidRPr="00115589" w:rsidRDefault="00793869" w:rsidP="00115589">
                <w:pPr>
                  <w:tabs>
                    <w:tab w:val="left" w:pos="6699"/>
                  </w:tabs>
                  <w:bidi/>
                  <w:ind w:right="34"/>
                  <w:jc w:val="both"/>
                  <w:rPr>
                    <w:rFonts w:cs="Simplified Arabic"/>
                    <w:sz w:val="24"/>
                    <w:szCs w:val="24"/>
                    <w:rtl/>
                  </w:rPr>
                </w:pPr>
                <w:r w:rsidRPr="00115589">
                  <w:rPr>
                    <w:rFonts w:cs="Simplified Arabic" w:hint="cs"/>
                    <w:sz w:val="24"/>
                    <w:szCs w:val="24"/>
                    <w:rtl/>
                  </w:rPr>
                  <w:t>عدد الطلبة ذوي الاعاقة المدموجين في المدارس الحكومية في غزة حسب نوع الاعاقة 2012</w:t>
                </w:r>
              </w:p>
            </w:tc>
            <w:tc>
              <w:tcPr>
                <w:tcW w:w="1112" w:type="dxa"/>
              </w:tcPr>
              <w:p w:rsidR="00F03943" w:rsidRPr="0081028E" w:rsidRDefault="00F03943" w:rsidP="00F03943">
                <w:pPr>
                  <w:bidi/>
                  <w:rPr>
                    <w:b/>
                    <w:bCs/>
                  </w:rPr>
                </w:pPr>
                <w:r w:rsidRPr="0081028E">
                  <w:rPr>
                    <w:rFonts w:ascii="Simplified Arabic" w:hAnsi="Simplified Arabic" w:cs="Simplified Arabic" w:hint="cs"/>
                    <w:b/>
                    <w:bCs/>
                    <w:sz w:val="24"/>
                    <w:szCs w:val="24"/>
                    <w:rtl/>
                  </w:rPr>
                  <w:t>شكل 53:</w:t>
                </w:r>
              </w:p>
            </w:tc>
          </w:tr>
          <w:tr w:rsidR="00F03943" w:rsidRPr="000B00B8" w:rsidTr="007A5A31">
            <w:trPr>
              <w:trHeight w:hRule="exact" w:val="570"/>
              <w:jc w:val="center"/>
            </w:trPr>
            <w:tc>
              <w:tcPr>
                <w:tcW w:w="862" w:type="dxa"/>
              </w:tcPr>
              <w:p w:rsidR="00F03943" w:rsidRPr="0081028E" w:rsidRDefault="00E464DB" w:rsidP="00A660AE">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96</w:t>
                </w:r>
              </w:p>
            </w:tc>
            <w:tc>
              <w:tcPr>
                <w:tcW w:w="8045" w:type="dxa"/>
              </w:tcPr>
              <w:p w:rsidR="00F03943" w:rsidRPr="00115589" w:rsidRDefault="00793869" w:rsidP="00115589">
                <w:pPr>
                  <w:tabs>
                    <w:tab w:val="left" w:pos="6699"/>
                  </w:tabs>
                  <w:bidi/>
                  <w:ind w:right="34"/>
                  <w:jc w:val="both"/>
                  <w:rPr>
                    <w:rFonts w:cs="Simplified Arabic"/>
                    <w:sz w:val="24"/>
                    <w:szCs w:val="24"/>
                    <w:rtl/>
                  </w:rPr>
                </w:pPr>
                <w:r w:rsidRPr="00115589">
                  <w:rPr>
                    <w:rFonts w:cs="Simplified Arabic" w:hint="cs"/>
                    <w:sz w:val="24"/>
                    <w:szCs w:val="24"/>
                    <w:rtl/>
                  </w:rPr>
                  <w:t>نسبة المدارس التي تتوفر فيها شواحط 2011/2012</w:t>
                </w:r>
                <w:r w:rsidR="00F03943" w:rsidRPr="00115589">
                  <w:rPr>
                    <w:rFonts w:cs="Simplified Arabic"/>
                    <w:sz w:val="24"/>
                    <w:szCs w:val="24"/>
                    <w:rtl/>
                  </w:rPr>
                  <w:t xml:space="preserve">           </w:t>
                </w:r>
              </w:p>
              <w:p w:rsidR="00F03943" w:rsidRPr="00115589" w:rsidRDefault="00F03943" w:rsidP="00115589">
                <w:pPr>
                  <w:tabs>
                    <w:tab w:val="left" w:pos="6699"/>
                  </w:tabs>
                  <w:bidi/>
                  <w:ind w:right="34"/>
                  <w:jc w:val="both"/>
                  <w:rPr>
                    <w:rFonts w:cs="Simplified Arabic"/>
                    <w:sz w:val="24"/>
                    <w:szCs w:val="24"/>
                    <w:rtl/>
                  </w:rPr>
                </w:pPr>
              </w:p>
            </w:tc>
            <w:tc>
              <w:tcPr>
                <w:tcW w:w="1112" w:type="dxa"/>
              </w:tcPr>
              <w:p w:rsidR="00F03943" w:rsidRPr="0081028E" w:rsidRDefault="00F03943" w:rsidP="00F03943">
                <w:pPr>
                  <w:bidi/>
                  <w:rPr>
                    <w:b/>
                    <w:bCs/>
                  </w:rPr>
                </w:pPr>
                <w:r w:rsidRPr="0081028E">
                  <w:rPr>
                    <w:rFonts w:ascii="Simplified Arabic" w:hAnsi="Simplified Arabic" w:cs="Simplified Arabic" w:hint="cs"/>
                    <w:b/>
                    <w:bCs/>
                    <w:sz w:val="24"/>
                    <w:szCs w:val="24"/>
                    <w:rtl/>
                  </w:rPr>
                  <w:t>شكل 54:</w:t>
                </w:r>
              </w:p>
            </w:tc>
          </w:tr>
          <w:tr w:rsidR="00F03943" w:rsidRPr="000B00B8" w:rsidTr="007A5A31">
            <w:trPr>
              <w:trHeight w:hRule="exact" w:val="547"/>
              <w:jc w:val="center"/>
            </w:trPr>
            <w:tc>
              <w:tcPr>
                <w:tcW w:w="862" w:type="dxa"/>
              </w:tcPr>
              <w:p w:rsidR="00F03943" w:rsidRPr="0081028E" w:rsidRDefault="00E464DB" w:rsidP="00A660AE">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96</w:t>
                </w:r>
              </w:p>
            </w:tc>
            <w:tc>
              <w:tcPr>
                <w:tcW w:w="8045" w:type="dxa"/>
              </w:tcPr>
              <w:p w:rsidR="00F03943" w:rsidRPr="00115589" w:rsidRDefault="00705EA6" w:rsidP="00115589">
                <w:pPr>
                  <w:tabs>
                    <w:tab w:val="left" w:pos="6699"/>
                  </w:tabs>
                  <w:bidi/>
                  <w:ind w:right="34"/>
                  <w:jc w:val="both"/>
                  <w:rPr>
                    <w:rFonts w:cs="Simplified Arabic"/>
                    <w:sz w:val="24"/>
                    <w:szCs w:val="24"/>
                    <w:rtl/>
                  </w:rPr>
                </w:pPr>
                <w:r w:rsidRPr="00115589">
                  <w:rPr>
                    <w:rFonts w:cs="Simplified Arabic" w:hint="cs"/>
                    <w:sz w:val="24"/>
                    <w:szCs w:val="24"/>
                    <w:rtl/>
                  </w:rPr>
                  <w:t>نسبة المدارس التي تتوفر فيها مراحيض مخصصة للاطفال ذوي الاعاقة 2011/2012</w:t>
                </w:r>
              </w:p>
            </w:tc>
            <w:tc>
              <w:tcPr>
                <w:tcW w:w="1112" w:type="dxa"/>
              </w:tcPr>
              <w:p w:rsidR="00F03943" w:rsidRPr="0081028E" w:rsidRDefault="00F03943" w:rsidP="00F03943">
                <w:pPr>
                  <w:bidi/>
                  <w:rPr>
                    <w:b/>
                    <w:bCs/>
                  </w:rPr>
                </w:pPr>
                <w:r w:rsidRPr="0081028E">
                  <w:rPr>
                    <w:rFonts w:ascii="Simplified Arabic" w:hAnsi="Simplified Arabic" w:cs="Simplified Arabic" w:hint="cs"/>
                    <w:b/>
                    <w:bCs/>
                    <w:sz w:val="24"/>
                    <w:szCs w:val="24"/>
                    <w:rtl/>
                  </w:rPr>
                  <w:t>شكل 55:</w:t>
                </w:r>
              </w:p>
            </w:tc>
          </w:tr>
          <w:tr w:rsidR="00F03943" w:rsidRPr="000B00B8" w:rsidTr="00F52454">
            <w:trPr>
              <w:trHeight w:hRule="exact" w:val="828"/>
              <w:jc w:val="center"/>
            </w:trPr>
            <w:tc>
              <w:tcPr>
                <w:tcW w:w="862" w:type="dxa"/>
              </w:tcPr>
              <w:p w:rsidR="00F03943" w:rsidRPr="0081028E" w:rsidRDefault="00E464DB" w:rsidP="00F7430D">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98</w:t>
                </w:r>
              </w:p>
            </w:tc>
            <w:tc>
              <w:tcPr>
                <w:tcW w:w="8045" w:type="dxa"/>
              </w:tcPr>
              <w:p w:rsidR="00705EA6" w:rsidRPr="00115589" w:rsidRDefault="00705EA6" w:rsidP="00115589">
                <w:pPr>
                  <w:tabs>
                    <w:tab w:val="left" w:pos="6699"/>
                  </w:tabs>
                  <w:bidi/>
                  <w:ind w:right="34"/>
                  <w:jc w:val="both"/>
                  <w:rPr>
                    <w:rFonts w:cs="Simplified Arabic"/>
                    <w:sz w:val="24"/>
                    <w:szCs w:val="24"/>
                  </w:rPr>
                </w:pPr>
                <w:r w:rsidRPr="00115589">
                  <w:rPr>
                    <w:rFonts w:cs="Simplified Arabic" w:hint="cs"/>
                    <w:sz w:val="24"/>
                    <w:szCs w:val="24"/>
                    <w:rtl/>
                  </w:rPr>
                  <w:t xml:space="preserve">عدد المراكز الثقافية والنوادي والمؤسسات الشبابية لكل 1000 نسمة </w:t>
                </w:r>
                <w:r w:rsidR="00F52454">
                  <w:rPr>
                    <w:rFonts w:cs="Simplified Arabic" w:hint="cs"/>
                    <w:sz w:val="24"/>
                    <w:szCs w:val="24"/>
                    <w:rtl/>
                  </w:rPr>
                  <w:t xml:space="preserve">في الضفة الغربية </w:t>
                </w:r>
                <w:r w:rsidRPr="00115589">
                  <w:rPr>
                    <w:rFonts w:cs="Simplified Arabic" w:hint="cs"/>
                    <w:sz w:val="24"/>
                    <w:szCs w:val="24"/>
                    <w:rtl/>
                  </w:rPr>
                  <w:t>حسب المحافظة</w:t>
                </w:r>
                <w:r w:rsidR="007414D2">
                  <w:rPr>
                    <w:rFonts w:cs="Simplified Arabic" w:hint="cs"/>
                    <w:sz w:val="24"/>
                    <w:szCs w:val="24"/>
                    <w:rtl/>
                  </w:rPr>
                  <w:t>، 2012</w:t>
                </w:r>
              </w:p>
              <w:p w:rsidR="00F03943" w:rsidRPr="00115589" w:rsidRDefault="00F03943" w:rsidP="00115589">
                <w:pPr>
                  <w:pStyle w:val="BodyText"/>
                  <w:keepNext/>
                  <w:keepLines/>
                  <w:widowControl w:val="0"/>
                  <w:tabs>
                    <w:tab w:val="left" w:pos="720"/>
                    <w:tab w:val="left" w:pos="6699"/>
                  </w:tabs>
                  <w:ind w:right="34"/>
                  <w:jc w:val="both"/>
                  <w:rPr>
                    <w:rFonts w:asciiTheme="minorHAnsi" w:eastAsiaTheme="minorHAnsi" w:hAnsiTheme="minorHAnsi"/>
                    <w:szCs w:val="24"/>
                    <w:rtl/>
                  </w:rPr>
                </w:pPr>
              </w:p>
            </w:tc>
            <w:tc>
              <w:tcPr>
                <w:tcW w:w="1112" w:type="dxa"/>
              </w:tcPr>
              <w:p w:rsidR="00F03943" w:rsidRPr="0081028E" w:rsidRDefault="00F03943" w:rsidP="00F03943">
                <w:pPr>
                  <w:bidi/>
                  <w:rPr>
                    <w:b/>
                    <w:bCs/>
                  </w:rPr>
                </w:pPr>
                <w:r w:rsidRPr="0081028E">
                  <w:rPr>
                    <w:rFonts w:ascii="Simplified Arabic" w:hAnsi="Simplified Arabic" w:cs="Simplified Arabic" w:hint="cs"/>
                    <w:b/>
                    <w:bCs/>
                    <w:sz w:val="24"/>
                    <w:szCs w:val="24"/>
                    <w:rtl/>
                  </w:rPr>
                  <w:t>شكل 56:</w:t>
                </w:r>
              </w:p>
            </w:tc>
          </w:tr>
          <w:tr w:rsidR="00F03943" w:rsidRPr="000B00B8" w:rsidTr="007A5A31">
            <w:trPr>
              <w:trHeight w:hRule="exact" w:val="547"/>
              <w:jc w:val="center"/>
            </w:trPr>
            <w:tc>
              <w:tcPr>
                <w:tcW w:w="862" w:type="dxa"/>
              </w:tcPr>
              <w:p w:rsidR="00F03943" w:rsidRPr="0081028E" w:rsidRDefault="00E464DB" w:rsidP="00F7430D">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99</w:t>
                </w:r>
              </w:p>
            </w:tc>
            <w:tc>
              <w:tcPr>
                <w:tcW w:w="8045" w:type="dxa"/>
              </w:tcPr>
              <w:p w:rsidR="00F03943" w:rsidRPr="00115589" w:rsidRDefault="00705EA6" w:rsidP="00115589">
                <w:pPr>
                  <w:tabs>
                    <w:tab w:val="left" w:pos="6699"/>
                  </w:tabs>
                  <w:bidi/>
                  <w:ind w:right="34"/>
                  <w:jc w:val="both"/>
                  <w:rPr>
                    <w:rFonts w:cs="Simplified Arabic"/>
                    <w:sz w:val="24"/>
                    <w:szCs w:val="24"/>
                    <w:rtl/>
                  </w:rPr>
                </w:pPr>
                <w:r w:rsidRPr="00115589">
                  <w:rPr>
                    <w:rFonts w:cs="Simplified Arabic" w:hint="cs"/>
                    <w:sz w:val="24"/>
                    <w:szCs w:val="24"/>
                    <w:rtl/>
                  </w:rPr>
                  <w:t>الت</w:t>
                </w:r>
                <w:r w:rsidRPr="00115589">
                  <w:rPr>
                    <w:rFonts w:cs="Simplified Arabic"/>
                    <w:sz w:val="24"/>
                    <w:szCs w:val="24"/>
                    <w:rtl/>
                  </w:rPr>
                  <w:t>و</w:t>
                </w:r>
                <w:r w:rsidRPr="00115589">
                  <w:rPr>
                    <w:rFonts w:cs="Simplified Arabic" w:hint="cs"/>
                    <w:sz w:val="24"/>
                    <w:szCs w:val="24"/>
                    <w:rtl/>
                  </w:rPr>
                  <w:t>زيع</w:t>
                </w:r>
                <w:r w:rsidRPr="00115589">
                  <w:rPr>
                    <w:rFonts w:cs="Simplified Arabic"/>
                    <w:sz w:val="24"/>
                    <w:szCs w:val="24"/>
                    <w:rtl/>
                  </w:rPr>
                  <w:t xml:space="preserve"> </w:t>
                </w:r>
                <w:r w:rsidRPr="00115589">
                  <w:rPr>
                    <w:rFonts w:cs="Simplified Arabic" w:hint="cs"/>
                    <w:sz w:val="24"/>
                    <w:szCs w:val="24"/>
                    <w:rtl/>
                  </w:rPr>
                  <w:t>الن</w:t>
                </w:r>
                <w:r w:rsidRPr="00115589">
                  <w:rPr>
                    <w:rFonts w:cs="Simplified Arabic"/>
                    <w:sz w:val="24"/>
                    <w:szCs w:val="24"/>
                    <w:rtl/>
                  </w:rPr>
                  <w:t>س</w:t>
                </w:r>
                <w:r w:rsidRPr="00115589">
                  <w:rPr>
                    <w:rFonts w:cs="Simplified Arabic" w:hint="cs"/>
                    <w:sz w:val="24"/>
                    <w:szCs w:val="24"/>
                    <w:rtl/>
                  </w:rPr>
                  <w:t>بي للأسر حسب مراقبة نو</w:t>
                </w:r>
                <w:r w:rsidRPr="00115589">
                  <w:rPr>
                    <w:rFonts w:cs="Simplified Arabic"/>
                    <w:sz w:val="24"/>
                    <w:szCs w:val="24"/>
                    <w:rtl/>
                  </w:rPr>
                  <w:t>ع البر</w:t>
                </w:r>
                <w:r w:rsidRPr="00115589">
                  <w:rPr>
                    <w:rFonts w:cs="Simplified Arabic" w:hint="cs"/>
                    <w:sz w:val="24"/>
                    <w:szCs w:val="24"/>
                    <w:rtl/>
                  </w:rPr>
                  <w:t>ا</w:t>
                </w:r>
                <w:r w:rsidRPr="00115589">
                  <w:rPr>
                    <w:rFonts w:cs="Simplified Arabic"/>
                    <w:sz w:val="24"/>
                    <w:szCs w:val="24"/>
                    <w:rtl/>
                  </w:rPr>
                  <w:t>مج</w:t>
                </w:r>
                <w:r w:rsidRPr="00115589">
                  <w:rPr>
                    <w:rFonts w:cs="Simplified Arabic" w:hint="cs"/>
                    <w:sz w:val="24"/>
                    <w:szCs w:val="24"/>
                    <w:rtl/>
                  </w:rPr>
                  <w:t xml:space="preserve"> </w:t>
                </w:r>
                <w:r w:rsidRPr="00115589">
                  <w:rPr>
                    <w:rFonts w:cs="Simplified Arabic"/>
                    <w:sz w:val="24"/>
                    <w:szCs w:val="24"/>
                    <w:rtl/>
                  </w:rPr>
                  <w:t>ا</w:t>
                </w:r>
                <w:r w:rsidRPr="00115589">
                  <w:rPr>
                    <w:rFonts w:cs="Simplified Arabic" w:hint="cs"/>
                    <w:sz w:val="24"/>
                    <w:szCs w:val="24"/>
                    <w:rtl/>
                  </w:rPr>
                  <w:t>ل</w:t>
                </w:r>
                <w:r w:rsidRPr="00115589">
                  <w:rPr>
                    <w:rFonts w:cs="Simplified Arabic"/>
                    <w:sz w:val="24"/>
                    <w:szCs w:val="24"/>
                    <w:rtl/>
                  </w:rPr>
                  <w:t>ت</w:t>
                </w:r>
                <w:r w:rsidRPr="00115589">
                  <w:rPr>
                    <w:rFonts w:cs="Simplified Arabic" w:hint="cs"/>
                    <w:sz w:val="24"/>
                    <w:szCs w:val="24"/>
                    <w:rtl/>
                  </w:rPr>
                  <w:t>ي يشاهدها</w:t>
                </w:r>
                <w:r w:rsidRPr="00115589">
                  <w:rPr>
                    <w:rFonts w:cs="Simplified Arabic"/>
                    <w:sz w:val="24"/>
                    <w:szCs w:val="24"/>
                    <w:rtl/>
                  </w:rPr>
                  <w:t xml:space="preserve"> </w:t>
                </w:r>
                <w:r w:rsidRPr="00115589">
                  <w:rPr>
                    <w:rFonts w:cs="Simplified Arabic" w:hint="cs"/>
                    <w:sz w:val="24"/>
                    <w:szCs w:val="24"/>
                    <w:rtl/>
                  </w:rPr>
                  <w:t>الأطفال 5-17  سنة و</w:t>
                </w:r>
                <w:r w:rsidRPr="00115589">
                  <w:rPr>
                    <w:rFonts w:cs="Simplified Arabic"/>
                    <w:sz w:val="24"/>
                    <w:szCs w:val="24"/>
                    <w:rtl/>
                  </w:rPr>
                  <w:t>ال</w:t>
                </w:r>
                <w:r w:rsidRPr="00115589">
                  <w:rPr>
                    <w:rFonts w:cs="Simplified Arabic" w:hint="cs"/>
                    <w:sz w:val="24"/>
                    <w:szCs w:val="24"/>
                    <w:rtl/>
                  </w:rPr>
                  <w:t>م</w:t>
                </w:r>
                <w:r w:rsidRPr="00115589">
                  <w:rPr>
                    <w:rFonts w:cs="Simplified Arabic"/>
                    <w:sz w:val="24"/>
                    <w:szCs w:val="24"/>
                    <w:rtl/>
                  </w:rPr>
                  <w:t>نط</w:t>
                </w:r>
                <w:r w:rsidRPr="00115589">
                  <w:rPr>
                    <w:rFonts w:cs="Simplified Arabic" w:hint="cs"/>
                    <w:sz w:val="24"/>
                    <w:szCs w:val="24"/>
                    <w:rtl/>
                  </w:rPr>
                  <w:t>ق</w:t>
                </w:r>
                <w:r w:rsidRPr="00115589">
                  <w:rPr>
                    <w:rFonts w:cs="Simplified Arabic"/>
                    <w:sz w:val="24"/>
                    <w:szCs w:val="24"/>
                    <w:rtl/>
                  </w:rPr>
                  <w:t>ة</w:t>
                </w:r>
                <w:r w:rsidRPr="00115589">
                  <w:rPr>
                    <w:rFonts w:cs="Simplified Arabic" w:hint="cs"/>
                    <w:sz w:val="24"/>
                    <w:szCs w:val="24"/>
                    <w:rtl/>
                  </w:rPr>
                  <w:t>، 2009</w:t>
                </w:r>
              </w:p>
            </w:tc>
            <w:tc>
              <w:tcPr>
                <w:tcW w:w="1112" w:type="dxa"/>
              </w:tcPr>
              <w:p w:rsidR="00F03943" w:rsidRPr="0081028E" w:rsidRDefault="00F03943" w:rsidP="00F03943">
                <w:pPr>
                  <w:bidi/>
                  <w:rPr>
                    <w:b/>
                    <w:bCs/>
                  </w:rPr>
                </w:pPr>
                <w:r w:rsidRPr="0081028E">
                  <w:rPr>
                    <w:rFonts w:ascii="Simplified Arabic" w:hAnsi="Simplified Arabic" w:cs="Simplified Arabic" w:hint="cs"/>
                    <w:b/>
                    <w:bCs/>
                    <w:sz w:val="24"/>
                    <w:szCs w:val="24"/>
                    <w:rtl/>
                  </w:rPr>
                  <w:t>شكل 57:</w:t>
                </w:r>
              </w:p>
            </w:tc>
          </w:tr>
          <w:tr w:rsidR="00F03943" w:rsidRPr="000B00B8" w:rsidTr="007A5A31">
            <w:trPr>
              <w:trHeight w:hRule="exact" w:val="958"/>
              <w:jc w:val="center"/>
            </w:trPr>
            <w:tc>
              <w:tcPr>
                <w:tcW w:w="862" w:type="dxa"/>
              </w:tcPr>
              <w:p w:rsidR="00F03943" w:rsidRPr="0081028E" w:rsidRDefault="00E464DB" w:rsidP="00F7430D">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99</w:t>
                </w:r>
              </w:p>
            </w:tc>
            <w:tc>
              <w:tcPr>
                <w:tcW w:w="8045" w:type="dxa"/>
              </w:tcPr>
              <w:p w:rsidR="00F03943" w:rsidRPr="00115589" w:rsidRDefault="00E76F58" w:rsidP="00115589">
                <w:pPr>
                  <w:tabs>
                    <w:tab w:val="left" w:pos="6699"/>
                  </w:tabs>
                  <w:bidi/>
                  <w:ind w:right="34"/>
                  <w:jc w:val="both"/>
                  <w:rPr>
                    <w:rFonts w:cs="Simplified Arabic"/>
                    <w:sz w:val="24"/>
                    <w:szCs w:val="24"/>
                    <w:rtl/>
                  </w:rPr>
                </w:pPr>
                <w:r w:rsidRPr="00115589">
                  <w:rPr>
                    <w:rFonts w:cs="Simplified Arabic" w:hint="cs"/>
                    <w:sz w:val="24"/>
                    <w:szCs w:val="24"/>
                    <w:rtl/>
                  </w:rPr>
                  <w:t>التوزيع النسبي للأسر حسب مراقبتها عدد ساعات المشاهدة اليومية للتلفزيون من قبل الاطفال 5-17 سنة والمنطقة ونوع التجمع</w:t>
                </w:r>
                <w:r w:rsidR="007414D2">
                  <w:rPr>
                    <w:rFonts w:cs="Simplified Arabic" w:hint="cs"/>
                    <w:sz w:val="24"/>
                    <w:szCs w:val="24"/>
                    <w:rtl/>
                  </w:rPr>
                  <w:t>، 2009</w:t>
                </w:r>
              </w:p>
            </w:tc>
            <w:tc>
              <w:tcPr>
                <w:tcW w:w="1112" w:type="dxa"/>
              </w:tcPr>
              <w:p w:rsidR="00F03943" w:rsidRPr="0081028E" w:rsidRDefault="00F03943" w:rsidP="00F03943">
                <w:pPr>
                  <w:bidi/>
                  <w:rPr>
                    <w:b/>
                    <w:bCs/>
                  </w:rPr>
                </w:pPr>
                <w:r w:rsidRPr="0081028E">
                  <w:rPr>
                    <w:rFonts w:ascii="Simplified Arabic" w:hAnsi="Simplified Arabic" w:cs="Simplified Arabic" w:hint="cs"/>
                    <w:b/>
                    <w:bCs/>
                    <w:sz w:val="24"/>
                    <w:szCs w:val="24"/>
                    <w:rtl/>
                  </w:rPr>
                  <w:t>شكل 58:</w:t>
                </w:r>
              </w:p>
            </w:tc>
          </w:tr>
          <w:tr w:rsidR="00F03943" w:rsidRPr="000B00B8" w:rsidTr="007A5A31">
            <w:trPr>
              <w:trHeight w:hRule="exact" w:val="843"/>
              <w:jc w:val="center"/>
            </w:trPr>
            <w:tc>
              <w:tcPr>
                <w:tcW w:w="862" w:type="dxa"/>
              </w:tcPr>
              <w:p w:rsidR="00F03943" w:rsidRPr="0081028E" w:rsidRDefault="00E464DB" w:rsidP="00F7430D">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100</w:t>
                </w:r>
              </w:p>
            </w:tc>
            <w:tc>
              <w:tcPr>
                <w:tcW w:w="8045" w:type="dxa"/>
              </w:tcPr>
              <w:p w:rsidR="00F03943" w:rsidRPr="00115589" w:rsidRDefault="00E76F58" w:rsidP="00115589">
                <w:pPr>
                  <w:tabs>
                    <w:tab w:val="left" w:pos="6699"/>
                  </w:tabs>
                  <w:bidi/>
                  <w:ind w:right="34"/>
                  <w:jc w:val="both"/>
                  <w:rPr>
                    <w:rFonts w:cs="Simplified Arabic"/>
                    <w:sz w:val="24"/>
                    <w:szCs w:val="24"/>
                    <w:rtl/>
                  </w:rPr>
                </w:pPr>
                <w:r w:rsidRPr="00115589">
                  <w:rPr>
                    <w:rFonts w:cs="Simplified Arabic"/>
                    <w:sz w:val="24"/>
                    <w:szCs w:val="24"/>
                    <w:rtl/>
                  </w:rPr>
                  <w:t>ا</w:t>
                </w:r>
                <w:r w:rsidRPr="00115589">
                  <w:rPr>
                    <w:rFonts w:cs="Simplified Arabic" w:hint="cs"/>
                    <w:sz w:val="24"/>
                    <w:szCs w:val="24"/>
                    <w:rtl/>
                  </w:rPr>
                  <w:t>لتو</w:t>
                </w:r>
                <w:r w:rsidRPr="00115589">
                  <w:rPr>
                    <w:rFonts w:cs="Simplified Arabic"/>
                    <w:sz w:val="24"/>
                    <w:szCs w:val="24"/>
                    <w:rtl/>
                  </w:rPr>
                  <w:t>ز</w:t>
                </w:r>
                <w:r w:rsidRPr="00115589">
                  <w:rPr>
                    <w:rFonts w:cs="Simplified Arabic" w:hint="cs"/>
                    <w:sz w:val="24"/>
                    <w:szCs w:val="24"/>
                    <w:rtl/>
                  </w:rPr>
                  <w:t xml:space="preserve">يع </w:t>
                </w:r>
                <w:r w:rsidRPr="00115589">
                  <w:rPr>
                    <w:rFonts w:cs="Simplified Arabic"/>
                    <w:sz w:val="24"/>
                    <w:szCs w:val="24"/>
                    <w:rtl/>
                  </w:rPr>
                  <w:t>ا</w:t>
                </w:r>
                <w:r w:rsidRPr="00115589">
                  <w:rPr>
                    <w:rFonts w:cs="Simplified Arabic" w:hint="cs"/>
                    <w:sz w:val="24"/>
                    <w:szCs w:val="24"/>
                    <w:rtl/>
                  </w:rPr>
                  <w:t>لنس</w:t>
                </w:r>
                <w:r w:rsidRPr="00115589">
                  <w:rPr>
                    <w:rFonts w:cs="Simplified Arabic"/>
                    <w:sz w:val="24"/>
                    <w:szCs w:val="24"/>
                    <w:rtl/>
                  </w:rPr>
                  <w:t>ب</w:t>
                </w:r>
                <w:r w:rsidRPr="00115589">
                  <w:rPr>
                    <w:rFonts w:cs="Simplified Arabic" w:hint="cs"/>
                    <w:sz w:val="24"/>
                    <w:szCs w:val="24"/>
                    <w:rtl/>
                  </w:rPr>
                  <w:t xml:space="preserve">ي للأسر </w:t>
                </w:r>
                <w:r w:rsidRPr="00115589">
                  <w:rPr>
                    <w:rFonts w:cs="Simplified Arabic"/>
                    <w:sz w:val="24"/>
                    <w:szCs w:val="24"/>
                    <w:rtl/>
                  </w:rPr>
                  <w:t>ح</w:t>
                </w:r>
                <w:r w:rsidRPr="00115589">
                  <w:rPr>
                    <w:rFonts w:cs="Simplified Arabic" w:hint="cs"/>
                    <w:sz w:val="24"/>
                    <w:szCs w:val="24"/>
                    <w:rtl/>
                  </w:rPr>
                  <w:t xml:space="preserve">سب </w:t>
                </w:r>
                <w:r w:rsidRPr="00115589">
                  <w:rPr>
                    <w:rFonts w:cs="Simplified Arabic"/>
                    <w:sz w:val="24"/>
                    <w:szCs w:val="24"/>
                    <w:rtl/>
                  </w:rPr>
                  <w:t>ض</w:t>
                </w:r>
                <w:r w:rsidRPr="00115589">
                  <w:rPr>
                    <w:rFonts w:cs="Simplified Arabic" w:hint="cs"/>
                    <w:sz w:val="24"/>
                    <w:szCs w:val="24"/>
                    <w:rtl/>
                  </w:rPr>
                  <w:t xml:space="preserve">بط </w:t>
                </w:r>
                <w:r w:rsidRPr="00115589">
                  <w:rPr>
                    <w:rFonts w:cs="Simplified Arabic"/>
                    <w:sz w:val="24"/>
                    <w:szCs w:val="24"/>
                    <w:rtl/>
                  </w:rPr>
                  <w:t>ع</w:t>
                </w:r>
                <w:r w:rsidRPr="00115589">
                  <w:rPr>
                    <w:rFonts w:cs="Simplified Arabic" w:hint="cs"/>
                    <w:sz w:val="24"/>
                    <w:szCs w:val="24"/>
                    <w:rtl/>
                  </w:rPr>
                  <w:t xml:space="preserve">دد </w:t>
                </w:r>
                <w:r w:rsidRPr="00115589">
                  <w:rPr>
                    <w:rFonts w:cs="Simplified Arabic"/>
                    <w:sz w:val="24"/>
                    <w:szCs w:val="24"/>
                    <w:rtl/>
                  </w:rPr>
                  <w:t>س</w:t>
                </w:r>
                <w:r w:rsidRPr="00115589">
                  <w:rPr>
                    <w:rFonts w:cs="Simplified Arabic" w:hint="cs"/>
                    <w:sz w:val="24"/>
                    <w:szCs w:val="24"/>
                    <w:rtl/>
                  </w:rPr>
                  <w:t>ا</w:t>
                </w:r>
                <w:r w:rsidRPr="00115589">
                  <w:rPr>
                    <w:rFonts w:cs="Simplified Arabic"/>
                    <w:sz w:val="24"/>
                    <w:szCs w:val="24"/>
                    <w:rtl/>
                  </w:rPr>
                  <w:t>ع</w:t>
                </w:r>
                <w:r w:rsidRPr="00115589">
                  <w:rPr>
                    <w:rFonts w:cs="Simplified Arabic" w:hint="cs"/>
                    <w:sz w:val="24"/>
                    <w:szCs w:val="24"/>
                    <w:rtl/>
                  </w:rPr>
                  <w:t>ات استخ</w:t>
                </w:r>
                <w:r w:rsidRPr="00115589">
                  <w:rPr>
                    <w:rFonts w:cs="Simplified Arabic"/>
                    <w:sz w:val="24"/>
                    <w:szCs w:val="24"/>
                    <w:rtl/>
                  </w:rPr>
                  <w:t>د</w:t>
                </w:r>
                <w:r w:rsidRPr="00115589">
                  <w:rPr>
                    <w:rFonts w:cs="Simplified Arabic" w:hint="cs"/>
                    <w:sz w:val="24"/>
                    <w:szCs w:val="24"/>
                    <w:rtl/>
                  </w:rPr>
                  <w:t>ام الإنترنت ال</w:t>
                </w:r>
                <w:r w:rsidRPr="00115589">
                  <w:rPr>
                    <w:rFonts w:cs="Simplified Arabic"/>
                    <w:sz w:val="24"/>
                    <w:szCs w:val="24"/>
                    <w:rtl/>
                  </w:rPr>
                  <w:t>ي</w:t>
                </w:r>
                <w:r w:rsidRPr="00115589">
                  <w:rPr>
                    <w:rFonts w:cs="Simplified Arabic" w:hint="cs"/>
                    <w:sz w:val="24"/>
                    <w:szCs w:val="24"/>
                    <w:rtl/>
                  </w:rPr>
                  <w:t>و</w:t>
                </w:r>
                <w:r w:rsidRPr="00115589">
                  <w:rPr>
                    <w:rFonts w:cs="Simplified Arabic"/>
                    <w:sz w:val="24"/>
                    <w:szCs w:val="24"/>
                    <w:rtl/>
                  </w:rPr>
                  <w:t>م</w:t>
                </w:r>
                <w:r w:rsidRPr="00115589">
                  <w:rPr>
                    <w:rFonts w:cs="Simplified Arabic" w:hint="cs"/>
                    <w:sz w:val="24"/>
                    <w:szCs w:val="24"/>
                    <w:rtl/>
                  </w:rPr>
                  <w:t xml:space="preserve">ية </w:t>
                </w:r>
                <w:r w:rsidRPr="00115589">
                  <w:rPr>
                    <w:rFonts w:cs="Simplified Arabic"/>
                    <w:sz w:val="24"/>
                    <w:szCs w:val="24"/>
                    <w:rtl/>
                  </w:rPr>
                  <w:t>لل</w:t>
                </w:r>
                <w:r w:rsidRPr="00115589">
                  <w:rPr>
                    <w:rFonts w:cs="Simplified Arabic" w:hint="cs"/>
                    <w:sz w:val="24"/>
                    <w:szCs w:val="24"/>
                    <w:rtl/>
                  </w:rPr>
                  <w:t>أط</w:t>
                </w:r>
                <w:r w:rsidRPr="00115589">
                  <w:rPr>
                    <w:rFonts w:cs="Simplified Arabic"/>
                    <w:sz w:val="24"/>
                    <w:szCs w:val="24"/>
                    <w:rtl/>
                  </w:rPr>
                  <w:t>فا</w:t>
                </w:r>
                <w:r w:rsidRPr="00115589">
                  <w:rPr>
                    <w:rFonts w:cs="Simplified Arabic" w:hint="cs"/>
                    <w:sz w:val="24"/>
                    <w:szCs w:val="24"/>
                    <w:rtl/>
                  </w:rPr>
                  <w:t>ل 5-17 سنة</w:t>
                </w:r>
                <w:r w:rsidR="00115589">
                  <w:rPr>
                    <w:rFonts w:cs="Simplified Arabic" w:hint="cs"/>
                    <w:sz w:val="24"/>
                    <w:szCs w:val="24"/>
                    <w:rtl/>
                  </w:rPr>
                  <w:t xml:space="preserve">    </w:t>
                </w:r>
                <w:r w:rsidRPr="00115589">
                  <w:rPr>
                    <w:rFonts w:cs="Simplified Arabic" w:hint="cs"/>
                    <w:sz w:val="24"/>
                    <w:szCs w:val="24"/>
                    <w:rtl/>
                  </w:rPr>
                  <w:t xml:space="preserve"> و</w:t>
                </w:r>
                <w:r w:rsidRPr="00115589">
                  <w:rPr>
                    <w:rFonts w:cs="Simplified Arabic"/>
                    <w:sz w:val="24"/>
                    <w:szCs w:val="24"/>
                    <w:rtl/>
                  </w:rPr>
                  <w:t>ا</w:t>
                </w:r>
                <w:r w:rsidRPr="00115589">
                  <w:rPr>
                    <w:rFonts w:cs="Simplified Arabic" w:hint="cs"/>
                    <w:sz w:val="24"/>
                    <w:szCs w:val="24"/>
                    <w:rtl/>
                  </w:rPr>
                  <w:t>لمن</w:t>
                </w:r>
                <w:r w:rsidRPr="00115589">
                  <w:rPr>
                    <w:rFonts w:cs="Simplified Arabic"/>
                    <w:sz w:val="24"/>
                    <w:szCs w:val="24"/>
                    <w:rtl/>
                  </w:rPr>
                  <w:t>ط</w:t>
                </w:r>
                <w:r w:rsidRPr="00115589">
                  <w:rPr>
                    <w:rFonts w:cs="Simplified Arabic" w:hint="cs"/>
                    <w:sz w:val="24"/>
                    <w:szCs w:val="24"/>
                    <w:rtl/>
                  </w:rPr>
                  <w:t>قة، 2009</w:t>
                </w:r>
              </w:p>
            </w:tc>
            <w:tc>
              <w:tcPr>
                <w:tcW w:w="1112" w:type="dxa"/>
              </w:tcPr>
              <w:p w:rsidR="00F03943" w:rsidRPr="0081028E" w:rsidRDefault="00F03943" w:rsidP="00F03943">
                <w:pPr>
                  <w:bidi/>
                  <w:rPr>
                    <w:b/>
                    <w:bCs/>
                  </w:rPr>
                </w:pPr>
                <w:r w:rsidRPr="0081028E">
                  <w:rPr>
                    <w:rFonts w:ascii="Simplified Arabic" w:hAnsi="Simplified Arabic" w:cs="Simplified Arabic" w:hint="cs"/>
                    <w:b/>
                    <w:bCs/>
                    <w:sz w:val="24"/>
                    <w:szCs w:val="24"/>
                    <w:rtl/>
                  </w:rPr>
                  <w:t>شكل 59:</w:t>
                </w:r>
              </w:p>
            </w:tc>
          </w:tr>
          <w:tr w:rsidR="00E76F58" w:rsidRPr="000B00B8" w:rsidTr="007A5A31">
            <w:trPr>
              <w:trHeight w:hRule="exact" w:val="547"/>
              <w:jc w:val="center"/>
            </w:trPr>
            <w:tc>
              <w:tcPr>
                <w:tcW w:w="862" w:type="dxa"/>
              </w:tcPr>
              <w:p w:rsidR="00E76F58" w:rsidRPr="0081028E" w:rsidRDefault="00E464DB" w:rsidP="00F7430D">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101</w:t>
                </w:r>
              </w:p>
            </w:tc>
            <w:tc>
              <w:tcPr>
                <w:tcW w:w="8045" w:type="dxa"/>
              </w:tcPr>
              <w:p w:rsidR="00E76F58" w:rsidRPr="00115589" w:rsidRDefault="00E76F58" w:rsidP="00115589">
                <w:pPr>
                  <w:tabs>
                    <w:tab w:val="left" w:pos="6699"/>
                  </w:tabs>
                  <w:bidi/>
                  <w:ind w:right="34"/>
                  <w:jc w:val="both"/>
                  <w:rPr>
                    <w:rFonts w:cs="Simplified Arabic"/>
                    <w:sz w:val="24"/>
                    <w:szCs w:val="24"/>
                    <w:rtl/>
                  </w:rPr>
                </w:pPr>
                <w:r w:rsidRPr="00115589">
                  <w:rPr>
                    <w:rFonts w:cs="Simplified Arabic" w:hint="cs"/>
                    <w:sz w:val="24"/>
                    <w:szCs w:val="24"/>
                    <w:rtl/>
                  </w:rPr>
                  <w:t>مؤشر درجة التنمية للطفولة المبكرة حسب مؤشر الثروة، 2010</w:t>
                </w:r>
              </w:p>
            </w:tc>
            <w:tc>
              <w:tcPr>
                <w:tcW w:w="1112" w:type="dxa"/>
              </w:tcPr>
              <w:p w:rsidR="00E76F58" w:rsidRDefault="00E76F58" w:rsidP="00E76F58">
                <w:r w:rsidRPr="00B30ACF">
                  <w:rPr>
                    <w:rFonts w:ascii="Simplified Arabic" w:hAnsi="Simplified Arabic" w:cs="Simplified Arabic" w:hint="cs"/>
                    <w:b/>
                    <w:bCs/>
                    <w:sz w:val="24"/>
                    <w:szCs w:val="24"/>
                    <w:rtl/>
                  </w:rPr>
                  <w:t xml:space="preserve">شكل </w:t>
                </w:r>
                <w:r>
                  <w:rPr>
                    <w:rFonts w:ascii="Simplified Arabic" w:hAnsi="Simplified Arabic" w:cs="Simplified Arabic" w:hint="cs"/>
                    <w:b/>
                    <w:bCs/>
                    <w:sz w:val="24"/>
                    <w:szCs w:val="24"/>
                    <w:rtl/>
                  </w:rPr>
                  <w:t>60</w:t>
                </w:r>
                <w:r w:rsidRPr="00B30ACF">
                  <w:rPr>
                    <w:rFonts w:ascii="Simplified Arabic" w:hAnsi="Simplified Arabic" w:cs="Simplified Arabic" w:hint="cs"/>
                    <w:b/>
                    <w:bCs/>
                    <w:sz w:val="24"/>
                    <w:szCs w:val="24"/>
                    <w:rtl/>
                  </w:rPr>
                  <w:t>:</w:t>
                </w:r>
              </w:p>
            </w:tc>
          </w:tr>
          <w:tr w:rsidR="00E76F58" w:rsidRPr="000B00B8" w:rsidTr="007A5A31">
            <w:trPr>
              <w:trHeight w:hRule="exact" w:val="547"/>
              <w:jc w:val="center"/>
            </w:trPr>
            <w:tc>
              <w:tcPr>
                <w:tcW w:w="862" w:type="dxa"/>
              </w:tcPr>
              <w:p w:rsidR="00E76F58" w:rsidRPr="0081028E" w:rsidRDefault="00E464DB" w:rsidP="00F7430D">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102</w:t>
                </w:r>
              </w:p>
            </w:tc>
            <w:tc>
              <w:tcPr>
                <w:tcW w:w="8045" w:type="dxa"/>
              </w:tcPr>
              <w:p w:rsidR="00E76F58" w:rsidRPr="00115589" w:rsidRDefault="00E76F58" w:rsidP="00115589">
                <w:pPr>
                  <w:tabs>
                    <w:tab w:val="left" w:pos="6699"/>
                  </w:tabs>
                  <w:bidi/>
                  <w:ind w:right="34"/>
                  <w:jc w:val="both"/>
                  <w:rPr>
                    <w:rFonts w:cs="Simplified Arabic"/>
                    <w:sz w:val="24"/>
                    <w:szCs w:val="24"/>
                    <w:rtl/>
                  </w:rPr>
                </w:pPr>
                <w:r w:rsidRPr="00115589">
                  <w:rPr>
                    <w:rFonts w:cs="Simplified Arabic" w:hint="cs"/>
                    <w:sz w:val="24"/>
                    <w:szCs w:val="24"/>
                    <w:rtl/>
                  </w:rPr>
                  <w:t>مؤشر درجة التنمية للطفولة المبكرة حسب نوع التجمع والجنس والمنطقة، 2010</w:t>
                </w:r>
              </w:p>
            </w:tc>
            <w:tc>
              <w:tcPr>
                <w:tcW w:w="1112" w:type="dxa"/>
              </w:tcPr>
              <w:p w:rsidR="00E76F58" w:rsidRDefault="00E76F58" w:rsidP="00E76F58">
                <w:r w:rsidRPr="00B30ACF">
                  <w:rPr>
                    <w:rFonts w:ascii="Simplified Arabic" w:hAnsi="Simplified Arabic" w:cs="Simplified Arabic" w:hint="cs"/>
                    <w:b/>
                    <w:bCs/>
                    <w:sz w:val="24"/>
                    <w:szCs w:val="24"/>
                    <w:rtl/>
                  </w:rPr>
                  <w:t xml:space="preserve">شكل </w:t>
                </w:r>
                <w:r>
                  <w:rPr>
                    <w:rFonts w:ascii="Simplified Arabic" w:hAnsi="Simplified Arabic" w:cs="Simplified Arabic" w:hint="cs"/>
                    <w:b/>
                    <w:bCs/>
                    <w:sz w:val="24"/>
                    <w:szCs w:val="24"/>
                    <w:rtl/>
                  </w:rPr>
                  <w:t>61</w:t>
                </w:r>
                <w:r w:rsidRPr="00B30ACF">
                  <w:rPr>
                    <w:rFonts w:ascii="Simplified Arabic" w:hAnsi="Simplified Arabic" w:cs="Simplified Arabic" w:hint="cs"/>
                    <w:b/>
                    <w:bCs/>
                    <w:sz w:val="24"/>
                    <w:szCs w:val="24"/>
                    <w:rtl/>
                  </w:rPr>
                  <w:t>:</w:t>
                </w:r>
              </w:p>
            </w:tc>
          </w:tr>
        </w:tbl>
        <w:p w:rsidR="00F52454" w:rsidRDefault="00F52454">
          <w:pPr>
            <w:rPr>
              <w:rtl/>
            </w:rPr>
          </w:pPr>
        </w:p>
        <w:p w:rsidR="00F52454" w:rsidRDefault="00F52454"/>
        <w:tbl>
          <w:tblPr>
            <w:tblW w:w="10019" w:type="dxa"/>
            <w:jc w:val="center"/>
            <w:tblLayout w:type="fixed"/>
            <w:tblLook w:val="0000"/>
          </w:tblPr>
          <w:tblGrid>
            <w:gridCol w:w="862"/>
            <w:gridCol w:w="8045"/>
            <w:gridCol w:w="1112"/>
          </w:tblGrid>
          <w:tr w:rsidR="00F52454" w:rsidRPr="000B00B8" w:rsidTr="007A5A31">
            <w:trPr>
              <w:trHeight w:hRule="exact" w:val="547"/>
              <w:jc w:val="center"/>
            </w:trPr>
            <w:tc>
              <w:tcPr>
                <w:tcW w:w="862" w:type="dxa"/>
              </w:tcPr>
              <w:p w:rsidR="00F52454" w:rsidRDefault="00F52454" w:rsidP="00F7430D">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lastRenderedPageBreak/>
                  <w:t>الصفحة</w:t>
                </w:r>
              </w:p>
            </w:tc>
            <w:tc>
              <w:tcPr>
                <w:tcW w:w="8045" w:type="dxa"/>
              </w:tcPr>
              <w:p w:rsidR="00F52454" w:rsidRPr="00115589" w:rsidRDefault="00F52454" w:rsidP="00115589">
                <w:pPr>
                  <w:tabs>
                    <w:tab w:val="left" w:pos="6699"/>
                  </w:tabs>
                  <w:bidi/>
                  <w:ind w:right="34"/>
                  <w:jc w:val="both"/>
                  <w:rPr>
                    <w:rFonts w:cs="Simplified Arabic"/>
                    <w:sz w:val="24"/>
                    <w:szCs w:val="24"/>
                    <w:rtl/>
                  </w:rPr>
                </w:pPr>
              </w:p>
            </w:tc>
            <w:tc>
              <w:tcPr>
                <w:tcW w:w="1112" w:type="dxa"/>
              </w:tcPr>
              <w:p w:rsidR="00F52454" w:rsidRPr="00B30ACF" w:rsidRDefault="00F52454" w:rsidP="00F52454">
                <w:pPr>
                  <w:bidi/>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 الشكل    </w:t>
                </w:r>
              </w:p>
            </w:tc>
          </w:tr>
          <w:tr w:rsidR="00E76F58" w:rsidRPr="000B00B8" w:rsidTr="007A5A31">
            <w:trPr>
              <w:trHeight w:hRule="exact" w:val="547"/>
              <w:jc w:val="center"/>
            </w:trPr>
            <w:tc>
              <w:tcPr>
                <w:tcW w:w="862" w:type="dxa"/>
              </w:tcPr>
              <w:p w:rsidR="00E76F58" w:rsidRPr="0081028E" w:rsidRDefault="00E464DB" w:rsidP="00F7430D">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102</w:t>
                </w:r>
              </w:p>
            </w:tc>
            <w:tc>
              <w:tcPr>
                <w:tcW w:w="8045" w:type="dxa"/>
              </w:tcPr>
              <w:p w:rsidR="00E76F58" w:rsidRPr="00115589" w:rsidRDefault="00E76F58" w:rsidP="00115589">
                <w:pPr>
                  <w:tabs>
                    <w:tab w:val="left" w:pos="6699"/>
                  </w:tabs>
                  <w:bidi/>
                  <w:ind w:right="34"/>
                  <w:jc w:val="both"/>
                  <w:rPr>
                    <w:rFonts w:cs="Simplified Arabic"/>
                    <w:sz w:val="24"/>
                    <w:szCs w:val="24"/>
                    <w:rtl/>
                  </w:rPr>
                </w:pPr>
                <w:r w:rsidRPr="00115589">
                  <w:rPr>
                    <w:rFonts w:cs="Simplified Arabic" w:hint="cs"/>
                    <w:sz w:val="24"/>
                    <w:szCs w:val="24"/>
                    <w:rtl/>
                  </w:rPr>
                  <w:t>مؤشر درجة التنمية للطفولة المبكرة حسب الالتحاق بالتعليم قبل المدرسة والعمر، 2010</w:t>
                </w:r>
              </w:p>
            </w:tc>
            <w:tc>
              <w:tcPr>
                <w:tcW w:w="1112" w:type="dxa"/>
              </w:tcPr>
              <w:p w:rsidR="00E76F58" w:rsidRDefault="00E76F58" w:rsidP="00E76F58">
                <w:r w:rsidRPr="00B30ACF">
                  <w:rPr>
                    <w:rFonts w:ascii="Simplified Arabic" w:hAnsi="Simplified Arabic" w:cs="Simplified Arabic" w:hint="cs"/>
                    <w:b/>
                    <w:bCs/>
                    <w:sz w:val="24"/>
                    <w:szCs w:val="24"/>
                    <w:rtl/>
                  </w:rPr>
                  <w:t xml:space="preserve">شكل </w:t>
                </w:r>
                <w:r>
                  <w:rPr>
                    <w:rFonts w:ascii="Simplified Arabic" w:hAnsi="Simplified Arabic" w:cs="Simplified Arabic" w:hint="cs"/>
                    <w:b/>
                    <w:bCs/>
                    <w:sz w:val="24"/>
                    <w:szCs w:val="24"/>
                    <w:rtl/>
                  </w:rPr>
                  <w:t>62</w:t>
                </w:r>
                <w:r w:rsidRPr="00B30ACF">
                  <w:rPr>
                    <w:rFonts w:ascii="Simplified Arabic" w:hAnsi="Simplified Arabic" w:cs="Simplified Arabic" w:hint="cs"/>
                    <w:b/>
                    <w:bCs/>
                    <w:sz w:val="24"/>
                    <w:szCs w:val="24"/>
                    <w:rtl/>
                  </w:rPr>
                  <w:t>:</w:t>
                </w:r>
              </w:p>
            </w:tc>
          </w:tr>
          <w:tr w:rsidR="00E76F58" w:rsidRPr="000B00B8" w:rsidTr="007A5A31">
            <w:trPr>
              <w:trHeight w:hRule="exact" w:val="547"/>
              <w:jc w:val="center"/>
            </w:trPr>
            <w:tc>
              <w:tcPr>
                <w:tcW w:w="862" w:type="dxa"/>
              </w:tcPr>
              <w:p w:rsidR="00E76F58" w:rsidRPr="0081028E" w:rsidRDefault="00E464DB" w:rsidP="00F7430D">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103</w:t>
                </w:r>
              </w:p>
            </w:tc>
            <w:tc>
              <w:tcPr>
                <w:tcW w:w="8045" w:type="dxa"/>
              </w:tcPr>
              <w:p w:rsidR="00E76F58" w:rsidRPr="00115589" w:rsidRDefault="00E76F58" w:rsidP="00115589">
                <w:pPr>
                  <w:tabs>
                    <w:tab w:val="left" w:pos="6699"/>
                  </w:tabs>
                  <w:bidi/>
                  <w:ind w:right="34"/>
                  <w:jc w:val="both"/>
                  <w:rPr>
                    <w:rFonts w:cs="Simplified Arabic"/>
                    <w:sz w:val="24"/>
                    <w:szCs w:val="24"/>
                    <w:rtl/>
                  </w:rPr>
                </w:pPr>
                <w:r w:rsidRPr="00115589">
                  <w:rPr>
                    <w:rFonts w:cs="Simplified Arabic" w:hint="cs"/>
                    <w:sz w:val="24"/>
                    <w:szCs w:val="24"/>
                    <w:rtl/>
                  </w:rPr>
                  <w:t>مؤشر درجة التنمية للطفولة المبكرة حسب مؤشر الثروة وتعليم الام، 2010</w:t>
                </w:r>
              </w:p>
            </w:tc>
            <w:tc>
              <w:tcPr>
                <w:tcW w:w="1112" w:type="dxa"/>
              </w:tcPr>
              <w:p w:rsidR="00E76F58" w:rsidRDefault="00E76F58" w:rsidP="00E76F58">
                <w:r w:rsidRPr="00B30ACF">
                  <w:rPr>
                    <w:rFonts w:ascii="Simplified Arabic" w:hAnsi="Simplified Arabic" w:cs="Simplified Arabic" w:hint="cs"/>
                    <w:b/>
                    <w:bCs/>
                    <w:sz w:val="24"/>
                    <w:szCs w:val="24"/>
                    <w:rtl/>
                  </w:rPr>
                  <w:t xml:space="preserve">شكل </w:t>
                </w:r>
                <w:r>
                  <w:rPr>
                    <w:rFonts w:ascii="Simplified Arabic" w:hAnsi="Simplified Arabic" w:cs="Simplified Arabic" w:hint="cs"/>
                    <w:b/>
                    <w:bCs/>
                    <w:sz w:val="24"/>
                    <w:szCs w:val="24"/>
                    <w:rtl/>
                  </w:rPr>
                  <w:t>63</w:t>
                </w:r>
                <w:r w:rsidRPr="00B30ACF">
                  <w:rPr>
                    <w:rFonts w:ascii="Simplified Arabic" w:hAnsi="Simplified Arabic" w:cs="Simplified Arabic" w:hint="cs"/>
                    <w:b/>
                    <w:bCs/>
                    <w:sz w:val="24"/>
                    <w:szCs w:val="24"/>
                    <w:rtl/>
                  </w:rPr>
                  <w:t>:</w:t>
                </w:r>
              </w:p>
            </w:tc>
          </w:tr>
        </w:tbl>
        <w:p w:rsidR="00D23BBF" w:rsidRDefault="00D23BBF" w:rsidP="0081028E">
          <w:pPr>
            <w:pStyle w:val="BodyText"/>
            <w:keepNext/>
            <w:keepLines/>
            <w:widowControl w:val="0"/>
            <w:tabs>
              <w:tab w:val="left" w:pos="720"/>
            </w:tabs>
            <w:jc w:val="center"/>
            <w:rPr>
              <w:rFonts w:ascii="Simplified Arabic" w:hAnsi="Simplified Arabic"/>
              <w:b/>
              <w:bCs/>
              <w:sz w:val="28"/>
              <w:szCs w:val="28"/>
              <w:rtl/>
            </w:rPr>
          </w:pPr>
        </w:p>
        <w:p w:rsidR="00D23BBF" w:rsidRDefault="00D23BBF">
          <w:pPr>
            <w:rPr>
              <w:rFonts w:ascii="Simplified Arabic" w:eastAsia="Times New Roman" w:hAnsi="Simplified Arabic" w:cs="Simplified Arabic"/>
              <w:b/>
              <w:bCs/>
              <w:sz w:val="28"/>
              <w:szCs w:val="28"/>
              <w:rtl/>
            </w:rPr>
          </w:pPr>
          <w:r>
            <w:rPr>
              <w:rFonts w:ascii="Simplified Arabic" w:hAnsi="Simplified Arabic"/>
              <w:b/>
              <w:bCs/>
              <w:sz w:val="28"/>
              <w:szCs w:val="28"/>
              <w:rtl/>
            </w:rPr>
            <w:br w:type="page"/>
          </w:r>
        </w:p>
        <w:p w:rsidR="00BD73E4" w:rsidRDefault="00BD73E4" w:rsidP="0081028E">
          <w:pPr>
            <w:pStyle w:val="BodyText"/>
            <w:keepNext/>
            <w:keepLines/>
            <w:widowControl w:val="0"/>
            <w:tabs>
              <w:tab w:val="left" w:pos="720"/>
            </w:tabs>
            <w:jc w:val="center"/>
            <w:rPr>
              <w:rFonts w:ascii="Simplified Arabic" w:hAnsi="Simplified Arabic"/>
              <w:b/>
              <w:bCs/>
              <w:sz w:val="28"/>
              <w:szCs w:val="28"/>
              <w:rtl/>
            </w:rPr>
          </w:pPr>
          <w:r w:rsidRPr="00570C86">
            <w:rPr>
              <w:rFonts w:ascii="Simplified Arabic" w:hAnsi="Simplified Arabic" w:hint="cs"/>
              <w:b/>
              <w:bCs/>
              <w:sz w:val="28"/>
              <w:szCs w:val="28"/>
              <w:rtl/>
            </w:rPr>
            <w:lastRenderedPageBreak/>
            <w:t xml:space="preserve">قائمة </w:t>
          </w:r>
          <w:r>
            <w:rPr>
              <w:rFonts w:ascii="Simplified Arabic" w:hAnsi="Simplified Arabic" w:hint="cs"/>
              <w:b/>
              <w:bCs/>
              <w:sz w:val="28"/>
              <w:szCs w:val="28"/>
              <w:rtl/>
            </w:rPr>
            <w:t>الجداول</w:t>
          </w:r>
        </w:p>
        <w:p w:rsidR="0081028E" w:rsidRPr="00570C86" w:rsidRDefault="0081028E" w:rsidP="0081028E">
          <w:pPr>
            <w:pStyle w:val="BodyText"/>
            <w:keepNext/>
            <w:keepLines/>
            <w:widowControl w:val="0"/>
            <w:tabs>
              <w:tab w:val="left" w:pos="720"/>
            </w:tabs>
            <w:jc w:val="center"/>
            <w:rPr>
              <w:rFonts w:ascii="Simplified Arabic" w:hAnsi="Simplified Arabic"/>
              <w:b/>
              <w:bCs/>
              <w:sz w:val="28"/>
              <w:szCs w:val="28"/>
              <w:rtl/>
            </w:rPr>
          </w:pPr>
        </w:p>
        <w:tbl>
          <w:tblPr>
            <w:tblW w:w="10077" w:type="dxa"/>
            <w:jc w:val="center"/>
            <w:tblLayout w:type="fixed"/>
            <w:tblLook w:val="0000"/>
          </w:tblPr>
          <w:tblGrid>
            <w:gridCol w:w="862"/>
            <w:gridCol w:w="8010"/>
            <w:gridCol w:w="1205"/>
          </w:tblGrid>
          <w:tr w:rsidR="00BD73E4" w:rsidRPr="000B00B8" w:rsidTr="007A5A31">
            <w:trPr>
              <w:trHeight w:hRule="exact" w:val="547"/>
              <w:tblHeader/>
              <w:jc w:val="center"/>
            </w:trPr>
            <w:tc>
              <w:tcPr>
                <w:tcW w:w="862" w:type="dxa"/>
              </w:tcPr>
              <w:p w:rsidR="00BD73E4" w:rsidRPr="0081028E" w:rsidRDefault="00BD73E4" w:rsidP="00F03943">
                <w:pPr>
                  <w:bidi/>
                  <w:jc w:val="both"/>
                  <w:rPr>
                    <w:rFonts w:ascii="Simplified Arabic" w:hAnsi="Simplified Arabic" w:cs="Simplified Arabic"/>
                    <w:b/>
                    <w:bCs/>
                    <w:sz w:val="24"/>
                    <w:szCs w:val="24"/>
                    <w:rtl/>
                  </w:rPr>
                </w:pPr>
                <w:r w:rsidRPr="0081028E">
                  <w:rPr>
                    <w:rFonts w:ascii="Simplified Arabic" w:hAnsi="Simplified Arabic" w:cs="Simplified Arabic" w:hint="cs"/>
                    <w:b/>
                    <w:bCs/>
                    <w:sz w:val="24"/>
                    <w:szCs w:val="24"/>
                    <w:rtl/>
                  </w:rPr>
                  <w:t>الصفحة</w:t>
                </w:r>
              </w:p>
              <w:p w:rsidR="00BD73E4" w:rsidRPr="0081028E" w:rsidRDefault="00BD73E4" w:rsidP="00F03943">
                <w:pPr>
                  <w:bidi/>
                  <w:jc w:val="both"/>
                  <w:rPr>
                    <w:rFonts w:ascii="Simplified Arabic" w:hAnsi="Simplified Arabic" w:cs="Simplified Arabic"/>
                    <w:b/>
                    <w:bCs/>
                    <w:sz w:val="24"/>
                    <w:szCs w:val="24"/>
                    <w:rtl/>
                  </w:rPr>
                </w:pPr>
              </w:p>
            </w:tc>
            <w:tc>
              <w:tcPr>
                <w:tcW w:w="8010" w:type="dxa"/>
              </w:tcPr>
              <w:p w:rsidR="00BD73E4" w:rsidRPr="000B00B8" w:rsidRDefault="00BD73E4" w:rsidP="00F03943">
                <w:pPr>
                  <w:bidi/>
                  <w:jc w:val="both"/>
                  <w:rPr>
                    <w:rFonts w:ascii="Simplified Arabic" w:hAnsi="Simplified Arabic" w:cs="Simplified Arabic"/>
                    <w:sz w:val="24"/>
                    <w:szCs w:val="24"/>
                    <w:rtl/>
                  </w:rPr>
                </w:pPr>
              </w:p>
            </w:tc>
            <w:tc>
              <w:tcPr>
                <w:tcW w:w="1205" w:type="dxa"/>
              </w:tcPr>
              <w:p w:rsidR="00BD73E4" w:rsidRPr="0081028E" w:rsidRDefault="00BD73E4" w:rsidP="00F03943">
                <w:pPr>
                  <w:bidi/>
                  <w:jc w:val="both"/>
                  <w:rPr>
                    <w:rFonts w:ascii="Simplified Arabic" w:hAnsi="Simplified Arabic" w:cs="Simplified Arabic"/>
                    <w:b/>
                    <w:bCs/>
                    <w:sz w:val="24"/>
                    <w:szCs w:val="24"/>
                    <w:rtl/>
                  </w:rPr>
                </w:pPr>
                <w:r w:rsidRPr="0081028E">
                  <w:rPr>
                    <w:rFonts w:ascii="Simplified Arabic" w:hAnsi="Simplified Arabic" w:cs="Simplified Arabic" w:hint="cs"/>
                    <w:b/>
                    <w:bCs/>
                    <w:sz w:val="24"/>
                    <w:szCs w:val="24"/>
                    <w:rtl/>
                  </w:rPr>
                  <w:t>الجدول</w:t>
                </w:r>
              </w:p>
            </w:tc>
          </w:tr>
          <w:tr w:rsidR="00BD73E4" w:rsidRPr="000B00B8" w:rsidTr="007A5A31">
            <w:trPr>
              <w:trHeight w:hRule="exact" w:val="547"/>
              <w:jc w:val="center"/>
            </w:trPr>
            <w:tc>
              <w:tcPr>
                <w:tcW w:w="862" w:type="dxa"/>
              </w:tcPr>
              <w:p w:rsidR="00BD73E4" w:rsidRPr="0081028E" w:rsidRDefault="00D23992" w:rsidP="00F03943">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37</w:t>
                </w:r>
              </w:p>
            </w:tc>
            <w:tc>
              <w:tcPr>
                <w:tcW w:w="8010" w:type="dxa"/>
              </w:tcPr>
              <w:p w:rsidR="00BD73E4" w:rsidRPr="00931184" w:rsidRDefault="000747C0" w:rsidP="00931184">
                <w:pPr>
                  <w:tabs>
                    <w:tab w:val="left" w:pos="6699"/>
                  </w:tabs>
                  <w:bidi/>
                  <w:ind w:right="34"/>
                  <w:jc w:val="both"/>
                  <w:rPr>
                    <w:rFonts w:cs="Simplified Arabic"/>
                    <w:sz w:val="24"/>
                    <w:szCs w:val="24"/>
                    <w:rtl/>
                  </w:rPr>
                </w:pPr>
                <w:r w:rsidRPr="00931184">
                  <w:rPr>
                    <w:rFonts w:cs="Simplified Arabic" w:hint="cs"/>
                    <w:sz w:val="24"/>
                    <w:szCs w:val="24"/>
                    <w:rtl/>
                  </w:rPr>
                  <w:t>المساعدات النقدية والعينية حسب المنطقة للعامين 2011 و2012</w:t>
                </w:r>
              </w:p>
            </w:tc>
            <w:tc>
              <w:tcPr>
                <w:tcW w:w="1205" w:type="dxa"/>
              </w:tcPr>
              <w:p w:rsidR="00BD73E4" w:rsidRPr="0081028E" w:rsidRDefault="00F03943" w:rsidP="00F03943">
                <w:pPr>
                  <w:bidi/>
                  <w:jc w:val="both"/>
                  <w:rPr>
                    <w:rFonts w:ascii="Simplified Arabic" w:hAnsi="Simplified Arabic" w:cs="Simplified Arabic"/>
                    <w:b/>
                    <w:bCs/>
                    <w:sz w:val="24"/>
                    <w:szCs w:val="24"/>
                    <w:rtl/>
                  </w:rPr>
                </w:pPr>
                <w:r w:rsidRPr="0081028E">
                  <w:rPr>
                    <w:rFonts w:ascii="Simplified Arabic" w:hAnsi="Simplified Arabic" w:cs="Simplified Arabic" w:hint="cs"/>
                    <w:b/>
                    <w:bCs/>
                    <w:sz w:val="24"/>
                    <w:szCs w:val="24"/>
                    <w:rtl/>
                  </w:rPr>
                  <w:t>جدول 1:</w:t>
                </w:r>
              </w:p>
            </w:tc>
          </w:tr>
          <w:tr w:rsidR="00F03943" w:rsidRPr="000B00B8" w:rsidTr="007A5A31">
            <w:trPr>
              <w:trHeight w:hRule="exact" w:val="535"/>
              <w:jc w:val="center"/>
            </w:trPr>
            <w:tc>
              <w:tcPr>
                <w:tcW w:w="862" w:type="dxa"/>
              </w:tcPr>
              <w:p w:rsidR="00F03943" w:rsidRPr="0081028E" w:rsidRDefault="00D23992" w:rsidP="0018175C">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5</w:t>
                </w:r>
                <w:r w:rsidR="0018175C">
                  <w:rPr>
                    <w:rFonts w:ascii="Simplified Arabic" w:hAnsi="Simplified Arabic" w:cs="Simplified Arabic" w:hint="cs"/>
                    <w:b/>
                    <w:bCs/>
                    <w:sz w:val="24"/>
                    <w:szCs w:val="24"/>
                    <w:rtl/>
                  </w:rPr>
                  <w:t>7</w:t>
                </w:r>
              </w:p>
            </w:tc>
            <w:tc>
              <w:tcPr>
                <w:tcW w:w="8010" w:type="dxa"/>
              </w:tcPr>
              <w:p w:rsidR="00F03943" w:rsidRPr="00931184" w:rsidRDefault="000747C0" w:rsidP="00931184">
                <w:pPr>
                  <w:tabs>
                    <w:tab w:val="left" w:pos="6699"/>
                  </w:tabs>
                  <w:bidi/>
                  <w:ind w:right="34"/>
                  <w:jc w:val="both"/>
                  <w:rPr>
                    <w:rFonts w:cs="Simplified Arabic"/>
                    <w:sz w:val="24"/>
                    <w:szCs w:val="24"/>
                    <w:rtl/>
                  </w:rPr>
                </w:pPr>
                <w:r w:rsidRPr="00931184">
                  <w:rPr>
                    <w:rFonts w:cs="Simplified Arabic"/>
                    <w:sz w:val="24"/>
                    <w:szCs w:val="24"/>
                    <w:rtl/>
                  </w:rPr>
                  <w:t>توزيع المدارس حسب المصدر الرئيسي للمياه والكهرباء والتخلص من المياه العادمة 2011/2012</w:t>
                </w:r>
              </w:p>
            </w:tc>
            <w:tc>
              <w:tcPr>
                <w:tcW w:w="1205" w:type="dxa"/>
              </w:tcPr>
              <w:p w:rsidR="00F03943" w:rsidRPr="0081028E" w:rsidRDefault="00F03943" w:rsidP="00F03943">
                <w:pPr>
                  <w:bidi/>
                  <w:rPr>
                    <w:b/>
                    <w:bCs/>
                  </w:rPr>
                </w:pPr>
                <w:r w:rsidRPr="0081028E">
                  <w:rPr>
                    <w:rFonts w:ascii="Simplified Arabic" w:hAnsi="Simplified Arabic" w:cs="Simplified Arabic" w:hint="cs"/>
                    <w:b/>
                    <w:bCs/>
                    <w:sz w:val="24"/>
                    <w:szCs w:val="24"/>
                    <w:rtl/>
                  </w:rPr>
                  <w:t>جدول 2:</w:t>
                </w:r>
              </w:p>
            </w:tc>
          </w:tr>
          <w:tr w:rsidR="00F03943" w:rsidRPr="000B00B8" w:rsidTr="007A5A31">
            <w:trPr>
              <w:trHeight w:hRule="exact" w:val="547"/>
              <w:jc w:val="center"/>
            </w:trPr>
            <w:tc>
              <w:tcPr>
                <w:tcW w:w="862" w:type="dxa"/>
              </w:tcPr>
              <w:p w:rsidR="00F03943" w:rsidRPr="0081028E" w:rsidRDefault="00562EC0" w:rsidP="0018175C">
                <w:pPr>
                  <w:bidi/>
                  <w:jc w:val="center"/>
                  <w:rPr>
                    <w:rFonts w:ascii="Simplified Arabic" w:hAnsi="Simplified Arabic" w:cs="Simplified Arabic"/>
                    <w:b/>
                    <w:bCs/>
                    <w:sz w:val="24"/>
                    <w:szCs w:val="24"/>
                    <w:rtl/>
                  </w:rPr>
                </w:pPr>
                <w:r>
                  <w:rPr>
                    <w:rFonts w:ascii="Simplified Arabic" w:hAnsi="Simplified Arabic" w:cs="Simplified Arabic"/>
                    <w:b/>
                    <w:bCs/>
                    <w:sz w:val="24"/>
                    <w:szCs w:val="24"/>
                  </w:rPr>
                  <w:t>60</w:t>
                </w:r>
              </w:p>
            </w:tc>
            <w:tc>
              <w:tcPr>
                <w:tcW w:w="8010" w:type="dxa"/>
              </w:tcPr>
              <w:p w:rsidR="00F03943" w:rsidRPr="00931184" w:rsidRDefault="000747C0" w:rsidP="00931184">
                <w:pPr>
                  <w:tabs>
                    <w:tab w:val="left" w:pos="6699"/>
                  </w:tabs>
                  <w:bidi/>
                  <w:ind w:right="34"/>
                  <w:jc w:val="both"/>
                  <w:rPr>
                    <w:rFonts w:cs="Simplified Arabic"/>
                    <w:sz w:val="24"/>
                    <w:szCs w:val="24"/>
                    <w:rtl/>
                  </w:rPr>
                </w:pPr>
                <w:r w:rsidRPr="00931184">
                  <w:rPr>
                    <w:rFonts w:cs="Simplified Arabic" w:hint="cs"/>
                    <w:sz w:val="24"/>
                    <w:szCs w:val="24"/>
                    <w:rtl/>
                  </w:rPr>
                  <w:t>توزيع المدارس في منطقة ج حسب اماكن تواجدها</w:t>
                </w:r>
                <w:r w:rsidR="00926470">
                  <w:rPr>
                    <w:rFonts w:cs="Simplified Arabic" w:hint="cs"/>
                    <w:sz w:val="24"/>
                    <w:szCs w:val="24"/>
                    <w:rtl/>
                  </w:rPr>
                  <w:t>، 2012</w:t>
                </w:r>
              </w:p>
            </w:tc>
            <w:tc>
              <w:tcPr>
                <w:tcW w:w="1205" w:type="dxa"/>
              </w:tcPr>
              <w:p w:rsidR="00F03943" w:rsidRPr="0081028E" w:rsidRDefault="00F03943" w:rsidP="00F03943">
                <w:pPr>
                  <w:bidi/>
                  <w:rPr>
                    <w:b/>
                    <w:bCs/>
                  </w:rPr>
                </w:pPr>
                <w:r w:rsidRPr="0081028E">
                  <w:rPr>
                    <w:rFonts w:ascii="Simplified Arabic" w:hAnsi="Simplified Arabic" w:cs="Simplified Arabic" w:hint="cs"/>
                    <w:b/>
                    <w:bCs/>
                    <w:sz w:val="24"/>
                    <w:szCs w:val="24"/>
                    <w:rtl/>
                  </w:rPr>
                  <w:t>جدول 3:</w:t>
                </w:r>
              </w:p>
            </w:tc>
          </w:tr>
          <w:tr w:rsidR="00F03943" w:rsidRPr="000B00B8" w:rsidTr="00926470">
            <w:trPr>
              <w:trHeight w:hRule="exact" w:val="945"/>
              <w:jc w:val="center"/>
            </w:trPr>
            <w:tc>
              <w:tcPr>
                <w:tcW w:w="862" w:type="dxa"/>
              </w:tcPr>
              <w:p w:rsidR="00F03943" w:rsidRPr="0081028E" w:rsidRDefault="00D23992" w:rsidP="0018175C">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6</w:t>
                </w:r>
                <w:r w:rsidR="0018175C">
                  <w:rPr>
                    <w:rFonts w:ascii="Simplified Arabic" w:hAnsi="Simplified Arabic" w:cs="Simplified Arabic" w:hint="cs"/>
                    <w:b/>
                    <w:bCs/>
                    <w:sz w:val="24"/>
                    <w:szCs w:val="24"/>
                    <w:rtl/>
                  </w:rPr>
                  <w:t>0</w:t>
                </w:r>
              </w:p>
            </w:tc>
            <w:tc>
              <w:tcPr>
                <w:tcW w:w="8010" w:type="dxa"/>
              </w:tcPr>
              <w:p w:rsidR="00F03943" w:rsidRPr="00931184" w:rsidRDefault="00BA0DC8" w:rsidP="00931184">
                <w:pPr>
                  <w:tabs>
                    <w:tab w:val="left" w:pos="6699"/>
                  </w:tabs>
                  <w:bidi/>
                  <w:ind w:right="34"/>
                  <w:jc w:val="both"/>
                  <w:rPr>
                    <w:rFonts w:cs="Simplified Arabic"/>
                    <w:sz w:val="24"/>
                    <w:szCs w:val="24"/>
                  </w:rPr>
                </w:pPr>
                <w:r w:rsidRPr="00931184">
                  <w:rPr>
                    <w:rFonts w:cs="Simplified Arabic" w:hint="cs"/>
                    <w:sz w:val="24"/>
                    <w:szCs w:val="24"/>
                    <w:rtl/>
                  </w:rPr>
                  <w:t>نسبة الطلبة في المدارس الحكومية في منطقة ج الذين يعانون من أوضاع نفسية واجتماعية صعبة</w:t>
                </w:r>
                <w:r w:rsidR="00926470">
                  <w:rPr>
                    <w:rFonts w:cs="Simplified Arabic" w:hint="cs"/>
                    <w:sz w:val="24"/>
                    <w:szCs w:val="24"/>
                    <w:rtl/>
                  </w:rPr>
                  <w:t>، 2011-2012</w:t>
                </w:r>
              </w:p>
            </w:tc>
            <w:tc>
              <w:tcPr>
                <w:tcW w:w="1205" w:type="dxa"/>
              </w:tcPr>
              <w:p w:rsidR="00F03943" w:rsidRPr="0081028E" w:rsidRDefault="00F03943" w:rsidP="00F03943">
                <w:pPr>
                  <w:bidi/>
                  <w:rPr>
                    <w:b/>
                    <w:bCs/>
                  </w:rPr>
                </w:pPr>
                <w:r w:rsidRPr="0081028E">
                  <w:rPr>
                    <w:rFonts w:ascii="Simplified Arabic" w:hAnsi="Simplified Arabic" w:cs="Simplified Arabic" w:hint="cs"/>
                    <w:b/>
                    <w:bCs/>
                    <w:sz w:val="24"/>
                    <w:szCs w:val="24"/>
                    <w:rtl/>
                  </w:rPr>
                  <w:t>جدول 4:</w:t>
                </w:r>
              </w:p>
            </w:tc>
          </w:tr>
          <w:tr w:rsidR="00F03943" w:rsidRPr="000B00B8" w:rsidTr="007A5A31">
            <w:trPr>
              <w:trHeight w:hRule="exact" w:val="547"/>
              <w:jc w:val="center"/>
            </w:trPr>
            <w:tc>
              <w:tcPr>
                <w:tcW w:w="862" w:type="dxa"/>
              </w:tcPr>
              <w:p w:rsidR="00F03943" w:rsidRPr="0081028E" w:rsidRDefault="00562EC0" w:rsidP="0018175C">
                <w:pPr>
                  <w:bidi/>
                  <w:jc w:val="center"/>
                  <w:rPr>
                    <w:rFonts w:ascii="Simplified Arabic" w:hAnsi="Simplified Arabic" w:cs="Simplified Arabic"/>
                    <w:b/>
                    <w:bCs/>
                    <w:sz w:val="24"/>
                    <w:szCs w:val="24"/>
                    <w:rtl/>
                  </w:rPr>
                </w:pPr>
                <w:r>
                  <w:rPr>
                    <w:rFonts w:ascii="Simplified Arabic" w:hAnsi="Simplified Arabic" w:cs="Simplified Arabic"/>
                    <w:b/>
                    <w:bCs/>
                    <w:sz w:val="24"/>
                    <w:szCs w:val="24"/>
                  </w:rPr>
                  <w:t>72</w:t>
                </w:r>
              </w:p>
            </w:tc>
            <w:tc>
              <w:tcPr>
                <w:tcW w:w="8010" w:type="dxa"/>
              </w:tcPr>
              <w:p w:rsidR="00F03943" w:rsidRPr="00931184" w:rsidRDefault="00BA0DC8" w:rsidP="00F03943">
                <w:pPr>
                  <w:tabs>
                    <w:tab w:val="left" w:pos="6699"/>
                  </w:tabs>
                  <w:bidi/>
                  <w:ind w:right="34"/>
                  <w:jc w:val="both"/>
                  <w:rPr>
                    <w:rFonts w:cs="Simplified Arabic"/>
                    <w:sz w:val="24"/>
                    <w:szCs w:val="24"/>
                    <w:rtl/>
                  </w:rPr>
                </w:pPr>
                <w:r w:rsidRPr="00931184">
                  <w:rPr>
                    <w:rFonts w:cs="Simplified Arabic"/>
                    <w:sz w:val="24"/>
                    <w:szCs w:val="24"/>
                    <w:rtl/>
                  </w:rPr>
                  <w:t xml:space="preserve">عدد الاطفال الجرحى حسب الجنس </w:t>
                </w:r>
                <w:r w:rsidRPr="00931184">
                  <w:rPr>
                    <w:rFonts w:cs="Simplified Arabic" w:hint="cs"/>
                    <w:sz w:val="24"/>
                    <w:szCs w:val="24"/>
                    <w:rtl/>
                  </w:rPr>
                  <w:t>والسنة</w:t>
                </w:r>
              </w:p>
            </w:tc>
            <w:tc>
              <w:tcPr>
                <w:tcW w:w="1205" w:type="dxa"/>
              </w:tcPr>
              <w:p w:rsidR="00F03943" w:rsidRPr="0081028E" w:rsidRDefault="00F03943" w:rsidP="00F03943">
                <w:pPr>
                  <w:bidi/>
                  <w:rPr>
                    <w:b/>
                    <w:bCs/>
                  </w:rPr>
                </w:pPr>
                <w:r w:rsidRPr="0081028E">
                  <w:rPr>
                    <w:rFonts w:ascii="Simplified Arabic" w:hAnsi="Simplified Arabic" w:cs="Simplified Arabic" w:hint="cs"/>
                    <w:b/>
                    <w:bCs/>
                    <w:sz w:val="24"/>
                    <w:szCs w:val="24"/>
                    <w:rtl/>
                  </w:rPr>
                  <w:t>جدول 5:</w:t>
                </w:r>
              </w:p>
            </w:tc>
          </w:tr>
          <w:tr w:rsidR="00F03943" w:rsidRPr="000B00B8" w:rsidTr="007A5A31">
            <w:trPr>
              <w:trHeight w:hRule="exact" w:val="547"/>
              <w:jc w:val="center"/>
            </w:trPr>
            <w:tc>
              <w:tcPr>
                <w:tcW w:w="862" w:type="dxa"/>
              </w:tcPr>
              <w:p w:rsidR="00F03943" w:rsidRPr="0081028E" w:rsidRDefault="004E7AEE" w:rsidP="0018175C">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72</w:t>
                </w:r>
              </w:p>
            </w:tc>
            <w:tc>
              <w:tcPr>
                <w:tcW w:w="8010" w:type="dxa"/>
              </w:tcPr>
              <w:p w:rsidR="00F03943" w:rsidRPr="00931184" w:rsidRDefault="00BA0DC8" w:rsidP="00931184">
                <w:pPr>
                  <w:tabs>
                    <w:tab w:val="left" w:pos="6699"/>
                  </w:tabs>
                  <w:bidi/>
                  <w:ind w:right="34"/>
                  <w:jc w:val="both"/>
                  <w:rPr>
                    <w:rFonts w:cs="Simplified Arabic"/>
                    <w:sz w:val="24"/>
                    <w:szCs w:val="24"/>
                    <w:rtl/>
                  </w:rPr>
                </w:pPr>
                <w:r w:rsidRPr="00931184">
                  <w:rPr>
                    <w:rFonts w:cs="Simplified Arabic" w:hint="cs"/>
                    <w:sz w:val="24"/>
                    <w:szCs w:val="24"/>
                    <w:rtl/>
                  </w:rPr>
                  <w:t>عدد الاطفال الشهداء حسب المنطقة الجغرافية، السنة، والسبب</w:t>
                </w:r>
              </w:p>
              <w:p w:rsidR="00F03943" w:rsidRPr="00931184" w:rsidRDefault="00F03943" w:rsidP="00931184">
                <w:pPr>
                  <w:tabs>
                    <w:tab w:val="left" w:pos="6699"/>
                  </w:tabs>
                  <w:bidi/>
                  <w:ind w:right="34"/>
                  <w:jc w:val="both"/>
                  <w:rPr>
                    <w:rFonts w:cs="Simplified Arabic"/>
                    <w:sz w:val="24"/>
                    <w:szCs w:val="24"/>
                    <w:rtl/>
                  </w:rPr>
                </w:pPr>
              </w:p>
            </w:tc>
            <w:tc>
              <w:tcPr>
                <w:tcW w:w="1205" w:type="dxa"/>
              </w:tcPr>
              <w:p w:rsidR="00F03943" w:rsidRPr="0081028E" w:rsidRDefault="00F03943" w:rsidP="00F03943">
                <w:pPr>
                  <w:bidi/>
                  <w:rPr>
                    <w:b/>
                    <w:bCs/>
                  </w:rPr>
                </w:pPr>
                <w:r w:rsidRPr="0081028E">
                  <w:rPr>
                    <w:rFonts w:ascii="Simplified Arabic" w:hAnsi="Simplified Arabic" w:cs="Simplified Arabic" w:hint="cs"/>
                    <w:b/>
                    <w:bCs/>
                    <w:sz w:val="24"/>
                    <w:szCs w:val="24"/>
                    <w:rtl/>
                  </w:rPr>
                  <w:t>جدول 6:</w:t>
                </w:r>
              </w:p>
            </w:tc>
          </w:tr>
          <w:tr w:rsidR="00F03943" w:rsidRPr="000B00B8" w:rsidTr="007A5A31">
            <w:trPr>
              <w:trHeight w:hRule="exact" w:val="547"/>
              <w:jc w:val="center"/>
            </w:trPr>
            <w:tc>
              <w:tcPr>
                <w:tcW w:w="862" w:type="dxa"/>
              </w:tcPr>
              <w:p w:rsidR="00F03943" w:rsidRPr="0081028E" w:rsidRDefault="004E7AEE" w:rsidP="0018175C">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91</w:t>
                </w:r>
              </w:p>
            </w:tc>
            <w:tc>
              <w:tcPr>
                <w:tcW w:w="8010" w:type="dxa"/>
              </w:tcPr>
              <w:p w:rsidR="00F03943" w:rsidRPr="00931184" w:rsidRDefault="00BA0DC8" w:rsidP="00F03943">
                <w:pPr>
                  <w:tabs>
                    <w:tab w:val="left" w:pos="6699"/>
                  </w:tabs>
                  <w:bidi/>
                  <w:ind w:right="34"/>
                  <w:jc w:val="both"/>
                  <w:rPr>
                    <w:rFonts w:cs="Simplified Arabic"/>
                    <w:sz w:val="24"/>
                    <w:szCs w:val="24"/>
                  </w:rPr>
                </w:pPr>
                <w:r w:rsidRPr="00931184">
                  <w:rPr>
                    <w:rFonts w:cs="Simplified Arabic"/>
                    <w:sz w:val="24"/>
                    <w:szCs w:val="24"/>
                    <w:rtl/>
                  </w:rPr>
                  <w:t>عدد الاطفال الايتام</w:t>
                </w:r>
                <w:r w:rsidRPr="00931184">
                  <w:rPr>
                    <w:rFonts w:cs="Simplified Arabic" w:hint="cs"/>
                    <w:sz w:val="24"/>
                    <w:szCs w:val="24"/>
                    <w:rtl/>
                  </w:rPr>
                  <w:t xml:space="preserve"> المسجلين في وزارة الشؤون الاجتماعية، 2012</w:t>
                </w:r>
              </w:p>
            </w:tc>
            <w:tc>
              <w:tcPr>
                <w:tcW w:w="1205" w:type="dxa"/>
              </w:tcPr>
              <w:p w:rsidR="00F03943" w:rsidRPr="0081028E" w:rsidRDefault="00F03943" w:rsidP="00F03943">
                <w:pPr>
                  <w:bidi/>
                  <w:rPr>
                    <w:b/>
                    <w:bCs/>
                  </w:rPr>
                </w:pPr>
                <w:r w:rsidRPr="0081028E">
                  <w:rPr>
                    <w:rFonts w:ascii="Simplified Arabic" w:hAnsi="Simplified Arabic" w:cs="Simplified Arabic" w:hint="cs"/>
                    <w:b/>
                    <w:bCs/>
                    <w:sz w:val="24"/>
                    <w:szCs w:val="24"/>
                    <w:rtl/>
                  </w:rPr>
                  <w:t>جدول 7:</w:t>
                </w:r>
              </w:p>
            </w:tc>
          </w:tr>
          <w:tr w:rsidR="00F03943" w:rsidRPr="000B00B8" w:rsidTr="007A5A31">
            <w:trPr>
              <w:trHeight w:hRule="exact" w:val="577"/>
              <w:jc w:val="center"/>
            </w:trPr>
            <w:tc>
              <w:tcPr>
                <w:tcW w:w="862" w:type="dxa"/>
              </w:tcPr>
              <w:p w:rsidR="00F03943" w:rsidRPr="0081028E" w:rsidRDefault="004E7AEE" w:rsidP="0018175C">
                <w:pPr>
                  <w:bidi/>
                  <w:jc w:val="center"/>
                  <w:rPr>
                    <w:rFonts w:ascii="Simplified Arabic" w:hAnsi="Simplified Arabic" w:cs="Simplified Arabic"/>
                    <w:b/>
                    <w:bCs/>
                    <w:sz w:val="24"/>
                    <w:szCs w:val="24"/>
                  </w:rPr>
                </w:pPr>
                <w:r>
                  <w:rPr>
                    <w:rFonts w:ascii="Simplified Arabic" w:hAnsi="Simplified Arabic" w:cs="Simplified Arabic" w:hint="cs"/>
                    <w:b/>
                    <w:bCs/>
                    <w:sz w:val="24"/>
                    <w:szCs w:val="24"/>
                    <w:rtl/>
                  </w:rPr>
                  <w:t>93</w:t>
                </w:r>
              </w:p>
            </w:tc>
            <w:tc>
              <w:tcPr>
                <w:tcW w:w="8010" w:type="dxa"/>
              </w:tcPr>
              <w:p w:rsidR="00F03943" w:rsidRPr="00931184" w:rsidRDefault="00BA0DC8" w:rsidP="00931184">
                <w:pPr>
                  <w:tabs>
                    <w:tab w:val="left" w:pos="6699"/>
                  </w:tabs>
                  <w:bidi/>
                  <w:ind w:right="34"/>
                  <w:jc w:val="both"/>
                  <w:rPr>
                    <w:rFonts w:cs="Simplified Arabic"/>
                    <w:sz w:val="24"/>
                    <w:szCs w:val="24"/>
                    <w:rtl/>
                  </w:rPr>
                </w:pPr>
                <w:r w:rsidRPr="00931184">
                  <w:rPr>
                    <w:rFonts w:cs="Simplified Arabic" w:hint="cs"/>
                    <w:sz w:val="24"/>
                    <w:szCs w:val="24"/>
                    <w:rtl/>
                  </w:rPr>
                  <w:t xml:space="preserve">عدد </w:t>
                </w:r>
                <w:r w:rsidRPr="00931184">
                  <w:rPr>
                    <w:rFonts w:cs="Simplified Arabic"/>
                    <w:sz w:val="24"/>
                    <w:szCs w:val="24"/>
                    <w:rtl/>
                  </w:rPr>
                  <w:t>الاطفال ذوي الاعاقة في المراكز الاهلية المرخصة من وزارة التربية والتعليم</w:t>
                </w:r>
                <w:r w:rsidR="00926470">
                  <w:rPr>
                    <w:rFonts w:cs="Simplified Arabic" w:hint="cs"/>
                    <w:sz w:val="24"/>
                    <w:szCs w:val="24"/>
                    <w:rtl/>
                  </w:rPr>
                  <w:t>، 2012</w:t>
                </w:r>
              </w:p>
            </w:tc>
            <w:tc>
              <w:tcPr>
                <w:tcW w:w="1205" w:type="dxa"/>
              </w:tcPr>
              <w:p w:rsidR="00F03943" w:rsidRPr="0081028E" w:rsidRDefault="00F03943" w:rsidP="00F03943">
                <w:pPr>
                  <w:bidi/>
                  <w:rPr>
                    <w:b/>
                    <w:bCs/>
                  </w:rPr>
                </w:pPr>
                <w:r w:rsidRPr="0081028E">
                  <w:rPr>
                    <w:rFonts w:ascii="Simplified Arabic" w:hAnsi="Simplified Arabic" w:cs="Simplified Arabic" w:hint="cs"/>
                    <w:b/>
                    <w:bCs/>
                    <w:sz w:val="24"/>
                    <w:szCs w:val="24"/>
                    <w:rtl/>
                  </w:rPr>
                  <w:t>جدول 8:</w:t>
                </w:r>
              </w:p>
            </w:tc>
          </w:tr>
          <w:tr w:rsidR="00F03943" w:rsidRPr="000B00B8" w:rsidTr="007A5A31">
            <w:trPr>
              <w:trHeight w:hRule="exact" w:val="547"/>
              <w:jc w:val="center"/>
            </w:trPr>
            <w:tc>
              <w:tcPr>
                <w:tcW w:w="862" w:type="dxa"/>
              </w:tcPr>
              <w:p w:rsidR="00F03943" w:rsidRPr="0081028E" w:rsidRDefault="004E7AEE" w:rsidP="0018175C">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94</w:t>
                </w:r>
              </w:p>
            </w:tc>
            <w:tc>
              <w:tcPr>
                <w:tcW w:w="8010" w:type="dxa"/>
              </w:tcPr>
              <w:p w:rsidR="00F03943" w:rsidRPr="00931184" w:rsidRDefault="00A2494C" w:rsidP="00A2494C">
                <w:pPr>
                  <w:tabs>
                    <w:tab w:val="left" w:pos="6699"/>
                  </w:tabs>
                  <w:bidi/>
                  <w:ind w:right="34"/>
                  <w:jc w:val="both"/>
                  <w:rPr>
                    <w:rFonts w:cs="Simplified Arabic"/>
                    <w:sz w:val="24"/>
                    <w:szCs w:val="24"/>
                  </w:rPr>
                </w:pPr>
                <w:r>
                  <w:rPr>
                    <w:rFonts w:cs="Simplified Arabic" w:hint="cs"/>
                    <w:sz w:val="24"/>
                    <w:szCs w:val="24"/>
                    <w:rtl/>
                  </w:rPr>
                  <w:t>التوزيع النسبي</w:t>
                </w:r>
                <w:r w:rsidR="00BA0DC8" w:rsidRPr="00931184">
                  <w:rPr>
                    <w:rFonts w:cs="Simplified Arabic" w:hint="cs"/>
                    <w:sz w:val="24"/>
                    <w:szCs w:val="24"/>
                    <w:rtl/>
                  </w:rPr>
                  <w:t xml:space="preserve"> </w:t>
                </w:r>
                <w:r>
                  <w:rPr>
                    <w:rFonts w:cs="Simplified Arabic" w:hint="cs"/>
                    <w:sz w:val="24"/>
                    <w:szCs w:val="24"/>
                    <w:rtl/>
                  </w:rPr>
                  <w:t>ل</w:t>
                </w:r>
                <w:r w:rsidR="00BA0DC8" w:rsidRPr="00931184">
                  <w:rPr>
                    <w:rFonts w:cs="Simplified Arabic"/>
                    <w:sz w:val="24"/>
                    <w:szCs w:val="24"/>
                    <w:rtl/>
                  </w:rPr>
                  <w:t xml:space="preserve">لاطفال 6-17 سنة ذوي الاعاقة حسب المنطقة </w:t>
                </w:r>
                <w:r w:rsidR="00BA0DC8" w:rsidRPr="00931184">
                  <w:rPr>
                    <w:rFonts w:cs="Simplified Arabic" w:hint="cs"/>
                    <w:sz w:val="24"/>
                    <w:szCs w:val="24"/>
                    <w:rtl/>
                  </w:rPr>
                  <w:t>والجنس</w:t>
                </w:r>
                <w:r w:rsidR="00BA0DC8" w:rsidRPr="00931184">
                  <w:rPr>
                    <w:rFonts w:cs="Simplified Arabic"/>
                    <w:sz w:val="24"/>
                    <w:szCs w:val="24"/>
                    <w:rtl/>
                  </w:rPr>
                  <w:t xml:space="preserve"> 2011</w:t>
                </w:r>
              </w:p>
            </w:tc>
            <w:tc>
              <w:tcPr>
                <w:tcW w:w="1205" w:type="dxa"/>
              </w:tcPr>
              <w:p w:rsidR="00F03943" w:rsidRPr="0081028E" w:rsidRDefault="00F03943" w:rsidP="00F03943">
                <w:pPr>
                  <w:bidi/>
                  <w:rPr>
                    <w:b/>
                    <w:bCs/>
                  </w:rPr>
                </w:pPr>
                <w:r w:rsidRPr="0081028E">
                  <w:rPr>
                    <w:rFonts w:ascii="Simplified Arabic" w:hAnsi="Simplified Arabic" w:cs="Simplified Arabic" w:hint="cs"/>
                    <w:b/>
                    <w:bCs/>
                    <w:sz w:val="24"/>
                    <w:szCs w:val="24"/>
                    <w:rtl/>
                  </w:rPr>
                  <w:t>جدول 9:</w:t>
                </w:r>
              </w:p>
            </w:tc>
          </w:tr>
          <w:tr w:rsidR="00A2494C" w:rsidRPr="000B00B8" w:rsidTr="003E3830">
            <w:trPr>
              <w:trHeight w:hRule="exact" w:val="547"/>
              <w:jc w:val="center"/>
            </w:trPr>
            <w:tc>
              <w:tcPr>
                <w:tcW w:w="862" w:type="dxa"/>
              </w:tcPr>
              <w:p w:rsidR="00A2494C" w:rsidRPr="0081028E" w:rsidRDefault="004E7AEE" w:rsidP="003E3830">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94</w:t>
                </w:r>
              </w:p>
            </w:tc>
            <w:tc>
              <w:tcPr>
                <w:tcW w:w="8010" w:type="dxa"/>
              </w:tcPr>
              <w:p w:rsidR="00A2494C" w:rsidRPr="00A2494C" w:rsidRDefault="00A2494C" w:rsidP="003E3830">
                <w:pPr>
                  <w:tabs>
                    <w:tab w:val="left" w:pos="6699"/>
                  </w:tabs>
                  <w:bidi/>
                  <w:ind w:right="34"/>
                  <w:jc w:val="both"/>
                  <w:rPr>
                    <w:rFonts w:cs="Simplified Arabic"/>
                    <w:sz w:val="24"/>
                    <w:szCs w:val="24"/>
                  </w:rPr>
                </w:pPr>
                <w:r w:rsidRPr="00A2494C">
                  <w:rPr>
                    <w:rFonts w:ascii="Simplified Arabic" w:hAnsi="Simplified Arabic" w:cs="Simplified Arabic" w:hint="cs"/>
                    <w:rtl/>
                  </w:rPr>
                  <w:t>نسبة الأطفال</w:t>
                </w:r>
                <w:r w:rsidRPr="00A2494C">
                  <w:rPr>
                    <w:rFonts w:ascii="Simplified Arabic" w:hAnsi="Simplified Arabic" w:cs="Simplified Arabic"/>
                    <w:rtl/>
                  </w:rPr>
                  <w:t xml:space="preserve"> 6-17 سنة ذوي الاعاقة </w:t>
                </w:r>
                <w:r w:rsidRPr="00A2494C">
                  <w:rPr>
                    <w:rFonts w:ascii="Simplified Arabic" w:hAnsi="Simplified Arabic" w:cs="Simplified Arabic" w:hint="cs"/>
                    <w:rtl/>
                  </w:rPr>
                  <w:t xml:space="preserve">المدموجين في التعليم النظامي </w:t>
                </w:r>
                <w:r w:rsidRPr="00A2494C">
                  <w:rPr>
                    <w:rFonts w:ascii="Simplified Arabic" w:hAnsi="Simplified Arabic" w:cs="Simplified Arabic"/>
                    <w:rtl/>
                  </w:rPr>
                  <w:t>حسب المنطقة 2011</w:t>
                </w:r>
              </w:p>
            </w:tc>
            <w:tc>
              <w:tcPr>
                <w:tcW w:w="1205" w:type="dxa"/>
              </w:tcPr>
              <w:p w:rsidR="00A2494C" w:rsidRPr="0081028E" w:rsidRDefault="00A2494C" w:rsidP="003E3830">
                <w:pPr>
                  <w:bidi/>
                  <w:rPr>
                    <w:b/>
                    <w:bCs/>
                  </w:rPr>
                </w:pPr>
                <w:r w:rsidRPr="0081028E">
                  <w:rPr>
                    <w:rFonts w:ascii="Simplified Arabic" w:hAnsi="Simplified Arabic" w:cs="Simplified Arabic" w:hint="cs"/>
                    <w:b/>
                    <w:bCs/>
                    <w:sz w:val="24"/>
                    <w:szCs w:val="24"/>
                    <w:rtl/>
                  </w:rPr>
                  <w:t>جدول 9</w:t>
                </w:r>
                <w:r>
                  <w:rPr>
                    <w:rFonts w:ascii="Simplified Arabic" w:hAnsi="Simplified Arabic" w:cs="Simplified Arabic" w:hint="cs"/>
                    <w:b/>
                    <w:bCs/>
                    <w:sz w:val="24"/>
                    <w:szCs w:val="24"/>
                    <w:rtl/>
                  </w:rPr>
                  <w:t>أ</w:t>
                </w:r>
                <w:r w:rsidRPr="0081028E">
                  <w:rPr>
                    <w:rFonts w:ascii="Simplified Arabic" w:hAnsi="Simplified Arabic" w:cs="Simplified Arabic" w:hint="cs"/>
                    <w:b/>
                    <w:bCs/>
                    <w:sz w:val="24"/>
                    <w:szCs w:val="24"/>
                    <w:rtl/>
                  </w:rPr>
                  <w:t>:</w:t>
                </w:r>
              </w:p>
            </w:tc>
          </w:tr>
          <w:tr w:rsidR="00F03943" w:rsidRPr="000B00B8" w:rsidTr="007A5A31">
            <w:trPr>
              <w:trHeight w:hRule="exact" w:val="940"/>
              <w:jc w:val="center"/>
            </w:trPr>
            <w:tc>
              <w:tcPr>
                <w:tcW w:w="862" w:type="dxa"/>
              </w:tcPr>
              <w:p w:rsidR="00F03943" w:rsidRPr="0081028E" w:rsidRDefault="004E7AEE" w:rsidP="0018175C">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105</w:t>
                </w:r>
              </w:p>
            </w:tc>
            <w:tc>
              <w:tcPr>
                <w:tcW w:w="8010" w:type="dxa"/>
              </w:tcPr>
              <w:p w:rsidR="00BA0DC8" w:rsidRPr="00931184" w:rsidRDefault="00BA0DC8" w:rsidP="00931184">
                <w:pPr>
                  <w:tabs>
                    <w:tab w:val="left" w:pos="6699"/>
                  </w:tabs>
                  <w:bidi/>
                  <w:ind w:right="34"/>
                  <w:jc w:val="both"/>
                  <w:rPr>
                    <w:rFonts w:cs="Simplified Arabic"/>
                    <w:sz w:val="24"/>
                    <w:szCs w:val="24"/>
                    <w:rtl/>
                  </w:rPr>
                </w:pPr>
                <w:r w:rsidRPr="00931184">
                  <w:rPr>
                    <w:rFonts w:cs="Simplified Arabic"/>
                    <w:sz w:val="24"/>
                    <w:szCs w:val="24"/>
                    <w:rtl/>
                  </w:rPr>
                  <w:t>نسبة الأطفال في عمر 36-59 شهرا الذين شارك أحد أفراد أسرهم المعيشية البالغين بنشاطات تساعد على تحفيز التعليم والإعداد للمدرسة، في فلسطين 2010</w:t>
                </w:r>
              </w:p>
              <w:p w:rsidR="00FE3D61" w:rsidRPr="00931184" w:rsidRDefault="00FE3D61" w:rsidP="00931184">
                <w:pPr>
                  <w:pStyle w:val="BodyText"/>
                  <w:keepNext/>
                  <w:keepLines/>
                  <w:widowControl w:val="0"/>
                  <w:tabs>
                    <w:tab w:val="left" w:pos="720"/>
                    <w:tab w:val="left" w:pos="6699"/>
                  </w:tabs>
                  <w:ind w:right="34"/>
                  <w:jc w:val="both"/>
                  <w:rPr>
                    <w:rFonts w:asciiTheme="minorHAnsi" w:eastAsiaTheme="minorHAnsi" w:hAnsiTheme="minorHAnsi"/>
                    <w:szCs w:val="24"/>
                    <w:rtl/>
                  </w:rPr>
                </w:pPr>
                <w:r w:rsidRPr="00931184">
                  <w:rPr>
                    <w:rFonts w:asciiTheme="minorHAnsi" w:eastAsiaTheme="minorHAnsi" w:hAnsiTheme="minorHAnsi" w:hint="cs"/>
                    <w:szCs w:val="24"/>
                    <w:rtl/>
                  </w:rPr>
                  <w:t xml:space="preserve">             ومؤشر الثروة</w:t>
                </w:r>
              </w:p>
              <w:p w:rsidR="00F03943" w:rsidRPr="00931184" w:rsidRDefault="00F03943" w:rsidP="00931184">
                <w:pPr>
                  <w:tabs>
                    <w:tab w:val="left" w:pos="6699"/>
                  </w:tabs>
                  <w:bidi/>
                  <w:ind w:right="34"/>
                  <w:jc w:val="both"/>
                  <w:rPr>
                    <w:rFonts w:cs="Simplified Arabic"/>
                    <w:sz w:val="24"/>
                    <w:szCs w:val="24"/>
                  </w:rPr>
                </w:pPr>
              </w:p>
            </w:tc>
            <w:tc>
              <w:tcPr>
                <w:tcW w:w="1205" w:type="dxa"/>
              </w:tcPr>
              <w:p w:rsidR="00F03943" w:rsidRPr="0081028E" w:rsidRDefault="00F03943" w:rsidP="00F03943">
                <w:pPr>
                  <w:bidi/>
                  <w:rPr>
                    <w:b/>
                    <w:bCs/>
                  </w:rPr>
                </w:pPr>
                <w:r w:rsidRPr="0081028E">
                  <w:rPr>
                    <w:rFonts w:ascii="Simplified Arabic" w:hAnsi="Simplified Arabic" w:cs="Simplified Arabic" w:hint="cs"/>
                    <w:b/>
                    <w:bCs/>
                    <w:sz w:val="24"/>
                    <w:szCs w:val="24"/>
                    <w:rtl/>
                  </w:rPr>
                  <w:t>جدول 10:</w:t>
                </w:r>
              </w:p>
            </w:tc>
          </w:tr>
          <w:tr w:rsidR="00F03943" w:rsidRPr="000B00B8" w:rsidTr="007A5A31">
            <w:trPr>
              <w:trHeight w:hRule="exact" w:val="900"/>
              <w:jc w:val="center"/>
            </w:trPr>
            <w:tc>
              <w:tcPr>
                <w:tcW w:w="862" w:type="dxa"/>
              </w:tcPr>
              <w:p w:rsidR="00F03943" w:rsidRPr="0081028E" w:rsidRDefault="004E7AEE" w:rsidP="0018175C">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107</w:t>
                </w:r>
              </w:p>
            </w:tc>
            <w:tc>
              <w:tcPr>
                <w:tcW w:w="8010" w:type="dxa"/>
              </w:tcPr>
              <w:p w:rsidR="00F03943" w:rsidRPr="00931184" w:rsidRDefault="00BA0DC8" w:rsidP="00931184">
                <w:pPr>
                  <w:tabs>
                    <w:tab w:val="left" w:pos="6699"/>
                  </w:tabs>
                  <w:bidi/>
                  <w:ind w:right="34"/>
                  <w:jc w:val="both"/>
                  <w:rPr>
                    <w:rFonts w:cs="Simplified Arabic"/>
                    <w:sz w:val="24"/>
                    <w:szCs w:val="24"/>
                    <w:rtl/>
                  </w:rPr>
                </w:pPr>
                <w:r w:rsidRPr="00931184">
                  <w:rPr>
                    <w:rFonts w:cs="Simplified Arabic"/>
                    <w:sz w:val="24"/>
                    <w:szCs w:val="24"/>
                    <w:rtl/>
                  </w:rPr>
                  <w:t>نسبة الأطفال تحت سن 5 سنوات حسب عدد كتب الأطفال الموجودة في الأسر، والأشياء التي يستخدمها الطفل باللعب، في فلسطين 2010</w:t>
                </w:r>
              </w:p>
            </w:tc>
            <w:tc>
              <w:tcPr>
                <w:tcW w:w="1205" w:type="dxa"/>
              </w:tcPr>
              <w:p w:rsidR="00F03943" w:rsidRPr="0081028E" w:rsidRDefault="00F03943" w:rsidP="00FE3D61">
                <w:pPr>
                  <w:bidi/>
                  <w:rPr>
                    <w:b/>
                    <w:bCs/>
                  </w:rPr>
                </w:pPr>
                <w:r w:rsidRPr="0081028E">
                  <w:rPr>
                    <w:rFonts w:ascii="Simplified Arabic" w:hAnsi="Simplified Arabic" w:cs="Simplified Arabic" w:hint="cs"/>
                    <w:b/>
                    <w:bCs/>
                    <w:sz w:val="24"/>
                    <w:szCs w:val="24"/>
                    <w:rtl/>
                  </w:rPr>
                  <w:t>جدول 1</w:t>
                </w:r>
                <w:r w:rsidR="00FE3D61">
                  <w:rPr>
                    <w:rFonts w:ascii="Simplified Arabic" w:hAnsi="Simplified Arabic" w:cs="Simplified Arabic" w:hint="cs"/>
                    <w:b/>
                    <w:bCs/>
                    <w:sz w:val="24"/>
                    <w:szCs w:val="24"/>
                    <w:rtl/>
                  </w:rPr>
                  <w:t>1</w:t>
                </w:r>
                <w:r w:rsidRPr="0081028E">
                  <w:rPr>
                    <w:rFonts w:ascii="Simplified Arabic" w:hAnsi="Simplified Arabic" w:cs="Simplified Arabic" w:hint="cs"/>
                    <w:b/>
                    <w:bCs/>
                    <w:sz w:val="24"/>
                    <w:szCs w:val="24"/>
                    <w:rtl/>
                  </w:rPr>
                  <w:t>:</w:t>
                </w:r>
              </w:p>
            </w:tc>
          </w:tr>
          <w:tr w:rsidR="00F03943" w:rsidRPr="000B00B8" w:rsidTr="007A5A31">
            <w:trPr>
              <w:trHeight w:hRule="exact" w:val="908"/>
              <w:jc w:val="center"/>
            </w:trPr>
            <w:tc>
              <w:tcPr>
                <w:tcW w:w="862" w:type="dxa"/>
              </w:tcPr>
              <w:p w:rsidR="00F03943" w:rsidRPr="0081028E" w:rsidRDefault="004E7AEE" w:rsidP="0018175C">
                <w:pPr>
                  <w:bidi/>
                  <w:jc w:val="center"/>
                  <w:rPr>
                    <w:rFonts w:ascii="Simplified Arabic" w:hAnsi="Simplified Arabic" w:cs="Simplified Arabic"/>
                    <w:b/>
                    <w:bCs/>
                    <w:sz w:val="24"/>
                    <w:szCs w:val="24"/>
                  </w:rPr>
                </w:pPr>
                <w:r>
                  <w:rPr>
                    <w:rFonts w:ascii="Simplified Arabic" w:hAnsi="Simplified Arabic" w:cs="Simplified Arabic" w:hint="cs"/>
                    <w:b/>
                    <w:bCs/>
                    <w:sz w:val="24"/>
                    <w:szCs w:val="24"/>
                    <w:rtl/>
                  </w:rPr>
                  <w:t>109</w:t>
                </w:r>
              </w:p>
            </w:tc>
            <w:tc>
              <w:tcPr>
                <w:tcW w:w="8010" w:type="dxa"/>
              </w:tcPr>
              <w:p w:rsidR="000747C0" w:rsidRPr="00931184" w:rsidRDefault="000747C0" w:rsidP="00931184">
                <w:pPr>
                  <w:tabs>
                    <w:tab w:val="left" w:pos="6699"/>
                  </w:tabs>
                  <w:bidi/>
                  <w:ind w:right="34"/>
                  <w:jc w:val="both"/>
                  <w:rPr>
                    <w:rFonts w:cs="Simplified Arabic"/>
                    <w:sz w:val="24"/>
                    <w:szCs w:val="24"/>
                    <w:rtl/>
                  </w:rPr>
                </w:pPr>
                <w:r w:rsidRPr="00931184">
                  <w:rPr>
                    <w:rFonts w:cs="Simplified Arabic"/>
                    <w:sz w:val="24"/>
                    <w:szCs w:val="24"/>
                    <w:rtl/>
                  </w:rPr>
                  <w:t>نسبة الأطفال 0-59 شهرا الذين تركوا بمفردهم أو في رعاية أطفال تقل أعمارهم عن 10 سنوات خلال الأسبوع السابق للمسح حسب بعض الخصائص الخلفية، 2010</w:t>
                </w:r>
              </w:p>
              <w:p w:rsidR="00F03943" w:rsidRPr="00931184" w:rsidRDefault="00F03943" w:rsidP="00931184">
                <w:pPr>
                  <w:pStyle w:val="BodyText"/>
                  <w:keepNext/>
                  <w:keepLines/>
                  <w:widowControl w:val="0"/>
                  <w:tabs>
                    <w:tab w:val="left" w:pos="720"/>
                    <w:tab w:val="left" w:pos="6699"/>
                  </w:tabs>
                  <w:ind w:right="34"/>
                  <w:jc w:val="both"/>
                  <w:rPr>
                    <w:rFonts w:asciiTheme="minorHAnsi" w:eastAsiaTheme="minorHAnsi" w:hAnsiTheme="minorHAnsi"/>
                    <w:szCs w:val="24"/>
                    <w:rtl/>
                  </w:rPr>
                </w:pPr>
                <w:r w:rsidRPr="00931184">
                  <w:rPr>
                    <w:rFonts w:asciiTheme="minorHAnsi" w:eastAsiaTheme="minorHAnsi" w:hAnsiTheme="minorHAnsi" w:hint="cs"/>
                    <w:szCs w:val="24"/>
                    <w:rtl/>
                  </w:rPr>
                  <w:t xml:space="preserve"> للمسح حسب بعض الخصائص الخلفية، 2010</w:t>
                </w:r>
              </w:p>
              <w:p w:rsidR="00F03943" w:rsidRPr="00931184" w:rsidRDefault="00F03943" w:rsidP="00931184">
                <w:pPr>
                  <w:pStyle w:val="BodyText"/>
                  <w:keepNext/>
                  <w:keepLines/>
                  <w:widowControl w:val="0"/>
                  <w:tabs>
                    <w:tab w:val="left" w:pos="720"/>
                    <w:tab w:val="left" w:pos="6699"/>
                  </w:tabs>
                  <w:ind w:right="34"/>
                  <w:jc w:val="both"/>
                  <w:rPr>
                    <w:rFonts w:asciiTheme="minorHAnsi" w:eastAsiaTheme="minorHAnsi" w:hAnsiTheme="minorHAnsi"/>
                    <w:szCs w:val="24"/>
                    <w:rtl/>
                  </w:rPr>
                </w:pPr>
              </w:p>
              <w:p w:rsidR="00F03943" w:rsidRPr="00931184" w:rsidRDefault="00F03943" w:rsidP="00931184">
                <w:pPr>
                  <w:tabs>
                    <w:tab w:val="left" w:pos="6699"/>
                  </w:tabs>
                  <w:bidi/>
                  <w:ind w:right="34"/>
                  <w:jc w:val="both"/>
                  <w:rPr>
                    <w:rFonts w:cs="Simplified Arabic"/>
                    <w:sz w:val="24"/>
                    <w:szCs w:val="24"/>
                    <w:rtl/>
                  </w:rPr>
                </w:pPr>
              </w:p>
            </w:tc>
            <w:tc>
              <w:tcPr>
                <w:tcW w:w="1205" w:type="dxa"/>
              </w:tcPr>
              <w:p w:rsidR="00F03943" w:rsidRPr="0081028E" w:rsidRDefault="00F03943" w:rsidP="00FE3D61">
                <w:pPr>
                  <w:bidi/>
                  <w:rPr>
                    <w:b/>
                    <w:bCs/>
                  </w:rPr>
                </w:pPr>
                <w:r w:rsidRPr="0081028E">
                  <w:rPr>
                    <w:rFonts w:ascii="Simplified Arabic" w:hAnsi="Simplified Arabic" w:cs="Simplified Arabic" w:hint="cs"/>
                    <w:b/>
                    <w:bCs/>
                    <w:sz w:val="24"/>
                    <w:szCs w:val="24"/>
                    <w:rtl/>
                  </w:rPr>
                  <w:t>جدول 1</w:t>
                </w:r>
                <w:r w:rsidR="00FE3D61">
                  <w:rPr>
                    <w:rFonts w:ascii="Simplified Arabic" w:hAnsi="Simplified Arabic" w:cs="Simplified Arabic" w:hint="cs"/>
                    <w:b/>
                    <w:bCs/>
                    <w:sz w:val="24"/>
                    <w:szCs w:val="24"/>
                    <w:rtl/>
                  </w:rPr>
                  <w:t>2</w:t>
                </w:r>
                <w:r w:rsidRPr="0081028E">
                  <w:rPr>
                    <w:rFonts w:ascii="Simplified Arabic" w:hAnsi="Simplified Arabic" w:cs="Simplified Arabic" w:hint="cs"/>
                    <w:b/>
                    <w:bCs/>
                    <w:sz w:val="24"/>
                    <w:szCs w:val="24"/>
                    <w:rtl/>
                  </w:rPr>
                  <w:t>:</w:t>
                </w:r>
              </w:p>
            </w:tc>
          </w:tr>
        </w:tbl>
        <w:p w:rsidR="00277423" w:rsidRPr="00BD73E4" w:rsidRDefault="00277423" w:rsidP="004F21E2">
          <w:pPr>
            <w:pStyle w:val="BodyText"/>
            <w:keepNext/>
            <w:keepLines/>
            <w:widowControl w:val="0"/>
            <w:tabs>
              <w:tab w:val="left" w:pos="720"/>
            </w:tabs>
            <w:jc w:val="both"/>
            <w:rPr>
              <w:rFonts w:ascii="Simplified Arabic" w:hAnsi="Simplified Arabic"/>
              <w:b/>
              <w:bCs/>
              <w:sz w:val="28"/>
              <w:szCs w:val="28"/>
            </w:rPr>
          </w:pPr>
        </w:p>
        <w:p w:rsidR="00D51A28" w:rsidRPr="00570C86" w:rsidRDefault="00D51A28" w:rsidP="000B00B8">
          <w:pPr>
            <w:pStyle w:val="BodyText"/>
            <w:keepNext/>
            <w:keepLines/>
            <w:widowControl w:val="0"/>
            <w:tabs>
              <w:tab w:val="left" w:pos="720"/>
            </w:tabs>
            <w:jc w:val="both"/>
            <w:rPr>
              <w:rFonts w:ascii="Simplified Arabic" w:hAnsi="Simplified Arabic"/>
              <w:b/>
              <w:bCs/>
              <w:sz w:val="23"/>
              <w:szCs w:val="23"/>
              <w:rtl/>
            </w:rPr>
          </w:pPr>
          <w:r w:rsidRPr="00570C86">
            <w:rPr>
              <w:rFonts w:ascii="Simplified Arabic" w:hAnsi="Simplified Arabic" w:hint="cs"/>
              <w:b/>
              <w:bCs/>
              <w:sz w:val="23"/>
              <w:szCs w:val="23"/>
              <w:rtl/>
            </w:rPr>
            <w:t xml:space="preserve"> </w:t>
          </w:r>
        </w:p>
        <w:p w:rsidR="009D1E28" w:rsidRPr="00570C86" w:rsidRDefault="009D1E28" w:rsidP="004F21E2">
          <w:pPr>
            <w:pStyle w:val="BodyText"/>
            <w:keepNext/>
            <w:keepLines/>
            <w:widowControl w:val="0"/>
            <w:tabs>
              <w:tab w:val="left" w:pos="720"/>
            </w:tabs>
            <w:jc w:val="both"/>
            <w:rPr>
              <w:rFonts w:ascii="Simplified Arabic" w:hAnsi="Simplified Arabic"/>
              <w:b/>
              <w:bCs/>
              <w:sz w:val="22"/>
              <w:szCs w:val="22"/>
              <w:rtl/>
            </w:rPr>
          </w:pPr>
        </w:p>
        <w:p w:rsidR="00F676C8" w:rsidRPr="00570C86" w:rsidRDefault="00F676C8" w:rsidP="004F21E2">
          <w:pPr>
            <w:pStyle w:val="BodyText"/>
            <w:keepNext/>
            <w:keepLines/>
            <w:widowControl w:val="0"/>
            <w:tabs>
              <w:tab w:val="left" w:pos="720"/>
            </w:tabs>
            <w:jc w:val="both"/>
            <w:rPr>
              <w:rFonts w:ascii="Simplified Arabic" w:hAnsi="Simplified Arabic"/>
              <w:b/>
              <w:bCs/>
              <w:sz w:val="22"/>
              <w:szCs w:val="22"/>
              <w:rtl/>
            </w:rPr>
          </w:pPr>
        </w:p>
        <w:p w:rsidR="00D45089" w:rsidRPr="00570C86" w:rsidRDefault="00D45089" w:rsidP="004F21E2">
          <w:pPr>
            <w:pStyle w:val="BodyText"/>
            <w:keepNext/>
            <w:keepLines/>
            <w:widowControl w:val="0"/>
            <w:tabs>
              <w:tab w:val="left" w:pos="720"/>
            </w:tabs>
            <w:jc w:val="both"/>
            <w:rPr>
              <w:rFonts w:ascii="Simplified Arabic" w:hAnsi="Simplified Arabic"/>
              <w:b/>
              <w:bCs/>
              <w:sz w:val="22"/>
              <w:szCs w:val="22"/>
              <w:rtl/>
            </w:rPr>
          </w:pPr>
        </w:p>
        <w:p w:rsidR="000453A6" w:rsidRPr="00570C86" w:rsidRDefault="000453A6" w:rsidP="004F21E2">
          <w:pPr>
            <w:pStyle w:val="BodyText"/>
            <w:keepNext/>
            <w:keepLines/>
            <w:widowControl w:val="0"/>
            <w:tabs>
              <w:tab w:val="left" w:pos="720"/>
            </w:tabs>
            <w:jc w:val="both"/>
            <w:rPr>
              <w:rFonts w:ascii="Simplified Arabic" w:hAnsi="Simplified Arabic"/>
              <w:b/>
              <w:bCs/>
              <w:sz w:val="28"/>
              <w:szCs w:val="28"/>
              <w:rtl/>
            </w:rPr>
          </w:pPr>
        </w:p>
        <w:p w:rsidR="000453A6" w:rsidRPr="00570C86" w:rsidRDefault="000453A6" w:rsidP="004F21E2">
          <w:pPr>
            <w:pStyle w:val="BodyText"/>
            <w:keepNext/>
            <w:keepLines/>
            <w:widowControl w:val="0"/>
            <w:tabs>
              <w:tab w:val="left" w:pos="720"/>
            </w:tabs>
            <w:jc w:val="both"/>
            <w:rPr>
              <w:rFonts w:ascii="Simplified Arabic" w:hAnsi="Simplified Arabic"/>
              <w:b/>
              <w:bCs/>
              <w:sz w:val="28"/>
              <w:szCs w:val="28"/>
              <w:rtl/>
            </w:rPr>
          </w:pPr>
        </w:p>
        <w:p w:rsidR="000453A6" w:rsidRPr="00570C86" w:rsidRDefault="000453A6" w:rsidP="004F21E2">
          <w:pPr>
            <w:pStyle w:val="BodyText"/>
            <w:keepNext/>
            <w:keepLines/>
            <w:widowControl w:val="0"/>
            <w:tabs>
              <w:tab w:val="left" w:pos="720"/>
            </w:tabs>
            <w:jc w:val="both"/>
            <w:rPr>
              <w:rFonts w:ascii="Simplified Arabic" w:hAnsi="Simplified Arabic"/>
              <w:b/>
              <w:bCs/>
              <w:sz w:val="28"/>
              <w:szCs w:val="28"/>
              <w:rtl/>
            </w:rPr>
          </w:pPr>
        </w:p>
        <w:p w:rsidR="000453A6" w:rsidRPr="00570C86" w:rsidRDefault="000453A6" w:rsidP="004F21E2">
          <w:pPr>
            <w:pStyle w:val="BodyText"/>
            <w:keepNext/>
            <w:keepLines/>
            <w:widowControl w:val="0"/>
            <w:tabs>
              <w:tab w:val="left" w:pos="720"/>
            </w:tabs>
            <w:jc w:val="both"/>
            <w:rPr>
              <w:rFonts w:ascii="Simplified Arabic" w:hAnsi="Simplified Arabic"/>
              <w:b/>
              <w:bCs/>
              <w:sz w:val="28"/>
              <w:szCs w:val="28"/>
              <w:rtl/>
            </w:rPr>
          </w:pPr>
        </w:p>
        <w:p w:rsidR="000453A6" w:rsidRPr="00570C86" w:rsidRDefault="000453A6" w:rsidP="004F21E2">
          <w:pPr>
            <w:pStyle w:val="BodyText"/>
            <w:keepNext/>
            <w:keepLines/>
            <w:widowControl w:val="0"/>
            <w:tabs>
              <w:tab w:val="left" w:pos="720"/>
            </w:tabs>
            <w:jc w:val="both"/>
            <w:rPr>
              <w:rFonts w:ascii="Simplified Arabic" w:hAnsi="Simplified Arabic"/>
              <w:b/>
              <w:bCs/>
              <w:sz w:val="28"/>
              <w:szCs w:val="28"/>
              <w:rtl/>
            </w:rPr>
          </w:pPr>
        </w:p>
        <w:p w:rsidR="000453A6" w:rsidRPr="00570C86" w:rsidRDefault="000453A6" w:rsidP="004F21E2">
          <w:pPr>
            <w:pStyle w:val="BodyText"/>
            <w:keepNext/>
            <w:keepLines/>
            <w:widowControl w:val="0"/>
            <w:tabs>
              <w:tab w:val="left" w:pos="720"/>
            </w:tabs>
            <w:jc w:val="both"/>
            <w:rPr>
              <w:rFonts w:ascii="Simplified Arabic" w:hAnsi="Simplified Arabic"/>
              <w:b/>
              <w:bCs/>
              <w:sz w:val="28"/>
              <w:szCs w:val="28"/>
              <w:rtl/>
            </w:rPr>
          </w:pPr>
        </w:p>
        <w:p w:rsidR="000453A6" w:rsidRPr="00570C86" w:rsidRDefault="000453A6" w:rsidP="004F21E2">
          <w:pPr>
            <w:pStyle w:val="BodyText"/>
            <w:keepNext/>
            <w:keepLines/>
            <w:widowControl w:val="0"/>
            <w:tabs>
              <w:tab w:val="left" w:pos="720"/>
            </w:tabs>
            <w:jc w:val="both"/>
            <w:rPr>
              <w:rFonts w:ascii="Simplified Arabic" w:hAnsi="Simplified Arabic"/>
              <w:b/>
              <w:bCs/>
              <w:sz w:val="28"/>
              <w:szCs w:val="28"/>
              <w:rtl/>
            </w:rPr>
          </w:pPr>
        </w:p>
        <w:p w:rsidR="000453A6" w:rsidRPr="00570C86" w:rsidRDefault="000453A6" w:rsidP="004F21E2">
          <w:pPr>
            <w:pStyle w:val="BodyText"/>
            <w:keepNext/>
            <w:keepLines/>
            <w:widowControl w:val="0"/>
            <w:tabs>
              <w:tab w:val="left" w:pos="720"/>
            </w:tabs>
            <w:jc w:val="both"/>
            <w:rPr>
              <w:rFonts w:ascii="Simplified Arabic" w:hAnsi="Simplified Arabic"/>
              <w:b/>
              <w:bCs/>
              <w:sz w:val="28"/>
              <w:szCs w:val="28"/>
              <w:rtl/>
            </w:rPr>
          </w:pPr>
        </w:p>
        <w:p w:rsidR="000453A6" w:rsidRPr="00570C86" w:rsidRDefault="000453A6" w:rsidP="004F21E2">
          <w:pPr>
            <w:pStyle w:val="BodyText"/>
            <w:keepNext/>
            <w:keepLines/>
            <w:widowControl w:val="0"/>
            <w:tabs>
              <w:tab w:val="left" w:pos="720"/>
            </w:tabs>
            <w:jc w:val="both"/>
            <w:rPr>
              <w:rFonts w:ascii="Simplified Arabic" w:hAnsi="Simplified Arabic"/>
              <w:b/>
              <w:bCs/>
              <w:sz w:val="28"/>
              <w:szCs w:val="28"/>
              <w:rtl/>
            </w:rPr>
          </w:pPr>
        </w:p>
        <w:p w:rsidR="00B46618" w:rsidRPr="00570C86" w:rsidRDefault="00B46618" w:rsidP="004F21E2">
          <w:pPr>
            <w:pStyle w:val="BodyText"/>
            <w:keepNext/>
            <w:keepLines/>
            <w:widowControl w:val="0"/>
            <w:tabs>
              <w:tab w:val="left" w:pos="720"/>
            </w:tabs>
            <w:jc w:val="both"/>
            <w:rPr>
              <w:rFonts w:ascii="Simplified Arabic" w:hAnsi="Simplified Arabic"/>
              <w:b/>
              <w:bCs/>
              <w:sz w:val="28"/>
              <w:szCs w:val="28"/>
              <w:rtl/>
            </w:rPr>
          </w:pPr>
        </w:p>
        <w:p w:rsidR="00B46618" w:rsidRPr="00570C86" w:rsidRDefault="00B46618" w:rsidP="004F21E2">
          <w:pPr>
            <w:pStyle w:val="BodyText"/>
            <w:keepNext/>
            <w:keepLines/>
            <w:widowControl w:val="0"/>
            <w:tabs>
              <w:tab w:val="left" w:pos="720"/>
            </w:tabs>
            <w:jc w:val="both"/>
            <w:rPr>
              <w:rFonts w:ascii="Simplified Arabic" w:hAnsi="Simplified Arabic"/>
              <w:b/>
              <w:bCs/>
              <w:sz w:val="28"/>
              <w:szCs w:val="28"/>
              <w:rtl/>
            </w:rPr>
          </w:pPr>
        </w:p>
        <w:p w:rsidR="00B46618" w:rsidRPr="00570C86" w:rsidRDefault="00B46618" w:rsidP="004F21E2">
          <w:pPr>
            <w:pStyle w:val="BodyText"/>
            <w:keepNext/>
            <w:keepLines/>
            <w:widowControl w:val="0"/>
            <w:tabs>
              <w:tab w:val="left" w:pos="720"/>
            </w:tabs>
            <w:jc w:val="both"/>
            <w:rPr>
              <w:rFonts w:ascii="Simplified Arabic" w:hAnsi="Simplified Arabic"/>
              <w:b/>
              <w:bCs/>
              <w:sz w:val="28"/>
              <w:szCs w:val="28"/>
              <w:rtl/>
            </w:rPr>
          </w:pPr>
        </w:p>
        <w:p w:rsidR="00B46618" w:rsidRPr="00570C86" w:rsidRDefault="00B46618" w:rsidP="004F21E2">
          <w:pPr>
            <w:pStyle w:val="BodyText"/>
            <w:keepNext/>
            <w:keepLines/>
            <w:widowControl w:val="0"/>
            <w:tabs>
              <w:tab w:val="left" w:pos="720"/>
            </w:tabs>
            <w:jc w:val="both"/>
            <w:rPr>
              <w:rFonts w:ascii="Simplified Arabic" w:hAnsi="Simplified Arabic"/>
              <w:b/>
              <w:bCs/>
              <w:sz w:val="28"/>
              <w:szCs w:val="28"/>
              <w:rtl/>
            </w:rPr>
          </w:pPr>
        </w:p>
        <w:p w:rsidR="00570C86" w:rsidRPr="00570C86" w:rsidRDefault="00570C86">
          <w:pPr>
            <w:rPr>
              <w:rFonts w:ascii="Simplified Arabic" w:eastAsia="Times New Roman" w:hAnsi="Simplified Arabic" w:cs="Simplified Arabic"/>
              <w:b/>
              <w:bCs/>
              <w:sz w:val="28"/>
              <w:szCs w:val="28"/>
              <w:rtl/>
            </w:rPr>
          </w:pPr>
          <w:r w:rsidRPr="00570C86">
            <w:rPr>
              <w:rFonts w:ascii="Simplified Arabic" w:hAnsi="Simplified Arabic"/>
              <w:b/>
              <w:bCs/>
              <w:sz w:val="28"/>
              <w:szCs w:val="28"/>
              <w:rtl/>
            </w:rPr>
            <w:br w:type="page"/>
          </w:r>
        </w:p>
        <w:p w:rsidR="00725145" w:rsidRDefault="00725145" w:rsidP="00CF3085">
          <w:pPr>
            <w:pStyle w:val="BodyText"/>
            <w:keepNext/>
            <w:keepLines/>
            <w:widowControl w:val="0"/>
            <w:tabs>
              <w:tab w:val="left" w:pos="720"/>
            </w:tabs>
            <w:jc w:val="center"/>
            <w:rPr>
              <w:rFonts w:ascii="Simplified Arabic" w:hAnsi="Simplified Arabic"/>
              <w:szCs w:val="24"/>
              <w:rtl/>
            </w:rPr>
            <w:sectPr w:rsidR="00725145" w:rsidSect="00F019AD">
              <w:footerReference w:type="default" r:id="rId12"/>
              <w:footerReference w:type="first" r:id="rId13"/>
              <w:pgSz w:w="11909" w:h="16834" w:code="9"/>
              <w:pgMar w:top="1440" w:right="1440" w:bottom="1440" w:left="1440" w:header="720" w:footer="720" w:gutter="0"/>
              <w:pgNumType w:start="1"/>
              <w:cols w:space="720"/>
              <w:titlePg/>
              <w:docGrid w:linePitch="360"/>
            </w:sectPr>
          </w:pPr>
        </w:p>
        <w:p w:rsidR="00CF3085" w:rsidRPr="00570C86" w:rsidRDefault="007774E6" w:rsidP="00CF3085">
          <w:pPr>
            <w:pStyle w:val="BodyText"/>
            <w:keepNext/>
            <w:keepLines/>
            <w:widowControl w:val="0"/>
            <w:tabs>
              <w:tab w:val="left" w:pos="720"/>
            </w:tabs>
            <w:jc w:val="center"/>
            <w:rPr>
              <w:rFonts w:ascii="Simplified Arabic" w:hAnsi="Simplified Arabic"/>
              <w:szCs w:val="24"/>
              <w:rtl/>
            </w:rPr>
          </w:pPr>
          <w:r w:rsidRPr="00570C86">
            <w:rPr>
              <w:rFonts w:ascii="Simplified Arabic" w:hAnsi="Simplified Arabic" w:hint="cs"/>
              <w:szCs w:val="24"/>
              <w:rtl/>
            </w:rPr>
            <w:lastRenderedPageBreak/>
            <w:t>ا</w:t>
          </w:r>
          <w:r w:rsidR="004F21E2" w:rsidRPr="00570C86">
            <w:rPr>
              <w:rFonts w:ascii="Simplified Arabic" w:hAnsi="Simplified Arabic" w:hint="cs"/>
              <w:szCs w:val="24"/>
              <w:rtl/>
            </w:rPr>
            <w:t>لفــــــــــصـــــــــــــــــــــل الأول</w:t>
          </w:r>
        </w:p>
        <w:p w:rsidR="00CF3085" w:rsidRPr="00570C86" w:rsidRDefault="00CF3085" w:rsidP="00CF3085">
          <w:pPr>
            <w:pStyle w:val="BodyText"/>
            <w:keepNext/>
            <w:keepLines/>
            <w:widowControl w:val="0"/>
            <w:tabs>
              <w:tab w:val="left" w:pos="720"/>
            </w:tabs>
            <w:jc w:val="center"/>
            <w:rPr>
              <w:rFonts w:ascii="Simplified Arabic" w:hAnsi="Simplified Arabic"/>
              <w:b/>
              <w:bCs/>
              <w:sz w:val="28"/>
              <w:szCs w:val="28"/>
              <w:rtl/>
            </w:rPr>
          </w:pPr>
        </w:p>
        <w:p w:rsidR="004F21E2" w:rsidRPr="00570C86" w:rsidRDefault="005237B5" w:rsidP="00570C86">
          <w:pPr>
            <w:pStyle w:val="BodyText"/>
            <w:keepNext/>
            <w:keepLines/>
            <w:widowControl w:val="0"/>
            <w:tabs>
              <w:tab w:val="left" w:pos="720"/>
            </w:tabs>
            <w:jc w:val="center"/>
            <w:rPr>
              <w:b/>
              <w:bCs/>
              <w:sz w:val="28"/>
              <w:szCs w:val="28"/>
              <w:rtl/>
            </w:rPr>
          </w:pPr>
          <w:r>
            <w:rPr>
              <w:rFonts w:ascii="Simplified Arabic" w:hAnsi="Simplified Arabic" w:hint="cs"/>
              <w:b/>
              <w:bCs/>
              <w:sz w:val="28"/>
              <w:szCs w:val="28"/>
              <w:rtl/>
            </w:rPr>
            <w:t>ال</w:t>
          </w:r>
          <w:r w:rsidR="004F21E2" w:rsidRPr="00570C86">
            <w:rPr>
              <w:rFonts w:ascii="Simplified Arabic" w:hAnsi="Simplified Arabic" w:hint="cs"/>
              <w:b/>
              <w:bCs/>
              <w:sz w:val="28"/>
              <w:szCs w:val="28"/>
              <w:rtl/>
            </w:rPr>
            <w:t>مـــــــــقــــــــــدمـــــــــــــــة</w:t>
          </w:r>
        </w:p>
        <w:p w:rsidR="004F21E2" w:rsidRPr="00570C86" w:rsidRDefault="005C6859" w:rsidP="004F21E2">
          <w:pPr>
            <w:pStyle w:val="BodyText"/>
            <w:keepNext/>
            <w:keepLines/>
            <w:widowControl w:val="0"/>
            <w:tabs>
              <w:tab w:val="left" w:pos="720"/>
            </w:tabs>
            <w:jc w:val="both"/>
            <w:rPr>
              <w:rtl/>
            </w:rPr>
          </w:pPr>
        </w:p>
      </w:sdtContent>
    </w:sdt>
    <w:p w:rsidR="00D1104C" w:rsidRPr="00570C86" w:rsidRDefault="00CF5F48" w:rsidP="000120AC">
      <w:pPr>
        <w:pStyle w:val="ListParagraph"/>
        <w:bidi/>
        <w:ind w:left="360" w:hanging="377"/>
        <w:rPr>
          <w:rFonts w:ascii="Simplified Arabic" w:hAnsi="Simplified Arabic" w:cs="Simplified Arabic"/>
          <w:b/>
          <w:bCs/>
          <w:sz w:val="24"/>
          <w:szCs w:val="24"/>
        </w:rPr>
      </w:pPr>
      <w:r>
        <w:rPr>
          <w:rFonts w:ascii="Simplified Arabic" w:hAnsi="Simplified Arabic" w:cs="Simplified Arabic" w:hint="cs"/>
          <w:b/>
          <w:bCs/>
          <w:sz w:val="24"/>
          <w:szCs w:val="24"/>
          <w:rtl/>
        </w:rPr>
        <w:t xml:space="preserve">1.1 </w:t>
      </w:r>
      <w:r w:rsidR="00D1104C" w:rsidRPr="00570C86">
        <w:rPr>
          <w:rFonts w:ascii="Simplified Arabic" w:hAnsi="Simplified Arabic" w:cs="Simplified Arabic" w:hint="cs"/>
          <w:b/>
          <w:bCs/>
          <w:sz w:val="24"/>
          <w:szCs w:val="24"/>
          <w:rtl/>
        </w:rPr>
        <w:t>حقوق الأطفال، احتياجاتهم ورفاههم</w:t>
      </w:r>
    </w:p>
    <w:p w:rsidR="00D1104C" w:rsidRPr="008A2081" w:rsidRDefault="00D1104C" w:rsidP="00F52454">
      <w:pPr>
        <w:pStyle w:val="ListParagraph"/>
        <w:bidi/>
        <w:ind w:left="0"/>
        <w:jc w:val="both"/>
        <w:rPr>
          <w:rFonts w:ascii="Simplified Arabic" w:hAnsi="Simplified Arabic" w:cs="Simplified Arabic"/>
          <w:sz w:val="24"/>
          <w:szCs w:val="24"/>
          <w:rtl/>
        </w:rPr>
      </w:pPr>
      <w:r w:rsidRPr="008A2081">
        <w:rPr>
          <w:rFonts w:ascii="Simplified Arabic" w:hAnsi="Simplified Arabic" w:cs="Simplified Arabic" w:hint="cs"/>
          <w:sz w:val="24"/>
          <w:szCs w:val="24"/>
          <w:rtl/>
        </w:rPr>
        <w:t>تأخذ الحكومة الفلسطينية على محمل الجد التزامها بحقوق الطفل. حيث صادق رئيس منظمة التحرير الفلسطينية ياسر عرفات على ميثاق الأمم ال</w:t>
      </w:r>
      <w:r w:rsidR="004F21E2">
        <w:rPr>
          <w:rFonts w:ascii="Simplified Arabic" w:hAnsi="Simplified Arabic" w:cs="Simplified Arabic" w:hint="cs"/>
          <w:sz w:val="24"/>
          <w:szCs w:val="24"/>
          <w:rtl/>
        </w:rPr>
        <w:t>متحدة لحقوق الطفل في العام 1991.</w:t>
      </w:r>
      <w:r w:rsidRPr="008A2081">
        <w:rPr>
          <w:rFonts w:ascii="Simplified Arabic" w:hAnsi="Simplified Arabic" w:cs="Simplified Arabic" w:hint="cs"/>
          <w:sz w:val="24"/>
          <w:szCs w:val="24"/>
          <w:rtl/>
        </w:rPr>
        <w:t xml:space="preserve"> وفي العام 1995 وبمناسبة يوم الطفل الفلسطيني تم تبني الوثيقة بشكل قانوني وملزم، والتأكيد عل</w:t>
      </w:r>
      <w:r w:rsidR="00A21A1A">
        <w:rPr>
          <w:rFonts w:ascii="Simplified Arabic" w:hAnsi="Simplified Arabic" w:cs="Simplified Arabic" w:hint="cs"/>
          <w:sz w:val="24"/>
          <w:szCs w:val="24"/>
          <w:rtl/>
        </w:rPr>
        <w:t>ى</w:t>
      </w:r>
      <w:r w:rsidRPr="008A2081">
        <w:rPr>
          <w:rFonts w:ascii="Simplified Arabic" w:hAnsi="Simplified Arabic" w:cs="Simplified Arabic" w:hint="cs"/>
          <w:sz w:val="24"/>
          <w:szCs w:val="24"/>
          <w:rtl/>
        </w:rPr>
        <w:t xml:space="preserve"> ذلك في الجلسة الخاصة للجمعية العامة للأمم المتحدة حول الأطفال في أيار 2002. </w:t>
      </w:r>
      <w:r w:rsidR="00A21A1A">
        <w:rPr>
          <w:rFonts w:ascii="Simplified Arabic" w:hAnsi="Simplified Arabic" w:cs="Simplified Arabic" w:hint="cs"/>
          <w:sz w:val="24"/>
          <w:szCs w:val="24"/>
          <w:rtl/>
        </w:rPr>
        <w:t>و</w:t>
      </w:r>
      <w:r w:rsidRPr="008A2081">
        <w:rPr>
          <w:rFonts w:ascii="Simplified Arabic" w:hAnsi="Simplified Arabic" w:cs="Simplified Arabic" w:hint="cs"/>
          <w:sz w:val="24"/>
          <w:szCs w:val="24"/>
          <w:rtl/>
        </w:rPr>
        <w:t>في العام 2004، تم اعتماد قانون الطفل الفلسطيني (7) وتم إعداد الخطة الوطنية لحقوق الطفل الفلسطيني من قبل سكرتارية الخطة الوطنية لحقوق الطفل والتي كانت جزءا من وزارة التخطيط</w:t>
      </w:r>
      <w:r w:rsidR="00A21A1A">
        <w:rPr>
          <w:rFonts w:ascii="Simplified Arabic" w:hAnsi="Simplified Arabic" w:cs="Simplified Arabic" w:hint="cs"/>
          <w:sz w:val="24"/>
          <w:szCs w:val="24"/>
          <w:rtl/>
        </w:rPr>
        <w:t xml:space="preserve"> في حينها</w:t>
      </w:r>
      <w:r w:rsidRPr="008A2081">
        <w:rPr>
          <w:rFonts w:ascii="Simplified Arabic" w:hAnsi="Simplified Arabic" w:cs="Simplified Arabic" w:hint="cs"/>
          <w:sz w:val="24"/>
          <w:szCs w:val="24"/>
          <w:rtl/>
        </w:rPr>
        <w:t xml:space="preserve">. </w:t>
      </w:r>
      <w:r w:rsidR="00A21A1A">
        <w:rPr>
          <w:rFonts w:ascii="Simplified Arabic" w:hAnsi="Simplified Arabic" w:cs="Simplified Arabic" w:hint="cs"/>
          <w:sz w:val="24"/>
          <w:szCs w:val="24"/>
          <w:rtl/>
        </w:rPr>
        <w:t xml:space="preserve">حيث </w:t>
      </w:r>
      <w:r w:rsidRPr="008A2081">
        <w:rPr>
          <w:rFonts w:ascii="Simplified Arabic" w:hAnsi="Simplified Arabic" w:cs="Simplified Arabic" w:hint="cs"/>
          <w:sz w:val="24"/>
          <w:szCs w:val="24"/>
          <w:rtl/>
        </w:rPr>
        <w:t xml:space="preserve">تم </w:t>
      </w:r>
      <w:r w:rsidR="00A21A1A" w:rsidRPr="008A2081">
        <w:rPr>
          <w:rFonts w:ascii="Simplified Arabic" w:hAnsi="Simplified Arabic" w:cs="Simplified Arabic" w:hint="cs"/>
          <w:sz w:val="24"/>
          <w:szCs w:val="24"/>
          <w:rtl/>
        </w:rPr>
        <w:t>في العام 20</w:t>
      </w:r>
      <w:r w:rsidR="00A21A1A">
        <w:rPr>
          <w:rFonts w:ascii="Simplified Arabic" w:hAnsi="Simplified Arabic" w:cs="Simplified Arabic" w:hint="cs"/>
          <w:sz w:val="24"/>
          <w:szCs w:val="24"/>
          <w:rtl/>
        </w:rPr>
        <w:t xml:space="preserve">09 </w:t>
      </w:r>
      <w:r w:rsidRPr="008A2081">
        <w:rPr>
          <w:rFonts w:ascii="Simplified Arabic" w:hAnsi="Simplified Arabic" w:cs="Simplified Arabic" w:hint="cs"/>
          <w:sz w:val="24"/>
          <w:szCs w:val="24"/>
          <w:rtl/>
        </w:rPr>
        <w:t xml:space="preserve">انتقال ملف حقوق الطفل لوزارة الشؤون الاجتماعية، والتي قامت بدورها بمتابعة موضوع التعديلات على قانون الطفل الفلسطيني لضمان </w:t>
      </w:r>
      <w:r w:rsidR="00BB3F45">
        <w:rPr>
          <w:rFonts w:ascii="Simplified Arabic" w:hAnsi="Simplified Arabic" w:cs="Simplified Arabic" w:hint="cs"/>
          <w:sz w:val="24"/>
          <w:szCs w:val="24"/>
          <w:rtl/>
        </w:rPr>
        <w:t>الالزامية والمسؤولية و</w:t>
      </w:r>
      <w:r w:rsidRPr="008A2081">
        <w:rPr>
          <w:rFonts w:ascii="Simplified Arabic" w:hAnsi="Simplified Arabic" w:cs="Simplified Arabic" w:hint="cs"/>
          <w:sz w:val="24"/>
          <w:szCs w:val="24"/>
          <w:rtl/>
        </w:rPr>
        <w:t xml:space="preserve">مزيد من التوافق والانسجام مع ميثاق الأمم المتحدة لحقوق الطفل. </w:t>
      </w:r>
      <w:r w:rsidR="00A21A1A">
        <w:rPr>
          <w:rFonts w:ascii="Simplified Arabic" w:hAnsi="Simplified Arabic" w:cs="Simplified Arabic" w:hint="cs"/>
          <w:sz w:val="24"/>
          <w:szCs w:val="24"/>
          <w:rtl/>
        </w:rPr>
        <w:t>و</w:t>
      </w:r>
      <w:r w:rsidRPr="008A2081">
        <w:rPr>
          <w:rFonts w:ascii="Simplified Arabic" w:hAnsi="Simplified Arabic" w:cs="Simplified Arabic" w:hint="cs"/>
          <w:sz w:val="24"/>
          <w:szCs w:val="24"/>
          <w:rtl/>
        </w:rPr>
        <w:t>في العام 2010، أصدرت السلطة الوطنية الفلسطينية تقريرها الأول حول تنفيذ اتفاقية حقوق الط</w:t>
      </w:r>
      <w:r w:rsidR="00322A9B">
        <w:rPr>
          <w:rFonts w:ascii="Simplified Arabic" w:hAnsi="Simplified Arabic" w:cs="Simplified Arabic" w:hint="cs"/>
          <w:sz w:val="24"/>
          <w:szCs w:val="24"/>
          <w:rtl/>
        </w:rPr>
        <w:t>فل في الأر</w:t>
      </w:r>
      <w:r w:rsidR="008B2A5A">
        <w:rPr>
          <w:rFonts w:ascii="Simplified Arabic" w:hAnsi="Simplified Arabic" w:cs="Simplified Arabic" w:hint="cs"/>
          <w:sz w:val="24"/>
          <w:szCs w:val="24"/>
          <w:rtl/>
        </w:rPr>
        <w:t>ا</w:t>
      </w:r>
      <w:r w:rsidR="00322A9B">
        <w:rPr>
          <w:rFonts w:ascii="Simplified Arabic" w:hAnsi="Simplified Arabic" w:cs="Simplified Arabic" w:hint="cs"/>
          <w:sz w:val="24"/>
          <w:szCs w:val="24"/>
          <w:rtl/>
        </w:rPr>
        <w:t>ض</w:t>
      </w:r>
      <w:r w:rsidR="008B2A5A">
        <w:rPr>
          <w:rFonts w:ascii="Simplified Arabic" w:hAnsi="Simplified Arabic" w:cs="Simplified Arabic" w:hint="cs"/>
          <w:sz w:val="24"/>
          <w:szCs w:val="24"/>
          <w:rtl/>
        </w:rPr>
        <w:t>ي</w:t>
      </w:r>
      <w:r w:rsidR="00322A9B">
        <w:rPr>
          <w:rFonts w:ascii="Simplified Arabic" w:hAnsi="Simplified Arabic" w:cs="Simplified Arabic" w:hint="cs"/>
          <w:sz w:val="24"/>
          <w:szCs w:val="24"/>
          <w:rtl/>
        </w:rPr>
        <w:t xml:space="preserve"> الفلسطينية المحتلة </w:t>
      </w:r>
      <w:r w:rsidR="00322A9B" w:rsidRPr="008B40F8">
        <w:rPr>
          <w:rFonts w:ascii="Simplified Arabic" w:hAnsi="Simplified Arabic" w:cs="Simplified Arabic" w:hint="cs"/>
          <w:sz w:val="24"/>
          <w:szCs w:val="24"/>
          <w:rtl/>
        </w:rPr>
        <w:t>بجهود وطنية ضمت جميع المؤسسات الفلس</w:t>
      </w:r>
      <w:r w:rsidR="00F52454">
        <w:rPr>
          <w:rFonts w:ascii="Simplified Arabic" w:hAnsi="Simplified Arabic" w:cs="Simplified Arabic" w:hint="cs"/>
          <w:sz w:val="24"/>
          <w:szCs w:val="24"/>
          <w:rtl/>
        </w:rPr>
        <w:t xml:space="preserve">طينية ذات العلاقة. تضمن التقرير </w:t>
      </w:r>
      <w:r w:rsidR="00322A9B" w:rsidRPr="008B40F8">
        <w:rPr>
          <w:rFonts w:ascii="Simplified Arabic" w:hAnsi="Simplified Arabic" w:cs="Simplified Arabic" w:hint="cs"/>
          <w:sz w:val="24"/>
          <w:szCs w:val="24"/>
          <w:rtl/>
        </w:rPr>
        <w:t>استعراضا للسياق الفلسطيني القانوني والتشريعي والتخطيطي والخدماتي من وجهة نظر حقوقية ولأهم الانجازات الفلسطينية في القطاعات المختلفة وفق مواد اتفاقية حقوق الطفل. كما تطرق لتحليل أهم العوائق والثغرات والتي تحول دون حصول الطفل الفلسطيني على حقوقه، وبالتالي الخروج بتوصيات وطنية لسد الثغرات</w:t>
      </w:r>
      <w:r w:rsidR="00322A9B">
        <w:rPr>
          <w:rFonts w:ascii="Simplified Arabic" w:hAnsi="Simplified Arabic" w:cs="Simplified Arabic" w:hint="cs"/>
          <w:sz w:val="24"/>
          <w:szCs w:val="24"/>
          <w:rtl/>
        </w:rPr>
        <w:t xml:space="preserve">. </w:t>
      </w:r>
      <w:r w:rsidRPr="008A2081">
        <w:rPr>
          <w:rFonts w:ascii="Simplified Arabic" w:hAnsi="Simplified Arabic" w:cs="Simplified Arabic" w:hint="cs"/>
          <w:sz w:val="24"/>
          <w:szCs w:val="24"/>
          <w:rtl/>
        </w:rPr>
        <w:t xml:space="preserve">وتم بدء العمل بناء </w:t>
      </w:r>
      <w:r w:rsidR="00A21A1A">
        <w:rPr>
          <w:rFonts w:ascii="Simplified Arabic" w:hAnsi="Simplified Arabic" w:cs="Simplified Arabic" w:hint="cs"/>
          <w:sz w:val="24"/>
          <w:szCs w:val="24"/>
          <w:rtl/>
        </w:rPr>
        <w:t xml:space="preserve">على توصيات التقرير لسد الثغرات </w:t>
      </w:r>
      <w:r w:rsidRPr="008A2081">
        <w:rPr>
          <w:rFonts w:ascii="Simplified Arabic" w:hAnsi="Simplified Arabic" w:cs="Simplified Arabic" w:hint="cs"/>
          <w:sz w:val="24"/>
          <w:szCs w:val="24"/>
          <w:rtl/>
        </w:rPr>
        <w:t>التي تحول دون حصول الطفل الفلسطيني على حقوقه، ابتداء من المراجعة القانونية والسياساتية للموضوع، واعتماد تعديلات قانون الطفل الفلسطيني من قبل سيادة الرئ</w:t>
      </w:r>
      <w:r w:rsidR="00A21A1A">
        <w:rPr>
          <w:rFonts w:ascii="Simplified Arabic" w:hAnsi="Simplified Arabic" w:cs="Simplified Arabic" w:hint="cs"/>
          <w:sz w:val="24"/>
          <w:szCs w:val="24"/>
          <w:rtl/>
        </w:rPr>
        <w:t xml:space="preserve">يس محمود عباس، الى وضع </w:t>
      </w:r>
      <w:r w:rsidRPr="008A2081">
        <w:rPr>
          <w:rFonts w:ascii="Simplified Arabic" w:hAnsi="Simplified Arabic" w:cs="Simplified Arabic" w:hint="cs"/>
          <w:sz w:val="24"/>
          <w:szCs w:val="24"/>
          <w:rtl/>
        </w:rPr>
        <w:t>سياسات ف</w:t>
      </w:r>
      <w:r w:rsidR="00F52454">
        <w:rPr>
          <w:rFonts w:ascii="Simplified Arabic" w:hAnsi="Simplified Arabic" w:cs="Simplified Arabic" w:hint="cs"/>
          <w:sz w:val="24"/>
          <w:szCs w:val="24"/>
          <w:rtl/>
        </w:rPr>
        <w:t>ي قطاعات التعليم، الصحة، الإعاقة</w:t>
      </w:r>
      <w:r w:rsidR="00BB3F45">
        <w:rPr>
          <w:rFonts w:ascii="Simplified Arabic" w:hAnsi="Simplified Arabic" w:cs="Simplified Arabic" w:hint="cs"/>
          <w:sz w:val="24"/>
          <w:szCs w:val="24"/>
          <w:rtl/>
        </w:rPr>
        <w:t>، الحماية</w:t>
      </w:r>
      <w:r w:rsidRPr="008A2081">
        <w:rPr>
          <w:rFonts w:ascii="Simplified Arabic" w:hAnsi="Simplified Arabic" w:cs="Simplified Arabic" w:hint="cs"/>
          <w:sz w:val="24"/>
          <w:szCs w:val="24"/>
          <w:rtl/>
        </w:rPr>
        <w:t xml:space="preserve"> والمشاركة، و</w:t>
      </w:r>
      <w:r w:rsidR="00A21A1A">
        <w:rPr>
          <w:rFonts w:ascii="Simplified Arabic" w:hAnsi="Simplified Arabic" w:cs="Simplified Arabic" w:hint="cs"/>
          <w:sz w:val="24"/>
          <w:szCs w:val="24"/>
          <w:rtl/>
        </w:rPr>
        <w:t xml:space="preserve">تطوير </w:t>
      </w:r>
      <w:r w:rsidRPr="008A2081">
        <w:rPr>
          <w:rFonts w:ascii="Simplified Arabic" w:hAnsi="Simplified Arabic" w:cs="Simplified Arabic" w:hint="cs"/>
          <w:sz w:val="24"/>
          <w:szCs w:val="24"/>
          <w:rtl/>
        </w:rPr>
        <w:t>مؤشرات</w:t>
      </w:r>
      <w:r w:rsidR="00A21A1A">
        <w:rPr>
          <w:rFonts w:ascii="Simplified Arabic" w:hAnsi="Simplified Arabic" w:cs="Simplified Arabic" w:hint="cs"/>
          <w:sz w:val="24"/>
          <w:szCs w:val="24"/>
          <w:rtl/>
        </w:rPr>
        <w:t xml:space="preserve"> وطنية</w:t>
      </w:r>
      <w:r w:rsidRPr="008A2081">
        <w:rPr>
          <w:rFonts w:ascii="Simplified Arabic" w:hAnsi="Simplified Arabic" w:cs="Simplified Arabic" w:hint="cs"/>
          <w:sz w:val="24"/>
          <w:szCs w:val="24"/>
          <w:rtl/>
        </w:rPr>
        <w:t xml:space="preserve"> </w:t>
      </w:r>
      <w:r w:rsidR="00A21A1A">
        <w:rPr>
          <w:rFonts w:ascii="Simplified Arabic" w:hAnsi="Simplified Arabic" w:cs="Simplified Arabic" w:hint="cs"/>
          <w:sz w:val="24"/>
          <w:szCs w:val="24"/>
          <w:rtl/>
        </w:rPr>
        <w:t xml:space="preserve">بحيث تكون </w:t>
      </w:r>
      <w:r w:rsidRPr="008A2081">
        <w:rPr>
          <w:rFonts w:ascii="Simplified Arabic" w:hAnsi="Simplified Arabic" w:cs="Simplified Arabic" w:hint="cs"/>
          <w:sz w:val="24"/>
          <w:szCs w:val="24"/>
          <w:rtl/>
        </w:rPr>
        <w:t>مبنية على أساس حقوق الطفل. كما تم البدء بإنشاء آلية للشكاوى خاصة بالطفل ضمن الهيئة المستقلة لحقوق الانسان</w:t>
      </w:r>
      <w:r w:rsidR="00A21A1A">
        <w:rPr>
          <w:rFonts w:ascii="Simplified Arabic" w:hAnsi="Simplified Arabic" w:cs="Simplified Arabic" w:hint="cs"/>
          <w:sz w:val="24"/>
          <w:szCs w:val="24"/>
          <w:rtl/>
        </w:rPr>
        <w:t xml:space="preserve"> من خلال برنامج شكاوى ورصد حقوق الطفل</w:t>
      </w:r>
      <w:r w:rsidRPr="008A2081">
        <w:rPr>
          <w:rFonts w:ascii="Simplified Arabic" w:hAnsi="Simplified Arabic" w:cs="Simplified Arabic" w:hint="cs"/>
          <w:sz w:val="24"/>
          <w:szCs w:val="24"/>
          <w:rtl/>
        </w:rPr>
        <w:t xml:space="preserve">. </w:t>
      </w:r>
      <w:r w:rsidR="008B2A5A">
        <w:rPr>
          <w:rFonts w:ascii="Simplified Arabic" w:hAnsi="Simplified Arabic" w:cs="Simplified Arabic" w:hint="cs"/>
          <w:sz w:val="24"/>
          <w:szCs w:val="24"/>
          <w:rtl/>
        </w:rPr>
        <w:t xml:space="preserve"> </w:t>
      </w:r>
      <w:r w:rsidRPr="008A2081">
        <w:rPr>
          <w:rFonts w:ascii="Simplified Arabic" w:hAnsi="Simplified Arabic" w:cs="Simplified Arabic" w:hint="cs"/>
          <w:sz w:val="24"/>
          <w:szCs w:val="24"/>
          <w:rtl/>
        </w:rPr>
        <w:t xml:space="preserve">في العام 2012 تم </w:t>
      </w:r>
      <w:r w:rsidR="00BB3F45">
        <w:rPr>
          <w:rFonts w:ascii="Simplified Arabic" w:hAnsi="Simplified Arabic" w:cs="Simplified Arabic" w:hint="cs"/>
          <w:sz w:val="24"/>
          <w:szCs w:val="24"/>
          <w:rtl/>
        </w:rPr>
        <w:t>الاعتراف بدولة فلسطين</w:t>
      </w:r>
      <w:r w:rsidRPr="008A2081">
        <w:rPr>
          <w:rFonts w:ascii="Simplified Arabic" w:hAnsi="Simplified Arabic" w:cs="Simplified Arabic" w:hint="cs"/>
          <w:sz w:val="24"/>
          <w:szCs w:val="24"/>
          <w:rtl/>
        </w:rPr>
        <w:t xml:space="preserve"> كدولة بصفة مراقب في الجمعية العامة للأمم المتحدة. وكان على قائمة أولويات الدولة </w:t>
      </w:r>
      <w:r w:rsidR="00A21A1A">
        <w:rPr>
          <w:rFonts w:ascii="Simplified Arabic" w:hAnsi="Simplified Arabic" w:cs="Simplified Arabic" w:hint="cs"/>
          <w:sz w:val="24"/>
          <w:szCs w:val="24"/>
          <w:rtl/>
        </w:rPr>
        <w:t>متابعة موضوع الاعتراف الرسمي ب</w:t>
      </w:r>
      <w:r w:rsidRPr="008A2081">
        <w:rPr>
          <w:rFonts w:ascii="Simplified Arabic" w:hAnsi="Simplified Arabic" w:cs="Simplified Arabic" w:hint="cs"/>
          <w:sz w:val="24"/>
          <w:szCs w:val="24"/>
          <w:rtl/>
        </w:rPr>
        <w:t>ميثاق</w:t>
      </w:r>
      <w:r w:rsidR="00A21A1A">
        <w:rPr>
          <w:rFonts w:ascii="Simplified Arabic" w:hAnsi="Simplified Arabic" w:cs="Simplified Arabic" w:hint="cs"/>
          <w:sz w:val="24"/>
          <w:szCs w:val="24"/>
          <w:rtl/>
        </w:rPr>
        <w:t xml:space="preserve"> الأمم المتحدة لحقوق الطفل وغيره من المواثيق والاتفاقيات الدولية وما يترتب على ذلك</w:t>
      </w:r>
      <w:r w:rsidRPr="008A2081">
        <w:rPr>
          <w:rFonts w:ascii="Simplified Arabic" w:hAnsi="Simplified Arabic" w:cs="Simplified Arabic" w:hint="cs"/>
          <w:sz w:val="24"/>
          <w:szCs w:val="24"/>
          <w:rtl/>
        </w:rPr>
        <w:t xml:space="preserve"> من التزامات. </w:t>
      </w:r>
    </w:p>
    <w:p w:rsidR="00D1104C" w:rsidRDefault="00D1104C" w:rsidP="00CF3085">
      <w:pPr>
        <w:bidi/>
        <w:jc w:val="both"/>
        <w:rPr>
          <w:rFonts w:ascii="Simplified Arabic" w:hAnsi="Simplified Arabic" w:cs="Simplified Arabic"/>
          <w:sz w:val="24"/>
          <w:szCs w:val="24"/>
          <w:rtl/>
        </w:rPr>
      </w:pPr>
      <w:r w:rsidRPr="008A2081">
        <w:rPr>
          <w:rFonts w:ascii="Simplified Arabic" w:hAnsi="Simplified Arabic" w:cs="Simplified Arabic" w:hint="cs"/>
          <w:sz w:val="24"/>
          <w:szCs w:val="24"/>
          <w:rtl/>
        </w:rPr>
        <w:t>بالرغم من الاعتراف</w:t>
      </w:r>
      <w:r w:rsidR="0030130F">
        <w:rPr>
          <w:rFonts w:ascii="Simplified Arabic" w:hAnsi="Simplified Arabic" w:cs="Simplified Arabic" w:hint="cs"/>
          <w:sz w:val="24"/>
          <w:szCs w:val="24"/>
          <w:rtl/>
        </w:rPr>
        <w:t xml:space="preserve"> الدولي</w:t>
      </w:r>
      <w:r w:rsidRPr="008A2081">
        <w:rPr>
          <w:rFonts w:ascii="Simplified Arabic" w:hAnsi="Simplified Arabic" w:cs="Simplified Arabic" w:hint="cs"/>
          <w:sz w:val="24"/>
          <w:szCs w:val="24"/>
          <w:rtl/>
        </w:rPr>
        <w:t xml:space="preserve"> بالدولة الفلسطينية، ووجود العديد من القوانين والتشريعات والسياسات والخطط والاستراتيجيات والبرامج الوطنية الفلسطينية، إلا أن الواقع على الأرض لا ينفي محدودية سيادة وصلاحيات الدولة الفلسطينية على أراضيها ومواردها الطبيعية وحدودها، بس</w:t>
      </w:r>
      <w:r w:rsidR="006B738A">
        <w:rPr>
          <w:rFonts w:ascii="Simplified Arabic" w:hAnsi="Simplified Arabic" w:cs="Simplified Arabic" w:hint="cs"/>
          <w:sz w:val="24"/>
          <w:szCs w:val="24"/>
          <w:rtl/>
        </w:rPr>
        <w:t xml:space="preserve">بب الاحتلال الاسرائيلي العسكري واجراءاته، وسياسة الاغلاق وفصل الأرض والمناطق، </w:t>
      </w:r>
      <w:r w:rsidRPr="008A2081">
        <w:rPr>
          <w:rFonts w:ascii="Simplified Arabic" w:hAnsi="Simplified Arabic" w:cs="Simplified Arabic" w:hint="cs"/>
          <w:sz w:val="24"/>
          <w:szCs w:val="24"/>
          <w:rtl/>
        </w:rPr>
        <w:t xml:space="preserve">وتعزيز الانقسام من خلال الحواجز العسكرية والبوابات الالكترونية، جدار الفصل العنصري، وغيره. مما يؤدي إلى تدهور الأوضاع السياسية والاقتصادية والاجتماعية ويؤثر </w:t>
      </w:r>
      <w:r w:rsidR="006B738A">
        <w:rPr>
          <w:rFonts w:ascii="Simplified Arabic" w:hAnsi="Simplified Arabic" w:cs="Simplified Arabic" w:hint="cs"/>
          <w:sz w:val="24"/>
          <w:szCs w:val="24"/>
          <w:rtl/>
        </w:rPr>
        <w:t xml:space="preserve">سلبيا </w:t>
      </w:r>
      <w:r w:rsidRPr="008A2081">
        <w:rPr>
          <w:rFonts w:ascii="Simplified Arabic" w:hAnsi="Simplified Arabic" w:cs="Simplified Arabic" w:hint="cs"/>
          <w:sz w:val="24"/>
          <w:szCs w:val="24"/>
          <w:rtl/>
        </w:rPr>
        <w:t xml:space="preserve">على حصول الأطفال الفلسطينيين على حقوقهم، من حيث الوصول إلى الخدمات الصحية والتعليمية والحماية الاجتماعية، والترفيهية والمشاركة والأمن والأمان، مما يعزز </w:t>
      </w:r>
      <w:r w:rsidR="006B738A">
        <w:rPr>
          <w:rFonts w:ascii="Simplified Arabic" w:hAnsi="Simplified Arabic" w:cs="Simplified Arabic" w:hint="cs"/>
          <w:sz w:val="24"/>
          <w:szCs w:val="24"/>
          <w:rtl/>
        </w:rPr>
        <w:t xml:space="preserve">الفجوات </w:t>
      </w:r>
      <w:r w:rsidRPr="008A2081">
        <w:rPr>
          <w:rFonts w:ascii="Simplified Arabic" w:hAnsi="Simplified Arabic" w:cs="Simplified Arabic" w:hint="cs"/>
          <w:sz w:val="24"/>
          <w:szCs w:val="24"/>
          <w:rtl/>
        </w:rPr>
        <w:lastRenderedPageBreak/>
        <w:t>بين الفئات المختلفة من الشعب الفلسطيني</w:t>
      </w:r>
      <w:r w:rsidR="006B738A">
        <w:rPr>
          <w:rFonts w:ascii="Simplified Arabic" w:hAnsi="Simplified Arabic" w:cs="Simplified Arabic" w:hint="cs"/>
          <w:sz w:val="24"/>
          <w:szCs w:val="24"/>
          <w:rtl/>
        </w:rPr>
        <w:t>،</w:t>
      </w:r>
      <w:r w:rsidRPr="008A2081">
        <w:rPr>
          <w:rFonts w:ascii="Simplified Arabic" w:hAnsi="Simplified Arabic" w:cs="Simplified Arabic" w:hint="cs"/>
          <w:sz w:val="24"/>
          <w:szCs w:val="24"/>
          <w:rtl/>
        </w:rPr>
        <w:t xml:space="preserve"> ولعل الأكثر تأثرا هم الأطفال في المناطق المهمشة والبعي</w:t>
      </w:r>
      <w:r w:rsidR="006B738A">
        <w:rPr>
          <w:rFonts w:ascii="Simplified Arabic" w:hAnsi="Simplified Arabic" w:cs="Simplified Arabic" w:hint="cs"/>
          <w:sz w:val="24"/>
          <w:szCs w:val="24"/>
          <w:rtl/>
        </w:rPr>
        <w:t>دة، الأطفال الفقراء، الأطفال ذوو</w:t>
      </w:r>
      <w:r w:rsidRPr="008A2081">
        <w:rPr>
          <w:rFonts w:ascii="Simplified Arabic" w:hAnsi="Simplified Arabic" w:cs="Simplified Arabic" w:hint="cs"/>
          <w:sz w:val="24"/>
          <w:szCs w:val="24"/>
          <w:rtl/>
        </w:rPr>
        <w:t xml:space="preserve"> ا</w:t>
      </w:r>
      <w:r w:rsidR="00BB3F45">
        <w:rPr>
          <w:rFonts w:ascii="Simplified Arabic" w:hAnsi="Simplified Arabic" w:cs="Simplified Arabic" w:hint="cs"/>
          <w:sz w:val="24"/>
          <w:szCs w:val="24"/>
          <w:rtl/>
        </w:rPr>
        <w:t>لإعاقة، الأطفال فاقدي الرعاية الاسرية</w:t>
      </w:r>
      <w:r w:rsidRPr="008A2081">
        <w:rPr>
          <w:rFonts w:ascii="Simplified Arabic" w:hAnsi="Simplified Arabic" w:cs="Simplified Arabic" w:hint="cs"/>
          <w:sz w:val="24"/>
          <w:szCs w:val="24"/>
          <w:rtl/>
        </w:rPr>
        <w:t>، الأطفال في خلاف مع القانون، والأطفال الإناث و</w:t>
      </w:r>
      <w:r w:rsidR="006B738A">
        <w:rPr>
          <w:rFonts w:ascii="Simplified Arabic" w:hAnsi="Simplified Arabic" w:cs="Simplified Arabic" w:hint="cs"/>
          <w:sz w:val="24"/>
          <w:szCs w:val="24"/>
          <w:rtl/>
        </w:rPr>
        <w:t xml:space="preserve"> الأطفال </w:t>
      </w:r>
      <w:r w:rsidRPr="008A2081">
        <w:rPr>
          <w:rFonts w:ascii="Simplified Arabic" w:hAnsi="Simplified Arabic" w:cs="Simplified Arabic" w:hint="cs"/>
          <w:sz w:val="24"/>
          <w:szCs w:val="24"/>
          <w:rtl/>
        </w:rPr>
        <w:t>الأصغر عمرا.</w:t>
      </w:r>
      <w:r w:rsidRPr="008A2081">
        <w:rPr>
          <w:rFonts w:ascii="Simplified Arabic" w:hAnsi="Simplified Arabic" w:cs="Simplified Arabic"/>
          <w:sz w:val="24"/>
          <w:szCs w:val="24"/>
        </w:rPr>
        <w:t xml:space="preserve"> </w:t>
      </w:r>
      <w:r w:rsidR="006B738A">
        <w:rPr>
          <w:rFonts w:ascii="Simplified Arabic" w:hAnsi="Simplified Arabic" w:cs="Simplified Arabic" w:hint="cs"/>
          <w:sz w:val="24"/>
          <w:szCs w:val="24"/>
          <w:rtl/>
        </w:rPr>
        <w:t>مما</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يضع</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الحكومة</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الفلسطينية</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أمام</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تحد</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أكبر</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لضمان</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المساواة</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والعد</w:t>
      </w:r>
      <w:r w:rsidR="006B738A">
        <w:rPr>
          <w:rFonts w:ascii="Simplified Arabic" w:hAnsi="Simplified Arabic" w:cs="Simplified Arabic" w:hint="cs"/>
          <w:sz w:val="24"/>
          <w:szCs w:val="24"/>
          <w:rtl/>
        </w:rPr>
        <w:t>ا</w:t>
      </w:r>
      <w:r w:rsidRPr="008A2081">
        <w:rPr>
          <w:rFonts w:ascii="Simplified Arabic" w:hAnsi="Simplified Arabic" w:cs="Simplified Arabic" w:hint="cs"/>
          <w:sz w:val="24"/>
          <w:szCs w:val="24"/>
          <w:rtl/>
        </w:rPr>
        <w:t>ل</w:t>
      </w:r>
      <w:r w:rsidR="006B738A">
        <w:rPr>
          <w:rFonts w:ascii="Simplified Arabic" w:hAnsi="Simplified Arabic" w:cs="Simplified Arabic" w:hint="cs"/>
          <w:sz w:val="24"/>
          <w:szCs w:val="24"/>
          <w:rtl/>
        </w:rPr>
        <w:t>ة</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في</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الوصول</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للخدمات،</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بل</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والتمييز</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الإيجابي</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أحيانا للأطفال</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المهمشين والمعرضين للخطر،</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من خلال تحديد هذه الفئات من الاطفال، والحرص</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على</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تنفيذ</w:t>
      </w:r>
      <w:r w:rsidRPr="008A2081">
        <w:rPr>
          <w:rFonts w:ascii="Simplified Arabic" w:hAnsi="Simplified Arabic" w:cs="Simplified Arabic"/>
          <w:sz w:val="24"/>
          <w:szCs w:val="24"/>
          <w:rtl/>
        </w:rPr>
        <w:t xml:space="preserve"> </w:t>
      </w:r>
      <w:r w:rsidR="006B738A">
        <w:rPr>
          <w:rFonts w:ascii="Simplified Arabic" w:hAnsi="Simplified Arabic" w:cs="Simplified Arabic" w:hint="cs"/>
          <w:sz w:val="24"/>
          <w:szCs w:val="24"/>
          <w:rtl/>
        </w:rPr>
        <w:t xml:space="preserve">بنود </w:t>
      </w:r>
      <w:r w:rsidRPr="008A2081">
        <w:rPr>
          <w:rFonts w:ascii="Simplified Arabic" w:hAnsi="Simplified Arabic" w:cs="Simplified Arabic" w:hint="cs"/>
          <w:sz w:val="24"/>
          <w:szCs w:val="24"/>
          <w:rtl/>
        </w:rPr>
        <w:t>اتفاقية</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حقوق</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الطفل</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وفق</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السياق</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الفلسطيني</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وقانون</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الطفل</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الفلسطيني</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المعدل،</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ومراقبة</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تنفيذ</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القانون،</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وتوثيق</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الانتهاكات</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بحق</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الطفل</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الفلسطيني</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أينما</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وجد،</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وجمع</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البيانات</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ورفع</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التقارير</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حول</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وضع</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الطفل</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الفلسطيني،</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بل</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ومراجعة</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القوانين</w:t>
      </w:r>
      <w:r w:rsidR="00BB3F45">
        <w:rPr>
          <w:rFonts w:ascii="Simplified Arabic" w:hAnsi="Simplified Arabic" w:cs="Simplified Arabic" w:hint="cs"/>
          <w:sz w:val="24"/>
          <w:szCs w:val="24"/>
          <w:rtl/>
        </w:rPr>
        <w:t xml:space="preserve"> والانظمة</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السارية</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حاليا</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لضمان</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توافقها</w:t>
      </w:r>
      <w:r w:rsidRPr="008A2081">
        <w:rPr>
          <w:rFonts w:ascii="Simplified Arabic" w:hAnsi="Simplified Arabic" w:cs="Simplified Arabic"/>
          <w:sz w:val="24"/>
          <w:szCs w:val="24"/>
          <w:rtl/>
        </w:rPr>
        <w:t xml:space="preserve"> </w:t>
      </w:r>
      <w:r w:rsidR="00BB3F45">
        <w:rPr>
          <w:rFonts w:ascii="Simplified Arabic" w:hAnsi="Simplified Arabic" w:cs="Simplified Arabic" w:hint="cs"/>
          <w:sz w:val="24"/>
          <w:szCs w:val="24"/>
          <w:rtl/>
        </w:rPr>
        <w:t xml:space="preserve">ومواءمتها </w:t>
      </w:r>
      <w:r w:rsidRPr="008A2081">
        <w:rPr>
          <w:rFonts w:ascii="Simplified Arabic" w:hAnsi="Simplified Arabic" w:cs="Simplified Arabic" w:hint="cs"/>
          <w:sz w:val="24"/>
          <w:szCs w:val="24"/>
          <w:rtl/>
        </w:rPr>
        <w:t>مع</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قانون</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الطفل</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الفلسطيني</w:t>
      </w:r>
      <w:r w:rsidR="00BB3F45">
        <w:rPr>
          <w:rFonts w:ascii="Simplified Arabic" w:hAnsi="Simplified Arabic" w:cs="Simplified Arabic" w:hint="cs"/>
          <w:sz w:val="24"/>
          <w:szCs w:val="24"/>
          <w:rtl/>
        </w:rPr>
        <w:t xml:space="preserve"> المعدل</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وميثاق</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الأمم</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المتحدة</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لحقوق</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الطفل،</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وتحديد</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المسؤوليات،</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والمحاسبية</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ولا</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يعفي</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الوضع</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الراهن وشح الموارد</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أية</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جهة</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حكومية</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أو</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غير</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حكومية</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من</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مسؤولياتها</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لضمان</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رفاه</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وحقوق</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وحماية</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الطفل</w:t>
      </w:r>
      <w:r w:rsidRPr="008A2081">
        <w:rPr>
          <w:rFonts w:ascii="Simplified Arabic" w:hAnsi="Simplified Arabic" w:cs="Simplified Arabic"/>
          <w:sz w:val="24"/>
          <w:szCs w:val="24"/>
          <w:rtl/>
        </w:rPr>
        <w:t xml:space="preserve"> </w:t>
      </w:r>
      <w:r w:rsidRPr="008A2081">
        <w:rPr>
          <w:rFonts w:ascii="Simplified Arabic" w:hAnsi="Simplified Arabic" w:cs="Simplified Arabic" w:hint="cs"/>
          <w:sz w:val="24"/>
          <w:szCs w:val="24"/>
          <w:rtl/>
        </w:rPr>
        <w:t>الفلسطيني</w:t>
      </w:r>
      <w:r w:rsidRPr="008A2081">
        <w:rPr>
          <w:rFonts w:ascii="Simplified Arabic" w:hAnsi="Simplified Arabic" w:cs="Simplified Arabic"/>
          <w:sz w:val="24"/>
          <w:szCs w:val="24"/>
          <w:rtl/>
        </w:rPr>
        <w:t xml:space="preserve">. </w:t>
      </w:r>
    </w:p>
    <w:p w:rsidR="008F7136" w:rsidRPr="00570C86" w:rsidRDefault="008F7136" w:rsidP="00F52454">
      <w:pPr>
        <w:pBdr>
          <w:top w:val="single" w:sz="4" w:space="1" w:color="auto"/>
          <w:left w:val="single" w:sz="4" w:space="4" w:color="auto"/>
          <w:bottom w:val="single" w:sz="4" w:space="1" w:color="auto"/>
          <w:right w:val="single" w:sz="4" w:space="4" w:color="auto"/>
        </w:pBdr>
        <w:shd w:val="clear" w:color="auto" w:fill="B8CCE4" w:themeFill="accent1" w:themeFillTint="66"/>
        <w:bidi/>
        <w:rPr>
          <w:rFonts w:ascii="Simplified Arabic" w:hAnsi="Simplified Arabic" w:cs="Simplified Arabic"/>
          <w:b/>
          <w:bCs/>
          <w:sz w:val="24"/>
          <w:szCs w:val="24"/>
          <w:rtl/>
        </w:rPr>
      </w:pPr>
      <w:r w:rsidRPr="00570C86">
        <w:rPr>
          <w:rFonts w:ascii="Simplified Arabic" w:hAnsi="Simplified Arabic" w:cs="Simplified Arabic" w:hint="cs"/>
          <w:b/>
          <w:bCs/>
          <w:sz w:val="24"/>
          <w:szCs w:val="24"/>
          <w:rtl/>
        </w:rPr>
        <w:t>الهدف من التقرير</w:t>
      </w:r>
    </w:p>
    <w:p w:rsidR="00322A9B" w:rsidRDefault="00322A9B" w:rsidP="00CF3085">
      <w:pPr>
        <w:pBdr>
          <w:top w:val="single" w:sz="4" w:space="1" w:color="auto"/>
          <w:left w:val="single" w:sz="4" w:space="4" w:color="auto"/>
          <w:bottom w:val="single" w:sz="4" w:space="1" w:color="auto"/>
          <w:right w:val="single" w:sz="4" w:space="4" w:color="auto"/>
        </w:pBdr>
        <w:shd w:val="clear" w:color="auto" w:fill="B8CCE4" w:themeFill="accent1" w:themeFillTint="66"/>
        <w:bidi/>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 xml:space="preserve">لا يهدف </w:t>
      </w:r>
      <w:r w:rsidR="008F7136" w:rsidRPr="00E4272A">
        <w:rPr>
          <w:rFonts w:ascii="Simplified Arabic" w:hAnsi="Simplified Arabic" w:cs="Simplified Arabic" w:hint="cs"/>
          <w:color w:val="000000" w:themeColor="text1"/>
          <w:sz w:val="24"/>
          <w:szCs w:val="24"/>
          <w:rtl/>
        </w:rPr>
        <w:t>التقرير في المقام الاول</w:t>
      </w:r>
      <w:r>
        <w:rPr>
          <w:rFonts w:ascii="Simplified Arabic" w:hAnsi="Simplified Arabic" w:cs="Simplified Arabic" w:hint="cs"/>
          <w:color w:val="000000" w:themeColor="text1"/>
          <w:sz w:val="24"/>
          <w:szCs w:val="24"/>
          <w:rtl/>
        </w:rPr>
        <w:t xml:space="preserve"> الى</w:t>
      </w:r>
      <w:r w:rsidR="008F7136" w:rsidRPr="00E4272A">
        <w:rPr>
          <w:rFonts w:ascii="Simplified Arabic" w:hAnsi="Simplified Arabic" w:cs="Simplified Arabic" w:hint="cs"/>
          <w:color w:val="000000" w:themeColor="text1"/>
          <w:sz w:val="24"/>
          <w:szCs w:val="24"/>
          <w:rtl/>
        </w:rPr>
        <w:t xml:space="preserve"> وصف وضع الطفل الفلسطيني و</w:t>
      </w:r>
      <w:r>
        <w:rPr>
          <w:rFonts w:ascii="Simplified Arabic" w:hAnsi="Simplified Arabic" w:cs="Simplified Arabic" w:hint="cs"/>
          <w:color w:val="000000" w:themeColor="text1"/>
          <w:sz w:val="24"/>
          <w:szCs w:val="24"/>
          <w:rtl/>
        </w:rPr>
        <w:t xml:space="preserve">مدى </w:t>
      </w:r>
      <w:r w:rsidR="008F7136" w:rsidRPr="00E4272A">
        <w:rPr>
          <w:rFonts w:ascii="Simplified Arabic" w:hAnsi="Simplified Arabic" w:cs="Simplified Arabic" w:hint="cs"/>
          <w:color w:val="000000" w:themeColor="text1"/>
          <w:sz w:val="24"/>
          <w:szCs w:val="24"/>
          <w:rtl/>
        </w:rPr>
        <w:t>وصوله إلى الخدمات فحسب، بل</w:t>
      </w:r>
      <w:r>
        <w:rPr>
          <w:rFonts w:ascii="Simplified Arabic" w:hAnsi="Simplified Arabic" w:cs="Simplified Arabic" w:hint="cs"/>
          <w:color w:val="000000" w:themeColor="text1"/>
          <w:sz w:val="24"/>
          <w:szCs w:val="24"/>
          <w:rtl/>
        </w:rPr>
        <w:t xml:space="preserve"> الى</w:t>
      </w:r>
      <w:r w:rsidR="008F7136" w:rsidRPr="00E4272A">
        <w:rPr>
          <w:rFonts w:ascii="Simplified Arabic" w:hAnsi="Simplified Arabic" w:cs="Simplified Arabic" w:hint="cs"/>
          <w:color w:val="000000" w:themeColor="text1"/>
          <w:sz w:val="24"/>
          <w:szCs w:val="24"/>
          <w:rtl/>
        </w:rPr>
        <w:t xml:space="preserve"> إلقاء ا</w:t>
      </w:r>
      <w:r>
        <w:rPr>
          <w:rFonts w:ascii="Simplified Arabic" w:hAnsi="Simplified Arabic" w:cs="Simplified Arabic" w:hint="cs"/>
          <w:color w:val="000000" w:themeColor="text1"/>
          <w:sz w:val="24"/>
          <w:szCs w:val="24"/>
          <w:rtl/>
        </w:rPr>
        <w:t>لضوء على الأطفال المحرومين من</w:t>
      </w:r>
      <w:r w:rsidR="008F7136" w:rsidRPr="00E4272A">
        <w:rPr>
          <w:rFonts w:ascii="Simplified Arabic" w:hAnsi="Simplified Arabic" w:cs="Simplified Arabic" w:hint="cs"/>
          <w:color w:val="000000" w:themeColor="text1"/>
          <w:sz w:val="24"/>
          <w:szCs w:val="24"/>
          <w:rtl/>
        </w:rPr>
        <w:t xml:space="preserve"> الوصول إلى الخدمات المتوفرة بسبب الموقع الجغرافي، الجنس، وجود إعاقة أو مرض</w:t>
      </w:r>
      <w:r>
        <w:rPr>
          <w:rFonts w:ascii="Simplified Arabic" w:hAnsi="Simplified Arabic" w:cs="Simplified Arabic" w:hint="cs"/>
          <w:color w:val="000000" w:themeColor="text1"/>
          <w:sz w:val="24"/>
          <w:szCs w:val="24"/>
          <w:rtl/>
        </w:rPr>
        <w:t xml:space="preserve"> مزمن</w:t>
      </w:r>
      <w:r w:rsidR="008F7136" w:rsidRPr="00E4272A">
        <w:rPr>
          <w:rFonts w:ascii="Simplified Arabic" w:hAnsi="Simplified Arabic" w:cs="Simplified Arabic" w:hint="cs"/>
          <w:color w:val="000000" w:themeColor="text1"/>
          <w:sz w:val="24"/>
          <w:szCs w:val="24"/>
          <w:rtl/>
        </w:rPr>
        <w:t xml:space="preserve"> (الوضع الاجتماعي والصحي)، عدم القدرة على تسديد التكاليف المباشرة وغير المباشرة (الوضع الاجتماعي والاقتصادي)، عدم الوعي بأماكن تقديم الخدمات والجهة المسؤولة عن ذلك </w:t>
      </w:r>
      <w:r>
        <w:rPr>
          <w:rFonts w:ascii="Simplified Arabic" w:hAnsi="Simplified Arabic" w:cs="Simplified Arabic" w:hint="cs"/>
          <w:color w:val="000000" w:themeColor="text1"/>
          <w:sz w:val="24"/>
          <w:szCs w:val="24"/>
          <w:rtl/>
        </w:rPr>
        <w:t xml:space="preserve">(الوصول الى المعلومات) </w:t>
      </w:r>
      <w:r w:rsidR="008F7136" w:rsidRPr="00E4272A">
        <w:rPr>
          <w:rFonts w:ascii="Simplified Arabic" w:hAnsi="Simplified Arabic" w:cs="Simplified Arabic" w:hint="cs"/>
          <w:color w:val="000000" w:themeColor="text1"/>
          <w:sz w:val="24"/>
          <w:szCs w:val="24"/>
          <w:rtl/>
        </w:rPr>
        <w:t>أو</w:t>
      </w:r>
      <w:r>
        <w:rPr>
          <w:rFonts w:ascii="Simplified Arabic" w:hAnsi="Simplified Arabic" w:cs="Simplified Arabic" w:hint="cs"/>
          <w:color w:val="000000" w:themeColor="text1"/>
          <w:sz w:val="24"/>
          <w:szCs w:val="24"/>
          <w:rtl/>
        </w:rPr>
        <w:t>لعدم توفرها في الأساس أو</w:t>
      </w:r>
      <w:r w:rsidR="008F7136" w:rsidRPr="00E4272A">
        <w:rPr>
          <w:rFonts w:ascii="Simplified Arabic" w:hAnsi="Simplified Arabic" w:cs="Simplified Arabic" w:hint="cs"/>
          <w:color w:val="000000" w:themeColor="text1"/>
          <w:sz w:val="24"/>
          <w:szCs w:val="24"/>
          <w:rtl/>
        </w:rPr>
        <w:t xml:space="preserve"> لأي سبب كان، وتحديد الثغرات في البيانات المتوفرة للعمل على توفيرها في المستقبل القريب</w:t>
      </w:r>
      <w:r w:rsidR="00B51458">
        <w:rPr>
          <w:rFonts w:ascii="Simplified Arabic" w:hAnsi="Simplified Arabic" w:cs="Simplified Arabic" w:hint="cs"/>
          <w:color w:val="000000" w:themeColor="text1"/>
          <w:sz w:val="24"/>
          <w:szCs w:val="24"/>
          <w:rtl/>
        </w:rPr>
        <w:t xml:space="preserve"> بحيث تكون الدولة الفلسطينية جاهزة لرفع التقارير الدورية للأمم المتحدة حول وضع الأطفال فيها من جهة، ولتشكل أساسا يستند عليه صناع القرار في وضع السياسات والخطط الوطنية وتحديد الأولويات الوطنية بناء على وقائع وحقائق على الأرض</w:t>
      </w:r>
      <w:r w:rsidR="008F7136" w:rsidRPr="00E4272A">
        <w:rPr>
          <w:rFonts w:ascii="Simplified Arabic" w:hAnsi="Simplified Arabic" w:cs="Simplified Arabic" w:hint="cs"/>
          <w:color w:val="000000" w:themeColor="text1"/>
          <w:sz w:val="24"/>
          <w:szCs w:val="24"/>
          <w:rtl/>
        </w:rPr>
        <w:t xml:space="preserve">. </w:t>
      </w:r>
    </w:p>
    <w:p w:rsidR="008F7136" w:rsidRPr="00E4272A" w:rsidRDefault="00B51458" w:rsidP="008B2A5A">
      <w:pPr>
        <w:pBdr>
          <w:top w:val="single" w:sz="4" w:space="1" w:color="auto"/>
          <w:left w:val="single" w:sz="4" w:space="4" w:color="auto"/>
          <w:bottom w:val="single" w:sz="4" w:space="1" w:color="auto"/>
          <w:right w:val="single" w:sz="4" w:space="4" w:color="auto"/>
        </w:pBdr>
        <w:shd w:val="clear" w:color="auto" w:fill="B8CCE4" w:themeFill="accent1" w:themeFillTint="66"/>
        <w:bidi/>
        <w:jc w:val="both"/>
        <w:rPr>
          <w:rFonts w:ascii="Simplified Arabic" w:hAnsi="Simplified Arabic" w:cs="Simplified Arabic"/>
          <w:color w:val="000000" w:themeColor="text1"/>
          <w:sz w:val="24"/>
          <w:szCs w:val="24"/>
        </w:rPr>
      </w:pPr>
      <w:r>
        <w:rPr>
          <w:rFonts w:ascii="Simplified Arabic" w:hAnsi="Simplified Arabic" w:cs="Simplified Arabic" w:hint="cs"/>
          <w:color w:val="000000" w:themeColor="text1"/>
          <w:sz w:val="24"/>
          <w:szCs w:val="24"/>
          <w:rtl/>
        </w:rPr>
        <w:t xml:space="preserve">اذ انه </w:t>
      </w:r>
      <w:r w:rsidR="008F7136" w:rsidRPr="00E4272A">
        <w:rPr>
          <w:rFonts w:ascii="Simplified Arabic" w:hAnsi="Simplified Arabic" w:cs="Simplified Arabic" w:hint="cs"/>
          <w:color w:val="000000" w:themeColor="text1"/>
          <w:sz w:val="24"/>
          <w:szCs w:val="24"/>
          <w:rtl/>
        </w:rPr>
        <w:t xml:space="preserve">في </w:t>
      </w:r>
      <w:r w:rsidR="00322A9B">
        <w:rPr>
          <w:rFonts w:ascii="Simplified Arabic" w:hAnsi="Simplified Arabic" w:cs="Simplified Arabic" w:hint="cs"/>
          <w:color w:val="000000" w:themeColor="text1"/>
          <w:sz w:val="24"/>
          <w:szCs w:val="24"/>
          <w:rtl/>
        </w:rPr>
        <w:t>معظم</w:t>
      </w:r>
      <w:r w:rsidR="008F7136" w:rsidRPr="00E4272A">
        <w:rPr>
          <w:rFonts w:ascii="Simplified Arabic" w:hAnsi="Simplified Arabic" w:cs="Simplified Arabic" w:hint="cs"/>
          <w:color w:val="000000" w:themeColor="text1"/>
          <w:sz w:val="24"/>
          <w:szCs w:val="24"/>
          <w:rtl/>
        </w:rPr>
        <w:t xml:space="preserve"> الاحيان تعكس البيانات</w:t>
      </w:r>
      <w:r w:rsidR="00322A9B">
        <w:rPr>
          <w:rFonts w:ascii="Simplified Arabic" w:hAnsi="Simplified Arabic" w:cs="Simplified Arabic" w:hint="cs"/>
          <w:color w:val="000000" w:themeColor="text1"/>
          <w:sz w:val="24"/>
          <w:szCs w:val="24"/>
          <w:rtl/>
        </w:rPr>
        <w:t xml:space="preserve"> المتوفرة</w:t>
      </w:r>
      <w:r w:rsidR="008F7136" w:rsidRPr="00E4272A">
        <w:rPr>
          <w:rFonts w:ascii="Simplified Arabic" w:hAnsi="Simplified Arabic" w:cs="Simplified Arabic" w:hint="cs"/>
          <w:color w:val="000000" w:themeColor="text1"/>
          <w:sz w:val="24"/>
          <w:szCs w:val="24"/>
          <w:rtl/>
        </w:rPr>
        <w:t xml:space="preserve"> وضع ال</w:t>
      </w:r>
      <w:r w:rsidR="00322A9B">
        <w:rPr>
          <w:rFonts w:ascii="Simplified Arabic" w:hAnsi="Simplified Arabic" w:cs="Simplified Arabic" w:hint="cs"/>
          <w:color w:val="000000" w:themeColor="text1"/>
          <w:sz w:val="24"/>
          <w:szCs w:val="24"/>
          <w:rtl/>
        </w:rPr>
        <w:t>اطفال الذين يصلون الى ا</w:t>
      </w:r>
      <w:r>
        <w:rPr>
          <w:rFonts w:ascii="Simplified Arabic" w:hAnsi="Simplified Arabic" w:cs="Simplified Arabic" w:hint="cs"/>
          <w:color w:val="000000" w:themeColor="text1"/>
          <w:sz w:val="24"/>
          <w:szCs w:val="24"/>
          <w:rtl/>
        </w:rPr>
        <w:t>لخدمات</w:t>
      </w:r>
      <w:r w:rsidR="008F7136" w:rsidRPr="00E4272A">
        <w:rPr>
          <w:rFonts w:ascii="Simplified Arabic" w:hAnsi="Simplified Arabic" w:cs="Simplified Arabic" w:hint="cs"/>
          <w:color w:val="000000" w:themeColor="text1"/>
          <w:sz w:val="24"/>
          <w:szCs w:val="24"/>
          <w:rtl/>
        </w:rPr>
        <w:t xml:space="preserve"> من خلال </w:t>
      </w:r>
      <w:r>
        <w:rPr>
          <w:rFonts w:ascii="Simplified Arabic" w:hAnsi="Simplified Arabic" w:cs="Simplified Arabic" w:hint="cs"/>
          <w:color w:val="000000" w:themeColor="text1"/>
          <w:sz w:val="24"/>
          <w:szCs w:val="24"/>
          <w:rtl/>
        </w:rPr>
        <w:t>ما يتم توثيقه في السجلات الادارية</w:t>
      </w:r>
      <w:r w:rsidR="008F7136" w:rsidRPr="00E4272A">
        <w:rPr>
          <w:rFonts w:ascii="Simplified Arabic" w:hAnsi="Simplified Arabic" w:cs="Simplified Arabic" w:hint="cs"/>
          <w:color w:val="000000" w:themeColor="text1"/>
          <w:sz w:val="24"/>
          <w:szCs w:val="24"/>
          <w:rtl/>
        </w:rPr>
        <w:t>، لذا  كان هنا</w:t>
      </w:r>
      <w:r w:rsidR="008B2A5A">
        <w:rPr>
          <w:rFonts w:ascii="Simplified Arabic" w:hAnsi="Simplified Arabic" w:cs="Simplified Arabic" w:hint="cs"/>
          <w:color w:val="000000" w:themeColor="text1"/>
          <w:sz w:val="24"/>
          <w:szCs w:val="24"/>
          <w:rtl/>
        </w:rPr>
        <w:t>لك ضرورة للاستعانة بالمسوح</w:t>
      </w:r>
      <w:r>
        <w:rPr>
          <w:rFonts w:ascii="Simplified Arabic" w:hAnsi="Simplified Arabic" w:cs="Simplified Arabic" w:hint="cs"/>
          <w:color w:val="000000" w:themeColor="text1"/>
          <w:sz w:val="24"/>
          <w:szCs w:val="24"/>
          <w:rtl/>
        </w:rPr>
        <w:t xml:space="preserve"> </w:t>
      </w:r>
      <w:r w:rsidR="00322A9B">
        <w:rPr>
          <w:rFonts w:ascii="Simplified Arabic" w:hAnsi="Simplified Arabic" w:cs="Simplified Arabic" w:hint="cs"/>
          <w:color w:val="000000" w:themeColor="text1"/>
          <w:sz w:val="24"/>
          <w:szCs w:val="24"/>
          <w:rtl/>
        </w:rPr>
        <w:t>للحصول على بيانات</w:t>
      </w:r>
      <w:r>
        <w:rPr>
          <w:rFonts w:ascii="Simplified Arabic" w:hAnsi="Simplified Arabic" w:cs="Simplified Arabic" w:hint="cs"/>
          <w:color w:val="000000" w:themeColor="text1"/>
          <w:sz w:val="24"/>
          <w:szCs w:val="24"/>
          <w:rtl/>
        </w:rPr>
        <w:t xml:space="preserve"> </w:t>
      </w:r>
      <w:r w:rsidR="00322A9B">
        <w:rPr>
          <w:rFonts w:ascii="Simplified Arabic" w:hAnsi="Simplified Arabic" w:cs="Simplified Arabic" w:hint="cs"/>
          <w:color w:val="000000" w:themeColor="text1"/>
          <w:sz w:val="24"/>
          <w:szCs w:val="24"/>
          <w:rtl/>
        </w:rPr>
        <w:t>خاصة ببعض</w:t>
      </w:r>
      <w:r w:rsidR="008F7136" w:rsidRPr="00E4272A">
        <w:rPr>
          <w:rFonts w:ascii="Simplified Arabic" w:hAnsi="Simplified Arabic" w:cs="Simplified Arabic" w:hint="cs"/>
          <w:color w:val="000000" w:themeColor="text1"/>
          <w:sz w:val="24"/>
          <w:szCs w:val="24"/>
          <w:rtl/>
        </w:rPr>
        <w:t xml:space="preserve"> المؤشرات لتعكس صورة شاملة أكثر</w:t>
      </w:r>
      <w:r>
        <w:rPr>
          <w:rFonts w:ascii="Simplified Arabic" w:hAnsi="Simplified Arabic" w:cs="Simplified Arabic" w:hint="cs"/>
          <w:color w:val="000000" w:themeColor="text1"/>
          <w:sz w:val="24"/>
          <w:szCs w:val="24"/>
          <w:rtl/>
        </w:rPr>
        <w:t xml:space="preserve"> للمجتمع</w:t>
      </w:r>
      <w:r w:rsidR="008F7136" w:rsidRPr="00E4272A">
        <w:rPr>
          <w:rFonts w:ascii="Simplified Arabic" w:hAnsi="Simplified Arabic" w:cs="Simplified Arabic" w:hint="cs"/>
          <w:color w:val="000000" w:themeColor="text1"/>
          <w:sz w:val="24"/>
          <w:szCs w:val="24"/>
          <w:rtl/>
        </w:rPr>
        <w:t xml:space="preserve">. كما ان تعدد مقدمي الخدمات (حكومة، وكالة </w:t>
      </w:r>
      <w:r w:rsidR="00322A9B">
        <w:rPr>
          <w:rFonts w:ascii="Simplified Arabic" w:hAnsi="Simplified Arabic" w:cs="Simplified Arabic" w:hint="cs"/>
          <w:color w:val="000000" w:themeColor="text1"/>
          <w:sz w:val="24"/>
          <w:szCs w:val="24"/>
          <w:rtl/>
        </w:rPr>
        <w:t>ال</w:t>
      </w:r>
      <w:r w:rsidR="008F7136" w:rsidRPr="00E4272A">
        <w:rPr>
          <w:rFonts w:ascii="Simplified Arabic" w:hAnsi="Simplified Arabic" w:cs="Simplified Arabic" w:hint="cs"/>
          <w:color w:val="000000" w:themeColor="text1"/>
          <w:sz w:val="24"/>
          <w:szCs w:val="24"/>
          <w:rtl/>
        </w:rPr>
        <w:t xml:space="preserve">غوث، مؤسسات </w:t>
      </w:r>
      <w:r w:rsidR="00322A9B">
        <w:rPr>
          <w:rFonts w:ascii="Simplified Arabic" w:hAnsi="Simplified Arabic" w:cs="Simplified Arabic" w:hint="cs"/>
          <w:color w:val="000000" w:themeColor="text1"/>
          <w:sz w:val="24"/>
          <w:szCs w:val="24"/>
          <w:rtl/>
        </w:rPr>
        <w:t>ال</w:t>
      </w:r>
      <w:r w:rsidR="008F7136" w:rsidRPr="00E4272A">
        <w:rPr>
          <w:rFonts w:ascii="Simplified Arabic" w:hAnsi="Simplified Arabic" w:cs="Simplified Arabic" w:hint="cs"/>
          <w:color w:val="000000" w:themeColor="text1"/>
          <w:sz w:val="24"/>
          <w:szCs w:val="24"/>
          <w:rtl/>
        </w:rPr>
        <w:t xml:space="preserve">مجتمع </w:t>
      </w:r>
      <w:r w:rsidR="00322A9B">
        <w:rPr>
          <w:rFonts w:ascii="Simplified Arabic" w:hAnsi="Simplified Arabic" w:cs="Simplified Arabic" w:hint="cs"/>
          <w:color w:val="000000" w:themeColor="text1"/>
          <w:sz w:val="24"/>
          <w:szCs w:val="24"/>
          <w:rtl/>
        </w:rPr>
        <w:t>ال</w:t>
      </w:r>
      <w:r w:rsidR="008F7136" w:rsidRPr="00E4272A">
        <w:rPr>
          <w:rFonts w:ascii="Simplified Arabic" w:hAnsi="Simplified Arabic" w:cs="Simplified Arabic" w:hint="cs"/>
          <w:color w:val="000000" w:themeColor="text1"/>
          <w:sz w:val="24"/>
          <w:szCs w:val="24"/>
          <w:rtl/>
        </w:rPr>
        <w:t xml:space="preserve">مدني، </w:t>
      </w:r>
      <w:r w:rsidR="00322A9B">
        <w:rPr>
          <w:rFonts w:ascii="Simplified Arabic" w:hAnsi="Simplified Arabic" w:cs="Simplified Arabic" w:hint="cs"/>
          <w:color w:val="000000" w:themeColor="text1"/>
          <w:sz w:val="24"/>
          <w:szCs w:val="24"/>
          <w:rtl/>
        </w:rPr>
        <w:t>ال</w:t>
      </w:r>
      <w:r w:rsidR="008F7136" w:rsidRPr="00E4272A">
        <w:rPr>
          <w:rFonts w:ascii="Simplified Arabic" w:hAnsi="Simplified Arabic" w:cs="Simplified Arabic" w:hint="cs"/>
          <w:color w:val="000000" w:themeColor="text1"/>
          <w:sz w:val="24"/>
          <w:szCs w:val="24"/>
          <w:rtl/>
        </w:rPr>
        <w:t xml:space="preserve">قطاع </w:t>
      </w:r>
      <w:r w:rsidR="00322A9B">
        <w:rPr>
          <w:rFonts w:ascii="Simplified Arabic" w:hAnsi="Simplified Arabic" w:cs="Simplified Arabic" w:hint="cs"/>
          <w:color w:val="000000" w:themeColor="text1"/>
          <w:sz w:val="24"/>
          <w:szCs w:val="24"/>
          <w:rtl/>
        </w:rPr>
        <w:t>ال</w:t>
      </w:r>
      <w:r w:rsidR="008F7136" w:rsidRPr="00E4272A">
        <w:rPr>
          <w:rFonts w:ascii="Simplified Arabic" w:hAnsi="Simplified Arabic" w:cs="Simplified Arabic" w:hint="cs"/>
          <w:color w:val="000000" w:themeColor="text1"/>
          <w:sz w:val="24"/>
          <w:szCs w:val="24"/>
          <w:rtl/>
        </w:rPr>
        <w:t xml:space="preserve">خاص)، وخوف بعضهم أحيانا من ان تعكس بعض البيانات صورة سلبية عنهم يؤدي </w:t>
      </w:r>
      <w:r w:rsidRPr="00E4272A">
        <w:rPr>
          <w:rFonts w:ascii="Simplified Arabic" w:hAnsi="Simplified Arabic" w:cs="Simplified Arabic" w:hint="cs"/>
          <w:color w:val="000000" w:themeColor="text1"/>
          <w:sz w:val="24"/>
          <w:szCs w:val="24"/>
          <w:rtl/>
        </w:rPr>
        <w:t xml:space="preserve">أحيانا </w:t>
      </w:r>
      <w:r>
        <w:rPr>
          <w:rFonts w:ascii="Simplified Arabic" w:hAnsi="Simplified Arabic" w:cs="Simplified Arabic" w:hint="cs"/>
          <w:color w:val="000000" w:themeColor="text1"/>
          <w:sz w:val="24"/>
          <w:szCs w:val="24"/>
          <w:rtl/>
        </w:rPr>
        <w:t>الى عدم الدقة في التوثيق</w:t>
      </w:r>
      <w:r w:rsidR="00322A9B">
        <w:rPr>
          <w:rFonts w:ascii="Simplified Arabic" w:hAnsi="Simplified Arabic" w:cs="Simplified Arabic" w:hint="cs"/>
          <w:color w:val="000000" w:themeColor="text1"/>
          <w:sz w:val="24"/>
          <w:szCs w:val="24"/>
          <w:rtl/>
        </w:rPr>
        <w:t>، وحتى في</w:t>
      </w:r>
      <w:r>
        <w:rPr>
          <w:rFonts w:ascii="Simplified Arabic" w:hAnsi="Simplified Arabic" w:cs="Simplified Arabic" w:hint="cs"/>
          <w:color w:val="000000" w:themeColor="text1"/>
          <w:sz w:val="24"/>
          <w:szCs w:val="24"/>
          <w:rtl/>
        </w:rPr>
        <w:t xml:space="preserve"> </w:t>
      </w:r>
      <w:r w:rsidR="00322A9B">
        <w:rPr>
          <w:rFonts w:ascii="Simplified Arabic" w:hAnsi="Simplified Arabic" w:cs="Simplified Arabic" w:hint="cs"/>
          <w:color w:val="000000" w:themeColor="text1"/>
          <w:sz w:val="24"/>
          <w:szCs w:val="24"/>
          <w:rtl/>
        </w:rPr>
        <w:t xml:space="preserve">المؤسسة </w:t>
      </w:r>
      <w:r>
        <w:rPr>
          <w:rFonts w:ascii="Simplified Arabic" w:hAnsi="Simplified Arabic" w:cs="Simplified Arabic" w:hint="cs"/>
          <w:color w:val="000000" w:themeColor="text1"/>
          <w:sz w:val="24"/>
          <w:szCs w:val="24"/>
          <w:rtl/>
        </w:rPr>
        <w:t xml:space="preserve">الواحدة </w:t>
      </w:r>
      <w:r w:rsidR="00322A9B">
        <w:rPr>
          <w:rFonts w:ascii="Simplified Arabic" w:hAnsi="Simplified Arabic" w:cs="Simplified Arabic" w:hint="cs"/>
          <w:color w:val="000000" w:themeColor="text1"/>
          <w:sz w:val="24"/>
          <w:szCs w:val="24"/>
          <w:rtl/>
        </w:rPr>
        <w:t>قد تتوفر البيانات في أكثر من دائرة</w:t>
      </w:r>
      <w:r w:rsidR="008F7136" w:rsidRPr="00E4272A">
        <w:rPr>
          <w:rFonts w:ascii="Simplified Arabic" w:hAnsi="Simplified Arabic" w:cs="Simplified Arabic" w:hint="cs"/>
          <w:color w:val="000000" w:themeColor="text1"/>
          <w:sz w:val="24"/>
          <w:szCs w:val="24"/>
          <w:rtl/>
        </w:rPr>
        <w:t xml:space="preserve">. فضلا عن عدم وجود آليات وطنية لتحديد ومتابعة الاطفال المهمشين والمعرضين للخطر، كل ذلك يؤدي في النهاية الى توفر أجزاء </w:t>
      </w:r>
      <w:r>
        <w:rPr>
          <w:rFonts w:ascii="Simplified Arabic" w:hAnsi="Simplified Arabic" w:cs="Simplified Arabic" w:hint="cs"/>
          <w:color w:val="000000" w:themeColor="text1"/>
          <w:sz w:val="24"/>
          <w:szCs w:val="24"/>
          <w:rtl/>
        </w:rPr>
        <w:t xml:space="preserve">فقط </w:t>
      </w:r>
      <w:r w:rsidR="008F7136" w:rsidRPr="00E4272A">
        <w:rPr>
          <w:rFonts w:ascii="Simplified Arabic" w:hAnsi="Simplified Arabic" w:cs="Simplified Arabic" w:hint="cs"/>
          <w:color w:val="000000" w:themeColor="text1"/>
          <w:sz w:val="24"/>
          <w:szCs w:val="24"/>
          <w:rtl/>
        </w:rPr>
        <w:t xml:space="preserve">من الصورة الكاملة. لذا سيكون تركيز التقرير على </w:t>
      </w:r>
      <w:r>
        <w:rPr>
          <w:rFonts w:ascii="Simplified Arabic" w:hAnsi="Simplified Arabic" w:cs="Simplified Arabic" w:hint="cs"/>
          <w:color w:val="000000" w:themeColor="text1"/>
          <w:sz w:val="24"/>
          <w:szCs w:val="24"/>
          <w:rtl/>
        </w:rPr>
        <w:t xml:space="preserve">وصف </w:t>
      </w:r>
      <w:r w:rsidR="008F7136" w:rsidRPr="00E4272A">
        <w:rPr>
          <w:rFonts w:ascii="Simplified Arabic" w:hAnsi="Simplified Arabic" w:cs="Simplified Arabic" w:hint="cs"/>
          <w:color w:val="000000" w:themeColor="text1"/>
          <w:sz w:val="24"/>
          <w:szCs w:val="24"/>
          <w:rtl/>
        </w:rPr>
        <w:t xml:space="preserve">اتجاهات التغيير في المؤشرات الوطنية وخصوصا في ما يتعلق بحقوق الاطفال، وليس على الأرقام والبيانات بحد ذاتها، وخصوصا أن تقرير احصاءات الطفل الفلسطيني </w:t>
      </w:r>
      <w:r w:rsidR="008B2A5A">
        <w:rPr>
          <w:rFonts w:ascii="Simplified Arabic" w:hAnsi="Simplified Arabic" w:cs="Simplified Arabic" w:hint="cs"/>
          <w:color w:val="000000" w:themeColor="text1"/>
          <w:sz w:val="24"/>
          <w:szCs w:val="24"/>
          <w:rtl/>
        </w:rPr>
        <w:t>ي</w:t>
      </w:r>
      <w:r w:rsidR="008F7136" w:rsidRPr="00E4272A">
        <w:rPr>
          <w:rFonts w:ascii="Simplified Arabic" w:hAnsi="Simplified Arabic" w:cs="Simplified Arabic" w:hint="cs"/>
          <w:color w:val="000000" w:themeColor="text1"/>
          <w:sz w:val="24"/>
          <w:szCs w:val="24"/>
          <w:rtl/>
        </w:rPr>
        <w:t xml:space="preserve">تم اطلاقه في شهر نيسان من </w:t>
      </w:r>
      <w:r w:rsidR="008B2A5A">
        <w:rPr>
          <w:rFonts w:ascii="Simplified Arabic" w:hAnsi="Simplified Arabic" w:cs="Simplified Arabic" w:hint="cs"/>
          <w:color w:val="000000" w:themeColor="text1"/>
          <w:sz w:val="24"/>
          <w:szCs w:val="24"/>
          <w:rtl/>
        </w:rPr>
        <w:t>كل عام</w:t>
      </w:r>
      <w:r w:rsidR="00322A9B">
        <w:rPr>
          <w:rFonts w:ascii="Simplified Arabic" w:hAnsi="Simplified Arabic" w:cs="Simplified Arabic" w:hint="cs"/>
          <w:color w:val="000000" w:themeColor="text1"/>
          <w:sz w:val="24"/>
          <w:szCs w:val="24"/>
          <w:rtl/>
        </w:rPr>
        <w:t>، وهنالك تقارير المراقبة</w:t>
      </w:r>
      <w:r w:rsidR="008F7136" w:rsidRPr="00E4272A">
        <w:rPr>
          <w:rFonts w:ascii="Simplified Arabic" w:hAnsi="Simplified Arabic" w:cs="Simplified Arabic" w:hint="cs"/>
          <w:color w:val="000000" w:themeColor="text1"/>
          <w:sz w:val="24"/>
          <w:szCs w:val="24"/>
          <w:rtl/>
        </w:rPr>
        <w:t xml:space="preserve"> والتقييم </w:t>
      </w:r>
      <w:r w:rsidR="00322A9B">
        <w:rPr>
          <w:rFonts w:ascii="Simplified Arabic" w:hAnsi="Simplified Arabic" w:cs="Simplified Arabic" w:hint="cs"/>
          <w:color w:val="000000" w:themeColor="text1"/>
          <w:sz w:val="24"/>
          <w:szCs w:val="24"/>
          <w:rtl/>
        </w:rPr>
        <w:t xml:space="preserve">والكتب الاحصائية التربوية السنوية </w:t>
      </w:r>
      <w:r w:rsidR="008F7136" w:rsidRPr="00E4272A">
        <w:rPr>
          <w:rFonts w:ascii="Simplified Arabic" w:hAnsi="Simplified Arabic" w:cs="Simplified Arabic" w:hint="cs"/>
          <w:color w:val="000000" w:themeColor="text1"/>
          <w:sz w:val="24"/>
          <w:szCs w:val="24"/>
          <w:rtl/>
        </w:rPr>
        <w:t>لوزارة التربية والتعليم، وبيانات مركز المعلومات الصحية وتقارير الصحة السنوية</w:t>
      </w:r>
      <w:r w:rsidR="00BB3F45">
        <w:rPr>
          <w:rFonts w:ascii="Simplified Arabic" w:hAnsi="Simplified Arabic" w:cs="Simplified Arabic" w:hint="cs"/>
          <w:color w:val="000000" w:themeColor="text1"/>
          <w:sz w:val="24"/>
          <w:szCs w:val="24"/>
          <w:rtl/>
        </w:rPr>
        <w:t xml:space="preserve"> وتقارير وزارة الشؤون الاجتماعية،</w:t>
      </w:r>
      <w:r w:rsidR="008F7136" w:rsidRPr="00E4272A">
        <w:rPr>
          <w:rFonts w:ascii="Simplified Arabic" w:hAnsi="Simplified Arabic" w:cs="Simplified Arabic" w:hint="cs"/>
          <w:color w:val="000000" w:themeColor="text1"/>
          <w:sz w:val="24"/>
          <w:szCs w:val="24"/>
          <w:rtl/>
        </w:rPr>
        <w:t xml:space="preserve"> وغيرها</w:t>
      </w:r>
      <w:r w:rsidR="00322A9B">
        <w:rPr>
          <w:rFonts w:ascii="Simplified Arabic" w:hAnsi="Simplified Arabic" w:cs="Simplified Arabic" w:hint="cs"/>
          <w:color w:val="000000" w:themeColor="text1"/>
          <w:sz w:val="24"/>
          <w:szCs w:val="24"/>
          <w:rtl/>
        </w:rPr>
        <w:t xml:space="preserve"> لمزيد من المعلومات</w:t>
      </w:r>
      <w:r>
        <w:rPr>
          <w:rFonts w:ascii="Simplified Arabic" w:hAnsi="Simplified Arabic" w:cs="Simplified Arabic" w:hint="cs"/>
          <w:color w:val="000000" w:themeColor="text1"/>
          <w:sz w:val="24"/>
          <w:szCs w:val="24"/>
          <w:rtl/>
        </w:rPr>
        <w:t xml:space="preserve"> لمن يرغب</w:t>
      </w:r>
      <w:r w:rsidR="00322A9B">
        <w:rPr>
          <w:rFonts w:ascii="Simplified Arabic" w:hAnsi="Simplified Arabic" w:cs="Simplified Arabic" w:hint="cs"/>
          <w:color w:val="000000" w:themeColor="text1"/>
          <w:sz w:val="24"/>
          <w:szCs w:val="24"/>
          <w:rtl/>
        </w:rPr>
        <w:t>.</w:t>
      </w:r>
    </w:p>
    <w:p w:rsidR="008F7136" w:rsidRDefault="008F7136" w:rsidP="00B51458">
      <w:pPr>
        <w:pBdr>
          <w:top w:val="single" w:sz="4" w:space="1" w:color="auto"/>
          <w:left w:val="single" w:sz="4" w:space="4" w:color="auto"/>
          <w:bottom w:val="single" w:sz="4" w:space="1" w:color="auto"/>
          <w:right w:val="single" w:sz="4" w:space="4" w:color="auto"/>
        </w:pBdr>
        <w:shd w:val="clear" w:color="auto" w:fill="B8CCE4" w:themeFill="accent1" w:themeFillTint="66"/>
        <w:bidi/>
        <w:rPr>
          <w:rFonts w:ascii="Simplified Arabic" w:hAnsi="Simplified Arabic" w:cs="Simplified Arabic"/>
          <w:sz w:val="24"/>
          <w:szCs w:val="24"/>
          <w:rtl/>
        </w:rPr>
      </w:pPr>
      <w:r>
        <w:rPr>
          <w:rFonts w:ascii="Simplified Arabic" w:hAnsi="Simplified Arabic" w:cs="Simplified Arabic" w:hint="cs"/>
          <w:sz w:val="24"/>
          <w:szCs w:val="24"/>
          <w:rtl/>
        </w:rPr>
        <w:lastRenderedPageBreak/>
        <w:t>ويعتبر هذا العمل استكمالا لعملية متو</w:t>
      </w:r>
      <w:r w:rsidR="00B51458">
        <w:rPr>
          <w:rFonts w:ascii="Simplified Arabic" w:hAnsi="Simplified Arabic" w:cs="Simplified Arabic" w:hint="cs"/>
          <w:sz w:val="24"/>
          <w:szCs w:val="24"/>
          <w:rtl/>
        </w:rPr>
        <w:t xml:space="preserve">اصلة </w:t>
      </w:r>
      <w:r w:rsidR="00322A9B">
        <w:rPr>
          <w:rFonts w:ascii="Simplified Arabic" w:hAnsi="Simplified Arabic" w:cs="Simplified Arabic" w:hint="cs"/>
          <w:sz w:val="24"/>
          <w:szCs w:val="24"/>
          <w:rtl/>
        </w:rPr>
        <w:t xml:space="preserve">ابتدأت </w:t>
      </w:r>
      <w:r w:rsidRPr="008B40F8">
        <w:rPr>
          <w:rFonts w:ascii="Simplified Arabic" w:hAnsi="Simplified Arabic" w:cs="Simplified Arabic" w:hint="cs"/>
          <w:sz w:val="24"/>
          <w:szCs w:val="24"/>
          <w:rtl/>
        </w:rPr>
        <w:t xml:space="preserve">بإصدار </w:t>
      </w:r>
      <w:r w:rsidR="00B51458">
        <w:rPr>
          <w:rFonts w:ascii="Simplified Arabic" w:hAnsi="Simplified Arabic" w:cs="Simplified Arabic" w:hint="cs"/>
          <w:sz w:val="24"/>
          <w:szCs w:val="24"/>
          <w:rtl/>
        </w:rPr>
        <w:t>ال</w:t>
      </w:r>
      <w:r w:rsidRPr="008B40F8">
        <w:rPr>
          <w:rFonts w:ascii="Simplified Arabic" w:hAnsi="Simplified Arabic" w:cs="Simplified Arabic" w:hint="cs"/>
          <w:sz w:val="24"/>
          <w:szCs w:val="24"/>
          <w:rtl/>
        </w:rPr>
        <w:t>تقرير حول تنفيذ اتفاقية حقوق الط</w:t>
      </w:r>
      <w:r w:rsidR="00322A9B">
        <w:rPr>
          <w:rFonts w:ascii="Simplified Arabic" w:hAnsi="Simplified Arabic" w:cs="Simplified Arabic" w:hint="cs"/>
          <w:sz w:val="24"/>
          <w:szCs w:val="24"/>
          <w:rtl/>
        </w:rPr>
        <w:t>فل في الار</w:t>
      </w:r>
      <w:r w:rsidR="008B2A5A">
        <w:rPr>
          <w:rFonts w:ascii="Simplified Arabic" w:hAnsi="Simplified Arabic" w:cs="Simplified Arabic" w:hint="cs"/>
          <w:sz w:val="24"/>
          <w:szCs w:val="24"/>
          <w:rtl/>
        </w:rPr>
        <w:t>ا</w:t>
      </w:r>
      <w:r w:rsidR="00322A9B">
        <w:rPr>
          <w:rFonts w:ascii="Simplified Arabic" w:hAnsi="Simplified Arabic" w:cs="Simplified Arabic" w:hint="cs"/>
          <w:sz w:val="24"/>
          <w:szCs w:val="24"/>
          <w:rtl/>
        </w:rPr>
        <w:t>ض</w:t>
      </w:r>
      <w:r w:rsidR="008B2A5A">
        <w:rPr>
          <w:rFonts w:ascii="Simplified Arabic" w:hAnsi="Simplified Arabic" w:cs="Simplified Arabic" w:hint="cs"/>
          <w:sz w:val="24"/>
          <w:szCs w:val="24"/>
          <w:rtl/>
        </w:rPr>
        <w:t>ي</w:t>
      </w:r>
      <w:r w:rsidR="00322A9B">
        <w:rPr>
          <w:rFonts w:ascii="Simplified Arabic" w:hAnsi="Simplified Arabic" w:cs="Simplified Arabic" w:hint="cs"/>
          <w:sz w:val="24"/>
          <w:szCs w:val="24"/>
          <w:rtl/>
        </w:rPr>
        <w:t xml:space="preserve"> الفلسطينية المحتلة، و</w:t>
      </w:r>
      <w:r w:rsidRPr="008B40F8">
        <w:rPr>
          <w:rFonts w:ascii="Simplified Arabic" w:hAnsi="Simplified Arabic" w:cs="Simplified Arabic" w:hint="cs"/>
          <w:sz w:val="24"/>
          <w:szCs w:val="24"/>
          <w:rtl/>
        </w:rPr>
        <w:t xml:space="preserve">وضع قائمة من المؤشرات </w:t>
      </w:r>
      <w:r w:rsidR="00322A9B">
        <w:rPr>
          <w:rFonts w:ascii="Simplified Arabic" w:hAnsi="Simplified Arabic" w:cs="Simplified Arabic" w:hint="cs"/>
          <w:sz w:val="24"/>
          <w:szCs w:val="24"/>
          <w:rtl/>
        </w:rPr>
        <w:t xml:space="preserve">الوطنية </w:t>
      </w:r>
      <w:r w:rsidRPr="008B40F8">
        <w:rPr>
          <w:rFonts w:ascii="Simplified Arabic" w:hAnsi="Simplified Arabic" w:cs="Simplified Arabic" w:hint="cs"/>
          <w:sz w:val="24"/>
          <w:szCs w:val="24"/>
          <w:rtl/>
        </w:rPr>
        <w:t>المبنية</w:t>
      </w:r>
      <w:r w:rsidR="00B51458">
        <w:rPr>
          <w:rFonts w:ascii="Simplified Arabic" w:hAnsi="Simplified Arabic" w:cs="Simplified Arabic" w:hint="cs"/>
          <w:sz w:val="24"/>
          <w:szCs w:val="24"/>
          <w:rtl/>
        </w:rPr>
        <w:t xml:space="preserve"> على أساس حقوق الطفل في بعض القطاعات ومأسستها، في اطار دور الجهاز في </w:t>
      </w:r>
      <w:r w:rsidRPr="008B40F8">
        <w:rPr>
          <w:rFonts w:ascii="Simplified Arabic" w:hAnsi="Simplified Arabic" w:cs="Simplified Arabic" w:hint="cs"/>
          <w:sz w:val="24"/>
          <w:szCs w:val="24"/>
          <w:rtl/>
        </w:rPr>
        <w:t>تطوير نظام مراقبة وطني ل</w:t>
      </w:r>
      <w:r w:rsidR="00B51458">
        <w:rPr>
          <w:rFonts w:ascii="Simplified Arabic" w:hAnsi="Simplified Arabic" w:cs="Simplified Arabic" w:hint="cs"/>
          <w:sz w:val="24"/>
          <w:szCs w:val="24"/>
          <w:rtl/>
        </w:rPr>
        <w:t>لمؤشرات الوطنية</w:t>
      </w:r>
      <w:r w:rsidRPr="008B40F8">
        <w:rPr>
          <w:rFonts w:ascii="Simplified Arabic" w:hAnsi="Simplified Arabic" w:cs="Simplified Arabic" w:hint="cs"/>
          <w:sz w:val="24"/>
          <w:szCs w:val="24"/>
          <w:rtl/>
        </w:rPr>
        <w:t>.</w:t>
      </w:r>
    </w:p>
    <w:p w:rsidR="00E4272A" w:rsidRPr="00570C86" w:rsidRDefault="00CF5F48" w:rsidP="000120AC">
      <w:pPr>
        <w:pStyle w:val="ListParagraph"/>
        <w:bidi/>
        <w:ind w:left="360" w:hanging="377"/>
        <w:rPr>
          <w:rFonts w:ascii="Simplified Arabic" w:hAnsi="Simplified Arabic" w:cs="Simplified Arabic"/>
          <w:b/>
          <w:bCs/>
          <w:sz w:val="24"/>
          <w:szCs w:val="24"/>
        </w:rPr>
      </w:pPr>
      <w:r>
        <w:rPr>
          <w:rFonts w:ascii="Simplified Arabic" w:hAnsi="Simplified Arabic" w:cs="Simplified Arabic" w:hint="cs"/>
          <w:b/>
          <w:bCs/>
          <w:sz w:val="24"/>
          <w:szCs w:val="24"/>
          <w:rtl/>
        </w:rPr>
        <w:t xml:space="preserve">2.1 </w:t>
      </w:r>
      <w:r w:rsidR="00E4272A" w:rsidRPr="00570C86">
        <w:rPr>
          <w:rFonts w:ascii="Simplified Arabic" w:hAnsi="Simplified Arabic" w:cs="Simplified Arabic" w:hint="cs"/>
          <w:b/>
          <w:bCs/>
          <w:sz w:val="24"/>
          <w:szCs w:val="24"/>
          <w:rtl/>
        </w:rPr>
        <w:t>تعريف الطفل</w:t>
      </w:r>
    </w:p>
    <w:p w:rsidR="00E4272A" w:rsidRDefault="00E4272A" w:rsidP="00C36D5B">
      <w:pPr>
        <w:bidi/>
        <w:jc w:val="both"/>
        <w:rPr>
          <w:rFonts w:ascii="Simplified Arabic" w:hAnsi="Simplified Arabic" w:cs="Simplified Arabic"/>
          <w:sz w:val="24"/>
          <w:szCs w:val="24"/>
          <w:rtl/>
        </w:rPr>
      </w:pPr>
      <w:r w:rsidRPr="008A2081">
        <w:rPr>
          <w:rFonts w:ascii="Simplified Arabic" w:hAnsi="Simplified Arabic" w:cs="Simplified Arabic" w:hint="cs"/>
          <w:sz w:val="24"/>
          <w:szCs w:val="24"/>
          <w:rtl/>
        </w:rPr>
        <w:t>يعرف الطفل وفق قانون الطفل الفلسطيني (7) للعام 2004</w:t>
      </w:r>
      <w:r w:rsidR="00BB3F45">
        <w:rPr>
          <w:rFonts w:ascii="Simplified Arabic" w:hAnsi="Simplified Arabic" w:cs="Simplified Arabic" w:hint="cs"/>
          <w:sz w:val="24"/>
          <w:szCs w:val="24"/>
          <w:rtl/>
        </w:rPr>
        <w:t xml:space="preserve"> والقانون المعدل</w:t>
      </w:r>
      <w:r w:rsidRPr="008A2081">
        <w:rPr>
          <w:rFonts w:ascii="Simplified Arabic" w:hAnsi="Simplified Arabic" w:cs="Simplified Arabic" w:hint="cs"/>
          <w:sz w:val="24"/>
          <w:szCs w:val="24"/>
          <w:rtl/>
        </w:rPr>
        <w:t>، بأنه كل إنسان لم يتم الثامنة عشرة من عمره. ويدخل ضمن ذلك الطفل الذي لم يولد بعد. إلا أن القوانين الأخرى لا تنسجم بالضرورة مع هذا التعريف من حيث السن القانونية</w:t>
      </w:r>
      <w:r w:rsidR="00B51458">
        <w:rPr>
          <w:rFonts w:ascii="Simplified Arabic" w:hAnsi="Simplified Arabic" w:cs="Simplified Arabic" w:hint="cs"/>
          <w:sz w:val="24"/>
          <w:szCs w:val="24"/>
          <w:rtl/>
        </w:rPr>
        <w:t xml:space="preserve"> الدنيا</w:t>
      </w:r>
      <w:r w:rsidRPr="008A2081">
        <w:rPr>
          <w:rFonts w:ascii="Simplified Arabic" w:hAnsi="Simplified Arabic" w:cs="Simplified Arabic" w:hint="cs"/>
          <w:sz w:val="24"/>
          <w:szCs w:val="24"/>
          <w:rtl/>
        </w:rPr>
        <w:t xml:space="preserve"> والمسؤولية </w:t>
      </w:r>
      <w:r w:rsidR="00B51458">
        <w:rPr>
          <w:rFonts w:ascii="Simplified Arabic" w:hAnsi="Simplified Arabic" w:cs="Simplified Arabic" w:hint="cs"/>
          <w:sz w:val="24"/>
          <w:szCs w:val="24"/>
          <w:rtl/>
        </w:rPr>
        <w:t xml:space="preserve">المترتبة على ذلك، </w:t>
      </w:r>
      <w:r w:rsidRPr="008A2081">
        <w:rPr>
          <w:rFonts w:ascii="Simplified Arabic" w:hAnsi="Simplified Arabic" w:cs="Simplified Arabic" w:hint="cs"/>
          <w:sz w:val="24"/>
          <w:szCs w:val="24"/>
          <w:rtl/>
        </w:rPr>
        <w:t>فمثلا:</w:t>
      </w:r>
    </w:p>
    <w:p w:rsidR="00177149" w:rsidRDefault="005C6859" w:rsidP="00177149">
      <w:pPr>
        <w:bidi/>
        <w:rPr>
          <w:rFonts w:ascii="Simplified Arabic" w:hAnsi="Simplified Arabic" w:cs="Simplified Arabic"/>
          <w:sz w:val="24"/>
          <w:szCs w:val="24"/>
        </w:rPr>
      </w:pPr>
      <w:r>
        <w:rPr>
          <w:rFonts w:ascii="Simplified Arabic" w:hAnsi="Simplified Arabic" w:cs="Simplified Arabic"/>
          <w:noProof/>
          <w:sz w:val="24"/>
          <w:szCs w:val="24"/>
        </w:rPr>
        <w:pict>
          <v:shape id="_x0000_s1030" type="#_x0000_t202" style="position:absolute;left:0;text-align:left;margin-left:135.75pt;margin-top:298.7pt;width:179.25pt;height:42pt;z-index:251673600" filled="f" stroked="f">
            <v:textbox>
              <w:txbxContent>
                <w:p w:rsidR="003A5B4F" w:rsidRPr="003805C4" w:rsidRDefault="003A5B4F" w:rsidP="00E07F87">
                  <w:pPr>
                    <w:jc w:val="center"/>
                    <w:rPr>
                      <w:b/>
                      <w:bCs/>
                      <w:color w:val="FFFFFF" w:themeColor="background1"/>
                      <w:sz w:val="36"/>
                      <w:szCs w:val="36"/>
                    </w:rPr>
                  </w:pPr>
                  <w:r w:rsidRPr="003805C4">
                    <w:rPr>
                      <w:rFonts w:hint="cs"/>
                      <w:b/>
                      <w:bCs/>
                      <w:color w:val="FFFFFF" w:themeColor="background1"/>
                      <w:sz w:val="36"/>
                      <w:szCs w:val="36"/>
                      <w:rtl/>
                    </w:rPr>
                    <w:t>السن القانونية</w:t>
                  </w:r>
                </w:p>
              </w:txbxContent>
            </v:textbox>
          </v:shape>
        </w:pict>
      </w:r>
      <w:r w:rsidR="00E4272A" w:rsidRPr="00E4272A">
        <w:rPr>
          <w:rFonts w:ascii="Simplified Arabic" w:hAnsi="Simplified Arabic" w:cs="Simplified Arabic"/>
          <w:noProof/>
          <w:sz w:val="24"/>
          <w:szCs w:val="24"/>
          <w:rtl/>
        </w:rPr>
        <w:drawing>
          <wp:inline distT="0" distB="0" distL="0" distR="0">
            <wp:extent cx="5972175" cy="4448175"/>
            <wp:effectExtent l="38100" t="0" r="9525" b="0"/>
            <wp:docPr id="2"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 r:lo="rId15" r:qs="rId16" r:cs="rId17"/>
              </a:graphicData>
            </a:graphic>
          </wp:inline>
        </w:drawing>
      </w:r>
    </w:p>
    <w:p w:rsidR="004D0D19" w:rsidRPr="00E85802" w:rsidRDefault="00440D5F" w:rsidP="00C36D5B">
      <w:pPr>
        <w:bidi/>
        <w:jc w:val="both"/>
        <w:rPr>
          <w:rFonts w:ascii="Simplified Arabic" w:hAnsi="Simplified Arabic" w:cs="Simplified Arabic"/>
          <w:sz w:val="24"/>
          <w:szCs w:val="24"/>
          <w:rtl/>
        </w:rPr>
      </w:pPr>
      <w:r w:rsidRPr="00E85802">
        <w:rPr>
          <w:rFonts w:ascii="Simplified Arabic" w:hAnsi="Simplified Arabic" w:cs="Simplified Arabic" w:hint="cs"/>
          <w:sz w:val="24"/>
          <w:szCs w:val="24"/>
          <w:rtl/>
        </w:rPr>
        <w:t xml:space="preserve"> </w:t>
      </w:r>
      <w:r w:rsidR="00177149" w:rsidRPr="00E85802">
        <w:rPr>
          <w:rFonts w:ascii="Simplified Arabic" w:hAnsi="Simplified Arabic" w:cs="Simplified Arabic" w:hint="cs"/>
          <w:sz w:val="24"/>
          <w:szCs w:val="24"/>
          <w:rtl/>
        </w:rPr>
        <w:t>ف</w:t>
      </w:r>
      <w:r w:rsidR="004D0D19" w:rsidRPr="00E85802">
        <w:rPr>
          <w:rFonts w:ascii="Simplified Arabic" w:hAnsi="Simplified Arabic" w:cs="Simplified Arabic" w:hint="cs"/>
          <w:sz w:val="24"/>
          <w:szCs w:val="24"/>
          <w:rtl/>
        </w:rPr>
        <w:t xml:space="preserve">قبل سن الثامنة عشرة يعتبر الطفل قاصرا. </w:t>
      </w:r>
      <w:r w:rsidR="008B40F8" w:rsidRPr="00E85802">
        <w:rPr>
          <w:rFonts w:ascii="Simplified Arabic" w:hAnsi="Simplified Arabic" w:cs="Simplified Arabic" w:hint="cs"/>
          <w:sz w:val="24"/>
          <w:szCs w:val="24"/>
          <w:rtl/>
        </w:rPr>
        <w:t xml:space="preserve">وتسعى القوانين الدولية لرفع السن القانوني للخدمات المجانية وحماية الطفل، ومشاركته دون تحديد السن الأدنى، حيث يترك ذلك للدولة لتحديده. </w:t>
      </w:r>
      <w:r w:rsidR="004D0D19" w:rsidRPr="00E85802">
        <w:rPr>
          <w:rFonts w:ascii="Simplified Arabic" w:hAnsi="Simplified Arabic" w:cs="Simplified Arabic" w:hint="cs"/>
          <w:sz w:val="24"/>
          <w:szCs w:val="24"/>
          <w:rtl/>
        </w:rPr>
        <w:t xml:space="preserve">ومن </w:t>
      </w:r>
      <w:r w:rsidR="001F596D">
        <w:rPr>
          <w:rFonts w:ascii="Simplified Arabic" w:hAnsi="Simplified Arabic" w:cs="Simplified Arabic" w:hint="cs"/>
          <w:sz w:val="24"/>
          <w:szCs w:val="24"/>
          <w:rtl/>
        </w:rPr>
        <w:t>المفارقات</w:t>
      </w:r>
      <w:r w:rsidR="001F596D" w:rsidRPr="00E85802">
        <w:rPr>
          <w:rFonts w:ascii="Simplified Arabic" w:hAnsi="Simplified Arabic" w:cs="Simplified Arabic" w:hint="cs"/>
          <w:sz w:val="24"/>
          <w:szCs w:val="24"/>
          <w:rtl/>
        </w:rPr>
        <w:t xml:space="preserve"> </w:t>
      </w:r>
      <w:r w:rsidR="004D0D19" w:rsidRPr="00E85802">
        <w:rPr>
          <w:rFonts w:ascii="Simplified Arabic" w:hAnsi="Simplified Arabic" w:cs="Simplified Arabic" w:hint="cs"/>
          <w:sz w:val="24"/>
          <w:szCs w:val="24"/>
          <w:rtl/>
        </w:rPr>
        <w:t xml:space="preserve">ان الطفل </w:t>
      </w:r>
      <w:r w:rsidR="001C485D" w:rsidRPr="00E85802">
        <w:rPr>
          <w:rFonts w:ascii="Simplified Arabic" w:hAnsi="Simplified Arabic" w:cs="Simplified Arabic" w:hint="cs"/>
          <w:sz w:val="24"/>
          <w:szCs w:val="24"/>
          <w:rtl/>
        </w:rPr>
        <w:t xml:space="preserve">الفلسطيني </w:t>
      </w:r>
      <w:r w:rsidR="004D0D19" w:rsidRPr="00E85802">
        <w:rPr>
          <w:rFonts w:ascii="Simplified Arabic" w:hAnsi="Simplified Arabic" w:cs="Simplified Arabic" w:hint="cs"/>
          <w:sz w:val="24"/>
          <w:szCs w:val="24"/>
          <w:rtl/>
        </w:rPr>
        <w:t>في سن 15-16 سنة يحق له الزواج بينما لا يحق له الانتخاب او ا</w:t>
      </w:r>
      <w:r w:rsidR="00BB3F45">
        <w:rPr>
          <w:rFonts w:ascii="Simplified Arabic" w:hAnsi="Simplified Arabic" w:cs="Simplified Arabic" w:hint="cs"/>
          <w:sz w:val="24"/>
          <w:szCs w:val="24"/>
          <w:rtl/>
        </w:rPr>
        <w:t xml:space="preserve">لحصول على رخصة سياقة. والطفل فوق </w:t>
      </w:r>
      <w:r w:rsidR="004D0D19" w:rsidRPr="00E85802">
        <w:rPr>
          <w:rFonts w:ascii="Simplified Arabic" w:hAnsi="Simplified Arabic" w:cs="Simplified Arabic" w:hint="cs"/>
          <w:sz w:val="24"/>
          <w:szCs w:val="24"/>
          <w:rtl/>
        </w:rPr>
        <w:t>عمر 12 سنة من الممكن ان يعرض للمحاكمة</w:t>
      </w:r>
      <w:r w:rsidR="00BB3F45">
        <w:rPr>
          <w:rFonts w:ascii="Simplified Arabic" w:hAnsi="Simplified Arabic" w:cs="Simplified Arabic" w:hint="cs"/>
          <w:sz w:val="24"/>
          <w:szCs w:val="24"/>
          <w:rtl/>
        </w:rPr>
        <w:t xml:space="preserve"> (المساءلة القانونية)</w:t>
      </w:r>
      <w:r w:rsidR="004D0D19" w:rsidRPr="00E85802">
        <w:rPr>
          <w:rFonts w:ascii="Simplified Arabic" w:hAnsi="Simplified Arabic" w:cs="Simplified Arabic" w:hint="cs"/>
          <w:sz w:val="24"/>
          <w:szCs w:val="24"/>
          <w:rtl/>
        </w:rPr>
        <w:t xml:space="preserve"> بينما لا يمكنه الادلاء بالشهادة قبل سن 15، وقبل ذلك يكون من قبل الاستئناس برأيه. </w:t>
      </w:r>
      <w:r w:rsidR="00177149" w:rsidRPr="00E85802">
        <w:rPr>
          <w:rFonts w:ascii="Simplified Arabic" w:hAnsi="Simplified Arabic" w:cs="Simplified Arabic" w:hint="cs"/>
          <w:sz w:val="24"/>
          <w:szCs w:val="24"/>
          <w:rtl/>
        </w:rPr>
        <w:t>كما</w:t>
      </w:r>
      <w:r w:rsidR="001C485D" w:rsidRPr="00E85802">
        <w:rPr>
          <w:rFonts w:ascii="Simplified Arabic" w:hAnsi="Simplified Arabic" w:cs="Simplified Arabic" w:hint="cs"/>
          <w:sz w:val="24"/>
          <w:szCs w:val="24"/>
          <w:rtl/>
        </w:rPr>
        <w:t xml:space="preserve"> </w:t>
      </w:r>
      <w:r w:rsidR="008B40F8" w:rsidRPr="00E85802">
        <w:rPr>
          <w:rFonts w:ascii="Simplified Arabic" w:hAnsi="Simplified Arabic" w:cs="Simplified Arabic" w:hint="cs"/>
          <w:sz w:val="24"/>
          <w:szCs w:val="24"/>
          <w:rtl/>
        </w:rPr>
        <w:t xml:space="preserve">تختلف السن القانونية </w:t>
      </w:r>
      <w:r w:rsidR="00177149" w:rsidRPr="00E85802">
        <w:rPr>
          <w:rFonts w:ascii="Simplified Arabic" w:hAnsi="Simplified Arabic" w:cs="Simplified Arabic" w:hint="cs"/>
          <w:sz w:val="24"/>
          <w:szCs w:val="24"/>
          <w:rtl/>
        </w:rPr>
        <w:t>بين بعض</w:t>
      </w:r>
      <w:r w:rsidR="008B40F8" w:rsidRPr="00E85802">
        <w:rPr>
          <w:rFonts w:ascii="Simplified Arabic" w:hAnsi="Simplified Arabic" w:cs="Simplified Arabic" w:hint="cs"/>
          <w:sz w:val="24"/>
          <w:szCs w:val="24"/>
          <w:rtl/>
        </w:rPr>
        <w:t xml:space="preserve"> القوانين السارية، </w:t>
      </w:r>
      <w:r w:rsidR="001C485D" w:rsidRPr="00E85802">
        <w:rPr>
          <w:rFonts w:ascii="Simplified Arabic" w:hAnsi="Simplified Arabic" w:cs="Simplified Arabic" w:hint="cs"/>
          <w:sz w:val="24"/>
          <w:szCs w:val="24"/>
          <w:rtl/>
        </w:rPr>
        <w:t>فهنالك اختلاف بين قانون الطفل الفلسطيني</w:t>
      </w:r>
      <w:r w:rsidR="00BB3F45">
        <w:rPr>
          <w:rFonts w:ascii="Simplified Arabic" w:hAnsi="Simplified Arabic" w:cs="Simplified Arabic" w:hint="cs"/>
          <w:sz w:val="24"/>
          <w:szCs w:val="24"/>
          <w:rtl/>
        </w:rPr>
        <w:t xml:space="preserve"> المعدل،</w:t>
      </w:r>
      <w:r w:rsidR="001C485D" w:rsidRPr="00E85802">
        <w:rPr>
          <w:rFonts w:ascii="Simplified Arabic" w:hAnsi="Simplified Arabic" w:cs="Simplified Arabic" w:hint="cs"/>
          <w:sz w:val="24"/>
          <w:szCs w:val="24"/>
          <w:rtl/>
        </w:rPr>
        <w:t xml:space="preserve"> وقانون العمل، الصحة العامة، ا</w:t>
      </w:r>
      <w:r w:rsidR="00177149" w:rsidRPr="00E85802">
        <w:rPr>
          <w:rFonts w:ascii="Simplified Arabic" w:hAnsi="Simplified Arabic" w:cs="Simplified Arabic" w:hint="cs"/>
          <w:sz w:val="24"/>
          <w:szCs w:val="24"/>
          <w:rtl/>
        </w:rPr>
        <w:t>لعقوبات، الأحداث، والتعليم</w:t>
      </w:r>
      <w:r w:rsidR="001C485D" w:rsidRPr="00E85802">
        <w:rPr>
          <w:rFonts w:ascii="Simplified Arabic" w:hAnsi="Simplified Arabic" w:cs="Simplified Arabic" w:hint="cs"/>
          <w:sz w:val="24"/>
          <w:szCs w:val="24"/>
          <w:rtl/>
        </w:rPr>
        <w:t xml:space="preserve">، </w:t>
      </w:r>
      <w:r w:rsidR="008B40F8" w:rsidRPr="00E85802">
        <w:rPr>
          <w:rFonts w:ascii="Simplified Arabic" w:hAnsi="Simplified Arabic" w:cs="Simplified Arabic" w:hint="cs"/>
          <w:sz w:val="24"/>
          <w:szCs w:val="24"/>
          <w:rtl/>
        </w:rPr>
        <w:t>وهي تختلف</w:t>
      </w:r>
      <w:r w:rsidR="001C485D" w:rsidRPr="00E85802">
        <w:rPr>
          <w:rFonts w:ascii="Simplified Arabic" w:hAnsi="Simplified Arabic" w:cs="Simplified Arabic" w:hint="cs"/>
          <w:sz w:val="24"/>
          <w:szCs w:val="24"/>
          <w:rtl/>
        </w:rPr>
        <w:t xml:space="preserve"> أيضا</w:t>
      </w:r>
      <w:r w:rsidR="008B40F8" w:rsidRPr="00E85802">
        <w:rPr>
          <w:rFonts w:ascii="Simplified Arabic" w:hAnsi="Simplified Arabic" w:cs="Simplified Arabic" w:hint="cs"/>
          <w:sz w:val="24"/>
          <w:szCs w:val="24"/>
          <w:rtl/>
        </w:rPr>
        <w:t xml:space="preserve"> في الضفة الغربية عنها في قطاع غزة، </w:t>
      </w:r>
      <w:r w:rsidR="001C485D" w:rsidRPr="00E85802">
        <w:rPr>
          <w:rFonts w:ascii="Simplified Arabic" w:hAnsi="Simplified Arabic" w:cs="Simplified Arabic" w:hint="cs"/>
          <w:sz w:val="24"/>
          <w:szCs w:val="24"/>
          <w:rtl/>
        </w:rPr>
        <w:t xml:space="preserve">فمثلا السن </w:t>
      </w:r>
      <w:r w:rsidR="001C485D" w:rsidRPr="00E85802">
        <w:rPr>
          <w:rFonts w:ascii="Simplified Arabic" w:hAnsi="Simplified Arabic" w:cs="Simplified Arabic" w:hint="cs"/>
          <w:sz w:val="24"/>
          <w:szCs w:val="24"/>
          <w:rtl/>
        </w:rPr>
        <w:lastRenderedPageBreak/>
        <w:t xml:space="preserve">الأدنى للزواج في </w:t>
      </w:r>
      <w:r w:rsidR="00C364C4">
        <w:rPr>
          <w:rFonts w:ascii="Simplified Arabic" w:hAnsi="Simplified Arabic" w:cs="Simplified Arabic" w:hint="cs"/>
          <w:sz w:val="24"/>
          <w:szCs w:val="24"/>
          <w:rtl/>
        </w:rPr>
        <w:t xml:space="preserve">قطاع </w:t>
      </w:r>
      <w:r w:rsidR="001C485D" w:rsidRPr="00E85802">
        <w:rPr>
          <w:rFonts w:ascii="Simplified Arabic" w:hAnsi="Simplified Arabic" w:cs="Simplified Arabic" w:hint="cs"/>
          <w:sz w:val="24"/>
          <w:szCs w:val="24"/>
          <w:rtl/>
        </w:rPr>
        <w:t xml:space="preserve">غزة 18 سنة للذكور و17 سنة </w:t>
      </w:r>
      <w:r w:rsidR="001C485D" w:rsidRPr="00B46618">
        <w:rPr>
          <w:rFonts w:ascii="Simplified Arabic" w:hAnsi="Simplified Arabic" w:cs="Simplified Arabic" w:hint="cs"/>
          <w:sz w:val="24"/>
          <w:szCs w:val="24"/>
          <w:rtl/>
        </w:rPr>
        <w:t>للاناث</w:t>
      </w:r>
      <w:r w:rsidR="00177149" w:rsidRPr="00B46618">
        <w:rPr>
          <w:rFonts w:ascii="Simplified Arabic" w:hAnsi="Simplified Arabic" w:cs="Simplified Arabic" w:hint="cs"/>
          <w:sz w:val="24"/>
          <w:szCs w:val="24"/>
          <w:rtl/>
        </w:rPr>
        <w:t xml:space="preserve"> (وفق التقويم الهجري)</w:t>
      </w:r>
      <w:r w:rsidR="001C485D" w:rsidRPr="00B46618">
        <w:rPr>
          <w:rFonts w:ascii="Simplified Arabic" w:hAnsi="Simplified Arabic" w:cs="Simplified Arabic" w:hint="cs"/>
          <w:sz w:val="24"/>
          <w:szCs w:val="24"/>
          <w:rtl/>
        </w:rPr>
        <w:t>.</w:t>
      </w:r>
      <w:r w:rsidR="00C364C4">
        <w:rPr>
          <w:rFonts w:ascii="Simplified Arabic" w:hAnsi="Simplified Arabic" w:cs="Simplified Arabic" w:hint="cs"/>
          <w:sz w:val="24"/>
          <w:szCs w:val="24"/>
          <w:rtl/>
        </w:rPr>
        <w:t xml:space="preserve"> كما تختلف </w:t>
      </w:r>
      <w:r w:rsidR="008B40F8" w:rsidRPr="00E85802">
        <w:rPr>
          <w:rFonts w:ascii="Simplified Arabic" w:hAnsi="Simplified Arabic" w:cs="Simplified Arabic" w:hint="cs"/>
          <w:sz w:val="24"/>
          <w:szCs w:val="24"/>
          <w:rtl/>
        </w:rPr>
        <w:t xml:space="preserve">حسب القانون الكنسي او </w:t>
      </w:r>
      <w:r w:rsidR="00C364C4">
        <w:rPr>
          <w:rFonts w:ascii="Simplified Arabic" w:hAnsi="Simplified Arabic" w:cs="Simplified Arabic" w:hint="cs"/>
          <w:sz w:val="24"/>
          <w:szCs w:val="24"/>
          <w:rtl/>
        </w:rPr>
        <w:t>القانون الشرعي</w:t>
      </w:r>
      <w:r w:rsidR="008B40F8" w:rsidRPr="00E85802">
        <w:rPr>
          <w:rFonts w:ascii="Simplified Arabic" w:hAnsi="Simplified Arabic" w:cs="Simplified Arabic" w:hint="cs"/>
          <w:sz w:val="24"/>
          <w:szCs w:val="24"/>
          <w:rtl/>
        </w:rPr>
        <w:t>. لذا من الضروري توحيد السن القانوني في جميع القوانين والمناطق في فلسطين.</w:t>
      </w:r>
    </w:p>
    <w:p w:rsidR="00D1104C" w:rsidRPr="00570C86" w:rsidRDefault="00CF5F48" w:rsidP="000120AC">
      <w:pPr>
        <w:pStyle w:val="ListParagraph"/>
        <w:bidi/>
        <w:ind w:left="360" w:hanging="377"/>
        <w:rPr>
          <w:rFonts w:ascii="Simplified Arabic" w:hAnsi="Simplified Arabic" w:cs="Simplified Arabic"/>
          <w:b/>
          <w:bCs/>
          <w:sz w:val="24"/>
          <w:szCs w:val="24"/>
        </w:rPr>
      </w:pPr>
      <w:r>
        <w:rPr>
          <w:rFonts w:ascii="Simplified Arabic" w:hAnsi="Simplified Arabic" w:cs="Simplified Arabic" w:hint="cs"/>
          <w:b/>
          <w:bCs/>
          <w:sz w:val="24"/>
          <w:szCs w:val="24"/>
          <w:rtl/>
        </w:rPr>
        <w:t xml:space="preserve">3.1 </w:t>
      </w:r>
      <w:r w:rsidR="00D1104C" w:rsidRPr="00570C86">
        <w:rPr>
          <w:rFonts w:ascii="Simplified Arabic" w:hAnsi="Simplified Arabic" w:cs="Simplified Arabic" w:hint="cs"/>
          <w:b/>
          <w:bCs/>
          <w:sz w:val="24"/>
          <w:szCs w:val="24"/>
          <w:rtl/>
        </w:rPr>
        <w:t>مراقبة حقوق الطفل</w:t>
      </w:r>
    </w:p>
    <w:p w:rsidR="001C485D" w:rsidRPr="00177149" w:rsidRDefault="001C485D" w:rsidP="00C36D5B">
      <w:pPr>
        <w:pStyle w:val="ListParagraph"/>
        <w:bidi/>
        <w:ind w:left="29"/>
        <w:jc w:val="both"/>
        <w:rPr>
          <w:rFonts w:ascii="Simplified Arabic" w:hAnsi="Simplified Arabic" w:cs="Simplified Arabic"/>
          <w:sz w:val="24"/>
          <w:szCs w:val="24"/>
          <w:rtl/>
        </w:rPr>
      </w:pPr>
      <w:r w:rsidRPr="00177149">
        <w:rPr>
          <w:rFonts w:ascii="Simplified Arabic" w:hAnsi="Simplified Arabic" w:cs="Simplified Arabic" w:hint="cs"/>
          <w:sz w:val="24"/>
          <w:szCs w:val="24"/>
          <w:rtl/>
        </w:rPr>
        <w:t xml:space="preserve">ان وجود بيانات صحيحة وموثوقة تساعد في المراقبة المستمرة للاتجاهات السائدة في حقوق الطفل، </w:t>
      </w:r>
      <w:r w:rsidR="00177149">
        <w:rPr>
          <w:rFonts w:ascii="Simplified Arabic" w:hAnsi="Simplified Arabic" w:cs="Simplified Arabic" w:hint="cs"/>
          <w:sz w:val="24"/>
          <w:szCs w:val="24"/>
          <w:rtl/>
        </w:rPr>
        <w:t xml:space="preserve">والمقارنة بينها، </w:t>
      </w:r>
      <w:r w:rsidRPr="00177149">
        <w:rPr>
          <w:rFonts w:ascii="Simplified Arabic" w:hAnsi="Simplified Arabic" w:cs="Simplified Arabic" w:hint="cs"/>
          <w:sz w:val="24"/>
          <w:szCs w:val="24"/>
          <w:rtl/>
        </w:rPr>
        <w:t>وبالتالي تحميل الحكومة وغيرها من الشركاء المسؤولية القانونية والاخلاقية لضمان المحاسبة والشفافية في اعمال حقوق الطفل الفلسطيني.</w:t>
      </w:r>
      <w:r w:rsidR="003805C4">
        <w:rPr>
          <w:rFonts w:ascii="Simplified Arabic" w:hAnsi="Simplified Arabic" w:cs="Simplified Arabic" w:hint="cs"/>
          <w:sz w:val="24"/>
          <w:szCs w:val="24"/>
          <w:rtl/>
        </w:rPr>
        <w:t xml:space="preserve"> وتشمل هذه العملية </w:t>
      </w:r>
      <w:r w:rsidR="003B22E6">
        <w:rPr>
          <w:rFonts w:ascii="Simplified Arabic" w:hAnsi="Simplified Arabic" w:cs="Simplified Arabic" w:hint="cs"/>
          <w:sz w:val="24"/>
          <w:szCs w:val="24"/>
          <w:rtl/>
        </w:rPr>
        <w:t xml:space="preserve">أيضا </w:t>
      </w:r>
      <w:r w:rsidR="003805C4">
        <w:rPr>
          <w:rFonts w:ascii="Simplified Arabic" w:hAnsi="Simplified Arabic" w:cs="Simplified Arabic" w:hint="cs"/>
          <w:sz w:val="24"/>
          <w:szCs w:val="24"/>
          <w:rtl/>
        </w:rPr>
        <w:t xml:space="preserve">مراقبة المؤشرات الخاصة برفاه الطفل، وبالتالي </w:t>
      </w:r>
      <w:r w:rsidR="003B22E6">
        <w:rPr>
          <w:rFonts w:ascii="Simplified Arabic" w:hAnsi="Simplified Arabic" w:cs="Simplified Arabic" w:hint="cs"/>
          <w:sz w:val="24"/>
          <w:szCs w:val="24"/>
          <w:rtl/>
        </w:rPr>
        <w:t>فان</w:t>
      </w:r>
      <w:r w:rsidR="003805C4">
        <w:rPr>
          <w:rFonts w:ascii="Simplified Arabic" w:hAnsi="Simplified Arabic" w:cs="Simplified Arabic" w:hint="cs"/>
          <w:sz w:val="24"/>
          <w:szCs w:val="24"/>
          <w:rtl/>
        </w:rPr>
        <w:t xml:space="preserve"> مؤشرات حقوق الطفل</w:t>
      </w:r>
      <w:r w:rsidR="003B22E6">
        <w:rPr>
          <w:rFonts w:ascii="Simplified Arabic" w:hAnsi="Simplified Arabic" w:cs="Simplified Arabic" w:hint="cs"/>
          <w:sz w:val="24"/>
          <w:szCs w:val="24"/>
          <w:rtl/>
        </w:rPr>
        <w:t xml:space="preserve"> تعتبر بمثابة مظلة لجميع المؤشرات الخاصة بالطفل وليس العكس</w:t>
      </w:r>
      <w:r w:rsidR="003805C4">
        <w:rPr>
          <w:rFonts w:ascii="Simplified Arabic" w:hAnsi="Simplified Arabic" w:cs="Simplified Arabic" w:hint="cs"/>
          <w:sz w:val="24"/>
          <w:szCs w:val="24"/>
          <w:rtl/>
        </w:rPr>
        <w:t>.</w:t>
      </w:r>
      <w:r w:rsidR="00177149">
        <w:rPr>
          <w:rFonts w:ascii="Simplified Arabic" w:hAnsi="Simplified Arabic" w:cs="Simplified Arabic" w:hint="cs"/>
          <w:sz w:val="24"/>
          <w:szCs w:val="24"/>
          <w:rtl/>
        </w:rPr>
        <w:t xml:space="preserve"> وتتلخص اليات مراقبة حقوق الطفل الفلسطيني في ما يلي:</w:t>
      </w:r>
    </w:p>
    <w:p w:rsidR="00447365" w:rsidRDefault="00447365" w:rsidP="00447365">
      <w:pPr>
        <w:pStyle w:val="ListParagraph"/>
        <w:bidi/>
        <w:ind w:left="360"/>
        <w:rPr>
          <w:rFonts w:ascii="Simplified Arabic" w:hAnsi="Simplified Arabic" w:cs="Simplified Arabic"/>
          <w:color w:val="1F497D" w:themeColor="text2"/>
          <w:sz w:val="24"/>
          <w:szCs w:val="24"/>
          <w:rtl/>
        </w:rPr>
      </w:pPr>
    </w:p>
    <w:p w:rsidR="00D1104C" w:rsidRPr="008F7136" w:rsidRDefault="00D1104C" w:rsidP="00EE63B6">
      <w:pPr>
        <w:pStyle w:val="ListParagraph"/>
        <w:shd w:val="clear" w:color="auto" w:fill="FFFFFF"/>
        <w:bidi/>
        <w:spacing w:after="0" w:line="240" w:lineRule="auto"/>
        <w:ind w:left="360" w:hanging="377"/>
        <w:jc w:val="both"/>
        <w:rPr>
          <w:rStyle w:val="Strong"/>
          <w:rFonts w:ascii="Simplified Arabic" w:eastAsia="Times New Roman" w:hAnsi="Simplified Arabic" w:cs="Simplified Arabic"/>
          <w:b w:val="0"/>
          <w:bCs/>
          <w:color w:val="252525"/>
          <w:sz w:val="24"/>
          <w:szCs w:val="24"/>
          <w:u w:val="single"/>
        </w:rPr>
      </w:pPr>
      <w:r w:rsidRPr="008F7136">
        <w:rPr>
          <w:rStyle w:val="Strong"/>
          <w:rFonts w:ascii="Simplified Arabic" w:hAnsi="Simplified Arabic" w:cs="Simplified Arabic" w:hint="cs"/>
          <w:b w:val="0"/>
          <w:bCs/>
          <w:sz w:val="24"/>
          <w:szCs w:val="24"/>
          <w:rtl/>
        </w:rPr>
        <w:t>مراقبة حقوق الطفل بناء على المؤشرات من خلال نظام المراقبة الوطني</w:t>
      </w:r>
    </w:p>
    <w:p w:rsidR="00D1104C" w:rsidRPr="000120AC" w:rsidRDefault="00D1104C" w:rsidP="00C36D5B">
      <w:pPr>
        <w:pStyle w:val="ListParagraph"/>
        <w:shd w:val="clear" w:color="auto" w:fill="FFFFFF"/>
        <w:bidi/>
        <w:spacing w:after="0" w:line="240" w:lineRule="auto"/>
        <w:ind w:left="0"/>
        <w:jc w:val="both"/>
        <w:rPr>
          <w:rFonts w:ascii="Simplified Arabic" w:hAnsi="Simplified Arabic" w:cs="Simplified Arabic"/>
          <w:sz w:val="24"/>
          <w:szCs w:val="24"/>
          <w:rtl/>
        </w:rPr>
      </w:pPr>
      <w:r w:rsidRPr="000120AC">
        <w:rPr>
          <w:rFonts w:ascii="Simplified Arabic" w:hAnsi="Simplified Arabic" w:cs="Simplified Arabic"/>
          <w:b/>
          <w:sz w:val="24"/>
          <w:szCs w:val="24"/>
          <w:rtl/>
        </w:rPr>
        <w:t>بدأ الجهاز المركزي للإحصاء الفلسطيني بإنشاء نظام مراقبة</w:t>
      </w:r>
      <w:r w:rsidR="00F52454">
        <w:rPr>
          <w:rFonts w:ascii="Simplified Arabic" w:hAnsi="Simplified Arabic" w:cs="Simplified Arabic" w:hint="cs"/>
          <w:b/>
          <w:sz w:val="24"/>
          <w:szCs w:val="24"/>
          <w:rtl/>
        </w:rPr>
        <w:t xml:space="preserve"> احصائي</w:t>
      </w:r>
      <w:r w:rsidRPr="000120AC">
        <w:rPr>
          <w:rFonts w:ascii="Simplified Arabic" w:hAnsi="Simplified Arabic" w:cs="Simplified Arabic"/>
          <w:b/>
          <w:sz w:val="24"/>
          <w:szCs w:val="24"/>
          <w:rtl/>
        </w:rPr>
        <w:t xml:space="preserve"> لكافة القطاعات في العام</w:t>
      </w:r>
      <w:r w:rsidRPr="000120AC">
        <w:rPr>
          <w:rFonts w:ascii="Simplified Arabic" w:hAnsi="Simplified Arabic" w:cs="Simplified Arabic"/>
          <w:sz w:val="24"/>
          <w:szCs w:val="24"/>
        </w:rPr>
        <w:t>2011</w:t>
      </w:r>
      <w:r w:rsidRPr="000120AC">
        <w:rPr>
          <w:rFonts w:ascii="Simplified Arabic" w:hAnsi="Simplified Arabic" w:cs="Simplified Arabic"/>
          <w:sz w:val="24"/>
          <w:szCs w:val="24"/>
          <w:rtl/>
        </w:rPr>
        <w:t xml:space="preserve">، </w:t>
      </w:r>
      <w:r w:rsidRPr="000120AC">
        <w:rPr>
          <w:rFonts w:ascii="Simplified Arabic" w:hAnsi="Simplified Arabic" w:cs="Simplified Arabic"/>
          <w:b/>
          <w:sz w:val="24"/>
          <w:szCs w:val="24"/>
          <w:rtl/>
        </w:rPr>
        <w:t>بناء على توصيات المجلس الاستشاري للإحصاءات الرسمية، ليكون بمثابة قاعدة بيانات شاملة من جهة، والعمل على تحديث البيانات من جهة أخرى.</w:t>
      </w:r>
      <w:r w:rsidRPr="000120AC">
        <w:rPr>
          <w:rFonts w:ascii="Simplified Arabic" w:hAnsi="Simplified Arabic" w:cs="Simplified Arabic"/>
          <w:sz w:val="24"/>
          <w:szCs w:val="24"/>
          <w:rtl/>
        </w:rPr>
        <w:t xml:space="preserve"> وبناء عليه، تم تشكيل فريق وطني للمراقبة الإحصائية بقرار من مجلس الوزراء، وبرئاسة الجهاز المركزي للإحصاء الفلسطيني، يتكون من عدة جهات حكومية، تتمثل في الجهاز المركزي للإحصاء الفلسطيني (رئيسا) وعضوية وزارات</w:t>
      </w:r>
      <w:r w:rsidRPr="000120AC">
        <w:rPr>
          <w:rFonts w:ascii="Simplified Arabic" w:hAnsi="Simplified Arabic" w:cs="Simplified Arabic"/>
          <w:sz w:val="24"/>
          <w:szCs w:val="24"/>
        </w:rPr>
        <w:t xml:space="preserve"> </w:t>
      </w:r>
      <w:r w:rsidRPr="000120AC">
        <w:rPr>
          <w:rFonts w:ascii="Simplified Arabic" w:hAnsi="Simplified Arabic" w:cs="Simplified Arabic"/>
          <w:sz w:val="24"/>
          <w:szCs w:val="24"/>
          <w:rtl/>
        </w:rPr>
        <w:t>التخطيط والتنمية والإدارية، والصحة، والمالية، والتربية والتعليم، وشؤون المرأة، والشؤون الاجتماعية. وتتمثل مهام الفريق الوطني لبناء نظام المراقبة الإحصائي في المساهمة في تطوير مؤشرات العمل ضمن نظام المراقبة، والمساهمة في حصر مصادر البيانات المتعلقة بمؤشرات نظام المراقبة، والمساهمة في جمع البيانات المطلوبة لنظام المراقبة من واقع سجلات المؤسسات العامة والخاصة، والمشاركة في تطوير الأدوات والمنهجيات التي يتم استخدامها لجمع بيانات نظام المراقبة، والإطلاع والمشاركة في الإشراف على الفعاليات التي يتم تنفيذها ضمن بناء نظام المراقبة الإحصائي، ودراسة مخرجات ونتائج المشروع وتقييمها وتقديم تقرير حولها، والمشاركة في مراقبة سير العمل. كما نص قرار مجلس الوزراء كذلك على تشكيل لجان عمل فرعية لمختلف القطاعات أو المواضيع التي يغطيها النظام، وتشمل المواضيع التالية</w:t>
      </w:r>
      <w:r w:rsidRPr="000120AC">
        <w:rPr>
          <w:rFonts w:ascii="Simplified Arabic" w:hAnsi="Simplified Arabic" w:cs="Simplified Arabic"/>
          <w:sz w:val="24"/>
          <w:szCs w:val="24"/>
        </w:rPr>
        <w:t>:</w:t>
      </w:r>
      <w:r w:rsidRPr="000120AC">
        <w:rPr>
          <w:rFonts w:ascii="Simplified Arabic" w:hAnsi="Simplified Arabic" w:cs="Simplified Arabic"/>
          <w:sz w:val="24"/>
          <w:szCs w:val="24"/>
          <w:rtl/>
        </w:rPr>
        <w:t xml:space="preserve"> الحكم والأمن والعدالة، والعمل والاقتصاد والمعيشة والتعاون الدولي، والتعليم والثقافة والصحة والسكان، والطفل والمرأة والشباب، وكذلك الانتهاكات الإسرائيلية والجدار.</w:t>
      </w:r>
    </w:p>
    <w:p w:rsidR="008F7136" w:rsidRPr="008A2081" w:rsidRDefault="008F7136" w:rsidP="008F7136">
      <w:pPr>
        <w:pStyle w:val="ListParagraph"/>
        <w:shd w:val="clear" w:color="auto" w:fill="FFFFFF"/>
        <w:bidi/>
        <w:spacing w:after="0" w:line="240" w:lineRule="auto"/>
        <w:ind w:left="0"/>
        <w:rPr>
          <w:rFonts w:ascii="Simplified Arabic" w:eastAsia="Times New Roman" w:hAnsi="Simplified Arabic" w:cs="Simplified Arabic"/>
          <w:color w:val="252525"/>
          <w:sz w:val="24"/>
          <w:szCs w:val="24"/>
          <w:rtl/>
        </w:rPr>
      </w:pPr>
    </w:p>
    <w:p w:rsidR="00D1104C" w:rsidRDefault="001C485D" w:rsidP="00EE63B6">
      <w:pPr>
        <w:pStyle w:val="ListParagraph"/>
        <w:shd w:val="clear" w:color="auto" w:fill="FFFFFF"/>
        <w:bidi/>
        <w:spacing w:after="0" w:line="240" w:lineRule="auto"/>
        <w:ind w:left="360" w:hanging="377"/>
        <w:rPr>
          <w:rFonts w:ascii="Simplified Arabic" w:eastAsia="Times New Roman" w:hAnsi="Simplified Arabic" w:cs="Simplified Arabic"/>
          <w:b/>
          <w:bCs/>
          <w:color w:val="252525"/>
          <w:sz w:val="24"/>
          <w:szCs w:val="24"/>
        </w:rPr>
      </w:pPr>
      <w:r w:rsidRPr="008F7136">
        <w:rPr>
          <w:rFonts w:ascii="Simplified Arabic" w:eastAsia="Times New Roman" w:hAnsi="Simplified Arabic" w:cs="Simplified Arabic" w:hint="cs"/>
          <w:b/>
          <w:bCs/>
          <w:color w:val="252525"/>
          <w:sz w:val="24"/>
          <w:szCs w:val="24"/>
          <w:rtl/>
        </w:rPr>
        <w:t>رصد</w:t>
      </w:r>
      <w:r w:rsidR="00D1104C" w:rsidRPr="008F7136">
        <w:rPr>
          <w:rFonts w:ascii="Simplified Arabic" w:eastAsia="Times New Roman" w:hAnsi="Simplified Arabic" w:cs="Simplified Arabic" w:hint="cs"/>
          <w:b/>
          <w:bCs/>
          <w:color w:val="252525"/>
          <w:sz w:val="24"/>
          <w:szCs w:val="24"/>
          <w:rtl/>
        </w:rPr>
        <w:t xml:space="preserve"> انتهاكات حقوق الطفل من قبل الهيئة المستقلة لحقوق الطفل</w:t>
      </w:r>
    </w:p>
    <w:p w:rsidR="00D1104C" w:rsidRDefault="00D1104C" w:rsidP="00C36D5B">
      <w:pPr>
        <w:pStyle w:val="ListParagraph"/>
        <w:shd w:val="clear" w:color="auto" w:fill="FFFFFF"/>
        <w:bidi/>
        <w:spacing w:after="0" w:line="240" w:lineRule="auto"/>
        <w:ind w:left="0"/>
        <w:jc w:val="both"/>
        <w:rPr>
          <w:rFonts w:ascii="Simplified Arabic" w:eastAsia="Times New Roman" w:hAnsi="Simplified Arabic" w:cs="Simplified Arabic"/>
          <w:color w:val="252525"/>
          <w:sz w:val="24"/>
          <w:szCs w:val="24"/>
        </w:rPr>
      </w:pPr>
      <w:r w:rsidRPr="004047E4">
        <w:rPr>
          <w:rFonts w:ascii="Simplified Arabic" w:eastAsia="Times New Roman" w:hAnsi="Simplified Arabic" w:cs="Simplified Arabic" w:hint="cs"/>
          <w:color w:val="252525"/>
          <w:sz w:val="24"/>
          <w:szCs w:val="24"/>
          <w:rtl/>
        </w:rPr>
        <w:t xml:space="preserve">تقوم الهيئة المستقلة لحقوق الانسان بمتابعة الشكاوى المقدمة من قبل المواطنين وإصدار التقارير الدورية حول الانتهاكات لحقوق الانسان المبلغ عنها. تم في العام 2012 إنشاء برنامج شكاوى ومراقبة حقوق الطفل ضمن هيكلية الهيئة ليتم رصد الانتهاكات بحقوق الطفل بشكل خاص من خلال خمسة باحثين ميدانيين تابعين لمكاتب الهيئة في شمال ووسط وجنوب الضفة الغربية، وفي خانيونس وشمال غزة، وجنوبها. بالإضافة إلى مراجعة القوانين والسياسات الوطنية ومدى توافقها مع حقوق الطفل، ومراقبة المحاكم. </w:t>
      </w:r>
    </w:p>
    <w:p w:rsidR="00050613" w:rsidRDefault="00050613" w:rsidP="00050613">
      <w:pPr>
        <w:pStyle w:val="ListParagraph"/>
        <w:shd w:val="clear" w:color="auto" w:fill="FFFFFF"/>
        <w:bidi/>
        <w:spacing w:after="0" w:line="240" w:lineRule="auto"/>
        <w:ind w:left="0"/>
        <w:rPr>
          <w:rFonts w:ascii="Simplified Arabic" w:eastAsia="Times New Roman" w:hAnsi="Simplified Arabic" w:cs="Simplified Arabic"/>
          <w:color w:val="252525"/>
          <w:sz w:val="24"/>
          <w:szCs w:val="24"/>
          <w:rtl/>
        </w:rPr>
      </w:pPr>
    </w:p>
    <w:p w:rsidR="00570C86" w:rsidRDefault="00570C86" w:rsidP="00570C86">
      <w:pPr>
        <w:pStyle w:val="ListParagraph"/>
        <w:shd w:val="clear" w:color="auto" w:fill="FFFFFF"/>
        <w:bidi/>
        <w:spacing w:after="0" w:line="240" w:lineRule="auto"/>
        <w:ind w:left="0"/>
        <w:rPr>
          <w:rFonts w:ascii="Simplified Arabic" w:eastAsia="Times New Roman" w:hAnsi="Simplified Arabic" w:cs="Simplified Arabic"/>
          <w:color w:val="252525"/>
          <w:sz w:val="24"/>
          <w:szCs w:val="24"/>
          <w:rtl/>
        </w:rPr>
      </w:pPr>
    </w:p>
    <w:p w:rsidR="00570C86" w:rsidRDefault="00570C86" w:rsidP="00570C86">
      <w:pPr>
        <w:pStyle w:val="ListParagraph"/>
        <w:shd w:val="clear" w:color="auto" w:fill="FFFFFF"/>
        <w:bidi/>
        <w:spacing w:after="0" w:line="240" w:lineRule="auto"/>
        <w:ind w:left="0"/>
        <w:rPr>
          <w:rFonts w:ascii="Simplified Arabic" w:eastAsia="Times New Roman" w:hAnsi="Simplified Arabic" w:cs="Simplified Arabic"/>
          <w:color w:val="252525"/>
          <w:sz w:val="24"/>
          <w:szCs w:val="24"/>
        </w:rPr>
      </w:pPr>
    </w:p>
    <w:p w:rsidR="00D1104C" w:rsidRDefault="00D1104C" w:rsidP="00EE63B6">
      <w:pPr>
        <w:pStyle w:val="ListParagraph"/>
        <w:shd w:val="clear" w:color="auto" w:fill="FFFFFF"/>
        <w:bidi/>
        <w:spacing w:after="0" w:line="240" w:lineRule="auto"/>
        <w:ind w:left="360" w:hanging="377"/>
        <w:rPr>
          <w:rFonts w:ascii="Simplified Arabic" w:eastAsia="Times New Roman" w:hAnsi="Simplified Arabic" w:cs="Simplified Arabic"/>
          <w:b/>
          <w:bCs/>
          <w:color w:val="252525"/>
          <w:sz w:val="24"/>
          <w:szCs w:val="24"/>
        </w:rPr>
      </w:pPr>
      <w:r w:rsidRPr="008F7136">
        <w:rPr>
          <w:rFonts w:ascii="Simplified Arabic" w:eastAsia="Times New Roman" w:hAnsi="Simplified Arabic" w:cs="Simplified Arabic" w:hint="cs"/>
          <w:b/>
          <w:bCs/>
          <w:color w:val="252525"/>
          <w:sz w:val="24"/>
          <w:szCs w:val="24"/>
          <w:rtl/>
        </w:rPr>
        <w:lastRenderedPageBreak/>
        <w:t xml:space="preserve">توثيق الانتهاكات من خلال المؤسسات الحقوقية الأهلية والدولية </w:t>
      </w:r>
    </w:p>
    <w:p w:rsidR="00D1104C" w:rsidRDefault="00D1104C" w:rsidP="00C36D5B">
      <w:pPr>
        <w:pStyle w:val="ListParagraph"/>
        <w:shd w:val="clear" w:color="auto" w:fill="FFFFFF"/>
        <w:bidi/>
        <w:spacing w:after="0" w:line="240" w:lineRule="auto"/>
        <w:ind w:left="0"/>
        <w:jc w:val="both"/>
        <w:rPr>
          <w:rFonts w:ascii="Simplified Arabic" w:eastAsia="Times New Roman" w:hAnsi="Simplified Arabic" w:cs="Simplified Arabic"/>
          <w:color w:val="252525"/>
          <w:sz w:val="24"/>
          <w:szCs w:val="24"/>
          <w:rtl/>
        </w:rPr>
      </w:pPr>
      <w:r w:rsidRPr="004047E4">
        <w:rPr>
          <w:rFonts w:ascii="Simplified Arabic" w:eastAsia="Times New Roman" w:hAnsi="Simplified Arabic" w:cs="Simplified Arabic" w:hint="cs"/>
          <w:color w:val="252525"/>
          <w:sz w:val="24"/>
          <w:szCs w:val="24"/>
          <w:rtl/>
        </w:rPr>
        <w:t xml:space="preserve">يتم مراقبة وتوثيق الانتهاكات لحقوق الطفل في فلسطين من قبل الاحتلال الاسرائيلي والمستوطنين من قبل منظمات المجتمع المدني المحلي من خلال التقارير البديلة وتقارير الظل والتقارير الدورية، ومن خلال نظام المراقبة التابع لمجموعة 1612 من خلال العديد من المؤسسات الدولية مثل انقاذ الطفل، يونيسيف، مكتب تنسيق الشؤون الانسانية، </w:t>
      </w:r>
      <w:r w:rsidRPr="00DF7E36">
        <w:rPr>
          <w:rFonts w:ascii="Simplified Arabic" w:eastAsia="Times New Roman" w:hAnsi="Simplified Arabic" w:cs="Simplified Arabic" w:hint="cs"/>
          <w:color w:val="252525"/>
          <w:sz w:val="24"/>
          <w:szCs w:val="24"/>
          <w:rtl/>
        </w:rPr>
        <w:t>.... الا ان المشكلة تكمن في عدم وجود التزام سياسي وموقف عملي لوقف ما يحدث من انتهاكات سواء على المستوى المحلي او على مستوى المكاتب الرئيسية والامم المتحدة، وبالتالي لا يتم محاسبة اسرائيل على تلك الانتهاكات كدولة محتلة، كما يتم في بعض الاحيان انتقاء عبارات وكلمات لطيفة لوصف ما يحدث .</w:t>
      </w:r>
    </w:p>
    <w:p w:rsidR="008B2A5A" w:rsidRDefault="008B2A5A" w:rsidP="008B2A5A">
      <w:pPr>
        <w:pStyle w:val="ListParagraph"/>
        <w:shd w:val="clear" w:color="auto" w:fill="FFFFFF"/>
        <w:bidi/>
        <w:spacing w:after="0" w:line="240" w:lineRule="auto"/>
        <w:ind w:left="0"/>
        <w:jc w:val="both"/>
        <w:rPr>
          <w:rFonts w:ascii="Simplified Arabic" w:eastAsia="Times New Roman" w:hAnsi="Simplified Arabic" w:cs="Simplified Arabic"/>
          <w:sz w:val="24"/>
          <w:szCs w:val="24"/>
          <w:rtl/>
        </w:rPr>
      </w:pPr>
    </w:p>
    <w:p w:rsidR="008B2A5A" w:rsidRPr="00E85802" w:rsidRDefault="008B2A5A" w:rsidP="008B2A5A">
      <w:pPr>
        <w:pStyle w:val="ListParagraph"/>
        <w:shd w:val="clear" w:color="auto" w:fill="FFFFFF"/>
        <w:bidi/>
        <w:spacing w:after="0" w:line="240" w:lineRule="auto"/>
        <w:ind w:left="0"/>
        <w:jc w:val="both"/>
        <w:rPr>
          <w:rFonts w:ascii="Simplified Arabic" w:eastAsia="Times New Roman" w:hAnsi="Simplified Arabic" w:cs="Simplified Arabic"/>
          <w:sz w:val="24"/>
          <w:szCs w:val="24"/>
          <w:rtl/>
        </w:rPr>
      </w:pPr>
      <w:r w:rsidRPr="00E85802">
        <w:rPr>
          <w:rFonts w:ascii="Simplified Arabic" w:eastAsia="Times New Roman" w:hAnsi="Simplified Arabic" w:cs="Simplified Arabic" w:hint="cs"/>
          <w:sz w:val="24"/>
          <w:szCs w:val="24"/>
          <w:rtl/>
        </w:rPr>
        <w:t>وبشكل عام لايكفي فقط رصد توثيق الانتهاكات بحق الطفل من خلال جمع البيانات الصحيحة والموثوقة، بل يجب العمل باستمرار على أخذ التغذية الراجعة واتخاذ الاجراءات المناسبة على المستويين المحلي والدولي لوضع حد لتلك الانتهاكات بغض النظر عن مرتكبها.</w:t>
      </w:r>
    </w:p>
    <w:p w:rsidR="008B2A5A" w:rsidRDefault="008B2A5A" w:rsidP="008B2A5A">
      <w:pPr>
        <w:pStyle w:val="ListParagraph"/>
        <w:shd w:val="clear" w:color="auto" w:fill="FFFFFF"/>
        <w:bidi/>
        <w:spacing w:after="0" w:line="240" w:lineRule="auto"/>
        <w:ind w:left="0"/>
        <w:jc w:val="both"/>
        <w:rPr>
          <w:rFonts w:ascii="Simplified Arabic" w:eastAsia="Times New Roman" w:hAnsi="Simplified Arabic" w:cs="Simplified Arabic"/>
          <w:color w:val="252525"/>
          <w:sz w:val="24"/>
          <w:szCs w:val="24"/>
          <w:rtl/>
        </w:rPr>
      </w:pPr>
    </w:p>
    <w:p w:rsidR="005507E6" w:rsidRDefault="005507E6" w:rsidP="00C36D5B">
      <w:pPr>
        <w:pStyle w:val="ListParagraph"/>
        <w:shd w:val="clear" w:color="auto" w:fill="FFFFFF"/>
        <w:bidi/>
        <w:spacing w:after="0" w:line="240" w:lineRule="auto"/>
        <w:ind w:left="0"/>
        <w:jc w:val="both"/>
        <w:rPr>
          <w:rFonts w:ascii="Simplified Arabic" w:eastAsia="Times New Roman" w:hAnsi="Simplified Arabic" w:cs="Simplified Arabic"/>
          <w:color w:val="252525"/>
          <w:sz w:val="24"/>
          <w:szCs w:val="24"/>
          <w:rtl/>
        </w:rPr>
      </w:pPr>
    </w:p>
    <w:p w:rsidR="005507E6" w:rsidRDefault="005C6859" w:rsidP="005507E6">
      <w:pPr>
        <w:pStyle w:val="ListParagraph"/>
        <w:shd w:val="clear" w:color="auto" w:fill="FFFFFF"/>
        <w:bidi/>
        <w:spacing w:after="0" w:line="240" w:lineRule="auto"/>
        <w:ind w:left="0"/>
        <w:rPr>
          <w:rFonts w:ascii="Simplified Arabic" w:eastAsia="Times New Roman" w:hAnsi="Simplified Arabic" w:cs="Simplified Arabic"/>
          <w:color w:val="252525"/>
          <w:sz w:val="24"/>
          <w:szCs w:val="24"/>
          <w:rtl/>
        </w:rPr>
      </w:pPr>
      <w:r>
        <w:rPr>
          <w:rFonts w:ascii="Simplified Arabic" w:eastAsia="Times New Roman" w:hAnsi="Simplified Arabic" w:cs="Simplified Arabic"/>
          <w:noProof/>
          <w:color w:val="252525"/>
          <w:sz w:val="24"/>
          <w:szCs w:val="24"/>
          <w:rtl/>
        </w:rPr>
        <w:pi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_x0000_s1029" type="#_x0000_t66" style="position:absolute;left:0;text-align:left;margin-left:195pt;margin-top:139.75pt;width:57.75pt;height:28.5pt;z-index:251672576" fillcolor="#c2d69b [1942]"/>
        </w:pict>
      </w:r>
      <w:r w:rsidR="005507E6" w:rsidRPr="005507E6">
        <w:rPr>
          <w:rFonts w:ascii="Simplified Arabic" w:eastAsia="Times New Roman" w:hAnsi="Simplified Arabic" w:cs="Simplified Arabic"/>
          <w:noProof/>
          <w:color w:val="252525"/>
          <w:sz w:val="24"/>
          <w:szCs w:val="24"/>
          <w:rtl/>
        </w:rPr>
        <w:drawing>
          <wp:inline distT="0" distB="0" distL="0" distR="0">
            <wp:extent cx="5753100" cy="2257425"/>
            <wp:effectExtent l="0" t="19050" r="0" b="9525"/>
            <wp:docPr id="69" name="Diagram 1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9" r:lo="rId20" r:qs="rId21" r:cs="rId22"/>
              </a:graphicData>
            </a:graphic>
          </wp:inline>
        </w:drawing>
      </w:r>
    </w:p>
    <w:p w:rsidR="004307DF" w:rsidRDefault="004307DF" w:rsidP="008F7136">
      <w:pPr>
        <w:pStyle w:val="ListParagraph"/>
        <w:shd w:val="clear" w:color="auto" w:fill="FFFFFF"/>
        <w:bidi/>
        <w:spacing w:after="0" w:line="240" w:lineRule="auto"/>
        <w:ind w:left="0"/>
        <w:rPr>
          <w:rFonts w:ascii="Simplified Arabic" w:eastAsia="Times New Roman" w:hAnsi="Simplified Arabic" w:cs="Simplified Arabic"/>
          <w:color w:val="252525"/>
          <w:sz w:val="24"/>
          <w:szCs w:val="24"/>
          <w:rtl/>
        </w:rPr>
      </w:pPr>
    </w:p>
    <w:p w:rsidR="001C485D" w:rsidRDefault="005C6859" w:rsidP="004307DF">
      <w:pPr>
        <w:pStyle w:val="ListParagraph"/>
        <w:shd w:val="clear" w:color="auto" w:fill="FFFFFF"/>
        <w:bidi/>
        <w:spacing w:after="0" w:line="240" w:lineRule="auto"/>
        <w:ind w:left="0"/>
        <w:rPr>
          <w:rFonts w:ascii="Simplified Arabic" w:eastAsia="Times New Roman" w:hAnsi="Simplified Arabic" w:cs="Simplified Arabic"/>
          <w:color w:val="1F497D" w:themeColor="text2"/>
          <w:sz w:val="24"/>
          <w:szCs w:val="24"/>
          <w:rtl/>
        </w:rPr>
      </w:pPr>
      <w:r>
        <w:rPr>
          <w:rFonts w:ascii="Simplified Arabic" w:eastAsia="Times New Roman" w:hAnsi="Simplified Arabic" w:cs="Simplified Arabic"/>
          <w:noProof/>
          <w:color w:val="1F497D" w:themeColor="text2"/>
          <w:sz w:val="24"/>
          <w:szCs w:val="24"/>
          <w:rtl/>
        </w:rPr>
        <w:lastRenderedPageBreak/>
        <w:pict>
          <v:oval id="_x0000_s1026" style="position:absolute;left:0;text-align:left;margin-left:162.75pt;margin-top:99.75pt;width:117.75pt;height:123.75pt;z-index:251664384" fillcolor="#c2d69b [1942]" strokecolor="#c2d69b [1942]" strokeweight="1pt">
            <v:fill color2="#eaf1dd [662]" angle="-45" focusposition="1" focussize="" focus="-50%" type="gradient"/>
            <v:shadow type="perspective" color="#4e6128 [1606]" opacity=".5" offset="1pt" offset2="-3pt"/>
            <o:extrusion v:ext="view" backdepth="1in" viewpoint="0" viewpointorigin="0" skewangle="-90" type="perspective"/>
            <v:textbox style="mso-next-textbox:#_x0000_s1026">
              <w:txbxContent>
                <w:p w:rsidR="003A5B4F" w:rsidRPr="006A7D68" w:rsidRDefault="003A5B4F" w:rsidP="00491444">
                  <w:pPr>
                    <w:bidi/>
                    <w:jc w:val="center"/>
                    <w:rPr>
                      <w:b/>
                      <w:bCs/>
                      <w:sz w:val="24"/>
                      <w:szCs w:val="24"/>
                      <w:rtl/>
                    </w:rPr>
                  </w:pPr>
                  <w:r w:rsidRPr="006A7D68">
                    <w:rPr>
                      <w:rFonts w:hint="cs"/>
                      <w:b/>
                      <w:bCs/>
                      <w:sz w:val="24"/>
                      <w:szCs w:val="24"/>
                      <w:rtl/>
                    </w:rPr>
                    <w:t>المؤسسات الحكومية</w:t>
                  </w:r>
                </w:p>
                <w:p w:rsidR="003A5B4F" w:rsidRPr="006A7D68" w:rsidRDefault="003A5B4F" w:rsidP="004307DF">
                  <w:pPr>
                    <w:jc w:val="center"/>
                    <w:rPr>
                      <w:sz w:val="24"/>
                      <w:szCs w:val="24"/>
                      <w:rtl/>
                    </w:rPr>
                  </w:pPr>
                  <w:r w:rsidRPr="006A7D68">
                    <w:rPr>
                      <w:rFonts w:hint="cs"/>
                      <w:sz w:val="24"/>
                      <w:szCs w:val="24"/>
                      <w:rtl/>
                    </w:rPr>
                    <w:t>المجتمع المدني</w:t>
                  </w:r>
                </w:p>
                <w:p w:rsidR="003A5B4F" w:rsidRPr="006A7D68" w:rsidRDefault="003A5B4F" w:rsidP="004307DF">
                  <w:pPr>
                    <w:jc w:val="center"/>
                    <w:rPr>
                      <w:sz w:val="24"/>
                      <w:szCs w:val="24"/>
                    </w:rPr>
                  </w:pPr>
                  <w:r w:rsidRPr="006A7D68">
                    <w:rPr>
                      <w:rFonts w:hint="cs"/>
                      <w:sz w:val="24"/>
                      <w:szCs w:val="24"/>
                      <w:rtl/>
                    </w:rPr>
                    <w:t>المجتمع الدولي</w:t>
                  </w:r>
                </w:p>
              </w:txbxContent>
            </v:textbox>
          </v:oval>
        </w:pict>
      </w:r>
      <w:r w:rsidR="001C485D" w:rsidRPr="001C485D">
        <w:rPr>
          <w:rFonts w:ascii="Simplified Arabic" w:eastAsia="Times New Roman" w:hAnsi="Simplified Arabic" w:cs="Simplified Arabic"/>
          <w:noProof/>
          <w:color w:val="1F497D" w:themeColor="text2"/>
          <w:sz w:val="24"/>
          <w:szCs w:val="24"/>
          <w:rtl/>
        </w:rPr>
        <w:drawing>
          <wp:inline distT="0" distB="0" distL="0" distR="0">
            <wp:extent cx="5781675" cy="3600450"/>
            <wp:effectExtent l="0" t="190500" r="0" b="190500"/>
            <wp:docPr id="5"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4" r:lo="rId25" r:qs="rId26" r:cs="rId27"/>
              </a:graphicData>
            </a:graphic>
          </wp:inline>
        </w:drawing>
      </w:r>
    </w:p>
    <w:p w:rsidR="004307DF" w:rsidRPr="004047E4" w:rsidRDefault="004307DF" w:rsidP="004307DF">
      <w:pPr>
        <w:pStyle w:val="ListParagraph"/>
        <w:shd w:val="clear" w:color="auto" w:fill="FFFFFF"/>
        <w:bidi/>
        <w:spacing w:after="0" w:line="240" w:lineRule="auto"/>
        <w:ind w:left="0"/>
        <w:rPr>
          <w:rFonts w:ascii="Simplified Arabic" w:eastAsia="Times New Roman" w:hAnsi="Simplified Arabic" w:cs="Simplified Arabic"/>
          <w:color w:val="1F497D" w:themeColor="text2"/>
          <w:sz w:val="24"/>
          <w:szCs w:val="24"/>
          <w:rtl/>
        </w:rPr>
      </w:pPr>
    </w:p>
    <w:p w:rsidR="00D1104C" w:rsidRPr="00570C86" w:rsidRDefault="00D37F15" w:rsidP="006539C6">
      <w:pPr>
        <w:pStyle w:val="ListParagraph"/>
        <w:bidi/>
        <w:ind w:left="360" w:hanging="377"/>
        <w:rPr>
          <w:rFonts w:ascii="Simplified Arabic" w:hAnsi="Simplified Arabic" w:cs="Simplified Arabic"/>
          <w:sz w:val="24"/>
          <w:szCs w:val="24"/>
        </w:rPr>
      </w:pPr>
      <w:r>
        <w:rPr>
          <w:rFonts w:ascii="Simplified Arabic" w:hAnsi="Simplified Arabic" w:cs="Simplified Arabic" w:hint="cs"/>
          <w:b/>
          <w:bCs/>
          <w:sz w:val="24"/>
          <w:szCs w:val="24"/>
          <w:rtl/>
        </w:rPr>
        <w:t xml:space="preserve">4.1 </w:t>
      </w:r>
      <w:r w:rsidR="00D1104C" w:rsidRPr="00570C86">
        <w:rPr>
          <w:rFonts w:ascii="Simplified Arabic" w:hAnsi="Simplified Arabic" w:cs="Simplified Arabic" w:hint="cs"/>
          <w:b/>
          <w:bCs/>
          <w:sz w:val="24"/>
          <w:szCs w:val="24"/>
          <w:rtl/>
        </w:rPr>
        <w:t>مصادر المعلومات والاحصاءات حول حقوق الطفل والمشاكل المتعلقة بالمعلومات الحالية</w:t>
      </w:r>
      <w:r w:rsidR="00D1104C" w:rsidRPr="00570C86">
        <w:rPr>
          <w:rStyle w:val="FootnoteReference"/>
          <w:rFonts w:ascii="Simplified Arabic" w:hAnsi="Simplified Arabic" w:cs="Simplified Arabic"/>
          <w:sz w:val="24"/>
          <w:szCs w:val="24"/>
          <w:rtl/>
        </w:rPr>
        <w:footnoteReference w:id="4"/>
      </w:r>
    </w:p>
    <w:p w:rsidR="00D1104C" w:rsidRPr="004047E4" w:rsidRDefault="00D1104C" w:rsidP="00737161">
      <w:pPr>
        <w:tabs>
          <w:tab w:val="right" w:pos="560"/>
        </w:tabs>
        <w:bidi/>
        <w:spacing w:after="0" w:line="240" w:lineRule="auto"/>
        <w:jc w:val="both"/>
        <w:rPr>
          <w:rStyle w:val="longtext"/>
          <w:rFonts w:cs="Simplified Arabic"/>
          <w:sz w:val="24"/>
          <w:szCs w:val="24"/>
          <w:rtl/>
          <w:lang w:bidi="ar-JO"/>
        </w:rPr>
      </w:pPr>
      <w:r w:rsidRPr="004047E4">
        <w:rPr>
          <w:rFonts w:ascii="Times New Roman" w:hAnsi="Times New Roman" w:cs="Simplified Arabic" w:hint="cs"/>
          <w:sz w:val="24"/>
          <w:szCs w:val="24"/>
          <w:rtl/>
          <w:lang w:bidi="ar-JO"/>
        </w:rPr>
        <w:t xml:space="preserve">يعتبر </w:t>
      </w:r>
      <w:r w:rsidRPr="004047E4">
        <w:rPr>
          <w:rStyle w:val="longtext"/>
          <w:rFonts w:eastAsia="Calibri" w:cs="Simplified Arabic" w:hint="cs"/>
          <w:sz w:val="24"/>
          <w:szCs w:val="24"/>
          <w:rtl/>
          <w:lang w:bidi="ar-JO"/>
        </w:rPr>
        <w:t>الجهاز المركزي للإحصاء الفلسطيني</w:t>
      </w:r>
      <w:r w:rsidRPr="004047E4">
        <w:rPr>
          <w:rFonts w:cs="Simplified Arabic" w:hint="cs"/>
          <w:sz w:val="24"/>
          <w:szCs w:val="24"/>
          <w:rtl/>
        </w:rPr>
        <w:t xml:space="preserve"> وفق قانون الاحصاءات العامة رقم (4) لسنة 2000، الجسم</w:t>
      </w:r>
      <w:r w:rsidRPr="004047E4">
        <w:rPr>
          <w:rFonts w:cs="Simplified Arabic" w:hint="cs"/>
          <w:color w:val="000000" w:themeColor="text1"/>
          <w:sz w:val="24"/>
          <w:szCs w:val="24"/>
          <w:rtl/>
        </w:rPr>
        <w:t xml:space="preserve"> الوطني والرسمي الذي يتولى</w:t>
      </w:r>
      <w:r w:rsidRPr="004047E4">
        <w:rPr>
          <w:rStyle w:val="longtext"/>
          <w:rFonts w:eastAsia="Calibri" w:cs="Simplified Arabic" w:hint="cs"/>
          <w:color w:val="000000" w:themeColor="text1"/>
          <w:sz w:val="24"/>
          <w:szCs w:val="24"/>
          <w:rtl/>
          <w:lang w:bidi="ar-JO"/>
        </w:rPr>
        <w:t xml:space="preserve"> المسؤو</w:t>
      </w:r>
      <w:r w:rsidRPr="004047E4">
        <w:rPr>
          <w:rStyle w:val="longtext"/>
          <w:rFonts w:eastAsia="Calibri" w:cs="Simplified Arabic" w:hint="cs"/>
          <w:sz w:val="24"/>
          <w:szCs w:val="24"/>
          <w:rtl/>
          <w:lang w:bidi="ar-JO"/>
        </w:rPr>
        <w:t xml:space="preserve">لية الإجمالية عن </w:t>
      </w:r>
      <w:r w:rsidR="00737161">
        <w:rPr>
          <w:rStyle w:val="longtext"/>
          <w:rFonts w:eastAsia="Calibri" w:cs="Simplified Arabic" w:hint="cs"/>
          <w:sz w:val="24"/>
          <w:szCs w:val="24"/>
          <w:rtl/>
          <w:lang w:bidi="ar-JO"/>
        </w:rPr>
        <w:t>انشاء نظام احصائي شامل وموحد يكون بمثابة أداة تحت تصرف الوزارات والمؤسسات الفلسطينية يسترشد به لتشخيص المشاكل وتقييم التقدم الحاصل، وكذلك تقديم احصاءات رسمية دقيقة حول الاوضاع والاتجاهات الديمغرافية والاجتماعية والاقتصادية والبيئية لخدمة المجتمع الفلسطيني، وكذلك فانه المسئول عن اجراء تعداد عام للسكان والمساكن وتعداد زراعي كل 10 سنوات أو اقل من ذلك، وتعداد للمنشآت كل 5 سنوات أـو اقل من ذلك.</w:t>
      </w:r>
      <w:r w:rsidRPr="004047E4">
        <w:rPr>
          <w:rStyle w:val="longtext"/>
          <w:rFonts w:cs="Simplified Arabic" w:hint="cs"/>
          <w:sz w:val="24"/>
          <w:szCs w:val="24"/>
          <w:rtl/>
          <w:lang w:bidi="ar-JO"/>
        </w:rPr>
        <w:t xml:space="preserve"> </w:t>
      </w:r>
    </w:p>
    <w:p w:rsidR="00D1104C" w:rsidRPr="004047E4" w:rsidRDefault="00D1104C" w:rsidP="00C36D5B">
      <w:pPr>
        <w:tabs>
          <w:tab w:val="right" w:pos="560"/>
        </w:tabs>
        <w:bidi/>
        <w:spacing w:after="0" w:line="240" w:lineRule="auto"/>
        <w:jc w:val="both"/>
        <w:rPr>
          <w:rStyle w:val="longtext"/>
          <w:rFonts w:cs="Simplified Arabic"/>
          <w:sz w:val="24"/>
          <w:szCs w:val="24"/>
          <w:rtl/>
          <w:lang w:bidi="ar-JO"/>
        </w:rPr>
      </w:pPr>
    </w:p>
    <w:p w:rsidR="00D1104C" w:rsidRDefault="00737161" w:rsidP="00C36D5B">
      <w:pPr>
        <w:tabs>
          <w:tab w:val="right" w:pos="560"/>
        </w:tabs>
        <w:bidi/>
        <w:spacing w:after="0" w:line="240" w:lineRule="auto"/>
        <w:jc w:val="both"/>
        <w:rPr>
          <w:rStyle w:val="longtext"/>
          <w:rFonts w:eastAsia="Calibri" w:cs="Simplified Arabic"/>
          <w:sz w:val="24"/>
          <w:szCs w:val="24"/>
          <w:rtl/>
          <w:lang w:bidi="ar-JO"/>
        </w:rPr>
      </w:pPr>
      <w:r>
        <w:rPr>
          <w:rStyle w:val="longtext"/>
          <w:rFonts w:cs="Simplified Arabic" w:hint="cs"/>
          <w:sz w:val="24"/>
          <w:szCs w:val="24"/>
          <w:rtl/>
          <w:lang w:bidi="ar-JO"/>
        </w:rPr>
        <w:t xml:space="preserve">من جهة أخرى، </w:t>
      </w:r>
      <w:r w:rsidR="00D1104C" w:rsidRPr="004047E4">
        <w:rPr>
          <w:rStyle w:val="longtext"/>
          <w:rFonts w:cs="Simplified Arabic" w:hint="cs"/>
          <w:sz w:val="24"/>
          <w:szCs w:val="24"/>
          <w:rtl/>
          <w:lang w:bidi="ar-JO"/>
        </w:rPr>
        <w:t>تقوم الوزارات المعنية بجمع البيانات وبمراقبة تنفيذ برامجها في الخطط الوطنية والمؤشرات الخاصة بالقطاع المسؤولة عنه من خلال السجلات الإدارية، مراكز المعلومات ودوائر التقييم والمتابعة فيها، على مستوى المديريات وعل</w:t>
      </w:r>
      <w:r w:rsidR="005C417D">
        <w:rPr>
          <w:rStyle w:val="longtext"/>
          <w:rFonts w:cs="Simplified Arabic" w:hint="cs"/>
          <w:sz w:val="24"/>
          <w:szCs w:val="24"/>
          <w:rtl/>
          <w:lang w:bidi="ar-JO"/>
        </w:rPr>
        <w:t xml:space="preserve">ى المستوى المركزي والوطني، حيث </w:t>
      </w:r>
      <w:r w:rsidR="00D1104C" w:rsidRPr="004047E4">
        <w:rPr>
          <w:rStyle w:val="longtext"/>
          <w:rFonts w:cs="Simplified Arabic" w:hint="cs"/>
          <w:sz w:val="24"/>
          <w:szCs w:val="24"/>
          <w:rtl/>
          <w:lang w:bidi="ar-JO"/>
        </w:rPr>
        <w:t xml:space="preserve">تستلم البيانات الخاصة بالقطاع من جميع الشركاء في القطاع الخاص والمدني ووكالة الغوث. وتقوم الحكومة الفلسطينية ممثلة بمؤسساتها المختلفة بتقديم التقارير الدورية الربعية والسنوية لمجلس الوزراء والمجلس التشريعي لمراقبة انجازاتها ومدى تنفيذها لخططها القطاعية وبرامجها وأماكن الضعف فيها. كما تقوم وزارة المالية بتقديم معلومات مفصلة حول الموازنة المخصصة لكل قطاع. كما تساهم </w:t>
      </w:r>
      <w:r w:rsidR="00D1104C" w:rsidRPr="004047E4">
        <w:rPr>
          <w:rStyle w:val="longtext"/>
          <w:rFonts w:eastAsia="Calibri" w:cs="Simplified Arabic" w:hint="cs"/>
          <w:sz w:val="24"/>
          <w:szCs w:val="24"/>
          <w:rtl/>
          <w:lang w:bidi="ar-JO"/>
        </w:rPr>
        <w:t xml:space="preserve">مؤسسات المجتمع المدني الدولي، مؤسسات الأمم </w:t>
      </w:r>
      <w:r w:rsidR="00D1104C" w:rsidRPr="004047E4">
        <w:rPr>
          <w:rStyle w:val="longtext"/>
          <w:rFonts w:eastAsia="Calibri" w:cs="Simplified Arabic" w:hint="cs"/>
          <w:sz w:val="24"/>
          <w:szCs w:val="24"/>
          <w:rtl/>
          <w:lang w:bidi="ar-JO"/>
        </w:rPr>
        <w:lastRenderedPageBreak/>
        <w:t xml:space="preserve">المتحدة، مؤسسات التعليم العالي ومراكز الدراسات والمؤسسات الحقوقية في توفر المعلومات والبيانات عبر الأبحاث والدراسات، وعبر الأطفال أنفسهم وتغذيتها لنظام وطني لجمع البيانات وتحليلها ومراقبتها. </w:t>
      </w:r>
      <w:bookmarkStart w:id="0" w:name="_GoBack"/>
      <w:bookmarkEnd w:id="0"/>
    </w:p>
    <w:p w:rsidR="00DF1DB1" w:rsidRPr="004047E4" w:rsidRDefault="00DF1DB1" w:rsidP="00DF1DB1">
      <w:pPr>
        <w:tabs>
          <w:tab w:val="right" w:pos="560"/>
        </w:tabs>
        <w:bidi/>
        <w:spacing w:after="0" w:line="240" w:lineRule="auto"/>
        <w:jc w:val="both"/>
        <w:rPr>
          <w:rStyle w:val="longtext"/>
          <w:rFonts w:eastAsia="Calibri" w:cs="Simplified Arabic"/>
          <w:sz w:val="24"/>
          <w:szCs w:val="24"/>
          <w:rtl/>
          <w:lang w:bidi="ar-JO"/>
        </w:rPr>
      </w:pPr>
    </w:p>
    <w:p w:rsidR="00D1104C" w:rsidRPr="00570C86" w:rsidRDefault="00D37F15" w:rsidP="00EE63B6">
      <w:pPr>
        <w:pStyle w:val="ListParagraph"/>
        <w:bidi/>
        <w:ind w:left="360" w:hanging="377"/>
        <w:rPr>
          <w:rFonts w:ascii="Simplified Arabic" w:hAnsi="Simplified Arabic" w:cs="Simplified Arabic"/>
          <w:b/>
          <w:bCs/>
          <w:sz w:val="24"/>
          <w:szCs w:val="24"/>
        </w:rPr>
      </w:pPr>
      <w:r>
        <w:rPr>
          <w:rFonts w:ascii="Simplified Arabic" w:hAnsi="Simplified Arabic" w:cs="Simplified Arabic" w:hint="cs"/>
          <w:b/>
          <w:bCs/>
          <w:sz w:val="24"/>
          <w:szCs w:val="24"/>
          <w:rtl/>
        </w:rPr>
        <w:t xml:space="preserve">5.1 </w:t>
      </w:r>
      <w:r w:rsidR="00CF5F48">
        <w:rPr>
          <w:rFonts w:ascii="Simplified Arabic" w:hAnsi="Simplified Arabic" w:cs="Simplified Arabic" w:hint="cs"/>
          <w:b/>
          <w:bCs/>
          <w:sz w:val="24"/>
          <w:szCs w:val="24"/>
          <w:rtl/>
        </w:rPr>
        <w:t xml:space="preserve"> </w:t>
      </w:r>
      <w:r w:rsidR="00D1104C" w:rsidRPr="00570C86">
        <w:rPr>
          <w:rFonts w:ascii="Simplified Arabic" w:hAnsi="Simplified Arabic" w:cs="Simplified Arabic" w:hint="cs"/>
          <w:b/>
          <w:bCs/>
          <w:sz w:val="24"/>
          <w:szCs w:val="24"/>
          <w:rtl/>
        </w:rPr>
        <w:t>المنهجية</w:t>
      </w:r>
    </w:p>
    <w:p w:rsidR="00980D74" w:rsidRPr="00570C86" w:rsidRDefault="00980D74" w:rsidP="00EE63B6">
      <w:pPr>
        <w:pStyle w:val="ListParagraph"/>
        <w:bidi/>
        <w:ind w:left="360" w:hanging="377"/>
        <w:rPr>
          <w:rFonts w:ascii="Simplified Arabic" w:hAnsi="Simplified Arabic" w:cs="Simplified Arabic"/>
          <w:b/>
          <w:bCs/>
          <w:sz w:val="24"/>
          <w:szCs w:val="24"/>
        </w:rPr>
      </w:pPr>
      <w:r w:rsidRPr="00570C86">
        <w:rPr>
          <w:rFonts w:ascii="Simplified Arabic" w:hAnsi="Simplified Arabic" w:cs="Simplified Arabic" w:hint="cs"/>
          <w:b/>
          <w:bCs/>
          <w:sz w:val="24"/>
          <w:szCs w:val="24"/>
          <w:rtl/>
        </w:rPr>
        <w:t>اشتملت منهجية العمل في اعداد التقرير على الآتي</w:t>
      </w:r>
    </w:p>
    <w:p w:rsidR="00D1104C" w:rsidRPr="005C417D" w:rsidRDefault="00980D74" w:rsidP="00C36D5B">
      <w:pPr>
        <w:pStyle w:val="ListParagraph"/>
        <w:numPr>
          <w:ilvl w:val="0"/>
          <w:numId w:val="12"/>
        </w:numPr>
        <w:bidi/>
        <w:ind w:left="389"/>
        <w:jc w:val="both"/>
        <w:rPr>
          <w:rFonts w:ascii="Simplified Arabic" w:hAnsi="Simplified Arabic" w:cs="Simplified Arabic"/>
          <w:sz w:val="24"/>
          <w:szCs w:val="24"/>
        </w:rPr>
      </w:pPr>
      <w:r w:rsidRPr="005C417D">
        <w:rPr>
          <w:rFonts w:ascii="Simplified Arabic" w:hAnsi="Simplified Arabic" w:cs="Simplified Arabic" w:hint="cs"/>
          <w:sz w:val="24"/>
          <w:szCs w:val="24"/>
          <w:rtl/>
        </w:rPr>
        <w:t>تشكيل</w:t>
      </w:r>
      <w:r w:rsidR="00D1104C" w:rsidRPr="005C417D">
        <w:rPr>
          <w:rFonts w:ascii="Simplified Arabic" w:hAnsi="Simplified Arabic" w:cs="Simplified Arabic" w:hint="cs"/>
          <w:sz w:val="24"/>
          <w:szCs w:val="24"/>
          <w:rtl/>
        </w:rPr>
        <w:t xml:space="preserve"> لجنة مصغرة من الجهاز المركزي للاحصاء الفلسطيني، وزارة الشؤون الاجتماعية، وزارة التربية والتعليم، وزارة الصحة، وزارة العمل، المجلس الأعلى للشباب والرياضة، ووزارة الداخلية.</w:t>
      </w:r>
      <w:r w:rsidRPr="005C417D">
        <w:rPr>
          <w:rFonts w:ascii="Simplified Arabic" w:hAnsi="Simplified Arabic" w:cs="Simplified Arabic" w:hint="cs"/>
          <w:sz w:val="24"/>
          <w:szCs w:val="24"/>
          <w:rtl/>
        </w:rPr>
        <w:t xml:space="preserve"> وتم عقد العدد من الاجتماعات </w:t>
      </w:r>
      <w:r w:rsidR="009D74E2" w:rsidRPr="005C417D">
        <w:rPr>
          <w:rFonts w:ascii="Simplified Arabic" w:hAnsi="Simplified Arabic" w:cs="Simplified Arabic" w:hint="cs"/>
          <w:sz w:val="24"/>
          <w:szCs w:val="24"/>
          <w:rtl/>
        </w:rPr>
        <w:t>للاتفاق على الاطار العام للتقرير والمواضيع التي سيشتمل عليها، وآلية عرض البيانات.</w:t>
      </w:r>
    </w:p>
    <w:p w:rsidR="00D1104C" w:rsidRPr="005C417D" w:rsidRDefault="00D1104C" w:rsidP="00C36D5B">
      <w:pPr>
        <w:pStyle w:val="ListParagraph"/>
        <w:numPr>
          <w:ilvl w:val="0"/>
          <w:numId w:val="12"/>
        </w:numPr>
        <w:bidi/>
        <w:ind w:left="389"/>
        <w:jc w:val="both"/>
        <w:rPr>
          <w:rFonts w:ascii="Simplified Arabic" w:hAnsi="Simplified Arabic" w:cs="Simplified Arabic"/>
          <w:sz w:val="24"/>
          <w:szCs w:val="24"/>
        </w:rPr>
      </w:pPr>
      <w:r w:rsidRPr="005C417D">
        <w:rPr>
          <w:rFonts w:ascii="Simplified Arabic" w:hAnsi="Simplified Arabic" w:cs="Simplified Arabic" w:hint="cs"/>
          <w:sz w:val="24"/>
          <w:szCs w:val="24"/>
          <w:rtl/>
        </w:rPr>
        <w:t>تحديد قائمة من المؤشرات المبنية على اساس حقوق ا</w:t>
      </w:r>
      <w:r w:rsidR="00884B2E">
        <w:rPr>
          <w:rFonts w:ascii="Simplified Arabic" w:hAnsi="Simplified Arabic" w:cs="Simplified Arabic" w:hint="cs"/>
          <w:sz w:val="24"/>
          <w:szCs w:val="24"/>
          <w:rtl/>
        </w:rPr>
        <w:t>لطفل والتي تم تطويرها وطنيا، وجمع البيانات المتوفرة</w:t>
      </w:r>
      <w:r w:rsidRPr="005C417D">
        <w:rPr>
          <w:rFonts w:ascii="Simplified Arabic" w:hAnsi="Simplified Arabic" w:cs="Simplified Arabic" w:hint="cs"/>
          <w:sz w:val="24"/>
          <w:szCs w:val="24"/>
          <w:rtl/>
        </w:rPr>
        <w:t>. تم تحديد سنة الاساس لتكون 2009، وفي بعض الاحيان 2010 اذا كانت البيانات فيها موثوقة أكثر، واستخدام أحدث معلومة متوفرة لدى الوزارة او الجهاز.</w:t>
      </w:r>
    </w:p>
    <w:p w:rsidR="00D1104C" w:rsidRPr="005C417D" w:rsidRDefault="00D1104C" w:rsidP="008B2A5A">
      <w:pPr>
        <w:pStyle w:val="ListParagraph"/>
        <w:numPr>
          <w:ilvl w:val="0"/>
          <w:numId w:val="12"/>
        </w:numPr>
        <w:bidi/>
        <w:ind w:left="389"/>
        <w:jc w:val="both"/>
        <w:rPr>
          <w:rFonts w:ascii="Simplified Arabic" w:hAnsi="Simplified Arabic" w:cs="Simplified Arabic"/>
          <w:sz w:val="24"/>
          <w:szCs w:val="24"/>
        </w:rPr>
      </w:pPr>
      <w:r w:rsidRPr="005C417D">
        <w:rPr>
          <w:rFonts w:ascii="Simplified Arabic" w:hAnsi="Simplified Arabic" w:cs="Simplified Arabic" w:hint="cs"/>
          <w:sz w:val="24"/>
          <w:szCs w:val="24"/>
          <w:rtl/>
        </w:rPr>
        <w:t xml:space="preserve">تفريغ البيانات من السجلات </w:t>
      </w:r>
      <w:r w:rsidR="008B2A5A">
        <w:rPr>
          <w:rFonts w:ascii="Simplified Arabic" w:hAnsi="Simplified Arabic" w:cs="Simplified Arabic" w:hint="cs"/>
          <w:sz w:val="24"/>
          <w:szCs w:val="24"/>
          <w:rtl/>
        </w:rPr>
        <w:t xml:space="preserve">وتمثيلها </w:t>
      </w:r>
      <w:r w:rsidRPr="005C417D">
        <w:rPr>
          <w:rFonts w:ascii="Simplified Arabic" w:hAnsi="Simplified Arabic" w:cs="Simplified Arabic" w:hint="cs"/>
          <w:sz w:val="24"/>
          <w:szCs w:val="24"/>
          <w:rtl/>
        </w:rPr>
        <w:t xml:space="preserve">في جداول </w:t>
      </w:r>
      <w:r w:rsidR="008B2A5A">
        <w:rPr>
          <w:rFonts w:ascii="Simplified Arabic" w:hAnsi="Simplified Arabic" w:cs="Simplified Arabic" w:hint="cs"/>
          <w:sz w:val="24"/>
          <w:szCs w:val="24"/>
          <w:rtl/>
        </w:rPr>
        <w:t>واشكال بيانية لازمة</w:t>
      </w:r>
      <w:r w:rsidRPr="005C417D">
        <w:rPr>
          <w:rFonts w:ascii="Simplified Arabic" w:hAnsi="Simplified Arabic" w:cs="Simplified Arabic" w:hint="cs"/>
          <w:sz w:val="24"/>
          <w:szCs w:val="24"/>
          <w:rtl/>
        </w:rPr>
        <w:t xml:space="preserve"> لعمل المقارنات اللازمة والتحليل، وتحديد الثغرات. </w:t>
      </w:r>
    </w:p>
    <w:p w:rsidR="00D1104C" w:rsidRDefault="00D1104C" w:rsidP="00C36D5B">
      <w:pPr>
        <w:pStyle w:val="ListParagraph"/>
        <w:numPr>
          <w:ilvl w:val="0"/>
          <w:numId w:val="12"/>
        </w:numPr>
        <w:bidi/>
        <w:ind w:left="389"/>
        <w:jc w:val="both"/>
        <w:rPr>
          <w:rFonts w:ascii="Simplified Arabic" w:hAnsi="Simplified Arabic" w:cs="Simplified Arabic"/>
          <w:sz w:val="24"/>
          <w:szCs w:val="24"/>
        </w:rPr>
      </w:pPr>
      <w:r w:rsidRPr="005C417D">
        <w:rPr>
          <w:rFonts w:ascii="Simplified Arabic" w:hAnsi="Simplified Arabic" w:cs="Simplified Arabic" w:hint="cs"/>
          <w:sz w:val="24"/>
          <w:szCs w:val="24"/>
          <w:rtl/>
        </w:rPr>
        <w:t>الاتفاق على تمثيل البيانات بطريقة تعكس الوضع القائم من خلال أشكال بيانية تضم أكثر من متغير لتسهيل المقارنات بين السنوات المختلفة وبين المناطق  والفئات قدر الامكان.</w:t>
      </w:r>
    </w:p>
    <w:p w:rsidR="003B22E6" w:rsidRPr="005C417D" w:rsidRDefault="003B22E6" w:rsidP="00C36D5B">
      <w:pPr>
        <w:pStyle w:val="ListParagraph"/>
        <w:numPr>
          <w:ilvl w:val="0"/>
          <w:numId w:val="12"/>
        </w:numPr>
        <w:bidi/>
        <w:ind w:left="389"/>
        <w:jc w:val="both"/>
        <w:rPr>
          <w:rFonts w:ascii="Simplified Arabic" w:hAnsi="Simplified Arabic" w:cs="Simplified Arabic"/>
          <w:sz w:val="24"/>
          <w:szCs w:val="24"/>
        </w:rPr>
      </w:pPr>
      <w:r>
        <w:rPr>
          <w:rFonts w:ascii="Simplified Arabic" w:hAnsi="Simplified Arabic" w:cs="Simplified Arabic" w:hint="cs"/>
          <w:sz w:val="24"/>
          <w:szCs w:val="24"/>
          <w:rtl/>
        </w:rPr>
        <w:t>عقد اجتماع نهائي مع اللجنة وممثل من وزارة التخطيط والتنمية الادارية للاستفادة من البيانات في عملية التخطيط الوطني الاستراتيجي.</w:t>
      </w:r>
    </w:p>
    <w:p w:rsidR="00D1104C" w:rsidRDefault="00D1104C" w:rsidP="00D1104C">
      <w:pPr>
        <w:pStyle w:val="ListParagraph"/>
        <w:bidi/>
        <w:rPr>
          <w:rFonts w:ascii="Simplified Arabic" w:hAnsi="Simplified Arabic" w:cs="Simplified Arabic"/>
        </w:rPr>
      </w:pPr>
    </w:p>
    <w:p w:rsidR="00D1104C" w:rsidRPr="00570C86" w:rsidRDefault="00D37F15" w:rsidP="00EE63B6">
      <w:pPr>
        <w:pStyle w:val="ListParagraph"/>
        <w:tabs>
          <w:tab w:val="right" w:pos="560"/>
        </w:tabs>
        <w:bidi/>
        <w:spacing w:after="0" w:line="240" w:lineRule="auto"/>
        <w:ind w:left="360" w:hanging="287"/>
        <w:jc w:val="both"/>
        <w:rPr>
          <w:rStyle w:val="longtext"/>
          <w:rFonts w:eastAsia="Calibri" w:cs="Simplified Arabic"/>
          <w:b/>
          <w:bCs/>
          <w:sz w:val="24"/>
          <w:szCs w:val="24"/>
          <w:lang w:bidi="ar-JO"/>
        </w:rPr>
      </w:pPr>
      <w:r>
        <w:rPr>
          <w:rStyle w:val="longtext"/>
          <w:rFonts w:eastAsia="Calibri" w:cs="Simplified Arabic" w:hint="cs"/>
          <w:b/>
          <w:bCs/>
          <w:sz w:val="24"/>
          <w:szCs w:val="24"/>
          <w:rtl/>
          <w:lang w:bidi="ar-JO"/>
        </w:rPr>
        <w:t>6.1</w:t>
      </w:r>
      <w:r w:rsidR="00CF5F48">
        <w:rPr>
          <w:rStyle w:val="longtext"/>
          <w:rFonts w:eastAsia="Calibri" w:cs="Simplified Arabic" w:hint="cs"/>
          <w:b/>
          <w:bCs/>
          <w:sz w:val="24"/>
          <w:szCs w:val="24"/>
          <w:rtl/>
          <w:lang w:bidi="ar-JO"/>
        </w:rPr>
        <w:t xml:space="preserve"> </w:t>
      </w:r>
      <w:r w:rsidR="00D1104C" w:rsidRPr="00570C86">
        <w:rPr>
          <w:rStyle w:val="longtext"/>
          <w:rFonts w:eastAsia="Calibri" w:cs="Simplified Arabic" w:hint="cs"/>
          <w:b/>
          <w:bCs/>
          <w:sz w:val="24"/>
          <w:szCs w:val="24"/>
          <w:rtl/>
          <w:lang w:bidi="ar-JO"/>
        </w:rPr>
        <w:t>الثغرات والمعيقات في إعداد التقرير</w:t>
      </w:r>
    </w:p>
    <w:p w:rsidR="00D1104C" w:rsidRPr="005C417D" w:rsidRDefault="008B2A5A" w:rsidP="008B2A5A">
      <w:pPr>
        <w:pStyle w:val="ListParagraph"/>
        <w:numPr>
          <w:ilvl w:val="0"/>
          <w:numId w:val="7"/>
        </w:numPr>
        <w:bidi/>
        <w:ind w:left="389"/>
        <w:jc w:val="both"/>
        <w:rPr>
          <w:rFonts w:ascii="Simplified Arabic" w:hAnsi="Simplified Arabic" w:cs="Simplified Arabic"/>
          <w:sz w:val="24"/>
          <w:szCs w:val="24"/>
        </w:rPr>
      </w:pPr>
      <w:r>
        <w:rPr>
          <w:rFonts w:ascii="Simplified Arabic" w:hAnsi="Simplified Arabic" w:cs="Simplified Arabic" w:hint="cs"/>
          <w:sz w:val="24"/>
          <w:szCs w:val="24"/>
          <w:rtl/>
        </w:rPr>
        <w:t xml:space="preserve">البيانات المستمدة من </w:t>
      </w:r>
      <w:r w:rsidR="00D1104C" w:rsidRPr="005C417D">
        <w:rPr>
          <w:rFonts w:ascii="Simplified Arabic" w:hAnsi="Simplified Arabic" w:cs="Simplified Arabic" w:hint="cs"/>
          <w:sz w:val="24"/>
          <w:szCs w:val="24"/>
          <w:rtl/>
        </w:rPr>
        <w:t xml:space="preserve">سجلات </w:t>
      </w:r>
      <w:r>
        <w:rPr>
          <w:rFonts w:ascii="Simplified Arabic" w:hAnsi="Simplified Arabic" w:cs="Simplified Arabic" w:hint="cs"/>
          <w:sz w:val="24"/>
          <w:szCs w:val="24"/>
          <w:rtl/>
        </w:rPr>
        <w:t>الوزارات والمؤسسات المعنية</w:t>
      </w:r>
      <w:r w:rsidR="00D1104C" w:rsidRPr="005C417D">
        <w:rPr>
          <w:rFonts w:ascii="Simplified Arabic" w:hAnsi="Simplified Arabic" w:cs="Simplified Arabic" w:hint="cs"/>
          <w:sz w:val="24"/>
          <w:szCs w:val="24"/>
          <w:rtl/>
        </w:rPr>
        <w:t xml:space="preserve"> تعكس فقط الاشخاص الذين يتلقون الخدمة</w:t>
      </w:r>
      <w:r>
        <w:rPr>
          <w:rFonts w:ascii="Simplified Arabic" w:hAnsi="Simplified Arabic" w:cs="Simplified Arabic" w:hint="cs"/>
          <w:sz w:val="24"/>
          <w:szCs w:val="24"/>
          <w:rtl/>
        </w:rPr>
        <w:t xml:space="preserve"> في تلك الوزارات والمؤسسات</w:t>
      </w:r>
      <w:r w:rsidR="00D1104C" w:rsidRPr="005C417D">
        <w:rPr>
          <w:rFonts w:ascii="Simplified Arabic" w:hAnsi="Simplified Arabic" w:cs="Simplified Arabic" w:hint="cs"/>
          <w:sz w:val="24"/>
          <w:szCs w:val="24"/>
          <w:rtl/>
        </w:rPr>
        <w:t xml:space="preserve">، وتقوم </w:t>
      </w:r>
      <w:r>
        <w:rPr>
          <w:rFonts w:ascii="Simplified Arabic" w:hAnsi="Simplified Arabic" w:cs="Simplified Arabic" w:hint="cs"/>
          <w:sz w:val="24"/>
          <w:szCs w:val="24"/>
          <w:rtl/>
        </w:rPr>
        <w:t xml:space="preserve">هذه </w:t>
      </w:r>
      <w:r w:rsidR="00D1104C" w:rsidRPr="005C417D">
        <w:rPr>
          <w:rFonts w:ascii="Simplified Arabic" w:hAnsi="Simplified Arabic" w:cs="Simplified Arabic" w:hint="cs"/>
          <w:sz w:val="24"/>
          <w:szCs w:val="24"/>
          <w:rtl/>
        </w:rPr>
        <w:t>الوزار</w:t>
      </w:r>
      <w:r>
        <w:rPr>
          <w:rFonts w:ascii="Simplified Arabic" w:hAnsi="Simplified Arabic" w:cs="Simplified Arabic" w:hint="cs"/>
          <w:sz w:val="24"/>
          <w:szCs w:val="24"/>
          <w:rtl/>
        </w:rPr>
        <w:t xml:space="preserve">ات/المؤسسات بجمع </w:t>
      </w:r>
      <w:r w:rsidR="00D1104C" w:rsidRPr="005C417D">
        <w:rPr>
          <w:rFonts w:ascii="Simplified Arabic" w:hAnsi="Simplified Arabic" w:cs="Simplified Arabic" w:hint="cs"/>
          <w:sz w:val="24"/>
          <w:szCs w:val="24"/>
          <w:rtl/>
        </w:rPr>
        <w:t>بيانا</w:t>
      </w:r>
      <w:r w:rsidR="009A47E9">
        <w:rPr>
          <w:rFonts w:ascii="Simplified Arabic" w:hAnsi="Simplified Arabic" w:cs="Simplified Arabic" w:hint="cs"/>
          <w:sz w:val="24"/>
          <w:szCs w:val="24"/>
          <w:rtl/>
        </w:rPr>
        <w:t xml:space="preserve">ت من </w:t>
      </w:r>
      <w:r>
        <w:rPr>
          <w:rFonts w:ascii="Simplified Arabic" w:hAnsi="Simplified Arabic" w:cs="Simplified Arabic" w:hint="cs"/>
          <w:sz w:val="24"/>
          <w:szCs w:val="24"/>
          <w:rtl/>
        </w:rPr>
        <w:t>جهات مختلفة مثل</w:t>
      </w:r>
      <w:r w:rsidR="009A47E9">
        <w:rPr>
          <w:rFonts w:ascii="Simplified Arabic" w:hAnsi="Simplified Arabic" w:cs="Simplified Arabic" w:hint="cs"/>
          <w:sz w:val="24"/>
          <w:szCs w:val="24"/>
          <w:rtl/>
        </w:rPr>
        <w:t xml:space="preserve"> </w:t>
      </w:r>
      <w:r w:rsidR="00D1104C" w:rsidRPr="005C417D">
        <w:rPr>
          <w:rFonts w:ascii="Simplified Arabic" w:hAnsi="Simplified Arabic" w:cs="Simplified Arabic" w:hint="cs"/>
          <w:sz w:val="24"/>
          <w:szCs w:val="24"/>
          <w:rtl/>
        </w:rPr>
        <w:t>وكالة</w:t>
      </w:r>
      <w:r w:rsidR="009A47E9">
        <w:rPr>
          <w:rFonts w:ascii="Simplified Arabic" w:hAnsi="Simplified Arabic" w:cs="Simplified Arabic" w:hint="cs"/>
          <w:sz w:val="24"/>
          <w:szCs w:val="24"/>
          <w:rtl/>
        </w:rPr>
        <w:t xml:space="preserve"> الغوث</w:t>
      </w:r>
      <w:r w:rsidR="00D1104C" w:rsidRPr="005C417D">
        <w:rPr>
          <w:rFonts w:ascii="Simplified Arabic" w:hAnsi="Simplified Arabic" w:cs="Simplified Arabic" w:hint="cs"/>
          <w:sz w:val="24"/>
          <w:szCs w:val="24"/>
          <w:rtl/>
        </w:rPr>
        <w:t>، القطاع الاه</w:t>
      </w:r>
      <w:r w:rsidR="009A47E9">
        <w:rPr>
          <w:rFonts w:ascii="Simplified Arabic" w:hAnsi="Simplified Arabic" w:cs="Simplified Arabic" w:hint="cs"/>
          <w:sz w:val="24"/>
          <w:szCs w:val="24"/>
          <w:rtl/>
        </w:rPr>
        <w:t>لي، وا</w:t>
      </w:r>
      <w:r w:rsidR="00D1104C" w:rsidRPr="005C417D">
        <w:rPr>
          <w:rFonts w:ascii="Simplified Arabic" w:hAnsi="Simplified Arabic" w:cs="Simplified Arabic" w:hint="cs"/>
          <w:sz w:val="24"/>
          <w:szCs w:val="24"/>
          <w:rtl/>
        </w:rPr>
        <w:t>لقطاع الخاص، وبالتالي قد يكون هنالك بعض الثغرات في البيانات وتوثيقها وخصوصا من القطاع الخاص والمدني، وعدم توفر البيانات بالدقة والتفصيل المطلوبة لعمل مقارنات وتحديد الفئات التي لا تستطيع الوصول للخدمات وأسباب ذلك.</w:t>
      </w:r>
    </w:p>
    <w:p w:rsidR="00D1104C" w:rsidRPr="005C417D" w:rsidRDefault="00D1104C" w:rsidP="00C36D5B">
      <w:pPr>
        <w:pStyle w:val="ListParagraph"/>
        <w:numPr>
          <w:ilvl w:val="0"/>
          <w:numId w:val="7"/>
        </w:numPr>
        <w:bidi/>
        <w:ind w:left="389"/>
        <w:jc w:val="both"/>
        <w:rPr>
          <w:rFonts w:ascii="Simplified Arabic" w:hAnsi="Simplified Arabic" w:cs="Simplified Arabic"/>
          <w:sz w:val="24"/>
          <w:szCs w:val="24"/>
        </w:rPr>
      </w:pPr>
      <w:r w:rsidRPr="005C417D">
        <w:rPr>
          <w:rFonts w:ascii="Simplified Arabic" w:hAnsi="Simplified Arabic" w:cs="Simplified Arabic" w:hint="cs"/>
          <w:sz w:val="24"/>
          <w:szCs w:val="24"/>
          <w:rtl/>
        </w:rPr>
        <w:t>معظم انظمة البيانات الوطنية الموثوقة بدأت بعد العام 2009.</w:t>
      </w:r>
    </w:p>
    <w:p w:rsidR="00D1104C" w:rsidRPr="005C417D" w:rsidRDefault="00D1104C" w:rsidP="00C36D5B">
      <w:pPr>
        <w:pStyle w:val="ListParagraph"/>
        <w:numPr>
          <w:ilvl w:val="0"/>
          <w:numId w:val="7"/>
        </w:numPr>
        <w:bidi/>
        <w:ind w:left="389"/>
        <w:jc w:val="both"/>
        <w:rPr>
          <w:rFonts w:ascii="Simplified Arabic" w:hAnsi="Simplified Arabic" w:cs="Simplified Arabic"/>
          <w:sz w:val="24"/>
          <w:szCs w:val="24"/>
        </w:rPr>
      </w:pPr>
      <w:r w:rsidRPr="005C417D">
        <w:rPr>
          <w:rFonts w:ascii="Simplified Arabic" w:hAnsi="Simplified Arabic" w:cs="Simplified Arabic" w:hint="cs"/>
          <w:sz w:val="24"/>
          <w:szCs w:val="24"/>
          <w:rtl/>
        </w:rPr>
        <w:t>في بعض الاحيان تكون المعلومات والبيانات متوفرة لدى دوائر وأقسام مختلفة ضمن المؤسسة الواحدة.</w:t>
      </w:r>
    </w:p>
    <w:p w:rsidR="00D1104C" w:rsidRPr="005C417D" w:rsidRDefault="00D1104C" w:rsidP="00C36D5B">
      <w:pPr>
        <w:pStyle w:val="ListParagraph"/>
        <w:numPr>
          <w:ilvl w:val="0"/>
          <w:numId w:val="7"/>
        </w:numPr>
        <w:bidi/>
        <w:ind w:left="389"/>
        <w:jc w:val="both"/>
        <w:rPr>
          <w:rFonts w:ascii="Simplified Arabic" w:hAnsi="Simplified Arabic" w:cs="Simplified Arabic"/>
          <w:sz w:val="24"/>
          <w:szCs w:val="24"/>
        </w:rPr>
      </w:pPr>
      <w:r w:rsidRPr="005C417D">
        <w:rPr>
          <w:rFonts w:ascii="Simplified Arabic" w:hAnsi="Simplified Arabic" w:cs="Simplified Arabic" w:hint="cs"/>
          <w:sz w:val="24"/>
          <w:szCs w:val="24"/>
          <w:rtl/>
        </w:rPr>
        <w:t>منهجية جمع البيانات تختلف بين المؤسسات المختلفة</w:t>
      </w:r>
      <w:r w:rsidR="005C417D">
        <w:rPr>
          <w:rFonts w:ascii="Simplified Arabic" w:hAnsi="Simplified Arabic" w:cs="Simplified Arabic" w:hint="cs"/>
          <w:sz w:val="24"/>
          <w:szCs w:val="24"/>
          <w:rtl/>
        </w:rPr>
        <w:t xml:space="preserve"> وأحيانا بين الدوائر المختلفة</w:t>
      </w:r>
      <w:r w:rsidRPr="005C417D">
        <w:rPr>
          <w:rFonts w:ascii="Simplified Arabic" w:hAnsi="Simplified Arabic" w:cs="Simplified Arabic" w:hint="cs"/>
          <w:sz w:val="24"/>
          <w:szCs w:val="24"/>
          <w:rtl/>
        </w:rPr>
        <w:t>.</w:t>
      </w:r>
    </w:p>
    <w:p w:rsidR="003A6586" w:rsidRPr="00DF7E36" w:rsidRDefault="00D1104C" w:rsidP="00C36D5B">
      <w:pPr>
        <w:pStyle w:val="ListParagraph"/>
        <w:numPr>
          <w:ilvl w:val="0"/>
          <w:numId w:val="7"/>
        </w:numPr>
        <w:bidi/>
        <w:ind w:left="389"/>
        <w:jc w:val="both"/>
        <w:rPr>
          <w:rFonts w:ascii="Simplified Arabic" w:hAnsi="Simplified Arabic" w:cs="Simplified Arabic"/>
          <w:sz w:val="24"/>
          <w:szCs w:val="24"/>
        </w:rPr>
      </w:pPr>
      <w:r w:rsidRPr="005C417D">
        <w:rPr>
          <w:rFonts w:ascii="Simplified Arabic" w:hAnsi="Simplified Arabic" w:cs="Simplified Arabic" w:hint="cs"/>
          <w:sz w:val="24"/>
          <w:szCs w:val="24"/>
          <w:rtl/>
        </w:rPr>
        <w:t>صعوبة الحصول على معلومات تخص قطاع غزة</w:t>
      </w:r>
      <w:r w:rsidRPr="005C417D">
        <w:rPr>
          <w:rFonts w:ascii="Simplified Arabic" w:hAnsi="Simplified Arabic" w:cs="Simplified Arabic"/>
          <w:sz w:val="24"/>
          <w:szCs w:val="24"/>
        </w:rPr>
        <w:t xml:space="preserve"> </w:t>
      </w:r>
      <w:r w:rsidRPr="005C417D">
        <w:rPr>
          <w:rFonts w:ascii="Simplified Arabic" w:hAnsi="Simplified Arabic" w:cs="Simplified Arabic" w:hint="cs"/>
          <w:sz w:val="24"/>
          <w:szCs w:val="24"/>
          <w:rtl/>
        </w:rPr>
        <w:t xml:space="preserve"> في السجلات الادارية في بعض القطاعات بسبب الانقسام الحالي، والاعتماد فقط على الم</w:t>
      </w:r>
      <w:r w:rsidR="008B2A5A">
        <w:rPr>
          <w:rFonts w:ascii="Simplified Arabic" w:hAnsi="Simplified Arabic" w:cs="Simplified Arabic" w:hint="cs"/>
          <w:sz w:val="24"/>
          <w:szCs w:val="24"/>
          <w:rtl/>
        </w:rPr>
        <w:t>علومات المتوفرة من خلال المسوح</w:t>
      </w:r>
      <w:r w:rsidRPr="005C417D">
        <w:rPr>
          <w:rFonts w:ascii="Simplified Arabic" w:hAnsi="Simplified Arabic" w:cs="Simplified Arabic" w:hint="cs"/>
          <w:sz w:val="24"/>
          <w:szCs w:val="24"/>
          <w:rtl/>
        </w:rPr>
        <w:t xml:space="preserve"> الوطنية</w:t>
      </w:r>
      <w:r w:rsidR="003A6586">
        <w:rPr>
          <w:rFonts w:ascii="Simplified Arabic" w:hAnsi="Simplified Arabic" w:cs="Simplified Arabic" w:hint="cs"/>
          <w:sz w:val="24"/>
          <w:szCs w:val="24"/>
          <w:rtl/>
        </w:rPr>
        <w:t xml:space="preserve"> وبعض الجهود الشخصية في بعض الوزارات</w:t>
      </w:r>
      <w:r w:rsidRPr="005C417D">
        <w:rPr>
          <w:rFonts w:ascii="Simplified Arabic" w:hAnsi="Simplified Arabic" w:cs="Simplified Arabic" w:hint="cs"/>
          <w:sz w:val="24"/>
          <w:szCs w:val="24"/>
          <w:rtl/>
        </w:rPr>
        <w:t>.</w:t>
      </w:r>
      <w:r w:rsidR="00FB3CE8" w:rsidRPr="00DF7E36">
        <w:rPr>
          <w:rFonts w:ascii="Simplified Arabic" w:hAnsi="Simplified Arabic" w:cs="Simplified Arabic" w:hint="cs"/>
          <w:sz w:val="24"/>
          <w:szCs w:val="24"/>
          <w:highlight w:val="yellow"/>
          <w:rtl/>
        </w:rPr>
        <w:t xml:space="preserve"> </w:t>
      </w:r>
    </w:p>
    <w:p w:rsidR="00D27521" w:rsidRDefault="00D27521" w:rsidP="00D27521">
      <w:pPr>
        <w:bidi/>
        <w:rPr>
          <w:rFonts w:ascii="Simplified Arabic" w:hAnsi="Simplified Arabic" w:cs="Simplified Arabic"/>
        </w:rPr>
      </w:pPr>
    </w:p>
    <w:p w:rsidR="00D27521" w:rsidRDefault="00D27521" w:rsidP="00D27521">
      <w:pPr>
        <w:bidi/>
        <w:rPr>
          <w:rFonts w:ascii="Simplified Arabic" w:hAnsi="Simplified Arabic" w:cs="Simplified Arabic"/>
        </w:rPr>
      </w:pPr>
    </w:p>
    <w:p w:rsidR="00D27521" w:rsidRDefault="00D27521" w:rsidP="00D27521">
      <w:pPr>
        <w:bidi/>
        <w:rPr>
          <w:rFonts w:ascii="Simplified Arabic" w:hAnsi="Simplified Arabic" w:cs="Simplified Arabic"/>
        </w:rPr>
      </w:pPr>
    </w:p>
    <w:p w:rsidR="00D27521" w:rsidRDefault="00D27521" w:rsidP="00D27521">
      <w:pPr>
        <w:bidi/>
        <w:rPr>
          <w:rFonts w:ascii="Simplified Arabic" w:hAnsi="Simplified Arabic" w:cs="Simplified Arabic"/>
        </w:rPr>
      </w:pPr>
    </w:p>
    <w:p w:rsidR="00D27521" w:rsidRDefault="00D27521" w:rsidP="00D27521">
      <w:pPr>
        <w:bidi/>
        <w:rPr>
          <w:rFonts w:ascii="Simplified Arabic" w:hAnsi="Simplified Arabic" w:cs="Simplified Arabic"/>
        </w:rPr>
      </w:pPr>
    </w:p>
    <w:p w:rsidR="00D27521" w:rsidRDefault="00D27521" w:rsidP="00D27521">
      <w:pPr>
        <w:bidi/>
        <w:rPr>
          <w:rFonts w:ascii="Simplified Arabic" w:hAnsi="Simplified Arabic" w:cs="Simplified Arabic"/>
        </w:rPr>
      </w:pPr>
    </w:p>
    <w:p w:rsidR="00D27521" w:rsidRDefault="00D27521" w:rsidP="00D27521">
      <w:pPr>
        <w:bidi/>
        <w:rPr>
          <w:rFonts w:ascii="Simplified Arabic" w:hAnsi="Simplified Arabic" w:cs="Simplified Arabic"/>
          <w:rtl/>
        </w:rPr>
      </w:pPr>
    </w:p>
    <w:p w:rsidR="003B22E6" w:rsidRDefault="003B22E6" w:rsidP="003B22E6">
      <w:pPr>
        <w:bidi/>
        <w:rPr>
          <w:rFonts w:ascii="Simplified Arabic" w:hAnsi="Simplified Arabic" w:cs="Simplified Arabic"/>
          <w:rtl/>
        </w:rPr>
      </w:pPr>
    </w:p>
    <w:p w:rsidR="003B22E6" w:rsidRDefault="003B22E6" w:rsidP="003B22E6">
      <w:pPr>
        <w:bidi/>
        <w:rPr>
          <w:rFonts w:ascii="Simplified Arabic" w:hAnsi="Simplified Arabic" w:cs="Simplified Arabic"/>
          <w:rtl/>
        </w:rPr>
      </w:pPr>
    </w:p>
    <w:p w:rsidR="003B22E6" w:rsidRDefault="003B22E6" w:rsidP="003B22E6">
      <w:pPr>
        <w:bidi/>
        <w:rPr>
          <w:rFonts w:ascii="Simplified Arabic" w:hAnsi="Simplified Arabic" w:cs="Simplified Arabic"/>
          <w:rtl/>
        </w:rPr>
      </w:pPr>
    </w:p>
    <w:p w:rsidR="003B22E6" w:rsidRDefault="003B22E6" w:rsidP="003B22E6">
      <w:pPr>
        <w:bidi/>
        <w:rPr>
          <w:rFonts w:ascii="Simplified Arabic" w:hAnsi="Simplified Arabic" w:cs="Simplified Arabic"/>
          <w:rtl/>
        </w:rPr>
      </w:pPr>
    </w:p>
    <w:p w:rsidR="003B22E6" w:rsidRDefault="003B22E6" w:rsidP="003B22E6">
      <w:pPr>
        <w:bidi/>
        <w:rPr>
          <w:rFonts w:ascii="Simplified Arabic" w:hAnsi="Simplified Arabic" w:cs="Simplified Arabic"/>
          <w:rtl/>
        </w:rPr>
      </w:pPr>
    </w:p>
    <w:p w:rsidR="003B22E6" w:rsidRDefault="003B22E6" w:rsidP="003B22E6">
      <w:pPr>
        <w:bidi/>
        <w:rPr>
          <w:rFonts w:ascii="Simplified Arabic" w:hAnsi="Simplified Arabic" w:cs="Simplified Arabic"/>
          <w:rtl/>
        </w:rPr>
      </w:pPr>
    </w:p>
    <w:p w:rsidR="003B22E6" w:rsidRDefault="003B22E6" w:rsidP="003B22E6">
      <w:pPr>
        <w:bidi/>
        <w:rPr>
          <w:rFonts w:ascii="Simplified Arabic" w:hAnsi="Simplified Arabic" w:cs="Simplified Arabic"/>
        </w:rPr>
      </w:pPr>
    </w:p>
    <w:p w:rsidR="00D27521" w:rsidRDefault="00D27521" w:rsidP="00D27521">
      <w:pPr>
        <w:bidi/>
        <w:rPr>
          <w:rFonts w:ascii="Simplified Arabic" w:hAnsi="Simplified Arabic" w:cs="Simplified Arabic"/>
          <w:rtl/>
        </w:rPr>
      </w:pPr>
    </w:p>
    <w:p w:rsidR="003B22E6" w:rsidRDefault="003B22E6" w:rsidP="003B22E6">
      <w:pPr>
        <w:bidi/>
        <w:rPr>
          <w:rFonts w:ascii="Simplified Arabic" w:hAnsi="Simplified Arabic" w:cs="Simplified Arabic"/>
          <w:rtl/>
        </w:rPr>
      </w:pPr>
    </w:p>
    <w:p w:rsidR="003B22E6" w:rsidRDefault="003B22E6" w:rsidP="003B22E6">
      <w:pPr>
        <w:bidi/>
        <w:rPr>
          <w:rFonts w:ascii="Simplified Arabic" w:hAnsi="Simplified Arabic" w:cs="Simplified Arabic"/>
          <w:rtl/>
        </w:rPr>
      </w:pPr>
    </w:p>
    <w:p w:rsidR="003B22E6" w:rsidRDefault="003B22E6" w:rsidP="003B22E6">
      <w:pPr>
        <w:bidi/>
        <w:rPr>
          <w:rFonts w:ascii="Simplified Arabic" w:hAnsi="Simplified Arabic" w:cs="Simplified Arabic"/>
          <w:rtl/>
        </w:rPr>
      </w:pPr>
    </w:p>
    <w:p w:rsidR="00AF4FC4" w:rsidRDefault="00AF4FC4" w:rsidP="00AF4FC4">
      <w:pPr>
        <w:bidi/>
        <w:rPr>
          <w:rFonts w:ascii="Simplified Arabic" w:hAnsi="Simplified Arabic" w:cs="Simplified Arabic"/>
          <w:rtl/>
        </w:rPr>
      </w:pPr>
    </w:p>
    <w:p w:rsidR="00AF4FC4" w:rsidRDefault="00AF4FC4" w:rsidP="00AF4FC4">
      <w:pPr>
        <w:bidi/>
        <w:rPr>
          <w:rFonts w:ascii="Simplified Arabic" w:hAnsi="Simplified Arabic" w:cs="Simplified Arabic"/>
        </w:rPr>
      </w:pPr>
    </w:p>
    <w:p w:rsidR="006539C6" w:rsidRDefault="006539C6" w:rsidP="001951B2">
      <w:pPr>
        <w:pStyle w:val="ListParagraph"/>
        <w:bidi/>
        <w:jc w:val="center"/>
        <w:rPr>
          <w:rFonts w:ascii="Simplified Arabic" w:hAnsi="Simplified Arabic" w:cs="Simplified Arabic"/>
          <w:sz w:val="24"/>
          <w:szCs w:val="24"/>
          <w:rtl/>
        </w:rPr>
      </w:pPr>
    </w:p>
    <w:p w:rsidR="006539C6" w:rsidRDefault="006539C6" w:rsidP="006539C6">
      <w:pPr>
        <w:pStyle w:val="ListParagraph"/>
        <w:bidi/>
        <w:jc w:val="center"/>
        <w:rPr>
          <w:rFonts w:ascii="Simplified Arabic" w:hAnsi="Simplified Arabic" w:cs="Simplified Arabic"/>
          <w:sz w:val="24"/>
          <w:szCs w:val="24"/>
          <w:rtl/>
        </w:rPr>
      </w:pPr>
    </w:p>
    <w:p w:rsidR="006539C6" w:rsidRDefault="006539C6" w:rsidP="006539C6">
      <w:pPr>
        <w:pStyle w:val="ListParagraph"/>
        <w:bidi/>
        <w:jc w:val="center"/>
        <w:rPr>
          <w:rFonts w:ascii="Simplified Arabic" w:hAnsi="Simplified Arabic" w:cs="Simplified Arabic"/>
          <w:sz w:val="24"/>
          <w:szCs w:val="24"/>
          <w:rtl/>
        </w:rPr>
      </w:pPr>
    </w:p>
    <w:p w:rsidR="001951B2" w:rsidRDefault="001951B2" w:rsidP="006539C6">
      <w:pPr>
        <w:pStyle w:val="ListParagraph"/>
        <w:bidi/>
        <w:jc w:val="center"/>
        <w:rPr>
          <w:rFonts w:ascii="Simplified Arabic" w:hAnsi="Simplified Arabic" w:cs="Simplified Arabic"/>
          <w:sz w:val="24"/>
          <w:szCs w:val="24"/>
          <w:rtl/>
        </w:rPr>
      </w:pPr>
      <w:r w:rsidRPr="00570C86">
        <w:rPr>
          <w:rFonts w:ascii="Simplified Arabic" w:hAnsi="Simplified Arabic" w:cs="Simplified Arabic" w:hint="cs"/>
          <w:sz w:val="24"/>
          <w:szCs w:val="24"/>
          <w:rtl/>
        </w:rPr>
        <w:lastRenderedPageBreak/>
        <w:t>الفصـــــــــــــل الثــــــــــــانــــــــــــــي</w:t>
      </w:r>
    </w:p>
    <w:p w:rsidR="001951B2" w:rsidRPr="002578C2" w:rsidRDefault="001951B2" w:rsidP="001951B2">
      <w:pPr>
        <w:pStyle w:val="ListParagraph"/>
        <w:bidi/>
        <w:jc w:val="center"/>
        <w:rPr>
          <w:rFonts w:ascii="Simplified Arabic" w:hAnsi="Simplified Arabic" w:cs="Simplified Arabic"/>
          <w:sz w:val="14"/>
          <w:szCs w:val="14"/>
        </w:rPr>
      </w:pPr>
    </w:p>
    <w:p w:rsidR="001951B2" w:rsidRPr="00570C86" w:rsidRDefault="001951B2" w:rsidP="001951B2">
      <w:pPr>
        <w:pStyle w:val="ListParagraph"/>
        <w:bidi/>
        <w:rPr>
          <w:rFonts w:ascii="Simplified Arabic" w:hAnsi="Simplified Arabic" w:cs="Simplified Arabic"/>
          <w:b/>
          <w:bCs/>
          <w:sz w:val="24"/>
          <w:szCs w:val="24"/>
          <w:rtl/>
        </w:rPr>
      </w:pPr>
      <w:r w:rsidRPr="00570C86">
        <w:rPr>
          <w:rFonts w:ascii="Simplified Arabic" w:hAnsi="Simplified Arabic" w:cs="Simplified Arabic" w:hint="cs"/>
          <w:b/>
          <w:bCs/>
          <w:sz w:val="24"/>
          <w:szCs w:val="24"/>
          <w:rtl/>
        </w:rPr>
        <w:t>الــــــــــــوضع السياســــــــــــــي والاقتصـــــــــــــــادي والاجتمـــــــــــــــــاعي حتـــــــــــى  العـــــــــــــــام 2013</w:t>
      </w:r>
    </w:p>
    <w:p w:rsidR="00792367" w:rsidRDefault="001951B2" w:rsidP="00792367">
      <w:pPr>
        <w:pStyle w:val="BodyText"/>
        <w:jc w:val="both"/>
        <w:rPr>
          <w:noProof/>
          <w:color w:val="000000"/>
          <w:szCs w:val="24"/>
        </w:rPr>
      </w:pPr>
      <w:r w:rsidRPr="004047E4">
        <w:rPr>
          <w:rFonts w:hint="cs"/>
          <w:szCs w:val="24"/>
          <w:rtl/>
        </w:rPr>
        <w:t>ان وجود الاحتلال الاسرائيلي يلعب دورا هاما في تدهور الاوضاع في كافة القطاعات وعلى جميع المستويات. فهو يعيق اي تقدم واستقلال اقتصادي على الارض بسبب انعدام السيطرة الفلسطينية على</w:t>
      </w:r>
      <w:r>
        <w:rPr>
          <w:rFonts w:hint="cs"/>
          <w:szCs w:val="24"/>
          <w:rtl/>
        </w:rPr>
        <w:t xml:space="preserve"> الحدود وعلى الموارد الطبيعية، بالاضافة الى </w:t>
      </w:r>
      <w:r w:rsidRPr="004047E4">
        <w:rPr>
          <w:rFonts w:hint="cs"/>
          <w:szCs w:val="24"/>
          <w:rtl/>
        </w:rPr>
        <w:t>عدم الاكتفاء الذاتي واعتماد فلسطين على السوق الاسرائيلية، وتحكم اسرائيل في تحويل ايرادات المقاصة للحكومة الفلسطينية كنوع من فرض العقوبات في حال تم اتخاذ فلسطين خطوات</w:t>
      </w:r>
      <w:r>
        <w:rPr>
          <w:rFonts w:hint="cs"/>
          <w:szCs w:val="24"/>
          <w:rtl/>
        </w:rPr>
        <w:t xml:space="preserve"> سياسية</w:t>
      </w:r>
      <w:r w:rsidRPr="004047E4">
        <w:rPr>
          <w:rFonts w:hint="cs"/>
          <w:szCs w:val="24"/>
          <w:rtl/>
        </w:rPr>
        <w:t xml:space="preserve"> لا ترضى عنها اسرائيل، بالاضافة الى الفصل بين المناطق المختلفة وسياسة الاغلاقات</w:t>
      </w:r>
      <w:r>
        <w:rPr>
          <w:rFonts w:hint="cs"/>
          <w:szCs w:val="24"/>
          <w:rtl/>
        </w:rPr>
        <w:t>، بحيث باتت الضرائب والمساعدات الخارجية هي أهم مصادر الدخل للحكومة الفلسطينية</w:t>
      </w:r>
      <w:r w:rsidRPr="004047E4">
        <w:rPr>
          <w:rFonts w:hint="cs"/>
          <w:szCs w:val="24"/>
          <w:rtl/>
        </w:rPr>
        <w:t xml:space="preserve">. كل ذلك يضاعف </w:t>
      </w:r>
      <w:r>
        <w:rPr>
          <w:rFonts w:hint="cs"/>
          <w:szCs w:val="24"/>
          <w:rtl/>
        </w:rPr>
        <w:t xml:space="preserve">من </w:t>
      </w:r>
      <w:r w:rsidRPr="004047E4">
        <w:rPr>
          <w:rFonts w:hint="cs"/>
          <w:szCs w:val="24"/>
          <w:rtl/>
        </w:rPr>
        <w:t>تأثير الازمة الاقتصادية العالمية السلبي على الارض خصوصا في حالة فلسطين</w:t>
      </w:r>
      <w:r>
        <w:rPr>
          <w:rFonts w:hint="cs"/>
          <w:szCs w:val="24"/>
          <w:rtl/>
        </w:rPr>
        <w:t xml:space="preserve"> والتي تعتمد </w:t>
      </w:r>
      <w:r w:rsidRPr="004047E4">
        <w:rPr>
          <w:rFonts w:hint="cs"/>
          <w:szCs w:val="24"/>
          <w:rtl/>
        </w:rPr>
        <w:t>بشكل كبير على الدعم الخارجي</w:t>
      </w:r>
      <w:r>
        <w:rPr>
          <w:rFonts w:hint="cs"/>
          <w:szCs w:val="24"/>
          <w:rtl/>
        </w:rPr>
        <w:t xml:space="preserve"> والذي بدوره أخذ في الانخفاض</w:t>
      </w:r>
      <w:r w:rsidRPr="004047E4">
        <w:rPr>
          <w:rFonts w:hint="cs"/>
          <w:szCs w:val="24"/>
          <w:rtl/>
        </w:rPr>
        <w:t xml:space="preserve">. </w:t>
      </w:r>
      <w:r>
        <w:rPr>
          <w:rFonts w:hint="cs"/>
          <w:szCs w:val="24"/>
          <w:rtl/>
        </w:rPr>
        <w:t xml:space="preserve"> </w:t>
      </w:r>
      <w:r w:rsidRPr="008A2081">
        <w:rPr>
          <w:rFonts w:hint="cs"/>
          <w:color w:val="000000"/>
          <w:szCs w:val="24"/>
          <w:rtl/>
        </w:rPr>
        <w:t>تعاني الحكومة الفلسطينية من عجز في الموازنة الجارية بنسبة 32%، بما يعادل 632 مليون دولار</w:t>
      </w:r>
      <w:r>
        <w:rPr>
          <w:rFonts w:hint="cs"/>
          <w:color w:val="000000"/>
          <w:szCs w:val="24"/>
          <w:rtl/>
        </w:rPr>
        <w:t xml:space="preserve"> وذلك في النصف الأول من العام 2012</w:t>
      </w:r>
      <w:r w:rsidR="00EE63B6">
        <w:rPr>
          <w:rFonts w:hint="cs"/>
          <w:color w:val="000000"/>
          <w:szCs w:val="24"/>
          <w:rtl/>
        </w:rPr>
        <w:t>،</w:t>
      </w:r>
      <w:r w:rsidRPr="008A2081">
        <w:rPr>
          <w:rFonts w:hint="cs"/>
          <w:color w:val="000000"/>
          <w:szCs w:val="24"/>
          <w:rtl/>
        </w:rPr>
        <w:t xml:space="preserve"> ويعود ذلك الى ارتفاع نسبة الانفاق، وانخفاض نسبة العائدات المتوقعة والدعم الخارجي</w:t>
      </w:r>
      <w:r>
        <w:rPr>
          <w:rFonts w:hint="cs"/>
          <w:color w:val="000000"/>
          <w:szCs w:val="24"/>
          <w:rtl/>
        </w:rPr>
        <w:t>،</w:t>
      </w:r>
      <w:r w:rsidRPr="008A2081">
        <w:rPr>
          <w:rFonts w:hint="cs"/>
          <w:color w:val="000000"/>
          <w:szCs w:val="24"/>
          <w:rtl/>
        </w:rPr>
        <w:t xml:space="preserve"> حيث يقدر</w:t>
      </w:r>
      <w:r>
        <w:rPr>
          <w:rFonts w:hint="cs"/>
          <w:color w:val="000000"/>
          <w:szCs w:val="24"/>
          <w:rtl/>
        </w:rPr>
        <w:t xml:space="preserve"> نسبة الدعم الخارجي خلال النصف ا</w:t>
      </w:r>
      <w:r w:rsidRPr="008A2081">
        <w:rPr>
          <w:rFonts w:hint="cs"/>
          <w:color w:val="000000"/>
          <w:szCs w:val="24"/>
          <w:rtl/>
        </w:rPr>
        <w:t>لأول من العام 2012 بحوالي 40% أقل من الدعم المطلوب لتغطية النفقات الجارية والتطويرية. مما أدى إلى تراكم الديون على الحكومة لدى البنوك بما يقدر 1.3 مليار دولار</w:t>
      </w:r>
      <w:r w:rsidRPr="008A2081">
        <w:rPr>
          <w:rStyle w:val="FootnoteReference"/>
          <w:rFonts w:eastAsiaTheme="majorEastAsia"/>
          <w:color w:val="000000"/>
          <w:szCs w:val="24"/>
          <w:rtl/>
        </w:rPr>
        <w:footnoteReference w:id="5"/>
      </w:r>
      <w:r>
        <w:rPr>
          <w:rFonts w:hint="cs"/>
          <w:color w:val="000000"/>
          <w:szCs w:val="24"/>
          <w:rtl/>
        </w:rPr>
        <w:t xml:space="preserve">، </w:t>
      </w:r>
      <w:r w:rsidRPr="008A2081">
        <w:rPr>
          <w:rFonts w:hint="cs"/>
          <w:color w:val="000000"/>
          <w:szCs w:val="24"/>
          <w:rtl/>
        </w:rPr>
        <w:t xml:space="preserve"> </w:t>
      </w:r>
      <w:r>
        <w:rPr>
          <w:rFonts w:hint="cs"/>
          <w:color w:val="000000"/>
          <w:szCs w:val="24"/>
          <w:rtl/>
        </w:rPr>
        <w:t>و</w:t>
      </w:r>
      <w:r w:rsidRPr="008A2081">
        <w:rPr>
          <w:rFonts w:hint="cs"/>
          <w:color w:val="000000"/>
          <w:szCs w:val="24"/>
          <w:rtl/>
        </w:rPr>
        <w:t xml:space="preserve">لدى القطاع الخاص. </w:t>
      </w:r>
      <w:r>
        <w:rPr>
          <w:rFonts w:hint="cs"/>
          <w:color w:val="000000"/>
          <w:szCs w:val="24"/>
          <w:rtl/>
        </w:rPr>
        <w:t xml:space="preserve">كما انخفضت المساعدات الخارجية في العام </w:t>
      </w:r>
      <w:r w:rsidRPr="009270C1">
        <w:rPr>
          <w:rFonts w:hint="cs"/>
          <w:szCs w:val="24"/>
          <w:rtl/>
        </w:rPr>
        <w:t>2012 بنسبة 4.8% عن العام 2011</w:t>
      </w:r>
      <w:r>
        <w:rPr>
          <w:rStyle w:val="FootnoteReference"/>
          <w:rFonts w:eastAsiaTheme="majorEastAsia"/>
          <w:color w:val="000000"/>
          <w:szCs w:val="24"/>
          <w:rtl/>
        </w:rPr>
        <w:footnoteReference w:id="6"/>
      </w:r>
      <w:r>
        <w:rPr>
          <w:rFonts w:hint="cs"/>
          <w:color w:val="000000"/>
          <w:szCs w:val="24"/>
          <w:rtl/>
        </w:rPr>
        <w:t xml:space="preserve"> </w:t>
      </w:r>
      <w:r w:rsidRPr="008A2081">
        <w:rPr>
          <w:rFonts w:hint="cs"/>
          <w:color w:val="000000"/>
          <w:szCs w:val="24"/>
          <w:rtl/>
        </w:rPr>
        <w:t>مما أدى إلى عدم قدرة الحكومة على تغطية رواتب الموظفين في وقتها.</w:t>
      </w:r>
      <w:r w:rsidRPr="008B2A5A">
        <w:rPr>
          <w:rFonts w:hint="cs"/>
          <w:color w:val="000000"/>
          <w:szCs w:val="24"/>
          <w:rtl/>
        </w:rPr>
        <w:t xml:space="preserve"> </w:t>
      </w:r>
      <w:r>
        <w:rPr>
          <w:rFonts w:hint="cs"/>
          <w:color w:val="000000"/>
          <w:szCs w:val="24"/>
          <w:rtl/>
        </w:rPr>
        <w:t xml:space="preserve"> </w:t>
      </w:r>
      <w:r w:rsidRPr="00B46618">
        <w:rPr>
          <w:rFonts w:hint="cs"/>
          <w:color w:val="000000"/>
          <w:szCs w:val="24"/>
          <w:rtl/>
        </w:rPr>
        <w:t>يضاف الى ذلك تأثي</w:t>
      </w:r>
      <w:r w:rsidR="00792367">
        <w:rPr>
          <w:rFonts w:hint="cs"/>
          <w:color w:val="000000"/>
          <w:szCs w:val="24"/>
          <w:rtl/>
        </w:rPr>
        <w:t>ر التضخم المالي وارتفاع الأسعار</w:t>
      </w:r>
      <w:r w:rsidRPr="00B46618">
        <w:rPr>
          <w:rFonts w:hint="cs"/>
          <w:color w:val="000000"/>
          <w:szCs w:val="24"/>
          <w:rtl/>
        </w:rPr>
        <w:t xml:space="preserve">، على انخفاض قيمة الرواتب والدعم الخارجي، وتدني القدرة الشرائية مما يؤثر سلبا على الاوضاع الاقتصادية والاجتماعية. </w:t>
      </w:r>
      <w:r w:rsidRPr="00B46618">
        <w:rPr>
          <w:color w:val="000000"/>
          <w:szCs w:val="24"/>
        </w:rPr>
        <w:t xml:space="preserve"> </w:t>
      </w:r>
      <w:r w:rsidRPr="00B46618">
        <w:rPr>
          <w:rFonts w:hint="cs"/>
          <w:color w:val="000000"/>
          <w:szCs w:val="24"/>
          <w:rtl/>
        </w:rPr>
        <w:t xml:space="preserve"> ومن الجدير بالذكر ان </w:t>
      </w:r>
      <w:r w:rsidRPr="00B46618">
        <w:rPr>
          <w:rFonts w:hint="cs"/>
          <w:noProof/>
          <w:color w:val="000000"/>
          <w:szCs w:val="24"/>
          <w:rtl/>
        </w:rPr>
        <w:t>وصلت قمة دعم الموازنة في العام 2008 حيث وصلت ما يقارب 1780 مليون دولار (وفق صندوق النقد الدولي).</w:t>
      </w:r>
    </w:p>
    <w:p w:rsidR="001951B2" w:rsidRPr="008B2A5A" w:rsidRDefault="001951B2" w:rsidP="00792367">
      <w:pPr>
        <w:pStyle w:val="BodyText"/>
        <w:jc w:val="both"/>
        <w:rPr>
          <w:szCs w:val="24"/>
          <w:rtl/>
        </w:rPr>
      </w:pPr>
      <w:r>
        <w:rPr>
          <w:rFonts w:hint="cs"/>
          <w:noProof/>
          <w:color w:val="000000"/>
          <w:szCs w:val="24"/>
          <w:rtl/>
        </w:rPr>
        <w:t xml:space="preserve"> </w:t>
      </w:r>
    </w:p>
    <w:p w:rsidR="001951B2" w:rsidRPr="0044333C" w:rsidRDefault="001951B2" w:rsidP="001951B2">
      <w:pPr>
        <w:pStyle w:val="BodyText"/>
        <w:jc w:val="center"/>
        <w:rPr>
          <w:b/>
          <w:bCs/>
          <w:szCs w:val="24"/>
          <w:rtl/>
        </w:rPr>
      </w:pPr>
      <w:r>
        <w:rPr>
          <w:rFonts w:hint="cs"/>
          <w:b/>
          <w:bCs/>
          <w:noProof/>
          <w:szCs w:val="24"/>
          <w:rtl/>
        </w:rPr>
        <w:drawing>
          <wp:anchor distT="0" distB="0" distL="114300" distR="114300" simplePos="0" relativeHeight="251679744" behindDoc="0" locked="0" layoutInCell="1" allowOverlap="1">
            <wp:simplePos x="0" y="0"/>
            <wp:positionH relativeFrom="column">
              <wp:posOffset>3067050</wp:posOffset>
            </wp:positionH>
            <wp:positionV relativeFrom="paragraph">
              <wp:posOffset>507365</wp:posOffset>
            </wp:positionV>
            <wp:extent cx="2781300" cy="2066925"/>
            <wp:effectExtent l="19050" t="0" r="19050" b="0"/>
            <wp:wrapSquare wrapText="bothSides"/>
            <wp:docPr id="44"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anchor>
        </w:drawing>
      </w:r>
      <w:r>
        <w:rPr>
          <w:rFonts w:hint="cs"/>
          <w:b/>
          <w:bCs/>
          <w:szCs w:val="24"/>
          <w:rtl/>
        </w:rPr>
        <w:t>شكل</w:t>
      </w:r>
      <w:r w:rsidRPr="00501DA2">
        <w:rPr>
          <w:rFonts w:hint="cs"/>
          <w:b/>
          <w:bCs/>
          <w:szCs w:val="24"/>
          <w:rtl/>
        </w:rPr>
        <w:t xml:space="preserve"> 1: </w:t>
      </w:r>
      <w:r>
        <w:rPr>
          <w:rFonts w:hint="cs"/>
          <w:b/>
          <w:bCs/>
          <w:szCs w:val="24"/>
          <w:rtl/>
        </w:rPr>
        <w:t>قيمة المساعدات الخارجية 2000-2011        شكل</w:t>
      </w:r>
      <w:r w:rsidRPr="00501DA2">
        <w:rPr>
          <w:rFonts w:hint="cs"/>
          <w:b/>
          <w:bCs/>
          <w:szCs w:val="24"/>
          <w:rtl/>
        </w:rPr>
        <w:t xml:space="preserve"> 2:</w:t>
      </w:r>
      <w:r>
        <w:rPr>
          <w:rFonts w:hint="cs"/>
          <w:b/>
          <w:bCs/>
          <w:szCs w:val="24"/>
          <w:rtl/>
        </w:rPr>
        <w:t xml:space="preserve"> الفجوة في الدعم الخارجي بين ما هو مطلوب        (مليون دولار)                                  وما تم استلامه في العام 2012</w:t>
      </w:r>
    </w:p>
    <w:p w:rsidR="001951B2" w:rsidRPr="004047E4" w:rsidRDefault="001951B2" w:rsidP="001951B2">
      <w:pPr>
        <w:pStyle w:val="BodyText"/>
        <w:ind w:left="360"/>
        <w:jc w:val="center"/>
        <w:rPr>
          <w:szCs w:val="24"/>
          <w:rtl/>
        </w:rPr>
      </w:pPr>
      <w:r w:rsidRPr="00CB6F62">
        <w:rPr>
          <w:noProof/>
          <w:szCs w:val="24"/>
          <w:rtl/>
        </w:rPr>
        <w:drawing>
          <wp:inline distT="0" distB="0" distL="0" distR="0">
            <wp:extent cx="2828925" cy="2066925"/>
            <wp:effectExtent l="19050" t="0" r="9525" b="0"/>
            <wp:docPr id="50"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1951B2" w:rsidRDefault="001951B2" w:rsidP="001951B2">
      <w:pPr>
        <w:pStyle w:val="BodyText"/>
        <w:tabs>
          <w:tab w:val="left" w:pos="3779"/>
        </w:tabs>
        <w:ind w:left="360"/>
        <w:jc w:val="left"/>
        <w:rPr>
          <w:sz w:val="22"/>
          <w:szCs w:val="22"/>
          <w:rtl/>
        </w:rPr>
      </w:pPr>
    </w:p>
    <w:p w:rsidR="001951B2" w:rsidRDefault="001951B2" w:rsidP="001951B2">
      <w:pPr>
        <w:pStyle w:val="BodyText"/>
        <w:ind w:left="360" w:hanging="601"/>
        <w:jc w:val="left"/>
        <w:rPr>
          <w:sz w:val="18"/>
          <w:szCs w:val="18"/>
          <w:rtl/>
        </w:rPr>
      </w:pPr>
      <w:r>
        <w:rPr>
          <w:rFonts w:hint="cs"/>
          <w:b/>
          <w:bCs/>
          <w:sz w:val="18"/>
          <w:szCs w:val="18"/>
          <w:rtl/>
        </w:rPr>
        <w:t>*</w:t>
      </w:r>
      <w:r>
        <w:rPr>
          <w:rFonts w:hint="cs"/>
          <w:sz w:val="18"/>
          <w:szCs w:val="18"/>
          <w:rtl/>
        </w:rPr>
        <w:t xml:space="preserve"> البيانات تشمل التحويلات الخارجية الرسمية للسلطة الفلسطينية والمؤسسات العامة</w:t>
      </w:r>
    </w:p>
    <w:p w:rsidR="001951B2" w:rsidRDefault="001951B2" w:rsidP="001951B2">
      <w:pPr>
        <w:pStyle w:val="BodyText"/>
        <w:ind w:left="-17"/>
        <w:jc w:val="both"/>
        <w:rPr>
          <w:szCs w:val="24"/>
          <w:rtl/>
        </w:rPr>
      </w:pPr>
      <w:r w:rsidRPr="004047E4">
        <w:rPr>
          <w:rFonts w:hint="cs"/>
          <w:szCs w:val="24"/>
          <w:rtl/>
        </w:rPr>
        <w:lastRenderedPageBreak/>
        <w:t xml:space="preserve">على صعيد آخر، يؤدي وجود الاحتلال والحواجز والجدار والتقسيم الامني للمناطق الى وجود تجمعات بعيدة جدا عن الخدمات ومناطق لا تخضع لسيطرة الحكومة الفلسطينية امنيا، مما يؤدي ايضا الى قلة الفرص التعليمية والثقافية والصحية </w:t>
      </w:r>
      <w:r>
        <w:rPr>
          <w:rFonts w:hint="cs"/>
          <w:szCs w:val="24"/>
          <w:rtl/>
        </w:rPr>
        <w:t xml:space="preserve">والحماية الاجتماعية والامنية </w:t>
      </w:r>
      <w:r w:rsidRPr="004047E4">
        <w:rPr>
          <w:rFonts w:hint="cs"/>
          <w:szCs w:val="24"/>
          <w:rtl/>
        </w:rPr>
        <w:t>في تلك المناطق وبالتالي الى فروقات جسيمة بين المناطق والفئات المختلفة، والى خطر مضاعف للتهميش، والى الدخول في دائرة مفرغة من الفقر والبطالة والمرض والتسرب والاعاقة وارتفاع نسب الجرائم وقلة الامن والامان، ولا سيما في حال وجود ت</w:t>
      </w:r>
      <w:r>
        <w:rPr>
          <w:rFonts w:hint="cs"/>
          <w:szCs w:val="24"/>
          <w:rtl/>
        </w:rPr>
        <w:t>نسيق غير سليم او كافي</w:t>
      </w:r>
      <w:r w:rsidRPr="004047E4">
        <w:rPr>
          <w:rFonts w:hint="cs"/>
          <w:szCs w:val="24"/>
          <w:rtl/>
        </w:rPr>
        <w:t xml:space="preserve">. كل ذلك يؤدي الى وضع انساني سيئ ومتفاوت بالرغم من وجود مؤشرات </w:t>
      </w:r>
      <w:r w:rsidR="002E55E6">
        <w:rPr>
          <w:rFonts w:hint="cs"/>
          <w:szCs w:val="24"/>
          <w:rtl/>
        </w:rPr>
        <w:t>صحية وتعليمية واجتماعية ايجابية</w:t>
      </w:r>
      <w:r w:rsidRPr="004047E4">
        <w:rPr>
          <w:rFonts w:hint="cs"/>
          <w:szCs w:val="24"/>
          <w:rtl/>
        </w:rPr>
        <w:t xml:space="preserve">، وبالرغم من وجود الاطر القانونية والسياساتية والتخطيطية والخدماتية، في مزيج غريب ونادر من الهشاشة مقارنة بدول العالم النامية الاخرى، وفي دولة ذات مساحة صغيرة جدا مثل فلسطين. </w:t>
      </w:r>
    </w:p>
    <w:p w:rsidR="001951B2" w:rsidRDefault="001951B2" w:rsidP="001951B2">
      <w:pPr>
        <w:pStyle w:val="BodyText"/>
        <w:tabs>
          <w:tab w:val="left" w:pos="3779"/>
        </w:tabs>
        <w:ind w:left="360"/>
        <w:jc w:val="both"/>
        <w:rPr>
          <w:sz w:val="22"/>
          <w:szCs w:val="22"/>
          <w:rtl/>
        </w:rPr>
      </w:pPr>
    </w:p>
    <w:p w:rsidR="001951B2" w:rsidRPr="00570C86" w:rsidRDefault="001951B2" w:rsidP="00EE63B6">
      <w:pPr>
        <w:pStyle w:val="BodyText"/>
        <w:ind w:left="360" w:hanging="377"/>
        <w:jc w:val="both"/>
        <w:rPr>
          <w:b/>
          <w:bCs/>
          <w:szCs w:val="24"/>
          <w:rtl/>
        </w:rPr>
      </w:pPr>
      <w:r>
        <w:rPr>
          <w:rFonts w:hint="cs"/>
          <w:b/>
          <w:bCs/>
          <w:szCs w:val="24"/>
          <w:rtl/>
        </w:rPr>
        <w:t xml:space="preserve">1.2 </w:t>
      </w:r>
      <w:r w:rsidRPr="00570C86">
        <w:rPr>
          <w:rFonts w:hint="cs"/>
          <w:b/>
          <w:bCs/>
          <w:szCs w:val="24"/>
          <w:rtl/>
        </w:rPr>
        <w:t>الوضع الاقتصادي</w:t>
      </w:r>
    </w:p>
    <w:p w:rsidR="001951B2" w:rsidRDefault="001951B2" w:rsidP="000120AC">
      <w:pPr>
        <w:pStyle w:val="BodyText"/>
        <w:jc w:val="both"/>
        <w:rPr>
          <w:szCs w:val="24"/>
          <w:rtl/>
        </w:rPr>
      </w:pPr>
      <w:r w:rsidRPr="008A2081">
        <w:rPr>
          <w:rFonts w:hint="cs"/>
          <w:szCs w:val="24"/>
          <w:rtl/>
        </w:rPr>
        <w:t>شهد الناتج المحل</w:t>
      </w:r>
      <w:r>
        <w:rPr>
          <w:rFonts w:hint="cs"/>
          <w:szCs w:val="24"/>
          <w:rtl/>
        </w:rPr>
        <w:t>ي الإجمالي في فلسطين</w:t>
      </w:r>
      <w:r w:rsidRPr="008A2081">
        <w:rPr>
          <w:rFonts w:hint="cs"/>
          <w:szCs w:val="24"/>
          <w:rtl/>
        </w:rPr>
        <w:t xml:space="preserve"> نمواً خلال العام </w:t>
      </w:r>
      <w:r w:rsidRPr="00B46618">
        <w:rPr>
          <w:rFonts w:hint="cs"/>
          <w:szCs w:val="24"/>
          <w:rtl/>
        </w:rPr>
        <w:t>201</w:t>
      </w:r>
      <w:r>
        <w:rPr>
          <w:rFonts w:hint="cs"/>
          <w:szCs w:val="24"/>
          <w:rtl/>
        </w:rPr>
        <w:t>2</w:t>
      </w:r>
      <w:r w:rsidRPr="00B46618">
        <w:rPr>
          <w:rFonts w:hint="cs"/>
          <w:szCs w:val="24"/>
          <w:rtl/>
        </w:rPr>
        <w:t xml:space="preserve"> حيث بلغ </w:t>
      </w:r>
      <w:r>
        <w:rPr>
          <w:rFonts w:hint="cs"/>
          <w:szCs w:val="24"/>
          <w:rtl/>
        </w:rPr>
        <w:t>5.9</w:t>
      </w:r>
      <w:r w:rsidRPr="00B46618">
        <w:rPr>
          <w:rFonts w:hint="cs"/>
          <w:szCs w:val="24"/>
          <w:rtl/>
        </w:rPr>
        <w:t>%. وكان الاقتصاد الفلسطيني قد شهد تذبذبا كبيرا خلال السنوات الماضية، خصوصا الفترة التي أعقبت الانتفاضة الثانية، حيث تراجع الاقتصاد خلال السنوات 2000-2002، وبدأ بالتحسن في الفترة 2003-2005 قبل أن يتراجع مرة أخرى عام 2006 بسبب الأوضاع السياسية خلال تلك الفترة، وما نجم عن ذلك من توقف لرواتب الموظفين البالغ عددهم حوالي 160 ألف موظف. وقد بدأ الاقتصاد الفلسطيني بالانتعاش مرة ثانية ابتداء من العام 2007 (في الضفة الغربية)، وارتفعت معدلات النمو حتى بلغت ذروتها خلال العام 201</w:t>
      </w:r>
      <w:r>
        <w:rPr>
          <w:rFonts w:hint="cs"/>
          <w:szCs w:val="24"/>
          <w:rtl/>
        </w:rPr>
        <w:t xml:space="preserve">1 </w:t>
      </w:r>
      <w:r w:rsidRPr="00B46618">
        <w:rPr>
          <w:rFonts w:hint="cs"/>
          <w:szCs w:val="24"/>
          <w:rtl/>
        </w:rPr>
        <w:t>حيث بلغت 12.2%</w:t>
      </w:r>
      <w:r w:rsidR="000120AC">
        <w:rPr>
          <w:rFonts w:hint="cs"/>
          <w:szCs w:val="24"/>
          <w:rtl/>
        </w:rPr>
        <w:t>؛</w:t>
      </w:r>
      <w:r w:rsidRPr="00B46618">
        <w:rPr>
          <w:rFonts w:hint="cs"/>
          <w:szCs w:val="24"/>
          <w:rtl/>
        </w:rPr>
        <w:t xml:space="preserve"> ويعزى النمو المرتفع في فلسطين خلال العام 2011 إلى ارتفاع نسبة النمو في قطاع غزة، والذي بلغ </w:t>
      </w:r>
      <w:r>
        <w:rPr>
          <w:rFonts w:hint="cs"/>
          <w:szCs w:val="24"/>
          <w:rtl/>
        </w:rPr>
        <w:t>17.6</w:t>
      </w:r>
      <w:r w:rsidRPr="00B46618">
        <w:rPr>
          <w:rFonts w:hint="cs"/>
          <w:szCs w:val="24"/>
          <w:rtl/>
        </w:rPr>
        <w:t xml:space="preserve">% مقارنة مع </w:t>
      </w:r>
      <w:r>
        <w:rPr>
          <w:rFonts w:hint="cs"/>
          <w:szCs w:val="24"/>
          <w:rtl/>
        </w:rPr>
        <w:t>10.4</w:t>
      </w:r>
      <w:r w:rsidRPr="00B46618">
        <w:rPr>
          <w:rFonts w:hint="cs"/>
          <w:szCs w:val="24"/>
          <w:rtl/>
        </w:rPr>
        <w:t>% في الضفة الغربية. وفي العام 2012 بلغ</w:t>
      </w:r>
      <w:r>
        <w:rPr>
          <w:rFonts w:hint="cs"/>
          <w:szCs w:val="24"/>
          <w:rtl/>
        </w:rPr>
        <w:t xml:space="preserve"> النمو في الناتج المحلي الاجمالي في غزة 6.6% وهو أكثر من مثيله في الضفة الغربية (5.6%)، ويعود ذلك الى المساعدات والمعونات وتخفيف القيود بالاضافة الى تجارة الانفاق والتي انخفضت في العام 2012.</w:t>
      </w:r>
      <w:r>
        <w:rPr>
          <w:rStyle w:val="FootnoteReference"/>
          <w:rFonts w:eastAsiaTheme="majorEastAsia"/>
          <w:szCs w:val="24"/>
          <w:rtl/>
        </w:rPr>
        <w:footnoteReference w:id="7"/>
      </w:r>
      <w:r>
        <w:rPr>
          <w:rFonts w:hint="cs"/>
          <w:szCs w:val="24"/>
          <w:rtl/>
        </w:rPr>
        <w:t xml:space="preserve"> الا ا</w:t>
      </w:r>
      <w:r w:rsidR="000120AC">
        <w:rPr>
          <w:rFonts w:hint="cs"/>
          <w:szCs w:val="24"/>
          <w:rtl/>
        </w:rPr>
        <w:t>ن</w:t>
      </w:r>
      <w:r>
        <w:rPr>
          <w:rFonts w:hint="cs"/>
          <w:szCs w:val="24"/>
          <w:rtl/>
        </w:rPr>
        <w:t xml:space="preserve"> معدلات الفقر والبطالة في قطاع غزة لا تزال أعلى منها في الضفة الغربية.</w:t>
      </w:r>
    </w:p>
    <w:p w:rsidR="001951B2" w:rsidRPr="00501DA2" w:rsidRDefault="001951B2" w:rsidP="001951B2">
      <w:pPr>
        <w:pStyle w:val="BodyText"/>
        <w:jc w:val="center"/>
        <w:rPr>
          <w:b/>
          <w:bCs/>
          <w:szCs w:val="24"/>
          <w:rtl/>
        </w:rPr>
      </w:pPr>
      <w:r>
        <w:rPr>
          <w:rFonts w:hint="cs"/>
          <w:b/>
          <w:bCs/>
          <w:szCs w:val="24"/>
          <w:rtl/>
        </w:rPr>
        <w:t>شكل</w:t>
      </w:r>
      <w:r w:rsidRPr="00501DA2">
        <w:rPr>
          <w:rFonts w:hint="cs"/>
          <w:b/>
          <w:bCs/>
          <w:szCs w:val="24"/>
          <w:rtl/>
        </w:rPr>
        <w:t xml:space="preserve"> 3:</w:t>
      </w:r>
      <w:r>
        <w:rPr>
          <w:rFonts w:hint="cs"/>
          <w:b/>
          <w:bCs/>
          <w:szCs w:val="24"/>
          <w:rtl/>
        </w:rPr>
        <w:t xml:space="preserve"> الناتج المحلي الاجمالي ونسبة النمو 1999-2012 (بالاسعار الثابتة)</w:t>
      </w:r>
    </w:p>
    <w:p w:rsidR="001951B2" w:rsidRDefault="001951B2" w:rsidP="001951B2">
      <w:pPr>
        <w:pStyle w:val="BodyText"/>
        <w:jc w:val="left"/>
        <w:rPr>
          <w:szCs w:val="24"/>
          <w:rtl/>
        </w:rPr>
      </w:pPr>
      <w:r w:rsidRPr="00CB59F7">
        <w:rPr>
          <w:noProof/>
          <w:szCs w:val="24"/>
          <w:rtl/>
        </w:rPr>
        <w:drawing>
          <wp:inline distT="0" distB="0" distL="0" distR="0">
            <wp:extent cx="5686425" cy="1609725"/>
            <wp:effectExtent l="19050" t="0" r="9525" b="0"/>
            <wp:docPr id="51"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1951B2" w:rsidRDefault="001951B2" w:rsidP="001951B2">
      <w:pPr>
        <w:pStyle w:val="BodyText"/>
        <w:jc w:val="left"/>
        <w:rPr>
          <w:szCs w:val="24"/>
          <w:rtl/>
        </w:rPr>
      </w:pPr>
      <w:r w:rsidRPr="0023337E">
        <w:rPr>
          <w:noProof/>
          <w:szCs w:val="24"/>
          <w:rtl/>
        </w:rPr>
        <w:drawing>
          <wp:inline distT="0" distB="0" distL="0" distR="0">
            <wp:extent cx="5676265" cy="1343025"/>
            <wp:effectExtent l="19050" t="0" r="19685" b="0"/>
            <wp:docPr id="52"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1951B2" w:rsidRDefault="001951B2" w:rsidP="001951B2">
      <w:pPr>
        <w:ind w:left="-1010"/>
        <w:jc w:val="right"/>
        <w:rPr>
          <w:rFonts w:cs="Simplified Arabic"/>
          <w:b/>
          <w:bCs/>
          <w:sz w:val="18"/>
          <w:szCs w:val="18"/>
          <w:rtl/>
        </w:rPr>
      </w:pPr>
      <w:r>
        <w:rPr>
          <w:rFonts w:cs="Simplified Arabic" w:hint="cs"/>
          <w:b/>
          <w:bCs/>
          <w:sz w:val="18"/>
          <w:szCs w:val="18"/>
          <w:rtl/>
        </w:rPr>
        <w:t>*</w:t>
      </w:r>
      <w:r w:rsidRPr="00FC3E2F">
        <w:rPr>
          <w:rFonts w:cs="Simplified Arabic" w:hint="cs"/>
          <w:sz w:val="18"/>
          <w:szCs w:val="18"/>
          <w:rtl/>
        </w:rPr>
        <w:t xml:space="preserve"> </w:t>
      </w:r>
      <w:r>
        <w:rPr>
          <w:rFonts w:cs="Simplified Arabic" w:hint="cs"/>
          <w:sz w:val="18"/>
          <w:szCs w:val="18"/>
          <w:rtl/>
        </w:rPr>
        <w:t>لا تشمل</w:t>
      </w:r>
      <w:r>
        <w:rPr>
          <w:rFonts w:cs="Simplified Arabic"/>
          <w:sz w:val="18"/>
          <w:szCs w:val="18"/>
          <w:rtl/>
        </w:rPr>
        <w:t xml:space="preserve"> </w:t>
      </w:r>
      <w:r>
        <w:rPr>
          <w:rFonts w:cs="Simplified Arabic" w:hint="cs"/>
          <w:sz w:val="18"/>
          <w:szCs w:val="18"/>
          <w:rtl/>
        </w:rPr>
        <w:t>ذلك الجزء</w:t>
      </w:r>
      <w:r>
        <w:rPr>
          <w:rFonts w:cs="Simplified Arabic"/>
          <w:sz w:val="18"/>
          <w:szCs w:val="18"/>
          <w:rtl/>
        </w:rPr>
        <w:t xml:space="preserve"> من محافظة القدس </w:t>
      </w:r>
      <w:r>
        <w:rPr>
          <w:rFonts w:cs="Simplified Arabic" w:hint="cs"/>
          <w:sz w:val="18"/>
          <w:szCs w:val="18"/>
          <w:rtl/>
        </w:rPr>
        <w:t>الذي ضمته</w:t>
      </w:r>
      <w:r>
        <w:rPr>
          <w:rFonts w:cs="Simplified Arabic"/>
          <w:sz w:val="18"/>
          <w:szCs w:val="18"/>
          <w:rtl/>
        </w:rPr>
        <w:t xml:space="preserve"> إسرائيل عنوة بعيد احتلالها للضفة الغربية عام 1967.</w:t>
      </w:r>
    </w:p>
    <w:p w:rsidR="001951B2" w:rsidRDefault="001951B2" w:rsidP="001951B2">
      <w:pPr>
        <w:pStyle w:val="BodyText"/>
        <w:jc w:val="both"/>
        <w:rPr>
          <w:szCs w:val="24"/>
          <w:rtl/>
        </w:rPr>
      </w:pPr>
      <w:r>
        <w:rPr>
          <w:rFonts w:hint="cs"/>
          <w:szCs w:val="24"/>
          <w:rtl/>
        </w:rPr>
        <w:lastRenderedPageBreak/>
        <w:t xml:space="preserve"> </w:t>
      </w:r>
      <w:r w:rsidRPr="008A2081">
        <w:rPr>
          <w:rFonts w:hint="cs"/>
          <w:szCs w:val="24"/>
          <w:rtl/>
        </w:rPr>
        <w:t xml:space="preserve">وبالرغم من الارتفاع الكبير في معدلات النمو في قطاع غزة خلال السنتين الماضيتين، </w:t>
      </w:r>
      <w:r>
        <w:rPr>
          <w:rFonts w:hint="cs"/>
          <w:szCs w:val="24"/>
          <w:rtl/>
        </w:rPr>
        <w:t>الا ان نصيب الفرد من الناتج المحلي الاجمالي بقي أقل من مثيله في الضفة الغربية، كما ا</w:t>
      </w:r>
      <w:r w:rsidRPr="008A2081">
        <w:rPr>
          <w:rFonts w:hint="cs"/>
          <w:szCs w:val="24"/>
          <w:rtl/>
        </w:rPr>
        <w:t xml:space="preserve">ن مساهمة القطاع في الناتج المحلي قد </w:t>
      </w:r>
      <w:r>
        <w:rPr>
          <w:rFonts w:hint="cs"/>
          <w:szCs w:val="24"/>
          <w:rtl/>
        </w:rPr>
        <w:t>بلغت</w:t>
      </w:r>
      <w:r w:rsidRPr="008A2081">
        <w:rPr>
          <w:rFonts w:hint="cs"/>
          <w:szCs w:val="24"/>
          <w:rtl/>
        </w:rPr>
        <w:t xml:space="preserve"> </w:t>
      </w:r>
      <w:r>
        <w:rPr>
          <w:rFonts w:hint="cs"/>
          <w:szCs w:val="24"/>
          <w:rtl/>
        </w:rPr>
        <w:t>25.8% من الناتج المحلي لفلسطين</w:t>
      </w:r>
      <w:r w:rsidRPr="008A2081">
        <w:rPr>
          <w:rFonts w:hint="cs"/>
          <w:szCs w:val="24"/>
          <w:rtl/>
        </w:rPr>
        <w:t xml:space="preserve"> في العام 2011</w:t>
      </w:r>
      <w:r>
        <w:rPr>
          <w:rFonts w:hint="cs"/>
          <w:szCs w:val="24"/>
          <w:rtl/>
        </w:rPr>
        <w:t xml:space="preserve"> والى 26% في العام 2012</w:t>
      </w:r>
      <w:r w:rsidRPr="008A2081">
        <w:rPr>
          <w:rFonts w:hint="cs"/>
          <w:szCs w:val="24"/>
          <w:rtl/>
        </w:rPr>
        <w:t xml:space="preserve">، اذ بلغ الناتج المحلي الإجمالي لقطاع غزة </w:t>
      </w:r>
      <w:r>
        <w:rPr>
          <w:rFonts w:hint="cs"/>
          <w:szCs w:val="24"/>
          <w:rtl/>
        </w:rPr>
        <w:t xml:space="preserve">حوالي 1.8 مليار دولار للعام 2012 (تمثل 26% </w:t>
      </w:r>
      <w:r w:rsidRPr="008A2081">
        <w:rPr>
          <w:rFonts w:hint="cs"/>
          <w:szCs w:val="24"/>
          <w:rtl/>
        </w:rPr>
        <w:t xml:space="preserve">من إجمالي </w:t>
      </w:r>
      <w:r>
        <w:rPr>
          <w:rFonts w:hint="cs"/>
          <w:szCs w:val="24"/>
          <w:rtl/>
        </w:rPr>
        <w:t>الناتج المحلي لفلسطين</w:t>
      </w:r>
      <w:r w:rsidRPr="008A2081">
        <w:rPr>
          <w:rFonts w:hint="cs"/>
          <w:szCs w:val="24"/>
          <w:rtl/>
        </w:rPr>
        <w:t xml:space="preserve"> البالغ </w:t>
      </w:r>
      <w:r w:rsidR="0009189F">
        <w:rPr>
          <w:rFonts w:hint="cs"/>
          <w:szCs w:val="24"/>
          <w:rtl/>
        </w:rPr>
        <w:t>6.8 مليار دولار للعام 2012</w:t>
      </w:r>
      <w:r>
        <w:rPr>
          <w:rFonts w:hint="cs"/>
          <w:szCs w:val="24"/>
          <w:rtl/>
        </w:rPr>
        <w:t>)</w:t>
      </w:r>
      <w:r w:rsidRPr="008A2081">
        <w:rPr>
          <w:rFonts w:hint="cs"/>
          <w:szCs w:val="24"/>
          <w:rtl/>
        </w:rPr>
        <w:t xml:space="preserve">، وهي أقل من </w:t>
      </w:r>
      <w:r>
        <w:rPr>
          <w:rFonts w:hint="cs"/>
          <w:szCs w:val="24"/>
          <w:rtl/>
        </w:rPr>
        <w:t>ال</w:t>
      </w:r>
      <w:r w:rsidRPr="008A2081">
        <w:rPr>
          <w:rFonts w:hint="cs"/>
          <w:szCs w:val="24"/>
          <w:rtl/>
        </w:rPr>
        <w:t xml:space="preserve">نسبة  التي كانت </w:t>
      </w:r>
      <w:r>
        <w:rPr>
          <w:rFonts w:hint="cs"/>
          <w:szCs w:val="24"/>
          <w:rtl/>
        </w:rPr>
        <w:t>عليها في ال</w:t>
      </w:r>
      <w:r w:rsidRPr="008A2081">
        <w:rPr>
          <w:rFonts w:hint="cs"/>
          <w:szCs w:val="24"/>
          <w:rtl/>
        </w:rPr>
        <w:t xml:space="preserve">عام </w:t>
      </w:r>
      <w:r>
        <w:rPr>
          <w:rFonts w:hint="cs"/>
          <w:szCs w:val="24"/>
          <w:rtl/>
        </w:rPr>
        <w:t>(</w:t>
      </w:r>
      <w:r w:rsidRPr="008A2081">
        <w:rPr>
          <w:rFonts w:hint="cs"/>
          <w:szCs w:val="24"/>
          <w:rtl/>
        </w:rPr>
        <w:t>2004</w:t>
      </w:r>
      <w:r>
        <w:rPr>
          <w:rFonts w:hint="cs"/>
          <w:szCs w:val="24"/>
          <w:rtl/>
        </w:rPr>
        <w:t xml:space="preserve">) </w:t>
      </w:r>
      <w:r w:rsidRPr="008A2081">
        <w:rPr>
          <w:rFonts w:hint="cs"/>
          <w:szCs w:val="24"/>
          <w:rtl/>
        </w:rPr>
        <w:t xml:space="preserve">33.1%، ما يعني أن نسبة النمو خلال إجمالي الفترة كانت أعلى في الضفة الغربية منها في قطاع غزة.  هذا وقد ارتفع نصيب الفرد من الناتج المحلي الإجمالي خلال العام 2011 بنسبة </w:t>
      </w:r>
      <w:r>
        <w:rPr>
          <w:rFonts w:hint="cs"/>
          <w:szCs w:val="24"/>
          <w:rtl/>
        </w:rPr>
        <w:t>8.9</w:t>
      </w:r>
      <w:r w:rsidRPr="008A2081">
        <w:rPr>
          <w:rFonts w:hint="cs"/>
          <w:szCs w:val="24"/>
          <w:rtl/>
        </w:rPr>
        <w:t>% مقارنة مع العام 2010 حيث بلغ  1,6</w:t>
      </w:r>
      <w:r>
        <w:rPr>
          <w:rFonts w:hint="cs"/>
          <w:szCs w:val="24"/>
          <w:rtl/>
        </w:rPr>
        <w:t>35</w:t>
      </w:r>
      <w:r w:rsidRPr="008A2081">
        <w:rPr>
          <w:rFonts w:hint="cs"/>
          <w:szCs w:val="24"/>
          <w:rtl/>
        </w:rPr>
        <w:t>.</w:t>
      </w:r>
      <w:r>
        <w:rPr>
          <w:rFonts w:hint="cs"/>
          <w:szCs w:val="24"/>
          <w:rtl/>
        </w:rPr>
        <w:t>2</w:t>
      </w:r>
      <w:r w:rsidRPr="008A2081">
        <w:rPr>
          <w:rFonts w:hint="cs"/>
          <w:szCs w:val="24"/>
          <w:rtl/>
        </w:rPr>
        <w:t xml:space="preserve"> دولار</w:t>
      </w:r>
      <w:r>
        <w:rPr>
          <w:rFonts w:hint="cs"/>
          <w:szCs w:val="24"/>
          <w:rtl/>
        </w:rPr>
        <w:t xml:space="preserve"> وبنسبة 2.7% في العام 2012 مقارنة بالعام 2011 حيث بلغ  1,679.3</w:t>
      </w:r>
      <w:r w:rsidRPr="008A2081">
        <w:rPr>
          <w:rStyle w:val="FootnoteReference"/>
          <w:rFonts w:eastAsiaTheme="majorEastAsia"/>
          <w:color w:val="000000"/>
          <w:szCs w:val="24"/>
          <w:rtl/>
        </w:rPr>
        <w:footnoteReference w:id="8"/>
      </w:r>
      <w:r w:rsidRPr="008A2081">
        <w:rPr>
          <w:rFonts w:hint="cs"/>
          <w:szCs w:val="24"/>
          <w:rtl/>
        </w:rPr>
        <w:t xml:space="preserve">. </w:t>
      </w:r>
    </w:p>
    <w:p w:rsidR="001951B2" w:rsidRDefault="001951B2" w:rsidP="001951B2">
      <w:pPr>
        <w:pStyle w:val="BodyText"/>
        <w:jc w:val="center"/>
        <w:rPr>
          <w:b/>
          <w:bCs/>
          <w:szCs w:val="24"/>
          <w:rtl/>
        </w:rPr>
      </w:pPr>
    </w:p>
    <w:p w:rsidR="001951B2" w:rsidRPr="00501DA2" w:rsidRDefault="001951B2" w:rsidP="001951B2">
      <w:pPr>
        <w:pStyle w:val="BodyText"/>
        <w:jc w:val="center"/>
        <w:rPr>
          <w:b/>
          <w:bCs/>
          <w:szCs w:val="24"/>
          <w:rtl/>
        </w:rPr>
      </w:pPr>
      <w:r>
        <w:rPr>
          <w:rFonts w:hint="cs"/>
          <w:b/>
          <w:bCs/>
          <w:szCs w:val="24"/>
          <w:rtl/>
        </w:rPr>
        <w:t>شكل</w:t>
      </w:r>
      <w:r w:rsidRPr="00501DA2">
        <w:rPr>
          <w:rFonts w:hint="cs"/>
          <w:b/>
          <w:bCs/>
          <w:szCs w:val="24"/>
          <w:rtl/>
        </w:rPr>
        <w:t xml:space="preserve"> 4:</w:t>
      </w:r>
      <w:r>
        <w:rPr>
          <w:rFonts w:hint="cs"/>
          <w:b/>
          <w:bCs/>
          <w:szCs w:val="24"/>
          <w:rtl/>
        </w:rPr>
        <w:t xml:space="preserve"> نصيب الفرد من الناتج المحلي الاجمالي حسب المنطقة 1994-2001 (بالاسعار الثابتة)</w:t>
      </w:r>
    </w:p>
    <w:p w:rsidR="001951B2" w:rsidRDefault="001951B2" w:rsidP="001951B2">
      <w:pPr>
        <w:tabs>
          <w:tab w:val="num" w:pos="431"/>
        </w:tabs>
        <w:bidi/>
        <w:rPr>
          <w:rFonts w:cs="Simplified Arabic"/>
          <w:color w:val="000000"/>
          <w:sz w:val="24"/>
          <w:szCs w:val="24"/>
          <w:rtl/>
        </w:rPr>
      </w:pPr>
      <w:r w:rsidRPr="008868ED">
        <w:rPr>
          <w:rFonts w:cs="Simplified Arabic"/>
          <w:noProof/>
          <w:color w:val="000000"/>
          <w:sz w:val="24"/>
          <w:szCs w:val="24"/>
          <w:rtl/>
        </w:rPr>
        <w:drawing>
          <wp:inline distT="0" distB="0" distL="0" distR="0">
            <wp:extent cx="5733415" cy="2695575"/>
            <wp:effectExtent l="19050" t="0" r="19685" b="0"/>
            <wp:docPr id="53"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1951B2" w:rsidRPr="008672B5" w:rsidRDefault="001951B2" w:rsidP="001951B2">
      <w:pPr>
        <w:tabs>
          <w:tab w:val="num" w:pos="431"/>
        </w:tabs>
        <w:bidi/>
        <w:rPr>
          <w:rFonts w:cs="Simplified Arabic"/>
          <w:color w:val="000000"/>
          <w:sz w:val="20"/>
          <w:szCs w:val="20"/>
        </w:rPr>
      </w:pPr>
      <w:r w:rsidRPr="008672B5">
        <w:rPr>
          <w:rFonts w:cs="Simplified Arabic" w:hint="cs"/>
          <w:color w:val="000000"/>
          <w:sz w:val="20"/>
          <w:szCs w:val="20"/>
          <w:rtl/>
        </w:rPr>
        <w:t>المصدر: موقع الجهاز المركزي للاحصاء الفلسطيني بتاريخ 24 حزيران 2013</w:t>
      </w:r>
      <w:r>
        <w:rPr>
          <w:rFonts w:cs="Simplified Arabic" w:hint="cs"/>
          <w:color w:val="000000"/>
          <w:sz w:val="20"/>
          <w:szCs w:val="20"/>
          <w:rtl/>
        </w:rPr>
        <w:t xml:space="preserve"> </w:t>
      </w:r>
      <w:r>
        <w:rPr>
          <w:rFonts w:cs="Simplified Arabic"/>
          <w:color w:val="000000"/>
          <w:sz w:val="20"/>
          <w:szCs w:val="20"/>
        </w:rPr>
        <w:t>www.pcbs.gov.ps</w:t>
      </w:r>
    </w:p>
    <w:p w:rsidR="001951B2" w:rsidRDefault="001951B2" w:rsidP="001951B2">
      <w:pPr>
        <w:pStyle w:val="BodyText"/>
        <w:jc w:val="both"/>
        <w:rPr>
          <w:szCs w:val="24"/>
          <w:rtl/>
        </w:rPr>
      </w:pPr>
      <w:r>
        <w:rPr>
          <w:rFonts w:hint="cs"/>
          <w:szCs w:val="24"/>
          <w:rtl/>
        </w:rPr>
        <w:t>وينعكس ذلك على مستوى معيشة الافراد. حيث يلاحظ أيضا انخفاض مستوى البطالة والفقر في العام 2011 حيث بلغ النمو ذروته .</w:t>
      </w:r>
    </w:p>
    <w:p w:rsidR="001951B2" w:rsidRDefault="001951B2" w:rsidP="001951B2">
      <w:pPr>
        <w:pStyle w:val="BodyText"/>
        <w:jc w:val="left"/>
        <w:rPr>
          <w:szCs w:val="24"/>
          <w:rtl/>
        </w:rPr>
      </w:pPr>
    </w:p>
    <w:p w:rsidR="001951B2" w:rsidRDefault="001951B2" w:rsidP="001951B2">
      <w:pPr>
        <w:pStyle w:val="BodyText"/>
        <w:jc w:val="center"/>
        <w:rPr>
          <w:b/>
          <w:bCs/>
          <w:szCs w:val="24"/>
          <w:rtl/>
        </w:rPr>
      </w:pPr>
    </w:p>
    <w:p w:rsidR="001951B2" w:rsidRDefault="001951B2" w:rsidP="001951B2">
      <w:pPr>
        <w:pStyle w:val="BodyText"/>
        <w:jc w:val="center"/>
        <w:rPr>
          <w:b/>
          <w:bCs/>
          <w:szCs w:val="24"/>
          <w:rtl/>
        </w:rPr>
      </w:pPr>
    </w:p>
    <w:p w:rsidR="001951B2" w:rsidRDefault="001951B2" w:rsidP="001951B2">
      <w:pPr>
        <w:pStyle w:val="BodyText"/>
        <w:jc w:val="center"/>
        <w:rPr>
          <w:b/>
          <w:bCs/>
          <w:szCs w:val="24"/>
          <w:rtl/>
        </w:rPr>
      </w:pPr>
    </w:p>
    <w:p w:rsidR="001951B2" w:rsidRDefault="001951B2" w:rsidP="001951B2">
      <w:pPr>
        <w:pStyle w:val="BodyText"/>
        <w:jc w:val="center"/>
        <w:rPr>
          <w:b/>
          <w:bCs/>
          <w:szCs w:val="24"/>
          <w:rtl/>
        </w:rPr>
      </w:pPr>
    </w:p>
    <w:p w:rsidR="001951B2" w:rsidRDefault="001951B2" w:rsidP="001951B2">
      <w:pPr>
        <w:pStyle w:val="BodyText"/>
        <w:jc w:val="center"/>
        <w:rPr>
          <w:b/>
          <w:bCs/>
          <w:szCs w:val="24"/>
          <w:rtl/>
        </w:rPr>
      </w:pPr>
    </w:p>
    <w:p w:rsidR="001951B2" w:rsidRDefault="001951B2" w:rsidP="001951B2">
      <w:pPr>
        <w:pStyle w:val="BodyText"/>
        <w:jc w:val="center"/>
        <w:rPr>
          <w:b/>
          <w:bCs/>
          <w:szCs w:val="24"/>
          <w:rtl/>
        </w:rPr>
      </w:pPr>
    </w:p>
    <w:p w:rsidR="001951B2" w:rsidRDefault="001951B2" w:rsidP="001951B2">
      <w:pPr>
        <w:pStyle w:val="BodyText"/>
        <w:jc w:val="center"/>
        <w:rPr>
          <w:b/>
          <w:bCs/>
          <w:szCs w:val="24"/>
          <w:rtl/>
        </w:rPr>
      </w:pPr>
    </w:p>
    <w:p w:rsidR="001951B2" w:rsidRPr="00501DA2" w:rsidRDefault="001951B2" w:rsidP="001951B2">
      <w:pPr>
        <w:pStyle w:val="BodyText"/>
        <w:jc w:val="center"/>
        <w:rPr>
          <w:b/>
          <w:bCs/>
          <w:szCs w:val="24"/>
          <w:rtl/>
        </w:rPr>
      </w:pPr>
      <w:r>
        <w:rPr>
          <w:rFonts w:hint="cs"/>
          <w:b/>
          <w:bCs/>
          <w:szCs w:val="24"/>
          <w:rtl/>
        </w:rPr>
        <w:lastRenderedPageBreak/>
        <w:t>شكل</w:t>
      </w:r>
      <w:r w:rsidRPr="00501DA2">
        <w:rPr>
          <w:rFonts w:hint="cs"/>
          <w:b/>
          <w:bCs/>
          <w:szCs w:val="24"/>
          <w:rtl/>
        </w:rPr>
        <w:t xml:space="preserve"> 5:</w:t>
      </w:r>
      <w:r>
        <w:rPr>
          <w:rFonts w:hint="cs"/>
          <w:b/>
          <w:bCs/>
          <w:szCs w:val="24"/>
          <w:rtl/>
        </w:rPr>
        <w:t xml:space="preserve"> تأثير نسبة النمو في الناتج المحلي الاجمالي على معدلات الفقر والبطالة، 2000-2012</w:t>
      </w:r>
    </w:p>
    <w:p w:rsidR="001951B2" w:rsidRDefault="001951B2" w:rsidP="001951B2">
      <w:pPr>
        <w:pStyle w:val="BodyText"/>
        <w:jc w:val="left"/>
        <w:rPr>
          <w:szCs w:val="24"/>
          <w:rtl/>
        </w:rPr>
      </w:pPr>
      <w:r w:rsidRPr="00D51644">
        <w:rPr>
          <w:noProof/>
          <w:szCs w:val="24"/>
          <w:rtl/>
        </w:rPr>
        <w:drawing>
          <wp:inline distT="0" distB="0" distL="0" distR="0">
            <wp:extent cx="5734050" cy="2457450"/>
            <wp:effectExtent l="19050" t="0" r="19050" b="0"/>
            <wp:docPr id="56"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r>
        <w:rPr>
          <w:rFonts w:hint="cs"/>
          <w:szCs w:val="24"/>
          <w:rtl/>
        </w:rPr>
        <w:t xml:space="preserve"> </w:t>
      </w:r>
    </w:p>
    <w:p w:rsidR="001951B2" w:rsidRDefault="001951B2" w:rsidP="001951B2">
      <w:pPr>
        <w:tabs>
          <w:tab w:val="num" w:pos="431"/>
        </w:tabs>
        <w:bidi/>
        <w:jc w:val="both"/>
        <w:rPr>
          <w:rFonts w:cs="Simplified Arabic"/>
          <w:color w:val="000000"/>
          <w:sz w:val="24"/>
          <w:szCs w:val="24"/>
          <w:rtl/>
        </w:rPr>
      </w:pPr>
      <w:r w:rsidRPr="00FA1B5A">
        <w:rPr>
          <w:rFonts w:cs="Simplified Arabic"/>
          <w:noProof/>
          <w:color w:val="000000"/>
          <w:sz w:val="24"/>
          <w:szCs w:val="24"/>
          <w:rtl/>
        </w:rPr>
        <w:drawing>
          <wp:inline distT="0" distB="0" distL="0" distR="0">
            <wp:extent cx="5733415" cy="3076575"/>
            <wp:effectExtent l="19050" t="0" r="19685" b="0"/>
            <wp:docPr id="57"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1951B2" w:rsidRDefault="001951B2" w:rsidP="00C81CB6">
      <w:pPr>
        <w:tabs>
          <w:tab w:val="num" w:pos="431"/>
        </w:tabs>
        <w:bidi/>
        <w:jc w:val="both"/>
        <w:rPr>
          <w:rFonts w:cs="Simplified Arabic"/>
          <w:color w:val="000000"/>
          <w:sz w:val="24"/>
          <w:szCs w:val="24"/>
          <w:rtl/>
        </w:rPr>
      </w:pPr>
      <w:r>
        <w:rPr>
          <w:rFonts w:cs="Simplified Arabic" w:hint="cs"/>
          <w:color w:val="000000"/>
          <w:sz w:val="24"/>
          <w:szCs w:val="24"/>
          <w:rtl/>
        </w:rPr>
        <w:t>يلاحظ وجود علاقة واضحة ما بين النمو في المؤشرات الاقتصادية من جهة و</w:t>
      </w:r>
      <w:r w:rsidR="00C81CB6">
        <w:rPr>
          <w:rFonts w:cs="Simplified Arabic" w:hint="cs"/>
          <w:color w:val="000000"/>
          <w:sz w:val="24"/>
          <w:szCs w:val="24"/>
          <w:rtl/>
        </w:rPr>
        <w:t xml:space="preserve">مدى شدة القيود والاجراءات التي </w:t>
      </w:r>
      <w:r w:rsidR="00C81CB6" w:rsidRPr="001B5C4F">
        <w:rPr>
          <w:rFonts w:cs="Simplified Arabic" w:hint="cs"/>
          <w:color w:val="FF0000"/>
          <w:sz w:val="24"/>
          <w:szCs w:val="24"/>
          <w:rtl/>
        </w:rPr>
        <w:t>ي</w:t>
      </w:r>
      <w:r w:rsidRPr="001B5C4F">
        <w:rPr>
          <w:rFonts w:cs="Simplified Arabic" w:hint="cs"/>
          <w:color w:val="FF0000"/>
          <w:sz w:val="24"/>
          <w:szCs w:val="24"/>
          <w:rtl/>
        </w:rPr>
        <w:t xml:space="preserve">تخذها </w:t>
      </w:r>
      <w:r w:rsidR="00C81CB6" w:rsidRPr="001B5C4F">
        <w:rPr>
          <w:rFonts w:cs="Simplified Arabic" w:hint="cs"/>
          <w:color w:val="FF0000"/>
          <w:sz w:val="24"/>
          <w:szCs w:val="24"/>
          <w:rtl/>
        </w:rPr>
        <w:t>الاحتلال الاسرائيلي</w:t>
      </w:r>
      <w:r>
        <w:rPr>
          <w:rFonts w:cs="Simplified Arabic" w:hint="cs"/>
          <w:color w:val="000000"/>
          <w:sz w:val="24"/>
          <w:szCs w:val="24"/>
          <w:rtl/>
        </w:rPr>
        <w:t>.</w:t>
      </w:r>
      <w:r w:rsidRPr="00966D0B">
        <w:rPr>
          <w:rFonts w:cs="Simplified Arabic" w:hint="cs"/>
          <w:color w:val="000000"/>
          <w:sz w:val="24"/>
          <w:szCs w:val="24"/>
          <w:rtl/>
        </w:rPr>
        <w:t xml:space="preserve"> </w:t>
      </w:r>
      <w:r>
        <w:rPr>
          <w:rFonts w:cs="Simplified Arabic" w:hint="cs"/>
          <w:color w:val="000000"/>
          <w:sz w:val="24"/>
          <w:szCs w:val="24"/>
          <w:rtl/>
        </w:rPr>
        <w:t xml:space="preserve">يشير تقرير صندوق النقد الدولي الذي تم تقديمه للجنة الارتباط المؤقتة في أيلول من العام 2012 اننا لو اعتبرنا النمو في نصيب الفرد من الناتج المحلي الاجمالي في العام 1994 في أعقاب اتفاق أوسلو كأساس، يلاحظ ارتفاع المؤشر طرديا حتى نصل الى العام 2000 (حين اندلعت انتفاضة الاقصى) حيث بدأ الانخفاض في قيمة المؤشر حتى العام 2002 الى ما دون مستوى سنة الأساس. وتميزت تلك الفترة بتشديد الاجراءات ضد الشعب الفلسطيني. اما الفترة 2003-2005 فقد تميزت بتخفيف الاجراءات مما أدى الى ارتفاع في قيمة المؤشر حيث وصلت في العام 2006 الى مستوى سنة الأساس. في العام 2006 وخصوصا في أعقاب فوز حماس في الانتخابات التشريعية وحصول الانقلاب العسكري والانقسام الداخلي، بدأ الحصار على قطاع غزة مما أدى الى ارتفاع الفجوة في قيمة المؤشر بين الضفة الغربية </w:t>
      </w:r>
      <w:r>
        <w:rPr>
          <w:rFonts w:cs="Simplified Arabic" w:hint="cs"/>
          <w:color w:val="000000"/>
          <w:sz w:val="24"/>
          <w:szCs w:val="24"/>
          <w:rtl/>
        </w:rPr>
        <w:lastRenderedPageBreak/>
        <w:t>وقطاع غزة حتى العام 2009. وبالرغم من تحسن قيمة المؤشر بعد العام 2009 وحتى وقتنا هذا الا ان المؤشر لا يزال دون مستوى سنة الأساس في القطاع.</w:t>
      </w:r>
    </w:p>
    <w:p w:rsidR="001951B2" w:rsidRPr="00501DA2" w:rsidRDefault="001951B2" w:rsidP="001951B2">
      <w:pPr>
        <w:tabs>
          <w:tab w:val="num" w:pos="431"/>
        </w:tabs>
        <w:bidi/>
        <w:jc w:val="center"/>
        <w:rPr>
          <w:rFonts w:cs="Simplified Arabic"/>
          <w:b/>
          <w:bCs/>
          <w:color w:val="000000"/>
          <w:sz w:val="24"/>
          <w:szCs w:val="24"/>
          <w:rtl/>
        </w:rPr>
      </w:pPr>
      <w:r>
        <w:rPr>
          <w:rFonts w:cs="Simplified Arabic" w:hint="cs"/>
          <w:b/>
          <w:bCs/>
          <w:color w:val="000000"/>
          <w:sz w:val="24"/>
          <w:szCs w:val="24"/>
          <w:rtl/>
        </w:rPr>
        <w:t>شكل</w:t>
      </w:r>
      <w:r w:rsidRPr="00501DA2">
        <w:rPr>
          <w:rFonts w:cs="Simplified Arabic" w:hint="cs"/>
          <w:b/>
          <w:bCs/>
          <w:color w:val="000000"/>
          <w:sz w:val="24"/>
          <w:szCs w:val="24"/>
          <w:rtl/>
        </w:rPr>
        <w:t xml:space="preserve"> 6:</w:t>
      </w:r>
      <w:r>
        <w:rPr>
          <w:rFonts w:cs="Simplified Arabic" w:hint="cs"/>
          <w:b/>
          <w:bCs/>
          <w:color w:val="000000"/>
          <w:sz w:val="24"/>
          <w:szCs w:val="24"/>
          <w:rtl/>
        </w:rPr>
        <w:t xml:space="preserve"> نسبة التغير في نصيب الفرد من الناتج المحلي الاجمالي بالاسعار الثابتة حسب المنطقة، 2012</w:t>
      </w:r>
    </w:p>
    <w:p w:rsidR="001951B2" w:rsidRPr="00B46618" w:rsidRDefault="001951B2" w:rsidP="001951B2">
      <w:pPr>
        <w:tabs>
          <w:tab w:val="num" w:pos="431"/>
        </w:tabs>
        <w:bidi/>
        <w:rPr>
          <w:rFonts w:cs="Simplified Arabic"/>
          <w:color w:val="000000"/>
          <w:sz w:val="24"/>
          <w:szCs w:val="24"/>
          <w:rtl/>
        </w:rPr>
      </w:pPr>
      <w:r w:rsidRPr="00B46618">
        <w:rPr>
          <w:rFonts w:cs="Simplified Arabic"/>
          <w:noProof/>
          <w:color w:val="000000"/>
          <w:sz w:val="24"/>
          <w:szCs w:val="24"/>
          <w:rtl/>
        </w:rPr>
        <w:drawing>
          <wp:inline distT="0" distB="0" distL="0" distR="0">
            <wp:extent cx="5733415" cy="2082038"/>
            <wp:effectExtent l="19050" t="0" r="19685" b="0"/>
            <wp:docPr id="59"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1951B2" w:rsidRPr="00B46618" w:rsidRDefault="001951B2" w:rsidP="001951B2">
      <w:pPr>
        <w:tabs>
          <w:tab w:val="left" w:pos="6029"/>
        </w:tabs>
        <w:bidi/>
        <w:rPr>
          <w:rFonts w:cs="Simplified Arabic"/>
          <w:noProof/>
          <w:color w:val="000000"/>
          <w:sz w:val="20"/>
          <w:szCs w:val="20"/>
          <w:rtl/>
        </w:rPr>
      </w:pPr>
      <w:r w:rsidRPr="00B46618">
        <w:rPr>
          <w:rFonts w:cs="Simplified Arabic" w:hint="cs"/>
          <w:color w:val="000000"/>
          <w:sz w:val="20"/>
          <w:szCs w:val="20"/>
          <w:rtl/>
        </w:rPr>
        <w:t>المصدر: أداء الاقتصاد الفلسطيني 2012. الجهاز المركزي للاحصاء الفلسطيني أيار 2013. ص 17</w:t>
      </w:r>
      <w:r w:rsidRPr="00B46618">
        <w:rPr>
          <w:rFonts w:cs="Simplified Arabic" w:hint="cs"/>
          <w:noProof/>
          <w:color w:val="000000"/>
          <w:sz w:val="20"/>
          <w:szCs w:val="20"/>
          <w:rtl/>
        </w:rPr>
        <w:t xml:space="preserve"> ، و بيانات الفقروالبطالة والحسابات القومية الوطنية، 2013</w:t>
      </w:r>
    </w:p>
    <w:p w:rsidR="001951B2" w:rsidRPr="00B46618" w:rsidRDefault="001951B2" w:rsidP="001951B2">
      <w:pPr>
        <w:tabs>
          <w:tab w:val="num" w:pos="431"/>
        </w:tabs>
        <w:bidi/>
        <w:jc w:val="both"/>
        <w:rPr>
          <w:rFonts w:cs="Simplified Arabic"/>
          <w:color w:val="000000"/>
          <w:sz w:val="24"/>
          <w:szCs w:val="24"/>
        </w:rPr>
      </w:pPr>
      <w:r w:rsidRPr="00B46618">
        <w:rPr>
          <w:rFonts w:cs="Simplified Arabic" w:hint="cs"/>
          <w:color w:val="000000"/>
          <w:sz w:val="24"/>
          <w:szCs w:val="24"/>
          <w:rtl/>
        </w:rPr>
        <w:t>أدى التدهور في الاوضاع الاقتصادية والسياسية الى ارتفاع في نسب الفقر والبطالة وخصوصا بين العائلات التي لديها أطفال، وفي المناطق النائية ومناطق "ج".  لمزيد من المعلومات الرجاء مراجعة الجزء الخاص بالفقر</w:t>
      </w:r>
      <w:r w:rsidRPr="00B46618">
        <w:rPr>
          <w:rFonts w:cs="Simplified Arabic"/>
          <w:color w:val="000000"/>
          <w:sz w:val="24"/>
          <w:szCs w:val="24"/>
        </w:rPr>
        <w:t xml:space="preserve"> </w:t>
      </w:r>
      <w:r w:rsidRPr="00B46618">
        <w:rPr>
          <w:rFonts w:cs="Simplified Arabic" w:hint="cs"/>
          <w:color w:val="000000"/>
          <w:sz w:val="24"/>
          <w:szCs w:val="24"/>
          <w:rtl/>
        </w:rPr>
        <w:t xml:space="preserve">والأوضاع الانسانية. </w:t>
      </w:r>
    </w:p>
    <w:p w:rsidR="001951B2" w:rsidRPr="00FA1B5A" w:rsidRDefault="001951B2" w:rsidP="00B658C9">
      <w:pPr>
        <w:tabs>
          <w:tab w:val="num" w:pos="431"/>
        </w:tabs>
        <w:bidi/>
        <w:jc w:val="both"/>
        <w:rPr>
          <w:rFonts w:cs="Simplified Arabic"/>
          <w:color w:val="000000"/>
          <w:sz w:val="24"/>
          <w:szCs w:val="24"/>
          <w:rtl/>
        </w:rPr>
      </w:pPr>
      <w:r w:rsidRPr="00B46618">
        <w:rPr>
          <w:rFonts w:cs="Simplified Arabic" w:hint="cs"/>
          <w:noProof/>
          <w:color w:val="000000"/>
          <w:sz w:val="24"/>
          <w:szCs w:val="24"/>
          <w:rtl/>
        </w:rPr>
        <w:t xml:space="preserve">بالرغم من النمو الظاهر في الناتج المحلي الاجمالي ونصيب الفرد منه الا ان ذلك لا ينعكس بشكل واضح على معدلات الفقر والبطالة. وتدل احصاءات مسح القوى العاملة </w:t>
      </w:r>
      <w:r w:rsidR="00B658C9">
        <w:rPr>
          <w:rFonts w:cs="Simplified Arabic" w:hint="cs"/>
          <w:noProof/>
          <w:color w:val="000000"/>
          <w:sz w:val="24"/>
          <w:szCs w:val="24"/>
          <w:rtl/>
        </w:rPr>
        <w:t xml:space="preserve">للعام 2012 </w:t>
      </w:r>
      <w:r w:rsidRPr="00B46618">
        <w:rPr>
          <w:rFonts w:cs="Simplified Arabic" w:hint="cs"/>
          <w:noProof/>
          <w:color w:val="000000"/>
          <w:sz w:val="24"/>
          <w:szCs w:val="24"/>
          <w:rtl/>
        </w:rPr>
        <w:t>ان</w:t>
      </w:r>
      <w:r w:rsidR="00383478">
        <w:rPr>
          <w:rFonts w:cs="Simplified Arabic" w:hint="cs"/>
          <w:noProof/>
          <w:color w:val="000000"/>
          <w:sz w:val="24"/>
          <w:szCs w:val="24"/>
          <w:rtl/>
        </w:rPr>
        <w:t xml:space="preserve"> معدل </w:t>
      </w:r>
      <w:r w:rsidR="00B658C9">
        <w:rPr>
          <w:rFonts w:cs="Simplified Arabic" w:hint="cs"/>
          <w:noProof/>
          <w:color w:val="000000"/>
          <w:sz w:val="24"/>
          <w:szCs w:val="24"/>
          <w:rtl/>
        </w:rPr>
        <w:t>البطالة بين اللاجئين بلغ</w:t>
      </w:r>
      <w:r w:rsidRPr="00B46618">
        <w:rPr>
          <w:rFonts w:cs="Simplified Arabic" w:hint="cs"/>
          <w:noProof/>
          <w:color w:val="000000"/>
          <w:sz w:val="24"/>
          <w:szCs w:val="24"/>
          <w:rtl/>
        </w:rPr>
        <w:t xml:space="preserve"> </w:t>
      </w:r>
      <w:r w:rsidR="00383478">
        <w:rPr>
          <w:rFonts w:cs="Simplified Arabic" w:hint="cs"/>
          <w:noProof/>
          <w:color w:val="000000"/>
          <w:sz w:val="24"/>
          <w:szCs w:val="24"/>
          <w:rtl/>
        </w:rPr>
        <w:t>22.6</w:t>
      </w:r>
      <w:r w:rsidRPr="00B46618">
        <w:rPr>
          <w:rFonts w:cs="Simplified Arabic" w:hint="cs"/>
          <w:noProof/>
          <w:color w:val="000000"/>
          <w:sz w:val="24"/>
          <w:szCs w:val="24"/>
          <w:rtl/>
        </w:rPr>
        <w:t xml:space="preserve">% </w:t>
      </w:r>
      <w:r w:rsidR="00B658C9">
        <w:rPr>
          <w:rFonts w:cs="Simplified Arabic" w:hint="cs"/>
          <w:noProof/>
          <w:color w:val="000000"/>
          <w:sz w:val="24"/>
          <w:szCs w:val="24"/>
          <w:rtl/>
        </w:rPr>
        <w:t>في الضفة الغربية</w:t>
      </w:r>
      <w:r w:rsidRPr="00B46618">
        <w:rPr>
          <w:rFonts w:cs="Simplified Arabic" w:hint="cs"/>
          <w:noProof/>
          <w:color w:val="000000"/>
          <w:sz w:val="24"/>
          <w:szCs w:val="24"/>
          <w:rtl/>
        </w:rPr>
        <w:t xml:space="preserve">، مقارنة </w:t>
      </w:r>
      <w:r w:rsidR="00B658C9">
        <w:rPr>
          <w:rFonts w:cs="Simplified Arabic" w:hint="cs"/>
          <w:noProof/>
          <w:color w:val="000000"/>
          <w:sz w:val="24"/>
          <w:szCs w:val="24"/>
          <w:rtl/>
        </w:rPr>
        <w:t xml:space="preserve">بـ </w:t>
      </w:r>
      <w:r w:rsidRPr="00B46618">
        <w:rPr>
          <w:rFonts w:cs="Simplified Arabic" w:hint="cs"/>
          <w:noProof/>
          <w:color w:val="000000"/>
          <w:sz w:val="24"/>
          <w:szCs w:val="24"/>
          <w:rtl/>
        </w:rPr>
        <w:t>3</w:t>
      </w:r>
      <w:r w:rsidR="00B658C9">
        <w:rPr>
          <w:rFonts w:cs="Simplified Arabic" w:hint="cs"/>
          <w:noProof/>
          <w:color w:val="000000"/>
          <w:sz w:val="24"/>
          <w:szCs w:val="24"/>
          <w:rtl/>
        </w:rPr>
        <w:t>2</w:t>
      </w:r>
      <w:r w:rsidRPr="00B46618">
        <w:rPr>
          <w:rFonts w:cs="Simplified Arabic" w:hint="cs"/>
          <w:noProof/>
          <w:color w:val="000000"/>
          <w:sz w:val="24"/>
          <w:szCs w:val="24"/>
          <w:rtl/>
        </w:rPr>
        <w:t>.</w:t>
      </w:r>
      <w:r w:rsidR="00B658C9">
        <w:rPr>
          <w:rFonts w:cs="Simplified Arabic" w:hint="cs"/>
          <w:noProof/>
          <w:color w:val="000000"/>
          <w:sz w:val="24"/>
          <w:szCs w:val="24"/>
          <w:rtl/>
        </w:rPr>
        <w:t>1</w:t>
      </w:r>
      <w:r w:rsidRPr="00B46618">
        <w:rPr>
          <w:rFonts w:cs="Simplified Arabic" w:hint="cs"/>
          <w:noProof/>
          <w:color w:val="000000"/>
          <w:sz w:val="24"/>
          <w:szCs w:val="24"/>
          <w:rtl/>
        </w:rPr>
        <w:t>% في قطاع غزة</w:t>
      </w:r>
      <w:r w:rsidR="00B658C9">
        <w:rPr>
          <w:rFonts w:cs="Simplified Arabic" w:hint="cs"/>
          <w:noProof/>
          <w:color w:val="000000"/>
          <w:sz w:val="24"/>
          <w:szCs w:val="24"/>
          <w:rtl/>
        </w:rPr>
        <w:t xml:space="preserve"> </w:t>
      </w:r>
      <w:r w:rsidRPr="00B46618">
        <w:rPr>
          <w:rFonts w:cs="Simplified Arabic" w:hint="cs"/>
          <w:noProof/>
          <w:color w:val="000000"/>
          <w:sz w:val="24"/>
          <w:szCs w:val="24"/>
          <w:rtl/>
        </w:rPr>
        <w:t xml:space="preserve">، وما يقارب ربع العاطلين عن العمل في الضفة هم من النساء، وما يقارب من نصفهم في قطاع غزة. </w:t>
      </w:r>
    </w:p>
    <w:p w:rsidR="00D84369" w:rsidRDefault="00D84369" w:rsidP="00D84369">
      <w:pPr>
        <w:tabs>
          <w:tab w:val="left" w:pos="6029"/>
        </w:tabs>
        <w:bidi/>
        <w:rPr>
          <w:rFonts w:cs="Simplified Arabic"/>
          <w:noProof/>
          <w:color w:val="000000"/>
          <w:sz w:val="20"/>
          <w:szCs w:val="20"/>
          <w:rtl/>
        </w:rPr>
      </w:pPr>
    </w:p>
    <w:p w:rsidR="0021541A" w:rsidRDefault="005C6859" w:rsidP="00083790">
      <w:pPr>
        <w:tabs>
          <w:tab w:val="num" w:pos="431"/>
        </w:tabs>
        <w:bidi/>
        <w:rPr>
          <w:rFonts w:cs="Simplified Arabic"/>
          <w:noProof/>
          <w:color w:val="000000"/>
          <w:sz w:val="24"/>
          <w:szCs w:val="24"/>
          <w:highlight w:val="yellow"/>
        </w:rPr>
      </w:pPr>
      <w:r w:rsidRPr="005C6859">
        <w:rPr>
          <w:rFonts w:cs="Simplified Arabic"/>
          <w:noProof/>
          <w:color w:val="000000"/>
          <w:sz w:val="24"/>
          <w:szCs w:val="24"/>
          <w:highlight w:val="yellow"/>
          <w:lang w:eastAsia="zh-TW"/>
        </w:rPr>
        <w:pict>
          <v:roundrect id="_x0000_s1031" style="position:absolute;left:0;text-align:left;margin-left:6.3pt;margin-top:-24pt;width:447pt;height:118.1pt;z-index:251675648;mso-width-relative:margin;mso-height-relative:margin" arcsize="10923f" fillcolor="#c6d9f1 [671]">
            <v:textbox>
              <w:txbxContent>
                <w:p w:rsidR="003A5B4F" w:rsidRPr="00DF4AEF" w:rsidRDefault="003A5B4F" w:rsidP="00797121">
                  <w:pPr>
                    <w:bidi/>
                    <w:jc w:val="both"/>
                    <w:rPr>
                      <w:rFonts w:ascii="Simplified Arabic" w:hAnsi="Simplified Arabic" w:cs="Simplified Arabic"/>
                    </w:rPr>
                  </w:pPr>
                  <w:r>
                    <w:rPr>
                      <w:rFonts w:ascii="Simplified Arabic" w:hAnsi="Simplified Arabic" w:cs="Simplified Arabic" w:hint="cs"/>
                      <w:rtl/>
                    </w:rPr>
                    <w:t>يمكن تلخيص ما سبق بأن</w:t>
                  </w:r>
                  <w:r w:rsidRPr="00DF4AEF">
                    <w:rPr>
                      <w:rFonts w:ascii="Simplified Arabic" w:hAnsi="Simplified Arabic" w:cs="Simplified Arabic"/>
                      <w:rtl/>
                    </w:rPr>
                    <w:t xml:space="preserve"> عدم الاستقرار في الوضع الاقتصادي</w:t>
                  </w:r>
                  <w:r>
                    <w:rPr>
                      <w:rFonts w:ascii="Simplified Arabic" w:hAnsi="Simplified Arabic" w:cs="Simplified Arabic" w:hint="cs"/>
                      <w:rtl/>
                    </w:rPr>
                    <w:t xml:space="preserve"> أدى</w:t>
                  </w:r>
                  <w:r w:rsidRPr="00DF4AEF">
                    <w:rPr>
                      <w:rFonts w:ascii="Simplified Arabic" w:hAnsi="Simplified Arabic" w:cs="Simplified Arabic"/>
                      <w:rtl/>
                    </w:rPr>
                    <w:t xml:space="preserve"> الى عدم الوصول الى حالة من التحسن </w:t>
                  </w:r>
                  <w:r>
                    <w:rPr>
                      <w:rFonts w:ascii="Simplified Arabic" w:hAnsi="Simplified Arabic" w:cs="Simplified Arabic" w:hint="cs"/>
                      <w:rtl/>
                    </w:rPr>
                    <w:t>المستم</w:t>
                  </w:r>
                  <w:r w:rsidRPr="00DF4AEF">
                    <w:rPr>
                      <w:rFonts w:ascii="Simplified Arabic" w:hAnsi="Simplified Arabic" w:cs="Simplified Arabic"/>
                      <w:rtl/>
                    </w:rPr>
                    <w:t>ر في الوضع الاجتماعي بشكل عام، والى الاعتماد المتزايد على المساعدات الخارجية من دعم للموازنة او دعم انساني. وبالرغم من مقدار الدعم الانساني الخارجي ومن وزارة الشؤون الاجتماعية في الضفة الغربية وقطاع غزة للقطاع، وما نتج عنه أيضا من ارتفاع في الناتج المحلي الاجمالي ونصيب الفرد منه</w:t>
                  </w:r>
                  <w:r>
                    <w:rPr>
                      <w:rFonts w:ascii="Simplified Arabic" w:hAnsi="Simplified Arabic" w:cs="Simplified Arabic" w:hint="cs"/>
                      <w:rtl/>
                    </w:rPr>
                    <w:t xml:space="preserve"> في قطاع غزة،</w:t>
                  </w:r>
                  <w:r w:rsidRPr="00DF4AEF">
                    <w:rPr>
                      <w:rFonts w:ascii="Simplified Arabic" w:hAnsi="Simplified Arabic" w:cs="Simplified Arabic"/>
                      <w:rtl/>
                    </w:rPr>
                    <w:t xml:space="preserve"> الا ان</w:t>
                  </w:r>
                  <w:r>
                    <w:rPr>
                      <w:rFonts w:ascii="Simplified Arabic" w:hAnsi="Simplified Arabic" w:cs="Simplified Arabic" w:hint="cs"/>
                      <w:rtl/>
                    </w:rPr>
                    <w:t xml:space="preserve"> </w:t>
                  </w:r>
                  <w:r w:rsidRPr="00DF4AEF">
                    <w:rPr>
                      <w:rFonts w:ascii="Simplified Arabic" w:hAnsi="Simplified Arabic" w:cs="Simplified Arabic"/>
                      <w:rtl/>
                    </w:rPr>
                    <w:t xml:space="preserve">الفجوة </w:t>
                  </w:r>
                  <w:r>
                    <w:rPr>
                      <w:rFonts w:ascii="Simplified Arabic" w:hAnsi="Simplified Arabic" w:cs="Simplified Arabic" w:hint="cs"/>
                      <w:rtl/>
                    </w:rPr>
                    <w:t xml:space="preserve">لا تزال </w:t>
                  </w:r>
                  <w:r w:rsidRPr="00DF4AEF">
                    <w:rPr>
                      <w:rFonts w:ascii="Simplified Arabic" w:hAnsi="Simplified Arabic" w:cs="Simplified Arabic"/>
                      <w:rtl/>
                    </w:rPr>
                    <w:t>كبيرة بين المؤشرات (البطالة والفقر وغيره)  في الضفة الغربية وقطاع غزة لصالح الضفة</w:t>
                  </w:r>
                  <w:r>
                    <w:rPr>
                      <w:rFonts w:ascii="Simplified Arabic" w:hAnsi="Simplified Arabic" w:cs="Simplified Arabic" w:hint="cs"/>
                      <w:rtl/>
                    </w:rPr>
                    <w:t xml:space="preserve"> الغربية</w:t>
                  </w:r>
                  <w:r w:rsidRPr="00DF4AEF">
                    <w:rPr>
                      <w:rFonts w:ascii="Simplified Arabic" w:hAnsi="Simplified Arabic" w:cs="Simplified Arabic"/>
                      <w:rtl/>
                    </w:rPr>
                    <w:t>.</w:t>
                  </w:r>
                </w:p>
              </w:txbxContent>
            </v:textbox>
          </v:roundrect>
        </w:pict>
      </w:r>
    </w:p>
    <w:p w:rsidR="0021541A" w:rsidRDefault="0021541A" w:rsidP="0021541A">
      <w:pPr>
        <w:tabs>
          <w:tab w:val="num" w:pos="431"/>
        </w:tabs>
        <w:bidi/>
        <w:rPr>
          <w:rFonts w:cs="Simplified Arabic"/>
          <w:noProof/>
          <w:color w:val="000000"/>
          <w:sz w:val="24"/>
          <w:szCs w:val="24"/>
        </w:rPr>
      </w:pPr>
    </w:p>
    <w:p w:rsidR="003B22E6" w:rsidRDefault="003B22E6" w:rsidP="003B22E6">
      <w:pPr>
        <w:tabs>
          <w:tab w:val="num" w:pos="431"/>
        </w:tabs>
        <w:bidi/>
        <w:rPr>
          <w:rFonts w:cs="Simplified Arabic"/>
          <w:noProof/>
          <w:color w:val="000000"/>
          <w:sz w:val="24"/>
          <w:szCs w:val="24"/>
        </w:rPr>
      </w:pPr>
    </w:p>
    <w:p w:rsidR="003B22E6" w:rsidRDefault="003B22E6" w:rsidP="003B22E6">
      <w:pPr>
        <w:tabs>
          <w:tab w:val="num" w:pos="431"/>
        </w:tabs>
        <w:bidi/>
        <w:rPr>
          <w:rFonts w:cs="Simplified Arabic"/>
          <w:noProof/>
          <w:color w:val="000000"/>
          <w:sz w:val="24"/>
          <w:szCs w:val="24"/>
          <w:rtl/>
        </w:rPr>
      </w:pPr>
    </w:p>
    <w:p w:rsidR="00D1104C" w:rsidRPr="00570C86" w:rsidRDefault="00CF5F48" w:rsidP="000120AC">
      <w:pPr>
        <w:pStyle w:val="ListParagraph"/>
        <w:bidi/>
        <w:ind w:left="360" w:hanging="377"/>
        <w:rPr>
          <w:rFonts w:ascii="Simplified Arabic" w:hAnsi="Simplified Arabic" w:cs="Simplified Arabic"/>
          <w:sz w:val="24"/>
          <w:szCs w:val="24"/>
          <w:rtl/>
        </w:rPr>
      </w:pPr>
      <w:r>
        <w:rPr>
          <w:rFonts w:ascii="Simplified Arabic" w:hAnsi="Simplified Arabic" w:cs="Simplified Arabic" w:hint="cs"/>
          <w:b/>
          <w:bCs/>
          <w:sz w:val="24"/>
          <w:szCs w:val="24"/>
          <w:rtl/>
        </w:rPr>
        <w:t xml:space="preserve">2.2 </w:t>
      </w:r>
      <w:r w:rsidR="00D1104C" w:rsidRPr="00570C86">
        <w:rPr>
          <w:rFonts w:ascii="Simplified Arabic" w:hAnsi="Simplified Arabic" w:cs="Simplified Arabic" w:hint="cs"/>
          <w:b/>
          <w:bCs/>
          <w:sz w:val="24"/>
          <w:szCs w:val="24"/>
          <w:rtl/>
        </w:rPr>
        <w:t>الوضع الان</w:t>
      </w:r>
      <w:r w:rsidR="006D08FF" w:rsidRPr="00570C86">
        <w:rPr>
          <w:rFonts w:ascii="Simplified Arabic" w:hAnsi="Simplified Arabic" w:cs="Simplified Arabic" w:hint="cs"/>
          <w:b/>
          <w:bCs/>
          <w:sz w:val="24"/>
          <w:szCs w:val="24"/>
          <w:rtl/>
        </w:rPr>
        <w:t>ساني حتى العام</w:t>
      </w:r>
      <w:r w:rsidR="00D1104C" w:rsidRPr="00570C86">
        <w:rPr>
          <w:rFonts w:ascii="Simplified Arabic" w:hAnsi="Simplified Arabic" w:cs="Simplified Arabic" w:hint="cs"/>
          <w:b/>
          <w:bCs/>
          <w:sz w:val="24"/>
          <w:szCs w:val="24"/>
          <w:rtl/>
        </w:rPr>
        <w:t xml:space="preserve"> 2012</w:t>
      </w:r>
    </w:p>
    <w:p w:rsidR="00DF4AEF" w:rsidRDefault="00D1104C" w:rsidP="00664377">
      <w:pPr>
        <w:bidi/>
        <w:jc w:val="both"/>
        <w:rPr>
          <w:rFonts w:cs="Simplified Arabic"/>
          <w:sz w:val="24"/>
          <w:szCs w:val="24"/>
          <w:highlight w:val="yellow"/>
          <w:rtl/>
        </w:rPr>
      </w:pPr>
      <w:r w:rsidRPr="008A2081">
        <w:rPr>
          <w:rFonts w:ascii="Simplified Arabic" w:hAnsi="Simplified Arabic" w:cs="Simplified Arabic" w:hint="cs"/>
          <w:sz w:val="24"/>
          <w:szCs w:val="24"/>
          <w:rtl/>
        </w:rPr>
        <w:t>ينعكس الوضع السياسي المتذبذب والذي يميل إلى التدهور على الأوضاع الانس</w:t>
      </w:r>
      <w:r w:rsidR="00457F59">
        <w:rPr>
          <w:rFonts w:ascii="Simplified Arabic" w:hAnsi="Simplified Arabic" w:cs="Simplified Arabic" w:hint="cs"/>
          <w:sz w:val="24"/>
          <w:szCs w:val="24"/>
          <w:rtl/>
        </w:rPr>
        <w:t>انية في فلسطين</w:t>
      </w:r>
      <w:r w:rsidRPr="008A2081">
        <w:rPr>
          <w:rFonts w:ascii="Simplified Arabic" w:hAnsi="Simplified Arabic" w:cs="Simplified Arabic" w:hint="cs"/>
          <w:sz w:val="24"/>
          <w:szCs w:val="24"/>
          <w:rtl/>
        </w:rPr>
        <w:t xml:space="preserve">، بل ويخلق تفاوتا فريدا من نوعه بين المناطق المختلفة بالنسبة لدولة ذات مساحة صغيرة نسبيا مثل دولة فلسطين، ويعود ذلك إلى الاغلاقات </w:t>
      </w:r>
      <w:r w:rsidRPr="008A2081">
        <w:rPr>
          <w:rFonts w:ascii="Simplified Arabic" w:hAnsi="Simplified Arabic" w:cs="Simplified Arabic" w:hint="cs"/>
          <w:sz w:val="24"/>
          <w:szCs w:val="24"/>
          <w:rtl/>
        </w:rPr>
        <w:lastRenderedPageBreak/>
        <w:t>والحواجز العسكرية، ج</w:t>
      </w:r>
      <w:r w:rsidR="00457F59">
        <w:rPr>
          <w:rFonts w:ascii="Simplified Arabic" w:hAnsi="Simplified Arabic" w:cs="Simplified Arabic" w:hint="cs"/>
          <w:sz w:val="24"/>
          <w:szCs w:val="24"/>
          <w:rtl/>
        </w:rPr>
        <w:t xml:space="preserve">دار </w:t>
      </w:r>
      <w:r w:rsidR="00516F29">
        <w:rPr>
          <w:rFonts w:ascii="Simplified Arabic" w:hAnsi="Simplified Arabic" w:cs="Simplified Arabic" w:hint="cs"/>
          <w:sz w:val="24"/>
          <w:szCs w:val="24"/>
          <w:rtl/>
        </w:rPr>
        <w:t>الضم والتوسع</w:t>
      </w:r>
      <w:r w:rsidR="00457F59">
        <w:rPr>
          <w:rFonts w:ascii="Simplified Arabic" w:hAnsi="Simplified Arabic" w:cs="Simplified Arabic" w:hint="cs"/>
          <w:sz w:val="24"/>
          <w:szCs w:val="24"/>
          <w:rtl/>
        </w:rPr>
        <w:t xml:space="preserve">، المستوطنات </w:t>
      </w:r>
      <w:r w:rsidRPr="008A2081">
        <w:rPr>
          <w:rFonts w:ascii="Simplified Arabic" w:hAnsi="Simplified Arabic" w:cs="Simplified Arabic" w:hint="cs"/>
          <w:sz w:val="24"/>
          <w:szCs w:val="24"/>
          <w:rtl/>
        </w:rPr>
        <w:t>المقامة على الأراضي الفلسطينية (5</w:t>
      </w:r>
      <w:r w:rsidR="00AE45D1">
        <w:rPr>
          <w:rFonts w:ascii="Simplified Arabic" w:hAnsi="Simplified Arabic" w:cs="Simplified Arabic" w:hint="cs"/>
          <w:sz w:val="24"/>
          <w:szCs w:val="24"/>
          <w:rtl/>
        </w:rPr>
        <w:t>5</w:t>
      </w:r>
      <w:r w:rsidRPr="008A2081">
        <w:rPr>
          <w:rFonts w:ascii="Simplified Arabic" w:hAnsi="Simplified Arabic" w:cs="Simplified Arabic" w:hint="cs"/>
          <w:sz w:val="24"/>
          <w:szCs w:val="24"/>
          <w:rtl/>
        </w:rPr>
        <w:t>0,000 مستوطنا في الضفة الغربية</w:t>
      </w:r>
      <w:r w:rsidR="00AE45D1">
        <w:rPr>
          <w:rFonts w:ascii="Simplified Arabic" w:hAnsi="Simplified Arabic" w:cs="Simplified Arabic" w:hint="cs"/>
          <w:sz w:val="24"/>
          <w:szCs w:val="24"/>
          <w:rtl/>
        </w:rPr>
        <w:t xml:space="preserve"> عام 2012 وفقا لتقرير المستعمرات الصادر عن الجهاز المركزي للاحصاء الفلسطيني عام 2012</w:t>
      </w:r>
      <w:r w:rsidR="00516F29">
        <w:rPr>
          <w:rFonts w:ascii="Simplified Arabic" w:hAnsi="Simplified Arabic" w:cs="Simplified Arabic" w:hint="cs"/>
          <w:sz w:val="24"/>
          <w:szCs w:val="24"/>
          <w:rtl/>
        </w:rPr>
        <w:t>)</w:t>
      </w:r>
      <w:r w:rsidRPr="008A2081">
        <w:rPr>
          <w:rFonts w:ascii="Simplified Arabic" w:hAnsi="Simplified Arabic" w:cs="Simplified Arabic" w:hint="cs"/>
          <w:sz w:val="24"/>
          <w:szCs w:val="24"/>
          <w:rtl/>
        </w:rPr>
        <w:t xml:space="preserve">، وعنف المستوطنين، الحروب المستمرة على قطاع غزة والانقسام السياسي الداخلي، فصل القدس الشرقية عن الضفة الغربية، وتقسيم الأراضي إلى </w:t>
      </w:r>
      <w:r w:rsidRPr="00843428">
        <w:rPr>
          <w:rFonts w:ascii="Simplified Arabic" w:hAnsi="Simplified Arabic" w:cs="Simplified Arabic" w:hint="cs"/>
          <w:sz w:val="24"/>
          <w:szCs w:val="24"/>
          <w:rtl/>
        </w:rPr>
        <w:t>مناطق أمنية مثل أ، ب، ج. وتعتبر المنطقة ج</w:t>
      </w:r>
      <w:r w:rsidR="00843428" w:rsidRPr="00843428">
        <w:rPr>
          <w:rStyle w:val="FootnoteReference"/>
          <w:rFonts w:ascii="Simplified Arabic" w:hAnsi="Simplified Arabic" w:cs="Simplified Arabic"/>
          <w:sz w:val="24"/>
          <w:szCs w:val="24"/>
          <w:rtl/>
        </w:rPr>
        <w:footnoteReference w:id="9"/>
      </w:r>
      <w:r w:rsidRPr="00843428">
        <w:rPr>
          <w:rFonts w:ascii="Simplified Arabic" w:hAnsi="Simplified Arabic" w:cs="Simplified Arabic" w:hint="cs"/>
          <w:sz w:val="24"/>
          <w:szCs w:val="24"/>
          <w:rtl/>
        </w:rPr>
        <w:t>،</w:t>
      </w:r>
      <w:r w:rsidRPr="008A2081">
        <w:rPr>
          <w:rFonts w:ascii="Simplified Arabic" w:hAnsi="Simplified Arabic" w:cs="Simplified Arabic" w:hint="cs"/>
          <w:sz w:val="24"/>
          <w:szCs w:val="24"/>
          <w:rtl/>
        </w:rPr>
        <w:t xml:space="preserve"> والتي تشكل ما يقارب </w:t>
      </w:r>
      <w:r w:rsidR="00516F29">
        <w:rPr>
          <w:rFonts w:ascii="Simplified Arabic" w:hAnsi="Simplified Arabic" w:cs="Simplified Arabic" w:hint="cs"/>
          <w:sz w:val="24"/>
          <w:szCs w:val="24"/>
          <w:rtl/>
        </w:rPr>
        <w:t>61</w:t>
      </w:r>
      <w:r w:rsidRPr="008A2081">
        <w:rPr>
          <w:rFonts w:ascii="Simplified Arabic" w:hAnsi="Simplified Arabic" w:cs="Simplified Arabic" w:hint="cs"/>
          <w:sz w:val="24"/>
          <w:szCs w:val="24"/>
          <w:rtl/>
        </w:rPr>
        <w:t>% من مساحة الضفة الغربية، حيث تحتفظ اسرائيل لوحدها بالسيطرة الأمنية، وتضم أكثر المناطق الزراعية، من أكثر المناطق التي تعاني صعوبة في الوصول إلى الخدمات، التهجير القسري، تدمير الممتلكات، وتدهور في الأوضاع الصحية والتعليمة والثقافية وا</w:t>
      </w:r>
      <w:r w:rsidR="00516F29">
        <w:rPr>
          <w:rFonts w:ascii="Simplified Arabic" w:hAnsi="Simplified Arabic" w:cs="Simplified Arabic" w:hint="cs"/>
          <w:sz w:val="24"/>
          <w:szCs w:val="24"/>
          <w:rtl/>
        </w:rPr>
        <w:t>لترفيهية، وانعدام الأمن الغذائي</w:t>
      </w:r>
      <w:r w:rsidR="00664377">
        <w:rPr>
          <w:rFonts w:ascii="Simplified Arabic" w:hAnsi="Simplified Arabic" w:cs="Simplified Arabic" w:hint="cs"/>
          <w:sz w:val="24"/>
          <w:szCs w:val="24"/>
          <w:rtl/>
        </w:rPr>
        <w:t>،</w:t>
      </w:r>
      <w:r w:rsidR="00516F29">
        <w:rPr>
          <w:rFonts w:ascii="Simplified Arabic" w:hAnsi="Simplified Arabic" w:cs="Simplified Arabic" w:hint="cs"/>
          <w:sz w:val="24"/>
          <w:szCs w:val="24"/>
          <w:rtl/>
        </w:rPr>
        <w:t xml:space="preserve"> </w:t>
      </w:r>
      <w:r w:rsidRPr="008A2081">
        <w:rPr>
          <w:rFonts w:ascii="Simplified Arabic" w:hAnsi="Simplified Arabic" w:cs="Simplified Arabic" w:hint="cs"/>
          <w:sz w:val="24"/>
          <w:szCs w:val="24"/>
          <w:rtl/>
        </w:rPr>
        <w:t>كما تتدنى نوعية المياه الصالحة للشرب</w:t>
      </w:r>
      <w:r w:rsidR="00664377" w:rsidRPr="008A2081">
        <w:rPr>
          <w:rStyle w:val="FootnoteReference"/>
          <w:rFonts w:ascii="Simplified Arabic" w:hAnsi="Simplified Arabic" w:cs="Simplified Arabic"/>
          <w:sz w:val="24"/>
          <w:szCs w:val="24"/>
          <w:rtl/>
        </w:rPr>
        <w:footnoteReference w:id="10"/>
      </w:r>
      <w:r w:rsidRPr="008A2081">
        <w:rPr>
          <w:rFonts w:ascii="Simplified Arabic" w:hAnsi="Simplified Arabic" w:cs="Simplified Arabic" w:hint="cs"/>
          <w:sz w:val="24"/>
          <w:szCs w:val="24"/>
          <w:rtl/>
        </w:rPr>
        <w:t xml:space="preserve">. </w:t>
      </w:r>
      <w:r w:rsidR="00516F29">
        <w:rPr>
          <w:rFonts w:ascii="Simplified Arabic" w:hAnsi="Simplified Arabic" w:cs="Simplified Arabic" w:hint="cs"/>
          <w:sz w:val="24"/>
          <w:szCs w:val="24"/>
          <w:rtl/>
        </w:rPr>
        <w:t xml:space="preserve"> </w:t>
      </w:r>
      <w:r w:rsidRPr="008A2081">
        <w:rPr>
          <w:rFonts w:ascii="Simplified Arabic" w:hAnsi="Simplified Arabic" w:cs="Simplified Arabic" w:hint="cs"/>
          <w:sz w:val="24"/>
          <w:szCs w:val="24"/>
          <w:rtl/>
        </w:rPr>
        <w:t>وفي القدس الشرقية تتدنى الاوضاع التعليمية والصحية والاجتماعية للاطفال فيها وفق التقارير التي تصدر عن المؤسسات الحقوقية، فضلا عن التهديد المستمر للحقوق المدنية والهوية والاقامة.</w:t>
      </w:r>
      <w:r w:rsidR="0077624D" w:rsidRPr="0077624D">
        <w:rPr>
          <w:rFonts w:cs="Simplified Arabic" w:hint="cs"/>
          <w:sz w:val="24"/>
          <w:szCs w:val="24"/>
          <w:highlight w:val="yellow"/>
          <w:rtl/>
        </w:rPr>
        <w:t xml:space="preserve"> </w:t>
      </w:r>
    </w:p>
    <w:p w:rsidR="00D1104C" w:rsidRPr="00B46618" w:rsidRDefault="00DF4AEF" w:rsidP="00C36D5B">
      <w:pPr>
        <w:bidi/>
        <w:jc w:val="both"/>
        <w:rPr>
          <w:rFonts w:ascii="Simplified Arabic" w:hAnsi="Simplified Arabic" w:cs="Simplified Arabic"/>
          <w:sz w:val="24"/>
          <w:szCs w:val="24"/>
        </w:rPr>
      </w:pPr>
      <w:r w:rsidRPr="00B46618">
        <w:rPr>
          <w:rFonts w:cs="Simplified Arabic" w:hint="cs"/>
          <w:sz w:val="24"/>
          <w:szCs w:val="24"/>
          <w:rtl/>
        </w:rPr>
        <w:t xml:space="preserve">يشمل الوضع الانساني أيضا الأطفال ضحايا النزاع المسلح. وقد ارتأينا أن نشمل </w:t>
      </w:r>
      <w:r w:rsidR="0077624D" w:rsidRPr="00B46618">
        <w:rPr>
          <w:rFonts w:cs="Simplified Arabic" w:hint="cs"/>
          <w:sz w:val="24"/>
          <w:szCs w:val="24"/>
          <w:rtl/>
        </w:rPr>
        <w:t>المعلومات الخاصة ب</w:t>
      </w:r>
      <w:r w:rsidRPr="00B46618">
        <w:rPr>
          <w:rFonts w:cs="Simplified Arabic" w:hint="cs"/>
          <w:sz w:val="24"/>
          <w:szCs w:val="24"/>
          <w:rtl/>
        </w:rPr>
        <w:t xml:space="preserve">الأطفال </w:t>
      </w:r>
      <w:r w:rsidR="0077624D" w:rsidRPr="00B46618">
        <w:rPr>
          <w:rFonts w:cs="Simplified Arabic" w:hint="cs"/>
          <w:sz w:val="24"/>
          <w:szCs w:val="24"/>
          <w:rtl/>
        </w:rPr>
        <w:t>الشهداء والجرحى وضحايا الالغام في الفصل الخاص بالاطفال ضحايا الاحتلال</w:t>
      </w:r>
      <w:r w:rsidRPr="00B46618">
        <w:rPr>
          <w:rFonts w:cs="Simplified Arabic" w:hint="cs"/>
          <w:sz w:val="24"/>
          <w:szCs w:val="24"/>
          <w:rtl/>
        </w:rPr>
        <w:t xml:space="preserve"> لالقاء مزيد من الضوء على تلك الفئة من الأطفال</w:t>
      </w:r>
      <w:r w:rsidR="0077624D" w:rsidRPr="00B46618">
        <w:rPr>
          <w:rFonts w:cs="Simplified Arabic" w:hint="cs"/>
          <w:sz w:val="24"/>
          <w:szCs w:val="24"/>
          <w:rtl/>
        </w:rPr>
        <w:t>.</w:t>
      </w:r>
    </w:p>
    <w:p w:rsidR="00D1104C" w:rsidRDefault="001068B6" w:rsidP="00AE45D1">
      <w:pPr>
        <w:bidi/>
        <w:jc w:val="both"/>
        <w:rPr>
          <w:rFonts w:cs="Simplified Arabic"/>
          <w:sz w:val="24"/>
          <w:szCs w:val="24"/>
          <w:rtl/>
        </w:rPr>
      </w:pPr>
      <w:r w:rsidRPr="00B46618">
        <w:rPr>
          <w:rFonts w:ascii="Simplified Arabic" w:hAnsi="Simplified Arabic" w:cs="Simplified Arabic" w:hint="cs"/>
          <w:sz w:val="24"/>
          <w:szCs w:val="24"/>
          <w:rtl/>
        </w:rPr>
        <w:t>اما فيما</w:t>
      </w:r>
      <w:r w:rsidR="00FA1524" w:rsidRPr="00B46618">
        <w:rPr>
          <w:rFonts w:ascii="Simplified Arabic" w:hAnsi="Simplified Arabic" w:cs="Simplified Arabic" w:hint="cs"/>
          <w:sz w:val="24"/>
          <w:szCs w:val="24"/>
          <w:rtl/>
        </w:rPr>
        <w:t xml:space="preserve"> يتعلق بالمؤشرات الاجتماعية الانسان</w:t>
      </w:r>
      <w:r w:rsidRPr="00B46618">
        <w:rPr>
          <w:rFonts w:ascii="Simplified Arabic" w:hAnsi="Simplified Arabic" w:cs="Simplified Arabic" w:hint="cs"/>
          <w:sz w:val="24"/>
          <w:szCs w:val="24"/>
          <w:rtl/>
        </w:rPr>
        <w:t xml:space="preserve">ية، فقد </w:t>
      </w:r>
      <w:r w:rsidR="00245C5F" w:rsidRPr="00B46618">
        <w:rPr>
          <w:rFonts w:ascii="Simplified Arabic" w:hAnsi="Simplified Arabic" w:cs="Simplified Arabic" w:hint="cs"/>
          <w:sz w:val="24"/>
          <w:szCs w:val="24"/>
          <w:rtl/>
        </w:rPr>
        <w:t>أشارت</w:t>
      </w:r>
      <w:r w:rsidR="00D1104C" w:rsidRPr="00B46618">
        <w:rPr>
          <w:rFonts w:ascii="Simplified Arabic" w:hAnsi="Simplified Arabic" w:cs="Simplified Arabic" w:hint="cs"/>
          <w:sz w:val="24"/>
          <w:szCs w:val="24"/>
          <w:rtl/>
        </w:rPr>
        <w:t xml:space="preserve"> </w:t>
      </w:r>
      <w:r w:rsidR="00D1104C" w:rsidRPr="00B46618">
        <w:rPr>
          <w:rFonts w:cs="Simplified Arabic" w:hint="cs"/>
          <w:sz w:val="24"/>
          <w:szCs w:val="24"/>
          <w:rtl/>
        </w:rPr>
        <w:t xml:space="preserve">بيانات </w:t>
      </w:r>
      <w:r w:rsidR="00AE45D1">
        <w:rPr>
          <w:rFonts w:cs="Simplified Arabic" w:hint="cs"/>
          <w:sz w:val="24"/>
          <w:szCs w:val="24"/>
          <w:rtl/>
        </w:rPr>
        <w:t>العام</w:t>
      </w:r>
      <w:r w:rsidR="00516F29">
        <w:rPr>
          <w:rFonts w:cs="Simplified Arabic" w:hint="cs"/>
          <w:sz w:val="24"/>
          <w:szCs w:val="24"/>
          <w:rtl/>
        </w:rPr>
        <w:t xml:space="preserve"> 2011</w:t>
      </w:r>
      <w:r w:rsidR="00D1104C" w:rsidRPr="00B46618">
        <w:rPr>
          <w:rFonts w:cs="Simplified Arabic" w:hint="cs"/>
          <w:sz w:val="24"/>
          <w:szCs w:val="24"/>
          <w:rtl/>
        </w:rPr>
        <w:t xml:space="preserve"> </w:t>
      </w:r>
      <w:r w:rsidR="00F714B9" w:rsidRPr="00B46618">
        <w:rPr>
          <w:rFonts w:cs="Simplified Arabic" w:hint="cs"/>
          <w:sz w:val="24"/>
          <w:szCs w:val="24"/>
          <w:rtl/>
        </w:rPr>
        <w:t>الى</w:t>
      </w:r>
      <w:r w:rsidR="00D1104C" w:rsidRPr="00B46618">
        <w:rPr>
          <w:rFonts w:cs="Simplified Arabic" w:hint="cs"/>
          <w:sz w:val="24"/>
          <w:szCs w:val="24"/>
          <w:rtl/>
        </w:rPr>
        <w:t xml:space="preserve"> أن </w:t>
      </w:r>
      <w:r w:rsidR="004B1D11">
        <w:rPr>
          <w:rFonts w:cs="Simplified Arabic" w:hint="cs"/>
          <w:sz w:val="24"/>
          <w:szCs w:val="24"/>
          <w:rtl/>
        </w:rPr>
        <w:t>38.8% من</w:t>
      </w:r>
      <w:r w:rsidR="009E4DAE" w:rsidRPr="00B46618">
        <w:rPr>
          <w:rFonts w:cs="Simplified Arabic" w:hint="cs"/>
          <w:sz w:val="24"/>
          <w:szCs w:val="24"/>
          <w:rtl/>
        </w:rPr>
        <w:t xml:space="preserve"> الأفراد في فلسطين</w:t>
      </w:r>
      <w:r w:rsidR="00D1104C" w:rsidRPr="00B46618">
        <w:rPr>
          <w:rFonts w:cs="Simplified Arabic" w:hint="cs"/>
          <w:sz w:val="24"/>
          <w:szCs w:val="24"/>
          <w:rtl/>
        </w:rPr>
        <w:t xml:space="preserve"> يقعون في دائرة الفقر، فقد </w:t>
      </w:r>
      <w:r w:rsidR="00D1104C" w:rsidRPr="00B46618">
        <w:rPr>
          <w:rFonts w:cs="Simplified Arabic"/>
          <w:sz w:val="24"/>
          <w:szCs w:val="24"/>
          <w:rtl/>
        </w:rPr>
        <w:t xml:space="preserve">بلغ معدل الفقر بين </w:t>
      </w:r>
      <w:r w:rsidR="00D1104C" w:rsidRPr="00B46618">
        <w:rPr>
          <w:rFonts w:cs="Simplified Arabic" w:hint="cs"/>
          <w:sz w:val="24"/>
          <w:szCs w:val="24"/>
          <w:rtl/>
        </w:rPr>
        <w:t>الأفراد</w:t>
      </w:r>
      <w:r w:rsidR="00F714B9" w:rsidRPr="00B46618">
        <w:rPr>
          <w:rStyle w:val="FootnoteReference"/>
          <w:rFonts w:cs="Simplified Arabic"/>
          <w:sz w:val="24"/>
          <w:szCs w:val="24"/>
          <w:rtl/>
        </w:rPr>
        <w:footnoteReference w:id="11"/>
      </w:r>
      <w:r w:rsidR="00D1104C" w:rsidRPr="00B46618">
        <w:rPr>
          <w:rFonts w:cs="Simplified Arabic"/>
          <w:sz w:val="24"/>
          <w:szCs w:val="24"/>
          <w:rtl/>
        </w:rPr>
        <w:t xml:space="preserve">  </w:t>
      </w:r>
      <w:r w:rsidR="004B1D11">
        <w:rPr>
          <w:rFonts w:cs="Simplified Arabic" w:hint="cs"/>
          <w:sz w:val="24"/>
          <w:szCs w:val="24"/>
          <w:rtl/>
        </w:rPr>
        <w:t>25.8</w:t>
      </w:r>
      <w:r w:rsidR="00D1104C" w:rsidRPr="00B46618">
        <w:rPr>
          <w:rFonts w:cs="Simplified Arabic"/>
          <w:sz w:val="24"/>
          <w:szCs w:val="24"/>
          <w:rtl/>
        </w:rPr>
        <w:t>%</w:t>
      </w:r>
      <w:r w:rsidR="00D1104C" w:rsidRPr="00B46618">
        <w:rPr>
          <w:rFonts w:cs="Simplified Arabic" w:hint="cs"/>
          <w:sz w:val="24"/>
          <w:szCs w:val="24"/>
          <w:rtl/>
        </w:rPr>
        <w:t xml:space="preserve"> (بواقع </w:t>
      </w:r>
      <w:r w:rsidR="004B1D11">
        <w:rPr>
          <w:rFonts w:cs="Simplified Arabic" w:hint="cs"/>
          <w:sz w:val="24"/>
          <w:szCs w:val="24"/>
          <w:rtl/>
        </w:rPr>
        <w:t>17.8</w:t>
      </w:r>
      <w:r w:rsidR="00D1104C" w:rsidRPr="00B46618">
        <w:rPr>
          <w:rFonts w:cs="Simplified Arabic" w:hint="cs"/>
          <w:sz w:val="24"/>
          <w:szCs w:val="24"/>
          <w:rtl/>
        </w:rPr>
        <w:t>% في الضفة الغربية و</w:t>
      </w:r>
      <w:r w:rsidR="004B1D11">
        <w:rPr>
          <w:rFonts w:cs="Simplified Arabic" w:hint="cs"/>
          <w:sz w:val="24"/>
          <w:szCs w:val="24"/>
          <w:rtl/>
        </w:rPr>
        <w:t>38.8</w:t>
      </w:r>
      <w:r w:rsidR="00D1104C" w:rsidRPr="00B46618">
        <w:rPr>
          <w:rFonts w:cs="Simplified Arabic" w:hint="cs"/>
          <w:sz w:val="24"/>
          <w:szCs w:val="24"/>
          <w:rtl/>
        </w:rPr>
        <w:t>% في قطاع غزة)</w:t>
      </w:r>
      <w:r w:rsidR="004B1D11">
        <w:rPr>
          <w:rFonts w:cs="Simplified Arabic" w:hint="cs"/>
          <w:sz w:val="24"/>
          <w:szCs w:val="24"/>
          <w:rtl/>
        </w:rPr>
        <w:t>،</w:t>
      </w:r>
      <w:r w:rsidR="00245C5F" w:rsidRPr="00B46618">
        <w:rPr>
          <w:rFonts w:cs="Simplified Arabic" w:hint="cs"/>
          <w:sz w:val="24"/>
          <w:szCs w:val="24"/>
          <w:rtl/>
        </w:rPr>
        <w:t xml:space="preserve"> </w:t>
      </w:r>
      <w:r w:rsidR="004B1D11">
        <w:rPr>
          <w:rFonts w:cs="Simplified Arabic" w:hint="cs"/>
          <w:sz w:val="24"/>
          <w:szCs w:val="24"/>
          <w:rtl/>
        </w:rPr>
        <w:t>12.9</w:t>
      </w:r>
      <w:r w:rsidR="00245C5F" w:rsidRPr="00B46618">
        <w:rPr>
          <w:rFonts w:cs="Simplified Arabic" w:hint="cs"/>
          <w:sz w:val="24"/>
          <w:szCs w:val="24"/>
          <w:rtl/>
        </w:rPr>
        <w:t>%</w:t>
      </w:r>
      <w:r w:rsidR="00D1104C" w:rsidRPr="00B46618">
        <w:rPr>
          <w:rFonts w:cs="Simplified Arabic"/>
          <w:sz w:val="24"/>
          <w:szCs w:val="24"/>
          <w:rtl/>
        </w:rPr>
        <w:t xml:space="preserve"> </w:t>
      </w:r>
      <w:r w:rsidR="00245C5F" w:rsidRPr="00B46618">
        <w:rPr>
          <w:rFonts w:cs="Simplified Arabic" w:hint="cs"/>
          <w:sz w:val="24"/>
          <w:szCs w:val="24"/>
          <w:rtl/>
        </w:rPr>
        <w:t xml:space="preserve">ضمن </w:t>
      </w:r>
      <w:r w:rsidR="00D1104C" w:rsidRPr="00B46618">
        <w:rPr>
          <w:rFonts w:cs="Simplified Arabic"/>
          <w:sz w:val="24"/>
          <w:szCs w:val="24"/>
          <w:rtl/>
        </w:rPr>
        <w:t xml:space="preserve">الفقر </w:t>
      </w:r>
      <w:r w:rsidR="00245C5F" w:rsidRPr="00B46618">
        <w:rPr>
          <w:rFonts w:cs="Simplified Arabic" w:hint="cs"/>
          <w:sz w:val="24"/>
          <w:szCs w:val="24"/>
          <w:rtl/>
        </w:rPr>
        <w:t xml:space="preserve">المدقع </w:t>
      </w:r>
      <w:r w:rsidR="00D1104C" w:rsidRPr="00B46618">
        <w:rPr>
          <w:rFonts w:cs="Simplified Arabic" w:hint="cs"/>
          <w:sz w:val="24"/>
          <w:szCs w:val="24"/>
          <w:rtl/>
        </w:rPr>
        <w:t xml:space="preserve">(بواقع </w:t>
      </w:r>
      <w:r w:rsidR="004B1D11">
        <w:rPr>
          <w:rFonts w:cs="Simplified Arabic" w:hint="cs"/>
          <w:sz w:val="24"/>
          <w:szCs w:val="24"/>
          <w:rtl/>
        </w:rPr>
        <w:t>7</w:t>
      </w:r>
      <w:r w:rsidR="00D1104C" w:rsidRPr="00B46618">
        <w:rPr>
          <w:rFonts w:cs="Simplified Arabic" w:hint="cs"/>
          <w:sz w:val="24"/>
          <w:szCs w:val="24"/>
          <w:rtl/>
        </w:rPr>
        <w:t>.8% في الضفة الغربية و</w:t>
      </w:r>
      <w:r w:rsidR="004B1D11">
        <w:rPr>
          <w:rFonts w:cs="Simplified Arabic" w:hint="cs"/>
          <w:sz w:val="24"/>
          <w:szCs w:val="24"/>
          <w:rtl/>
        </w:rPr>
        <w:t>21</w:t>
      </w:r>
      <w:r w:rsidR="00D1104C" w:rsidRPr="00B46618">
        <w:rPr>
          <w:rFonts w:cs="Simplified Arabic" w:hint="cs"/>
          <w:sz w:val="24"/>
          <w:szCs w:val="24"/>
          <w:rtl/>
        </w:rPr>
        <w:t>.</w:t>
      </w:r>
      <w:r w:rsidR="004B1D11">
        <w:rPr>
          <w:rFonts w:cs="Simplified Arabic" w:hint="cs"/>
          <w:sz w:val="24"/>
          <w:szCs w:val="24"/>
          <w:rtl/>
        </w:rPr>
        <w:t>1</w:t>
      </w:r>
      <w:r w:rsidR="00D1104C" w:rsidRPr="00B46618">
        <w:rPr>
          <w:rFonts w:cs="Simplified Arabic" w:hint="cs"/>
          <w:sz w:val="24"/>
          <w:szCs w:val="24"/>
          <w:rtl/>
        </w:rPr>
        <w:t>% في قطاع غزة)</w:t>
      </w:r>
      <w:r w:rsidR="00D1104C" w:rsidRPr="00B46618">
        <w:rPr>
          <w:rFonts w:cs="Simplified Arabic"/>
          <w:sz w:val="24"/>
          <w:szCs w:val="24"/>
          <w:rtl/>
        </w:rPr>
        <w:t>.</w:t>
      </w:r>
      <w:r w:rsidR="00D1104C" w:rsidRPr="00B46618">
        <w:rPr>
          <w:rFonts w:cs="Simplified Arabic" w:hint="cs"/>
          <w:sz w:val="24"/>
          <w:szCs w:val="24"/>
          <w:rtl/>
        </w:rPr>
        <w:t xml:space="preserve">  </w:t>
      </w:r>
      <w:r w:rsidR="005C0774" w:rsidRPr="00B46618">
        <w:rPr>
          <w:rFonts w:cs="Simplified Arabic" w:hint="cs"/>
          <w:sz w:val="24"/>
          <w:szCs w:val="24"/>
          <w:rtl/>
        </w:rPr>
        <w:t xml:space="preserve">وهي </w:t>
      </w:r>
      <w:r w:rsidR="004B1D11">
        <w:rPr>
          <w:rFonts w:cs="Simplified Arabic" w:hint="cs"/>
          <w:sz w:val="24"/>
          <w:szCs w:val="24"/>
          <w:rtl/>
        </w:rPr>
        <w:t>أعلى</w:t>
      </w:r>
      <w:r w:rsidR="005C0774" w:rsidRPr="00B46618">
        <w:rPr>
          <w:rFonts w:cs="Simplified Arabic" w:hint="cs"/>
          <w:sz w:val="24"/>
          <w:szCs w:val="24"/>
          <w:rtl/>
        </w:rPr>
        <w:t xml:space="preserve"> </w:t>
      </w:r>
      <w:r w:rsidR="004B1D11">
        <w:rPr>
          <w:rFonts w:cs="Simplified Arabic" w:hint="cs"/>
          <w:sz w:val="24"/>
          <w:szCs w:val="24"/>
          <w:rtl/>
        </w:rPr>
        <w:t xml:space="preserve">بقليل </w:t>
      </w:r>
      <w:r w:rsidR="005C0774" w:rsidRPr="00B46618">
        <w:rPr>
          <w:rFonts w:cs="Simplified Arabic" w:hint="cs"/>
          <w:sz w:val="24"/>
          <w:szCs w:val="24"/>
          <w:rtl/>
        </w:rPr>
        <w:t xml:space="preserve">من مثيلتها في العام </w:t>
      </w:r>
      <w:r w:rsidR="004B1D11">
        <w:rPr>
          <w:rFonts w:cs="Simplified Arabic" w:hint="cs"/>
          <w:sz w:val="24"/>
          <w:szCs w:val="24"/>
          <w:rtl/>
        </w:rPr>
        <w:t>2010</w:t>
      </w:r>
      <w:r w:rsidR="00D1104C" w:rsidRPr="00B46618">
        <w:rPr>
          <w:rFonts w:cs="Simplified Arabic" w:hint="cs"/>
          <w:sz w:val="24"/>
          <w:szCs w:val="24"/>
          <w:rtl/>
        </w:rPr>
        <w:t xml:space="preserve"> </w:t>
      </w:r>
      <w:r w:rsidR="005C0774" w:rsidRPr="00B46618">
        <w:rPr>
          <w:rFonts w:cs="Simplified Arabic" w:hint="cs"/>
          <w:sz w:val="24"/>
          <w:szCs w:val="24"/>
          <w:rtl/>
        </w:rPr>
        <w:t xml:space="preserve">حيث </w:t>
      </w:r>
      <w:r w:rsidR="00D1104C" w:rsidRPr="00B46618">
        <w:rPr>
          <w:rFonts w:cs="Simplified Arabic" w:hint="cs"/>
          <w:sz w:val="24"/>
          <w:szCs w:val="24"/>
          <w:rtl/>
        </w:rPr>
        <w:t xml:space="preserve">بلغت نسبة الأفراد الفقراء </w:t>
      </w:r>
      <w:r w:rsidR="004B1D11">
        <w:rPr>
          <w:rFonts w:cs="Simplified Arabic" w:hint="cs"/>
          <w:sz w:val="24"/>
          <w:szCs w:val="24"/>
          <w:rtl/>
        </w:rPr>
        <w:t>25.7</w:t>
      </w:r>
      <w:r w:rsidR="005C0774" w:rsidRPr="00B46618">
        <w:rPr>
          <w:rFonts w:cs="Simplified Arabic" w:hint="cs"/>
          <w:sz w:val="24"/>
          <w:szCs w:val="24"/>
          <w:rtl/>
        </w:rPr>
        <w:t>%</w:t>
      </w:r>
      <w:r w:rsidR="00D1104C" w:rsidRPr="008A2081">
        <w:rPr>
          <w:rFonts w:cs="Simplified Arabic" w:hint="cs"/>
          <w:sz w:val="24"/>
          <w:szCs w:val="24"/>
          <w:rtl/>
        </w:rPr>
        <w:t>.</w:t>
      </w:r>
      <w:r w:rsidR="00D1104C" w:rsidRPr="008A2081">
        <w:rPr>
          <w:rFonts w:cs="Simplified Arabic"/>
          <w:sz w:val="24"/>
          <w:szCs w:val="24"/>
          <w:rtl/>
        </w:rPr>
        <w:t xml:space="preserve"> </w:t>
      </w:r>
      <w:r w:rsidR="00D1104C" w:rsidRPr="008A2081">
        <w:rPr>
          <w:rFonts w:cs="Simplified Arabic" w:hint="cs"/>
          <w:sz w:val="24"/>
          <w:szCs w:val="24"/>
          <w:rtl/>
        </w:rPr>
        <w:t xml:space="preserve"> وتبين أن المساعدات المقدمة للأسر </w:t>
      </w:r>
      <w:r w:rsidR="00245C5F">
        <w:rPr>
          <w:rFonts w:cs="Simplified Arabic" w:hint="cs"/>
          <w:sz w:val="24"/>
          <w:szCs w:val="24"/>
          <w:rtl/>
        </w:rPr>
        <w:t xml:space="preserve">قد </w:t>
      </w:r>
      <w:r w:rsidR="00D1104C" w:rsidRPr="008A2081">
        <w:rPr>
          <w:rFonts w:cs="Simplified Arabic" w:hint="cs"/>
          <w:sz w:val="24"/>
          <w:szCs w:val="24"/>
          <w:rtl/>
        </w:rPr>
        <w:t xml:space="preserve">خفضت معدلات الفقر للأفراد بنسبة مقدارها </w:t>
      </w:r>
      <w:r w:rsidR="004B1D11">
        <w:rPr>
          <w:rFonts w:cs="Simplified Arabic" w:hint="cs"/>
          <w:sz w:val="24"/>
          <w:szCs w:val="24"/>
          <w:rtl/>
        </w:rPr>
        <w:t>18.0%، فيما خفضت الفقر المدقع بنسبة 29.1%.</w:t>
      </w:r>
    </w:p>
    <w:p w:rsidR="004B1D11" w:rsidRDefault="004B1D11" w:rsidP="004B1D11">
      <w:pPr>
        <w:bidi/>
        <w:jc w:val="both"/>
        <w:rPr>
          <w:rFonts w:cs="Simplified Arabic"/>
          <w:sz w:val="24"/>
          <w:szCs w:val="24"/>
          <w:rtl/>
        </w:rPr>
      </w:pPr>
    </w:p>
    <w:p w:rsidR="004B1D11" w:rsidRDefault="004B1D11" w:rsidP="004B1D11">
      <w:pPr>
        <w:bidi/>
        <w:jc w:val="both"/>
        <w:rPr>
          <w:rFonts w:cs="Simplified Arabic"/>
          <w:sz w:val="24"/>
          <w:szCs w:val="24"/>
          <w:rtl/>
        </w:rPr>
      </w:pPr>
    </w:p>
    <w:p w:rsidR="004B1D11" w:rsidRDefault="004B1D11" w:rsidP="004B1D11">
      <w:pPr>
        <w:bidi/>
        <w:jc w:val="both"/>
        <w:rPr>
          <w:rFonts w:cs="Simplified Arabic"/>
          <w:sz w:val="24"/>
          <w:szCs w:val="24"/>
          <w:rtl/>
        </w:rPr>
      </w:pPr>
    </w:p>
    <w:p w:rsidR="00516F29" w:rsidRDefault="00516F29" w:rsidP="00516F29">
      <w:pPr>
        <w:bidi/>
        <w:jc w:val="both"/>
        <w:rPr>
          <w:rFonts w:cs="Simplified Arabic"/>
          <w:sz w:val="24"/>
          <w:szCs w:val="24"/>
          <w:rtl/>
        </w:rPr>
      </w:pPr>
    </w:p>
    <w:p w:rsidR="00501DA2" w:rsidRDefault="00D92CA9" w:rsidP="001A5EA8">
      <w:pPr>
        <w:bidi/>
        <w:jc w:val="center"/>
        <w:rPr>
          <w:rFonts w:cs="Simplified Arabic"/>
          <w:b/>
          <w:bCs/>
          <w:sz w:val="24"/>
          <w:szCs w:val="24"/>
          <w:rtl/>
        </w:rPr>
      </w:pPr>
      <w:r>
        <w:rPr>
          <w:rFonts w:cs="Simplified Arabic" w:hint="cs"/>
          <w:b/>
          <w:bCs/>
          <w:sz w:val="24"/>
          <w:szCs w:val="24"/>
          <w:rtl/>
        </w:rPr>
        <w:lastRenderedPageBreak/>
        <w:t>شكل</w:t>
      </w:r>
      <w:r w:rsidR="00501DA2" w:rsidRPr="00501DA2">
        <w:rPr>
          <w:rFonts w:cs="Simplified Arabic" w:hint="cs"/>
          <w:b/>
          <w:bCs/>
          <w:sz w:val="24"/>
          <w:szCs w:val="24"/>
          <w:rtl/>
        </w:rPr>
        <w:t xml:space="preserve"> 7:</w:t>
      </w:r>
      <w:r w:rsidR="00641095">
        <w:rPr>
          <w:rFonts w:cs="Simplified Arabic" w:hint="cs"/>
          <w:b/>
          <w:bCs/>
          <w:sz w:val="24"/>
          <w:szCs w:val="24"/>
          <w:rtl/>
        </w:rPr>
        <w:t xml:space="preserve"> انعدام الامن الغذائي في فلسطين حسب المنطقة</w:t>
      </w:r>
      <w:r w:rsidR="008666AA">
        <w:rPr>
          <w:rFonts w:cs="Simplified Arabic" w:hint="cs"/>
          <w:b/>
          <w:bCs/>
          <w:sz w:val="24"/>
          <w:szCs w:val="24"/>
          <w:rtl/>
        </w:rPr>
        <w:t>، 2009-</w:t>
      </w:r>
      <w:r w:rsidR="001A5EA8">
        <w:rPr>
          <w:rFonts w:cs="Simplified Arabic" w:hint="cs"/>
          <w:b/>
          <w:bCs/>
          <w:sz w:val="24"/>
          <w:szCs w:val="24"/>
          <w:rtl/>
        </w:rPr>
        <w:t>2012</w:t>
      </w:r>
      <w:r w:rsidR="00641095">
        <w:rPr>
          <w:rFonts w:cs="Simplified Arabic" w:hint="cs"/>
          <w:b/>
          <w:bCs/>
          <w:sz w:val="24"/>
          <w:szCs w:val="24"/>
          <w:rtl/>
        </w:rPr>
        <w:t xml:space="preserve"> (نسبة مئوية)</w:t>
      </w:r>
    </w:p>
    <w:p w:rsidR="001A5EA8" w:rsidRPr="00501DA2" w:rsidRDefault="000E352D" w:rsidP="001A5EA8">
      <w:pPr>
        <w:bidi/>
        <w:jc w:val="center"/>
        <w:rPr>
          <w:rFonts w:cs="Simplified Arabic"/>
          <w:b/>
          <w:bCs/>
          <w:sz w:val="24"/>
          <w:szCs w:val="24"/>
          <w:rtl/>
        </w:rPr>
      </w:pPr>
      <w:r>
        <w:rPr>
          <w:rFonts w:cs="Simplified Arabic"/>
          <w:b/>
          <w:bCs/>
          <w:noProof/>
          <w:sz w:val="24"/>
          <w:szCs w:val="24"/>
          <w:rtl/>
        </w:rPr>
        <w:drawing>
          <wp:inline distT="0" distB="0" distL="0" distR="0">
            <wp:extent cx="5486400" cy="2085975"/>
            <wp:effectExtent l="19050" t="0" r="19050" b="0"/>
            <wp:docPr id="45" name="Chart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CB448F" w:rsidRPr="00CB448F" w:rsidRDefault="000E352D" w:rsidP="000E352D">
      <w:pPr>
        <w:tabs>
          <w:tab w:val="left" w:pos="6643"/>
        </w:tabs>
        <w:bidi/>
        <w:rPr>
          <w:rFonts w:cs="Simplified Arabic"/>
          <w:sz w:val="18"/>
          <w:szCs w:val="18"/>
          <w:rtl/>
        </w:rPr>
      </w:pPr>
      <w:r>
        <w:rPr>
          <w:rFonts w:cs="Simplified Arabic" w:hint="cs"/>
          <w:sz w:val="18"/>
          <w:szCs w:val="18"/>
          <w:rtl/>
        </w:rPr>
        <w:t xml:space="preserve">  </w:t>
      </w:r>
      <w:r w:rsidR="00CB448F" w:rsidRPr="00CB448F">
        <w:rPr>
          <w:rFonts w:cs="Simplified Arabic" w:hint="cs"/>
          <w:sz w:val="18"/>
          <w:szCs w:val="18"/>
          <w:rtl/>
        </w:rPr>
        <w:t xml:space="preserve"> </w:t>
      </w:r>
      <w:r w:rsidR="000120AC">
        <w:rPr>
          <w:rFonts w:cs="Simplified Arabic" w:hint="cs"/>
          <w:sz w:val="18"/>
          <w:szCs w:val="18"/>
          <w:rtl/>
        </w:rPr>
        <w:t>المصدر:</w:t>
      </w:r>
      <w:r w:rsidR="00843428">
        <w:rPr>
          <w:rFonts w:cs="Simplified Arabic"/>
          <w:sz w:val="18"/>
          <w:szCs w:val="18"/>
        </w:rPr>
        <w:t xml:space="preserve">  </w:t>
      </w:r>
      <w:r>
        <w:rPr>
          <w:rFonts w:cs="Simplified Arabic" w:hint="cs"/>
          <w:sz w:val="18"/>
          <w:szCs w:val="18"/>
          <w:rtl/>
        </w:rPr>
        <w:t xml:space="preserve">الجهاز المركزي للاحصاء الفلسطيني، 2013. </w:t>
      </w:r>
      <w:r w:rsidR="00427C4E">
        <w:rPr>
          <w:rFonts w:cs="Simplified Arabic" w:hint="cs"/>
          <w:sz w:val="18"/>
          <w:szCs w:val="18"/>
          <w:rtl/>
        </w:rPr>
        <w:t>مسح الظروف الاقتصاد</w:t>
      </w:r>
      <w:r w:rsidR="0070050B">
        <w:rPr>
          <w:rFonts w:cs="Simplified Arabic" w:hint="cs"/>
          <w:sz w:val="18"/>
          <w:szCs w:val="18"/>
          <w:rtl/>
        </w:rPr>
        <w:t>ية</w:t>
      </w:r>
      <w:r w:rsidR="00427C4E">
        <w:rPr>
          <w:rFonts w:cs="Simplified Arabic" w:hint="cs"/>
          <w:sz w:val="18"/>
          <w:szCs w:val="18"/>
          <w:rtl/>
        </w:rPr>
        <w:t xml:space="preserve"> والاجتماعية والامن الغذائي</w:t>
      </w:r>
      <w:r w:rsidR="00D815E4">
        <w:rPr>
          <w:rFonts w:cs="Simplified Arabic" w:hint="cs"/>
          <w:sz w:val="18"/>
          <w:szCs w:val="18"/>
          <w:rtl/>
        </w:rPr>
        <w:t>، 2009-2012.</w:t>
      </w:r>
    </w:p>
    <w:p w:rsidR="00DF7E36" w:rsidRDefault="00E92CF6" w:rsidP="00767A57">
      <w:pPr>
        <w:bidi/>
        <w:jc w:val="both"/>
        <w:rPr>
          <w:rFonts w:cs="Simplified Arabic"/>
          <w:sz w:val="24"/>
          <w:szCs w:val="24"/>
          <w:rtl/>
        </w:rPr>
      </w:pPr>
      <w:r>
        <w:rPr>
          <w:rFonts w:cs="Simplified Arabic" w:hint="cs"/>
          <w:sz w:val="24"/>
          <w:szCs w:val="24"/>
          <w:rtl/>
        </w:rPr>
        <w:t>ويعتبر موضوع الوصول</w:t>
      </w:r>
      <w:r w:rsidR="00FA1524">
        <w:rPr>
          <w:rFonts w:cs="Simplified Arabic" w:hint="cs"/>
          <w:sz w:val="24"/>
          <w:szCs w:val="24"/>
          <w:rtl/>
        </w:rPr>
        <w:t xml:space="preserve"> الكافي والنوعي للغذاء "</w:t>
      </w:r>
      <w:r>
        <w:rPr>
          <w:rFonts w:cs="Simplified Arabic" w:hint="cs"/>
          <w:sz w:val="24"/>
          <w:szCs w:val="24"/>
          <w:rtl/>
        </w:rPr>
        <w:t>الامن الغذائي</w:t>
      </w:r>
      <w:r w:rsidR="00FA1524">
        <w:rPr>
          <w:rFonts w:cs="Simplified Arabic" w:hint="cs"/>
          <w:sz w:val="24"/>
          <w:szCs w:val="24"/>
          <w:rtl/>
        </w:rPr>
        <w:t>"</w:t>
      </w:r>
      <w:r>
        <w:rPr>
          <w:rFonts w:cs="Simplified Arabic" w:hint="cs"/>
          <w:sz w:val="24"/>
          <w:szCs w:val="24"/>
          <w:rtl/>
        </w:rPr>
        <w:t xml:space="preserve"> من حقوق الاطفال الاساسية والضرور</w:t>
      </w:r>
      <w:r w:rsidR="00FA1524">
        <w:rPr>
          <w:rFonts w:cs="Simplified Arabic" w:hint="cs"/>
          <w:sz w:val="24"/>
          <w:szCs w:val="24"/>
          <w:rtl/>
        </w:rPr>
        <w:t xml:space="preserve">ية لبقائهم ونمائهم. ويعتبر </w:t>
      </w:r>
      <w:r>
        <w:rPr>
          <w:rFonts w:cs="Simplified Arabic" w:hint="cs"/>
          <w:sz w:val="24"/>
          <w:szCs w:val="24"/>
          <w:rtl/>
        </w:rPr>
        <w:t>انعدام الأمن الغذائي</w:t>
      </w:r>
      <w:r w:rsidR="00FA1524">
        <w:rPr>
          <w:rFonts w:cs="Simplified Arabic" w:hint="cs"/>
          <w:sz w:val="24"/>
          <w:szCs w:val="24"/>
          <w:rtl/>
        </w:rPr>
        <w:t xml:space="preserve"> </w:t>
      </w:r>
      <w:r>
        <w:rPr>
          <w:rFonts w:cs="Simplified Arabic" w:hint="cs"/>
          <w:sz w:val="24"/>
          <w:szCs w:val="24"/>
          <w:rtl/>
        </w:rPr>
        <w:t xml:space="preserve">وخطر الوقوع في انعدام الامن الغذائي </w:t>
      </w:r>
      <w:r w:rsidR="00DF7E36">
        <w:rPr>
          <w:rFonts w:cs="Simplified Arabic" w:hint="cs"/>
          <w:sz w:val="24"/>
          <w:szCs w:val="24"/>
          <w:rtl/>
        </w:rPr>
        <w:t xml:space="preserve">بمثابة </w:t>
      </w:r>
      <w:r>
        <w:rPr>
          <w:rFonts w:cs="Simplified Arabic" w:hint="cs"/>
          <w:sz w:val="24"/>
          <w:szCs w:val="24"/>
          <w:rtl/>
        </w:rPr>
        <w:t xml:space="preserve">ناقوس خطر </w:t>
      </w:r>
      <w:r w:rsidR="00DF7E36">
        <w:rPr>
          <w:rFonts w:cs="Simplified Arabic" w:hint="cs"/>
          <w:sz w:val="24"/>
          <w:szCs w:val="24"/>
          <w:rtl/>
        </w:rPr>
        <w:t xml:space="preserve">حقوقي يشير </w:t>
      </w:r>
      <w:r>
        <w:rPr>
          <w:rFonts w:cs="Simplified Arabic" w:hint="cs"/>
          <w:sz w:val="24"/>
          <w:szCs w:val="24"/>
          <w:rtl/>
        </w:rPr>
        <w:t>لأهمية مأسسة هذا الموضوع وضمان الاستدامه بحيث لا يضطر اي طفل في فلسطين ان يعاني من الحرمان من الغذاء والاحتياجات الاساسية.</w:t>
      </w:r>
      <w:r w:rsidR="00FA1524">
        <w:rPr>
          <w:rFonts w:cs="Simplified Arabic" w:hint="cs"/>
          <w:sz w:val="24"/>
          <w:szCs w:val="24"/>
          <w:rtl/>
        </w:rPr>
        <w:t xml:space="preserve"> حيث تشير الاحصاءات </w:t>
      </w:r>
      <w:r w:rsidR="005A480A">
        <w:rPr>
          <w:rFonts w:cs="Simplified Arabic" w:hint="cs"/>
          <w:sz w:val="24"/>
          <w:szCs w:val="24"/>
          <w:rtl/>
        </w:rPr>
        <w:t>الى ارتفاع في</w:t>
      </w:r>
      <w:r w:rsidR="00FA1524">
        <w:rPr>
          <w:rFonts w:cs="Simplified Arabic" w:hint="cs"/>
          <w:sz w:val="24"/>
          <w:szCs w:val="24"/>
          <w:rtl/>
        </w:rPr>
        <w:t xml:space="preserve"> نسبة انعدام الامن الغذائي في الضفة الغربية وقطاع غزة في العام </w:t>
      </w:r>
      <w:r w:rsidR="005A480A">
        <w:rPr>
          <w:rFonts w:cs="Simplified Arabic" w:hint="cs"/>
          <w:sz w:val="24"/>
          <w:szCs w:val="24"/>
          <w:rtl/>
        </w:rPr>
        <w:t>2012</w:t>
      </w:r>
      <w:r w:rsidR="00FA1524">
        <w:rPr>
          <w:rFonts w:cs="Simplified Arabic" w:hint="cs"/>
          <w:sz w:val="24"/>
          <w:szCs w:val="24"/>
          <w:rtl/>
        </w:rPr>
        <w:t xml:space="preserve"> مقارنة </w:t>
      </w:r>
      <w:r w:rsidR="005A480A">
        <w:rPr>
          <w:rFonts w:cs="Simplified Arabic" w:hint="cs"/>
          <w:sz w:val="24"/>
          <w:szCs w:val="24"/>
          <w:rtl/>
        </w:rPr>
        <w:t>بالعام 2011</w:t>
      </w:r>
      <w:r w:rsidR="00FA1524">
        <w:rPr>
          <w:rFonts w:cs="Simplified Arabic" w:hint="cs"/>
          <w:sz w:val="24"/>
          <w:szCs w:val="24"/>
          <w:rtl/>
        </w:rPr>
        <w:t xml:space="preserve">، </w:t>
      </w:r>
      <w:r w:rsidR="00767A57">
        <w:rPr>
          <w:rFonts w:cs="Simplified Arabic" w:hint="cs"/>
          <w:sz w:val="24"/>
          <w:szCs w:val="24"/>
          <w:rtl/>
        </w:rPr>
        <w:t>من جهة أخرى</w:t>
      </w:r>
      <w:r w:rsidR="00FA1524">
        <w:rPr>
          <w:rFonts w:cs="Simplified Arabic" w:hint="cs"/>
          <w:sz w:val="24"/>
          <w:szCs w:val="24"/>
          <w:rtl/>
        </w:rPr>
        <w:t xml:space="preserve"> </w:t>
      </w:r>
      <w:r w:rsidR="00767A57">
        <w:rPr>
          <w:rFonts w:cs="Simplified Arabic" w:hint="cs"/>
          <w:sz w:val="24"/>
          <w:szCs w:val="24"/>
          <w:rtl/>
        </w:rPr>
        <w:t>ف</w:t>
      </w:r>
      <w:r w:rsidR="00FA1524">
        <w:rPr>
          <w:rFonts w:cs="Simplified Arabic" w:hint="cs"/>
          <w:sz w:val="24"/>
          <w:szCs w:val="24"/>
          <w:rtl/>
        </w:rPr>
        <w:t>ان نسبة الاشخاص المعرض</w:t>
      </w:r>
      <w:r w:rsidR="005A480A">
        <w:rPr>
          <w:rFonts w:cs="Simplified Arabic" w:hint="cs"/>
          <w:sz w:val="24"/>
          <w:szCs w:val="24"/>
          <w:rtl/>
        </w:rPr>
        <w:t>ي</w:t>
      </w:r>
      <w:r w:rsidR="00FA1524">
        <w:rPr>
          <w:rFonts w:cs="Simplified Arabic" w:hint="cs"/>
          <w:sz w:val="24"/>
          <w:szCs w:val="24"/>
          <w:rtl/>
        </w:rPr>
        <w:t>ن للوقوع في خطر انعدام الامن الغذائي</w:t>
      </w:r>
      <w:r w:rsidR="00767A57">
        <w:rPr>
          <w:rFonts w:cs="Simplified Arabic" w:hint="cs"/>
          <w:sz w:val="24"/>
          <w:szCs w:val="24"/>
          <w:rtl/>
        </w:rPr>
        <w:t xml:space="preserve"> في الضفة الغربية بلغت 13.0% مقابل 17.0% عامي 2011 و2012 على التوالي، </w:t>
      </w:r>
      <w:r w:rsidR="00FA1524">
        <w:rPr>
          <w:rFonts w:cs="Simplified Arabic" w:hint="cs"/>
          <w:sz w:val="24"/>
          <w:szCs w:val="24"/>
          <w:rtl/>
        </w:rPr>
        <w:t xml:space="preserve"> </w:t>
      </w:r>
      <w:r w:rsidR="00767A57">
        <w:rPr>
          <w:rFonts w:cs="Simplified Arabic" w:hint="cs"/>
          <w:sz w:val="24"/>
          <w:szCs w:val="24"/>
          <w:rtl/>
        </w:rPr>
        <w:t>فيما بلغت هذه النسب 16.0% و14.0%</w:t>
      </w:r>
      <w:r w:rsidR="00FA1524">
        <w:rPr>
          <w:rFonts w:cs="Simplified Arabic" w:hint="cs"/>
          <w:sz w:val="24"/>
          <w:szCs w:val="24"/>
          <w:rtl/>
        </w:rPr>
        <w:t xml:space="preserve"> </w:t>
      </w:r>
      <w:r w:rsidR="00767A57">
        <w:rPr>
          <w:rFonts w:cs="Simplified Arabic" w:hint="cs"/>
          <w:sz w:val="24"/>
          <w:szCs w:val="24"/>
          <w:rtl/>
        </w:rPr>
        <w:t>على التوالي</w:t>
      </w:r>
      <w:r w:rsidR="00767A57" w:rsidRPr="00767A57">
        <w:rPr>
          <w:rFonts w:cs="Simplified Arabic" w:hint="cs"/>
          <w:sz w:val="24"/>
          <w:szCs w:val="24"/>
          <w:rtl/>
        </w:rPr>
        <w:t xml:space="preserve"> </w:t>
      </w:r>
      <w:r w:rsidR="00767A57">
        <w:rPr>
          <w:rFonts w:cs="Simplified Arabic" w:hint="cs"/>
          <w:sz w:val="24"/>
          <w:szCs w:val="24"/>
          <w:rtl/>
        </w:rPr>
        <w:t>لنفس الاعوام في قطاع غزة</w:t>
      </w:r>
      <w:r w:rsidR="00FA1524">
        <w:rPr>
          <w:rFonts w:cs="Simplified Arabic" w:hint="cs"/>
          <w:sz w:val="24"/>
          <w:szCs w:val="24"/>
          <w:rtl/>
        </w:rPr>
        <w:t>.</w:t>
      </w:r>
      <w:r w:rsidR="0024186A">
        <w:rPr>
          <w:rFonts w:cs="Simplified Arabic" w:hint="cs"/>
          <w:sz w:val="24"/>
          <w:szCs w:val="24"/>
          <w:rtl/>
        </w:rPr>
        <w:t xml:space="preserve"> </w:t>
      </w:r>
      <w:r w:rsidR="00CB448F">
        <w:rPr>
          <w:rStyle w:val="FootnoteReference"/>
          <w:rFonts w:cs="Simplified Arabic"/>
          <w:sz w:val="24"/>
          <w:szCs w:val="24"/>
          <w:rtl/>
        </w:rPr>
        <w:footnoteReference w:id="12"/>
      </w:r>
    </w:p>
    <w:p w:rsidR="00E92CF6" w:rsidRDefault="00DF7E36" w:rsidP="00C36D5B">
      <w:pPr>
        <w:bidi/>
        <w:jc w:val="both"/>
        <w:rPr>
          <w:rFonts w:cs="Simplified Arabic"/>
          <w:sz w:val="24"/>
          <w:szCs w:val="24"/>
          <w:rtl/>
        </w:rPr>
      </w:pPr>
      <w:r w:rsidRPr="00B46618">
        <w:rPr>
          <w:rFonts w:cs="Simplified Arabic" w:hint="cs"/>
          <w:sz w:val="24"/>
          <w:szCs w:val="24"/>
          <w:rtl/>
        </w:rPr>
        <w:t xml:space="preserve">بلغت نسبة الفقر بين الافراد </w:t>
      </w:r>
      <w:r w:rsidR="00AE77F8" w:rsidRPr="00B46618">
        <w:rPr>
          <w:rFonts w:cs="Simplified Arabic" w:hint="cs"/>
          <w:sz w:val="24"/>
          <w:szCs w:val="24"/>
          <w:rtl/>
        </w:rPr>
        <w:t xml:space="preserve">في فلسطين </w:t>
      </w:r>
      <w:r w:rsidRPr="00B46618">
        <w:rPr>
          <w:rFonts w:cs="Simplified Arabic" w:hint="cs"/>
          <w:sz w:val="24"/>
          <w:szCs w:val="24"/>
          <w:rtl/>
        </w:rPr>
        <w:t xml:space="preserve">في العام 2011 ( 25.8%)، </w:t>
      </w:r>
      <w:r w:rsidR="00E92CF6" w:rsidRPr="00B46618">
        <w:rPr>
          <w:rFonts w:cs="Simplified Arabic" w:hint="cs"/>
          <w:sz w:val="24"/>
          <w:szCs w:val="24"/>
          <w:rtl/>
        </w:rPr>
        <w:t xml:space="preserve"> </w:t>
      </w:r>
      <w:r w:rsidR="0077624D" w:rsidRPr="00B46618">
        <w:rPr>
          <w:rFonts w:cs="Simplified Arabic" w:hint="cs"/>
          <w:sz w:val="24"/>
          <w:szCs w:val="24"/>
          <w:rtl/>
        </w:rPr>
        <w:t>بينما تزيد نسبة انعدام الأمن الغذائي</w:t>
      </w:r>
      <w:r w:rsidR="00F714B9" w:rsidRPr="00B46618">
        <w:rPr>
          <w:rFonts w:cs="Simplified Arabic" w:hint="cs"/>
          <w:sz w:val="24"/>
          <w:szCs w:val="24"/>
          <w:rtl/>
        </w:rPr>
        <w:t xml:space="preserve"> عن تلك النسبة</w:t>
      </w:r>
      <w:r w:rsidR="0077624D" w:rsidRPr="00B46618">
        <w:rPr>
          <w:rFonts w:cs="Simplified Arabic" w:hint="cs"/>
          <w:sz w:val="24"/>
          <w:szCs w:val="24"/>
          <w:rtl/>
        </w:rPr>
        <w:t xml:space="preserve"> لتص</w:t>
      </w:r>
      <w:r w:rsidR="00F714B9" w:rsidRPr="00B46618">
        <w:rPr>
          <w:rFonts w:cs="Simplified Arabic" w:hint="cs"/>
          <w:sz w:val="24"/>
          <w:szCs w:val="24"/>
          <w:rtl/>
        </w:rPr>
        <w:t>ل الى 27%</w:t>
      </w:r>
      <w:r w:rsidR="0073202D" w:rsidRPr="00B46618">
        <w:rPr>
          <w:rFonts w:cs="Simplified Arabic" w:hint="cs"/>
          <w:sz w:val="24"/>
          <w:szCs w:val="24"/>
          <w:rtl/>
        </w:rPr>
        <w:t xml:space="preserve"> ونسبة من يعتمدون على المساعدات الغذائية تصل الى 34% </w:t>
      </w:r>
      <w:r w:rsidR="0077624D" w:rsidRPr="00B46618">
        <w:rPr>
          <w:rFonts w:cs="Simplified Arabic" w:hint="cs"/>
          <w:sz w:val="24"/>
          <w:szCs w:val="24"/>
          <w:rtl/>
        </w:rPr>
        <w:t xml:space="preserve">. </w:t>
      </w:r>
      <w:r w:rsidR="001068B6" w:rsidRPr="00B46618">
        <w:rPr>
          <w:rFonts w:cs="Simplified Arabic" w:hint="cs"/>
          <w:sz w:val="24"/>
          <w:szCs w:val="24"/>
          <w:rtl/>
        </w:rPr>
        <w:t>و</w:t>
      </w:r>
      <w:r w:rsidR="00AE77F8" w:rsidRPr="00B46618">
        <w:rPr>
          <w:rFonts w:cs="Simplified Arabic" w:hint="cs"/>
          <w:sz w:val="24"/>
          <w:szCs w:val="24"/>
          <w:rtl/>
        </w:rPr>
        <w:t xml:space="preserve">قد </w:t>
      </w:r>
      <w:r w:rsidR="001068B6" w:rsidRPr="00B46618">
        <w:rPr>
          <w:rFonts w:cs="Simplified Arabic" w:hint="cs"/>
          <w:sz w:val="24"/>
          <w:szCs w:val="24"/>
          <w:rtl/>
        </w:rPr>
        <w:t>يعود ذلك الى انه خلال حساب نسب الفقر</w:t>
      </w:r>
      <w:r w:rsidR="00CB448F">
        <w:rPr>
          <w:rFonts w:cs="Simplified Arabic" w:hint="cs"/>
          <w:sz w:val="24"/>
          <w:szCs w:val="24"/>
          <w:rtl/>
        </w:rPr>
        <w:t xml:space="preserve"> </w:t>
      </w:r>
      <w:r w:rsidR="00AE77F8" w:rsidRPr="00B46618">
        <w:rPr>
          <w:rFonts w:cs="Simplified Arabic" w:hint="cs"/>
          <w:sz w:val="24"/>
          <w:szCs w:val="24"/>
          <w:rtl/>
        </w:rPr>
        <w:t>وفق معايير الجهاز المركزي للاحصاء الفلسطيني</w:t>
      </w:r>
      <w:r w:rsidR="001068B6" w:rsidRPr="00B46618">
        <w:rPr>
          <w:rFonts w:cs="Simplified Arabic" w:hint="cs"/>
          <w:sz w:val="24"/>
          <w:szCs w:val="24"/>
          <w:rtl/>
        </w:rPr>
        <w:t xml:space="preserve"> يؤخذ في الحسبان المساعدات الانسانية المتوقعة لبعض العائلات المحتاجة</w:t>
      </w:r>
      <w:r w:rsidR="00E92CF6" w:rsidRPr="00B46618">
        <w:rPr>
          <w:rFonts w:cs="Simplified Arabic" w:hint="cs"/>
          <w:sz w:val="24"/>
          <w:szCs w:val="24"/>
          <w:rtl/>
        </w:rPr>
        <w:t xml:space="preserve">. الا ان </w:t>
      </w:r>
      <w:r w:rsidR="001068B6" w:rsidRPr="00B46618">
        <w:rPr>
          <w:rFonts w:cs="Simplified Arabic" w:hint="cs"/>
          <w:sz w:val="24"/>
          <w:szCs w:val="24"/>
          <w:rtl/>
        </w:rPr>
        <w:t>هذه المساعدات</w:t>
      </w:r>
      <w:r w:rsidR="00E92CF6" w:rsidRPr="00B46618">
        <w:rPr>
          <w:rFonts w:cs="Simplified Arabic" w:hint="cs"/>
          <w:sz w:val="24"/>
          <w:szCs w:val="24"/>
          <w:rtl/>
        </w:rPr>
        <w:t xml:space="preserve"> غير مستدامة ومتغيرة باستمرار بحسب توفر الدعم على خلاف المساعدات الاجتماعية </w:t>
      </w:r>
      <w:r w:rsidR="001068B6" w:rsidRPr="00B46618">
        <w:rPr>
          <w:rFonts w:cs="Simplified Arabic" w:hint="cs"/>
          <w:sz w:val="24"/>
          <w:szCs w:val="24"/>
          <w:rtl/>
        </w:rPr>
        <w:t xml:space="preserve">الثابتة </w:t>
      </w:r>
      <w:r w:rsidR="00E92CF6" w:rsidRPr="00B46618">
        <w:rPr>
          <w:rFonts w:cs="Simplified Arabic" w:hint="cs"/>
          <w:sz w:val="24"/>
          <w:szCs w:val="24"/>
          <w:rtl/>
        </w:rPr>
        <w:t xml:space="preserve">من وكالة </w:t>
      </w:r>
      <w:r w:rsidR="00AE77F8" w:rsidRPr="00B46618">
        <w:rPr>
          <w:rFonts w:cs="Simplified Arabic" w:hint="cs"/>
          <w:sz w:val="24"/>
          <w:szCs w:val="24"/>
          <w:rtl/>
        </w:rPr>
        <w:t>الغوث ووزارة الشؤون الاجتماعية</w:t>
      </w:r>
      <w:r w:rsidR="001068B6" w:rsidRPr="00B46618">
        <w:rPr>
          <w:rFonts w:cs="Simplified Arabic" w:hint="cs"/>
          <w:sz w:val="24"/>
          <w:szCs w:val="24"/>
          <w:rtl/>
        </w:rPr>
        <w:t>.</w:t>
      </w:r>
    </w:p>
    <w:p w:rsidR="00572BFF" w:rsidRDefault="00572BFF" w:rsidP="00572BFF">
      <w:pPr>
        <w:bidi/>
        <w:jc w:val="both"/>
        <w:rPr>
          <w:rFonts w:cs="Simplified Arabic"/>
          <w:sz w:val="24"/>
          <w:szCs w:val="24"/>
          <w:rtl/>
        </w:rPr>
      </w:pPr>
    </w:p>
    <w:p w:rsidR="00572BFF" w:rsidRDefault="00572BFF" w:rsidP="00572BFF">
      <w:pPr>
        <w:bidi/>
        <w:jc w:val="both"/>
        <w:rPr>
          <w:rFonts w:cs="Simplified Arabic"/>
          <w:sz w:val="24"/>
          <w:szCs w:val="24"/>
          <w:rtl/>
        </w:rPr>
      </w:pPr>
    </w:p>
    <w:p w:rsidR="0077624D" w:rsidRDefault="0073202D" w:rsidP="00C36D5B">
      <w:pPr>
        <w:pBdr>
          <w:top w:val="single" w:sz="4" w:space="1" w:color="auto"/>
          <w:left w:val="single" w:sz="4" w:space="4" w:color="auto"/>
          <w:bottom w:val="single" w:sz="4" w:space="1" w:color="auto"/>
          <w:right w:val="single" w:sz="4" w:space="4" w:color="auto"/>
        </w:pBdr>
        <w:bidi/>
        <w:jc w:val="both"/>
        <w:rPr>
          <w:rFonts w:cs="Simplified Arabic"/>
          <w:sz w:val="24"/>
          <w:szCs w:val="24"/>
          <w:rtl/>
        </w:rPr>
      </w:pPr>
      <w:r w:rsidRPr="00F714B9">
        <w:rPr>
          <w:rFonts w:cs="Simplified Arabic" w:hint="cs"/>
          <w:sz w:val="24"/>
          <w:szCs w:val="24"/>
          <w:rtl/>
        </w:rPr>
        <w:lastRenderedPageBreak/>
        <w:t xml:space="preserve"> </w:t>
      </w:r>
      <w:r w:rsidR="00F714B9">
        <w:rPr>
          <w:rFonts w:cs="Simplified Arabic" w:hint="cs"/>
          <w:sz w:val="24"/>
          <w:szCs w:val="24"/>
          <w:rtl/>
        </w:rPr>
        <w:t xml:space="preserve"> </w:t>
      </w:r>
      <w:r w:rsidR="00E92CF6" w:rsidRPr="00F714B9">
        <w:rPr>
          <w:rFonts w:cs="Simplified Arabic" w:hint="cs"/>
          <w:sz w:val="24"/>
          <w:szCs w:val="24"/>
          <w:rtl/>
        </w:rPr>
        <w:t xml:space="preserve">يعرف </w:t>
      </w:r>
      <w:r w:rsidR="0077624D" w:rsidRPr="00F714B9">
        <w:rPr>
          <w:rFonts w:cs="Simplified Arabic" w:hint="cs"/>
          <w:sz w:val="24"/>
          <w:szCs w:val="24"/>
          <w:rtl/>
        </w:rPr>
        <w:t>انعدام الأمن الغذائي</w:t>
      </w:r>
      <w:r w:rsidR="00FA1524">
        <w:rPr>
          <w:rFonts w:cs="Simplified Arabic" w:hint="cs"/>
          <w:sz w:val="24"/>
          <w:szCs w:val="24"/>
          <w:rtl/>
        </w:rPr>
        <w:t xml:space="preserve"> على انه</w:t>
      </w:r>
      <w:r w:rsidR="0077624D" w:rsidRPr="00F714B9">
        <w:rPr>
          <w:rFonts w:cs="Simplified Arabic" w:hint="cs"/>
          <w:sz w:val="24"/>
          <w:szCs w:val="24"/>
          <w:rtl/>
        </w:rPr>
        <w:t xml:space="preserve"> عدم القدرة الاقتصادية </w:t>
      </w:r>
      <w:r w:rsidR="00FA1524">
        <w:rPr>
          <w:rFonts w:cs="Simplified Arabic" w:hint="cs"/>
          <w:sz w:val="24"/>
          <w:szCs w:val="24"/>
          <w:rtl/>
        </w:rPr>
        <w:t xml:space="preserve">(للدولة والاسر) </w:t>
      </w:r>
      <w:r w:rsidR="0077624D" w:rsidRPr="00F714B9">
        <w:rPr>
          <w:rFonts w:cs="Simplified Arabic" w:hint="cs"/>
          <w:sz w:val="24"/>
          <w:szCs w:val="24"/>
          <w:rtl/>
        </w:rPr>
        <w:t>للوصول للطعام</w:t>
      </w:r>
      <w:r w:rsidR="00FA1524">
        <w:rPr>
          <w:rFonts w:cs="Simplified Arabic" w:hint="cs"/>
          <w:sz w:val="24"/>
          <w:szCs w:val="24"/>
          <w:rtl/>
        </w:rPr>
        <w:t xml:space="preserve"> كميا ونوعيا</w:t>
      </w:r>
      <w:r w:rsidR="00C47929">
        <w:rPr>
          <w:rFonts w:cs="Simplified Arabic" w:hint="cs"/>
          <w:sz w:val="24"/>
          <w:szCs w:val="24"/>
          <w:rtl/>
        </w:rPr>
        <w:t xml:space="preserve"> بشكل مستمر وثابت، </w:t>
      </w:r>
      <w:r w:rsidR="00AE77F8">
        <w:rPr>
          <w:rFonts w:cs="Simplified Arabic" w:hint="cs"/>
          <w:sz w:val="24"/>
          <w:szCs w:val="24"/>
          <w:rtl/>
        </w:rPr>
        <w:t>للحفاظ على حياة صحية ومنتجة</w:t>
      </w:r>
      <w:r w:rsidR="00AE77F8">
        <w:rPr>
          <w:rStyle w:val="FootnoteReference"/>
          <w:rFonts w:cs="Simplified Arabic"/>
          <w:sz w:val="24"/>
          <w:szCs w:val="24"/>
          <w:rtl/>
        </w:rPr>
        <w:footnoteReference w:id="13"/>
      </w:r>
      <w:r w:rsidR="0077624D" w:rsidRPr="00F714B9">
        <w:rPr>
          <w:rFonts w:cs="Simplified Arabic" w:hint="cs"/>
          <w:sz w:val="24"/>
          <w:szCs w:val="24"/>
          <w:rtl/>
        </w:rPr>
        <w:t>، أي عدم القدرة على شراء الطعام من الاسواق (الأسر التي دخلها واستهلاكها اليومي لكل شخص  بالغ 6.39 دولار أمريكي</w:t>
      </w:r>
      <w:r w:rsidR="00FE5966">
        <w:rPr>
          <w:rFonts w:cs="Simplified Arabic" w:hint="cs"/>
          <w:sz w:val="24"/>
          <w:szCs w:val="24"/>
          <w:rtl/>
        </w:rPr>
        <w:t>)،</w:t>
      </w:r>
      <w:r>
        <w:rPr>
          <w:rFonts w:cs="Simplified Arabic" w:hint="cs"/>
          <w:sz w:val="24"/>
          <w:szCs w:val="24"/>
          <w:rtl/>
        </w:rPr>
        <w:t xml:space="preserve"> </w:t>
      </w:r>
      <w:r w:rsidR="0024186A">
        <w:rPr>
          <w:rFonts w:cs="Simplified Arabic" w:hint="cs"/>
          <w:sz w:val="24"/>
          <w:szCs w:val="24"/>
          <w:rtl/>
        </w:rPr>
        <w:t xml:space="preserve">او عدم توفر الطعام. </w:t>
      </w:r>
      <w:r>
        <w:rPr>
          <w:rFonts w:cs="Simplified Arabic" w:hint="cs"/>
          <w:sz w:val="24"/>
          <w:szCs w:val="24"/>
          <w:rtl/>
        </w:rPr>
        <w:t>وتصل</w:t>
      </w:r>
      <w:r w:rsidR="0077624D" w:rsidRPr="00F714B9">
        <w:rPr>
          <w:rFonts w:cs="Simplified Arabic" w:hint="cs"/>
          <w:sz w:val="24"/>
          <w:szCs w:val="24"/>
          <w:rtl/>
        </w:rPr>
        <w:t xml:space="preserve"> النسبة في منطقة ج لتصل الى 24%</w:t>
      </w:r>
      <w:r>
        <w:rPr>
          <w:rFonts w:cs="Simplified Arabic" w:hint="cs"/>
          <w:sz w:val="24"/>
          <w:szCs w:val="24"/>
          <w:rtl/>
        </w:rPr>
        <w:t>.</w:t>
      </w:r>
      <w:r w:rsidR="00FE5966">
        <w:rPr>
          <w:rFonts w:cs="Simplified Arabic" w:hint="cs"/>
          <w:sz w:val="24"/>
          <w:szCs w:val="24"/>
          <w:rtl/>
        </w:rPr>
        <w:t xml:space="preserve"> </w:t>
      </w:r>
      <w:r w:rsidRPr="00F714B9">
        <w:rPr>
          <w:rFonts w:cs="Simplified Arabic" w:hint="cs"/>
          <w:sz w:val="24"/>
          <w:szCs w:val="24"/>
          <w:rtl/>
        </w:rPr>
        <w:t>ويعود ذلك الى انخفاض في فرص التشغيل، سياسة الاغلاق الاسرائيلية ومعيقات الحركة التي تفرضها السلطات الاسرائيلية، بالاضافة الى انخفاض قيمة الشيكل (فضلا</w:t>
      </w:r>
      <w:r>
        <w:rPr>
          <w:rFonts w:cs="Simplified Arabic" w:hint="cs"/>
          <w:rtl/>
        </w:rPr>
        <w:t xml:space="preserve"> عن استخدام أكثر من عملة معتمدة في فلسطين (شيكل، دولار، يورو ودينار)، التضخم المالي وارتفاع الاسعار، </w:t>
      </w:r>
      <w:r w:rsidRPr="00F714B9">
        <w:rPr>
          <w:rFonts w:cs="Simplified Arabic" w:hint="cs"/>
          <w:sz w:val="24"/>
          <w:szCs w:val="24"/>
          <w:rtl/>
        </w:rPr>
        <w:t xml:space="preserve">بحيث فقدت </w:t>
      </w:r>
      <w:r w:rsidRPr="00B46618">
        <w:rPr>
          <w:rFonts w:cs="Simplified Arabic" w:hint="cs"/>
          <w:sz w:val="24"/>
          <w:szCs w:val="24"/>
          <w:rtl/>
        </w:rPr>
        <w:t>الاجور قيمتها وانخفضت القدرة الشرائية. وهذا ما تؤكده بيانات النداء الانساني العاجل (</w:t>
      </w:r>
      <w:r w:rsidRPr="00B46618">
        <w:rPr>
          <w:rFonts w:cs="Simplified Arabic"/>
          <w:sz w:val="24"/>
          <w:szCs w:val="24"/>
        </w:rPr>
        <w:t>CAP</w:t>
      </w:r>
      <w:r w:rsidRPr="00B46618">
        <w:rPr>
          <w:rFonts w:cs="Simplified Arabic" w:hint="cs"/>
          <w:sz w:val="24"/>
          <w:szCs w:val="24"/>
          <w:rtl/>
        </w:rPr>
        <w:t>) للعام 2013 انه بالرغم من ان العام 2011 شهد</w:t>
      </w:r>
      <w:r w:rsidRPr="00F714B9">
        <w:rPr>
          <w:rFonts w:cs="Simplified Arabic" w:hint="cs"/>
          <w:sz w:val="24"/>
          <w:szCs w:val="24"/>
          <w:rtl/>
        </w:rPr>
        <w:t xml:space="preserve"> 11.1% نموا في التشغيل</w:t>
      </w:r>
      <w:r>
        <w:rPr>
          <w:rFonts w:cs="Simplified Arabic" w:hint="cs"/>
          <w:sz w:val="24"/>
          <w:szCs w:val="24"/>
          <w:rtl/>
        </w:rPr>
        <w:t>، الا انه رافقه انخفاض</w:t>
      </w:r>
      <w:r w:rsidRPr="00F714B9">
        <w:rPr>
          <w:rFonts w:cs="Simplified Arabic" w:hint="cs"/>
          <w:sz w:val="24"/>
          <w:szCs w:val="24"/>
          <w:rtl/>
        </w:rPr>
        <w:t xml:space="preserve"> في المعدل الشهري للأجور بقيمة 1.3</w:t>
      </w:r>
      <w:r w:rsidRPr="00B46618">
        <w:rPr>
          <w:rFonts w:cs="Simplified Arabic" w:hint="cs"/>
          <w:sz w:val="24"/>
          <w:szCs w:val="24"/>
          <w:rtl/>
        </w:rPr>
        <w:t>%. وبالتالي هنالك أفرادا لا يملكون ثمن الغذاء الا انهم</w:t>
      </w:r>
      <w:r w:rsidR="00B83CCC" w:rsidRPr="00B46618">
        <w:rPr>
          <w:rFonts w:cs="Simplified Arabic" w:hint="cs"/>
          <w:sz w:val="24"/>
          <w:szCs w:val="24"/>
          <w:rtl/>
        </w:rPr>
        <w:t xml:space="preserve"> غير مدرجين ضمن الافراد الفقراء.</w:t>
      </w:r>
      <w:r w:rsidR="00CB448F">
        <w:rPr>
          <w:rStyle w:val="FootnoteReference"/>
          <w:rFonts w:cs="Simplified Arabic"/>
          <w:sz w:val="24"/>
          <w:szCs w:val="24"/>
          <w:rtl/>
        </w:rPr>
        <w:footnoteReference w:id="14"/>
      </w:r>
      <w:r w:rsidR="00B83CCC">
        <w:rPr>
          <w:rFonts w:cs="Simplified Arabic" w:hint="cs"/>
          <w:sz w:val="24"/>
          <w:szCs w:val="24"/>
          <w:rtl/>
        </w:rPr>
        <w:t xml:space="preserve"> </w:t>
      </w:r>
    </w:p>
    <w:p w:rsidR="007E0478" w:rsidRPr="002A574B" w:rsidRDefault="002A574B" w:rsidP="00CB448F">
      <w:pPr>
        <w:bidi/>
        <w:jc w:val="both"/>
        <w:rPr>
          <w:rFonts w:cs="Simplified Arabic"/>
          <w:rtl/>
        </w:rPr>
      </w:pPr>
      <w:r>
        <w:rPr>
          <w:rFonts w:cs="Simplified Arabic" w:hint="cs"/>
          <w:sz w:val="24"/>
          <w:szCs w:val="24"/>
          <w:rtl/>
        </w:rPr>
        <w:t>الشكل</w:t>
      </w:r>
      <w:r w:rsidR="00CB448F">
        <w:rPr>
          <w:rFonts w:cs="Simplified Arabic" w:hint="cs"/>
          <w:sz w:val="24"/>
          <w:szCs w:val="24"/>
          <w:rtl/>
        </w:rPr>
        <w:t xml:space="preserve"> (8)</w:t>
      </w:r>
      <w:r w:rsidR="00FE5966">
        <w:rPr>
          <w:rFonts w:cs="Simplified Arabic" w:hint="cs"/>
          <w:sz w:val="24"/>
          <w:szCs w:val="24"/>
          <w:rtl/>
        </w:rPr>
        <w:t xml:space="preserve"> أدناه يمثل الفجوة بين معدلات الفقر وبين نسبة الافراد الذين يعانون من انعدام في الأمن الغذائي ويعتمدون على المساعدات في العام 2011</w:t>
      </w:r>
      <w:r w:rsidR="00CB448F">
        <w:rPr>
          <w:rStyle w:val="FootnoteReference"/>
          <w:rFonts w:cs="Simplified Arabic"/>
          <w:rtl/>
        </w:rPr>
        <w:footnoteReference w:id="15"/>
      </w:r>
    </w:p>
    <w:p w:rsidR="00E41C22" w:rsidRPr="001118BC" w:rsidRDefault="00E85802" w:rsidP="00CB448F">
      <w:pPr>
        <w:bidi/>
        <w:jc w:val="center"/>
        <w:rPr>
          <w:rFonts w:cs="Simplified Arabic"/>
          <w:b/>
          <w:bCs/>
          <w:sz w:val="24"/>
          <w:szCs w:val="24"/>
          <w:rtl/>
        </w:rPr>
      </w:pPr>
      <w:r w:rsidRPr="00E85802">
        <w:rPr>
          <w:rFonts w:cs="Simplified Arabic" w:hint="cs"/>
          <w:b/>
          <w:bCs/>
          <w:sz w:val="24"/>
          <w:szCs w:val="24"/>
          <w:rtl/>
        </w:rPr>
        <w:t>شكل (8</w:t>
      </w:r>
      <w:r w:rsidRPr="00871938">
        <w:rPr>
          <w:rFonts w:cs="Simplified Arabic" w:hint="cs"/>
          <w:sz w:val="24"/>
          <w:szCs w:val="24"/>
          <w:rtl/>
        </w:rPr>
        <w:t>):</w:t>
      </w:r>
      <w:r w:rsidR="00871938" w:rsidRPr="00871938">
        <w:rPr>
          <w:rFonts w:cs="Simplified Arabic" w:hint="cs"/>
          <w:sz w:val="24"/>
          <w:szCs w:val="24"/>
          <w:rtl/>
        </w:rPr>
        <w:t xml:space="preserve"> </w:t>
      </w:r>
      <w:r w:rsidR="00871938" w:rsidRPr="001118BC">
        <w:rPr>
          <w:rFonts w:cs="Simplified Arabic"/>
          <w:b/>
          <w:bCs/>
          <w:sz w:val="24"/>
          <w:szCs w:val="24"/>
          <w:rtl/>
        </w:rPr>
        <w:t>الفجوة بين معدلات الفقر ونسبة الافراد الذين يعانون من انعدام الامن الغذائي ويعتمدون على</w:t>
      </w:r>
      <w:r w:rsidR="00871938" w:rsidRPr="001118BC">
        <w:rPr>
          <w:rFonts w:cs="Simplified Arabic" w:hint="cs"/>
          <w:b/>
          <w:bCs/>
          <w:sz w:val="24"/>
          <w:szCs w:val="24"/>
          <w:rtl/>
        </w:rPr>
        <w:t xml:space="preserve"> </w:t>
      </w:r>
      <w:r w:rsidR="00871938" w:rsidRPr="001118BC">
        <w:rPr>
          <w:rFonts w:cs="Simplified Arabic"/>
          <w:b/>
          <w:bCs/>
          <w:sz w:val="24"/>
          <w:szCs w:val="24"/>
          <w:rtl/>
        </w:rPr>
        <w:t>المساعدات، 2011</w:t>
      </w:r>
    </w:p>
    <w:p w:rsidR="007E0478" w:rsidRDefault="007E0478" w:rsidP="00E41C22">
      <w:pPr>
        <w:bidi/>
        <w:jc w:val="center"/>
        <w:rPr>
          <w:rFonts w:cs="Simplified Arabic"/>
          <w:sz w:val="24"/>
          <w:szCs w:val="24"/>
          <w:rtl/>
        </w:rPr>
      </w:pPr>
      <w:r>
        <w:rPr>
          <w:rFonts w:cs="Simplified Arabic"/>
          <w:noProof/>
          <w:sz w:val="24"/>
          <w:szCs w:val="24"/>
          <w:rtl/>
        </w:rPr>
        <w:drawing>
          <wp:inline distT="0" distB="0" distL="0" distR="0">
            <wp:extent cx="4686300" cy="3267075"/>
            <wp:effectExtent l="0" t="0" r="0" b="9525"/>
            <wp:docPr id="24" name="Diagram 2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8" r:lo="rId39" r:qs="rId40" r:cs="rId41"/>
              </a:graphicData>
            </a:graphic>
          </wp:inline>
        </w:drawing>
      </w:r>
    </w:p>
    <w:p w:rsidR="00E41C22" w:rsidRPr="00E85802" w:rsidRDefault="00E85802" w:rsidP="00572BFF">
      <w:pPr>
        <w:bidi/>
        <w:jc w:val="center"/>
        <w:rPr>
          <w:rFonts w:cs="Simplified Arabic"/>
          <w:b/>
          <w:bCs/>
          <w:sz w:val="24"/>
          <w:szCs w:val="24"/>
          <w:rtl/>
        </w:rPr>
      </w:pPr>
      <w:r w:rsidRPr="00E85802">
        <w:rPr>
          <w:rFonts w:cs="Simplified Arabic" w:hint="cs"/>
          <w:b/>
          <w:bCs/>
          <w:sz w:val="24"/>
          <w:szCs w:val="24"/>
          <w:rtl/>
        </w:rPr>
        <w:lastRenderedPageBreak/>
        <w:t>جدول (1):</w:t>
      </w:r>
      <w:r>
        <w:rPr>
          <w:rFonts w:cs="Simplified Arabic" w:hint="cs"/>
          <w:b/>
          <w:bCs/>
          <w:sz w:val="24"/>
          <w:szCs w:val="24"/>
          <w:rtl/>
        </w:rPr>
        <w:t xml:space="preserve"> المساعدات النقدية والعينية حسب المنطقة للعامين 2011 و2012</w:t>
      </w:r>
    </w:p>
    <w:tbl>
      <w:tblPr>
        <w:tblW w:w="90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368"/>
        <w:gridCol w:w="1260"/>
        <w:gridCol w:w="1260"/>
        <w:gridCol w:w="1350"/>
        <w:gridCol w:w="3780"/>
      </w:tblGrid>
      <w:tr w:rsidR="00591133" w:rsidTr="00531CD9">
        <w:trPr>
          <w:trHeight w:val="296"/>
        </w:trPr>
        <w:tc>
          <w:tcPr>
            <w:tcW w:w="2628" w:type="dxa"/>
            <w:gridSpan w:val="2"/>
            <w:noWrap/>
            <w:tcMar>
              <w:top w:w="0" w:type="dxa"/>
              <w:left w:w="108" w:type="dxa"/>
              <w:bottom w:w="0" w:type="dxa"/>
              <w:right w:w="108" w:type="dxa"/>
            </w:tcMar>
            <w:vAlign w:val="bottom"/>
            <w:hideMark/>
          </w:tcPr>
          <w:p w:rsidR="00591133" w:rsidRDefault="00591133" w:rsidP="0021541A">
            <w:pPr>
              <w:jc w:val="center"/>
              <w:rPr>
                <w:rFonts w:ascii="Calibri" w:hAnsi="Calibri"/>
                <w:b/>
                <w:bCs/>
                <w:color w:val="000000"/>
              </w:rPr>
            </w:pPr>
            <w:r>
              <w:rPr>
                <w:rFonts w:ascii="Calibri" w:hAnsi="Calibri"/>
                <w:b/>
                <w:bCs/>
                <w:color w:val="000000"/>
              </w:rPr>
              <w:t>2012</w:t>
            </w:r>
          </w:p>
        </w:tc>
        <w:tc>
          <w:tcPr>
            <w:tcW w:w="2610" w:type="dxa"/>
            <w:gridSpan w:val="2"/>
            <w:noWrap/>
            <w:tcMar>
              <w:top w:w="0" w:type="dxa"/>
              <w:left w:w="108" w:type="dxa"/>
              <w:bottom w:w="0" w:type="dxa"/>
              <w:right w:w="108" w:type="dxa"/>
            </w:tcMar>
            <w:vAlign w:val="bottom"/>
            <w:hideMark/>
          </w:tcPr>
          <w:p w:rsidR="00591133" w:rsidRDefault="00591133" w:rsidP="0021541A">
            <w:pPr>
              <w:jc w:val="center"/>
              <w:rPr>
                <w:rFonts w:ascii="Calibri" w:hAnsi="Calibri"/>
                <w:b/>
                <w:bCs/>
                <w:color w:val="000000"/>
              </w:rPr>
            </w:pPr>
            <w:r>
              <w:rPr>
                <w:rFonts w:ascii="Calibri" w:hAnsi="Calibri"/>
                <w:b/>
                <w:bCs/>
                <w:color w:val="000000"/>
              </w:rPr>
              <w:t>2011</w:t>
            </w:r>
          </w:p>
        </w:tc>
        <w:tc>
          <w:tcPr>
            <w:tcW w:w="3780" w:type="dxa"/>
          </w:tcPr>
          <w:p w:rsidR="00591133" w:rsidRDefault="00591133" w:rsidP="0021541A">
            <w:pPr>
              <w:jc w:val="center"/>
              <w:rPr>
                <w:rFonts w:ascii="Calibri" w:hAnsi="Calibri"/>
                <w:b/>
                <w:bCs/>
                <w:color w:val="000000"/>
              </w:rPr>
            </w:pPr>
          </w:p>
        </w:tc>
      </w:tr>
      <w:tr w:rsidR="00591133" w:rsidTr="00531CD9">
        <w:trPr>
          <w:trHeight w:val="440"/>
        </w:trPr>
        <w:tc>
          <w:tcPr>
            <w:tcW w:w="2628" w:type="dxa"/>
            <w:gridSpan w:val="2"/>
            <w:shd w:val="clear" w:color="auto" w:fill="8DB4E3"/>
            <w:tcMar>
              <w:top w:w="0" w:type="dxa"/>
              <w:left w:w="108" w:type="dxa"/>
              <w:bottom w:w="0" w:type="dxa"/>
              <w:right w:w="108" w:type="dxa"/>
            </w:tcMar>
            <w:vAlign w:val="center"/>
            <w:hideMark/>
          </w:tcPr>
          <w:p w:rsidR="00591133" w:rsidRDefault="00591133" w:rsidP="0021541A">
            <w:pPr>
              <w:jc w:val="center"/>
              <w:rPr>
                <w:rFonts w:ascii="Calibri" w:hAnsi="Calibri"/>
                <w:b/>
                <w:bCs/>
                <w:color w:val="FFFFFF"/>
                <w:rtl/>
              </w:rPr>
            </w:pPr>
            <w:r>
              <w:rPr>
                <w:rFonts w:ascii="Calibri" w:hAnsi="Calibri" w:hint="cs"/>
                <w:b/>
                <w:bCs/>
                <w:color w:val="FFFFFF"/>
                <w:rtl/>
              </w:rPr>
              <w:t>النسبة من السكان</w:t>
            </w:r>
          </w:p>
        </w:tc>
        <w:tc>
          <w:tcPr>
            <w:tcW w:w="2610" w:type="dxa"/>
            <w:gridSpan w:val="2"/>
            <w:shd w:val="clear" w:color="auto" w:fill="8DB4E3"/>
            <w:tcMar>
              <w:top w:w="0" w:type="dxa"/>
              <w:left w:w="108" w:type="dxa"/>
              <w:bottom w:w="0" w:type="dxa"/>
              <w:right w:w="108" w:type="dxa"/>
            </w:tcMar>
            <w:vAlign w:val="center"/>
            <w:hideMark/>
          </w:tcPr>
          <w:p w:rsidR="00591133" w:rsidRDefault="00591133" w:rsidP="0021541A">
            <w:pPr>
              <w:jc w:val="center"/>
              <w:rPr>
                <w:rFonts w:ascii="Calibri" w:hAnsi="Calibri"/>
                <w:b/>
                <w:bCs/>
                <w:color w:val="FFFFFF"/>
              </w:rPr>
            </w:pPr>
            <w:r>
              <w:rPr>
                <w:rFonts w:ascii="Calibri" w:hAnsi="Calibri" w:hint="cs"/>
                <w:b/>
                <w:bCs/>
                <w:color w:val="FFFFFF"/>
                <w:rtl/>
              </w:rPr>
              <w:t>النسبة من السكان</w:t>
            </w:r>
          </w:p>
        </w:tc>
        <w:tc>
          <w:tcPr>
            <w:tcW w:w="3780" w:type="dxa"/>
            <w:vMerge w:val="restart"/>
            <w:shd w:val="clear" w:color="auto" w:fill="8DB4E3"/>
          </w:tcPr>
          <w:p w:rsidR="00591133" w:rsidRDefault="00591133" w:rsidP="0021541A">
            <w:pPr>
              <w:jc w:val="center"/>
              <w:rPr>
                <w:rFonts w:ascii="Calibri" w:hAnsi="Calibri"/>
                <w:b/>
                <w:bCs/>
                <w:color w:val="FFFFFF"/>
                <w:rtl/>
              </w:rPr>
            </w:pPr>
            <w:r>
              <w:rPr>
                <w:rFonts w:ascii="Calibri" w:hAnsi="Calibri" w:hint="cs"/>
                <w:b/>
                <w:bCs/>
                <w:color w:val="FFFFFF"/>
                <w:rtl/>
              </w:rPr>
              <w:t>نوع المساعدات</w:t>
            </w:r>
          </w:p>
        </w:tc>
      </w:tr>
      <w:tr w:rsidR="00591133" w:rsidTr="00AF4FC4">
        <w:trPr>
          <w:trHeight w:val="296"/>
        </w:trPr>
        <w:tc>
          <w:tcPr>
            <w:tcW w:w="1368" w:type="dxa"/>
            <w:tcBorders>
              <w:bottom w:val="single" w:sz="4" w:space="0" w:color="auto"/>
            </w:tcBorders>
            <w:shd w:val="clear" w:color="auto" w:fill="8DB4E3"/>
            <w:noWrap/>
            <w:tcMar>
              <w:top w:w="0" w:type="dxa"/>
              <w:left w:w="108" w:type="dxa"/>
              <w:bottom w:w="0" w:type="dxa"/>
              <w:right w:w="108" w:type="dxa"/>
            </w:tcMar>
            <w:vAlign w:val="center"/>
            <w:hideMark/>
          </w:tcPr>
          <w:p w:rsidR="00591133" w:rsidRDefault="00591133" w:rsidP="0021541A">
            <w:pPr>
              <w:jc w:val="center"/>
              <w:rPr>
                <w:rFonts w:ascii="Calibri" w:hAnsi="Calibri"/>
                <w:b/>
                <w:bCs/>
                <w:color w:val="FFFFFF"/>
              </w:rPr>
            </w:pPr>
            <w:r>
              <w:rPr>
                <w:rFonts w:ascii="Calibri" w:hAnsi="Calibri" w:hint="cs"/>
                <w:b/>
                <w:bCs/>
                <w:color w:val="FFFFFF"/>
                <w:rtl/>
              </w:rPr>
              <w:t>الضفة الغربية</w:t>
            </w:r>
          </w:p>
        </w:tc>
        <w:tc>
          <w:tcPr>
            <w:tcW w:w="1260" w:type="dxa"/>
            <w:tcBorders>
              <w:bottom w:val="single" w:sz="4" w:space="0" w:color="auto"/>
            </w:tcBorders>
            <w:shd w:val="clear" w:color="auto" w:fill="8DB4E3"/>
            <w:noWrap/>
            <w:tcMar>
              <w:top w:w="0" w:type="dxa"/>
              <w:left w:w="108" w:type="dxa"/>
              <w:bottom w:w="0" w:type="dxa"/>
              <w:right w:w="108" w:type="dxa"/>
            </w:tcMar>
            <w:vAlign w:val="center"/>
            <w:hideMark/>
          </w:tcPr>
          <w:p w:rsidR="00591133" w:rsidRDefault="00591133" w:rsidP="0021541A">
            <w:pPr>
              <w:jc w:val="center"/>
              <w:rPr>
                <w:rFonts w:ascii="Calibri" w:hAnsi="Calibri"/>
                <w:b/>
                <w:bCs/>
                <w:color w:val="FFFFFF"/>
              </w:rPr>
            </w:pPr>
            <w:r>
              <w:rPr>
                <w:rFonts w:ascii="Calibri" w:hAnsi="Calibri" w:hint="cs"/>
                <w:b/>
                <w:bCs/>
                <w:color w:val="FFFFFF"/>
                <w:rtl/>
              </w:rPr>
              <w:t>قطاع غزة</w:t>
            </w:r>
          </w:p>
        </w:tc>
        <w:tc>
          <w:tcPr>
            <w:tcW w:w="1260" w:type="dxa"/>
            <w:tcBorders>
              <w:bottom w:val="single" w:sz="4" w:space="0" w:color="auto"/>
            </w:tcBorders>
            <w:shd w:val="clear" w:color="auto" w:fill="8DB4E3"/>
            <w:noWrap/>
            <w:tcMar>
              <w:top w:w="0" w:type="dxa"/>
              <w:left w:w="108" w:type="dxa"/>
              <w:bottom w:w="0" w:type="dxa"/>
              <w:right w:w="108" w:type="dxa"/>
            </w:tcMar>
            <w:vAlign w:val="center"/>
            <w:hideMark/>
          </w:tcPr>
          <w:p w:rsidR="00591133" w:rsidRDefault="00591133" w:rsidP="0021541A">
            <w:pPr>
              <w:jc w:val="center"/>
              <w:rPr>
                <w:rFonts w:ascii="Calibri" w:hAnsi="Calibri"/>
                <w:b/>
                <w:bCs/>
                <w:color w:val="FFFFFF"/>
              </w:rPr>
            </w:pPr>
            <w:r>
              <w:rPr>
                <w:rFonts w:ascii="Calibri" w:hAnsi="Calibri" w:hint="cs"/>
                <w:b/>
                <w:bCs/>
                <w:color w:val="FFFFFF"/>
                <w:rtl/>
              </w:rPr>
              <w:t>الضفة الغربية</w:t>
            </w:r>
          </w:p>
        </w:tc>
        <w:tc>
          <w:tcPr>
            <w:tcW w:w="1350" w:type="dxa"/>
            <w:tcBorders>
              <w:bottom w:val="single" w:sz="4" w:space="0" w:color="auto"/>
            </w:tcBorders>
            <w:shd w:val="clear" w:color="auto" w:fill="8DB4E3"/>
            <w:noWrap/>
            <w:tcMar>
              <w:top w:w="0" w:type="dxa"/>
              <w:left w:w="108" w:type="dxa"/>
              <w:bottom w:w="0" w:type="dxa"/>
              <w:right w:w="108" w:type="dxa"/>
            </w:tcMar>
            <w:vAlign w:val="center"/>
            <w:hideMark/>
          </w:tcPr>
          <w:p w:rsidR="00591133" w:rsidRDefault="00591133" w:rsidP="0021541A">
            <w:pPr>
              <w:jc w:val="center"/>
              <w:rPr>
                <w:rFonts w:ascii="Calibri" w:hAnsi="Calibri"/>
                <w:b/>
                <w:bCs/>
                <w:color w:val="FFFFFF"/>
              </w:rPr>
            </w:pPr>
            <w:r>
              <w:rPr>
                <w:rFonts w:ascii="Calibri" w:hAnsi="Calibri" w:hint="cs"/>
                <w:b/>
                <w:bCs/>
                <w:color w:val="FFFFFF"/>
                <w:rtl/>
              </w:rPr>
              <w:t>قطاع غزة</w:t>
            </w:r>
          </w:p>
        </w:tc>
        <w:tc>
          <w:tcPr>
            <w:tcW w:w="3780" w:type="dxa"/>
            <w:vMerge/>
            <w:tcBorders>
              <w:bottom w:val="single" w:sz="4" w:space="0" w:color="auto"/>
            </w:tcBorders>
            <w:shd w:val="clear" w:color="auto" w:fill="8DB4E3"/>
          </w:tcPr>
          <w:p w:rsidR="00591133" w:rsidRDefault="00591133" w:rsidP="0021541A">
            <w:pPr>
              <w:jc w:val="center"/>
              <w:rPr>
                <w:rFonts w:ascii="Calibri" w:hAnsi="Calibri"/>
                <w:b/>
                <w:bCs/>
                <w:color w:val="FFFFFF"/>
                <w:rtl/>
              </w:rPr>
            </w:pPr>
          </w:p>
        </w:tc>
      </w:tr>
      <w:tr w:rsidR="00591133" w:rsidTr="00AF4FC4">
        <w:trPr>
          <w:trHeight w:val="296"/>
        </w:trPr>
        <w:tc>
          <w:tcPr>
            <w:tcW w:w="1368" w:type="dxa"/>
            <w:tcBorders>
              <w:bottom w:val="nil"/>
              <w:right w:val="nil"/>
            </w:tcBorders>
            <w:noWrap/>
            <w:tcMar>
              <w:top w:w="0" w:type="dxa"/>
              <w:left w:w="108" w:type="dxa"/>
              <w:bottom w:w="0" w:type="dxa"/>
              <w:right w:w="108" w:type="dxa"/>
            </w:tcMar>
            <w:vAlign w:val="bottom"/>
            <w:hideMark/>
          </w:tcPr>
          <w:p w:rsidR="00591133" w:rsidRDefault="00641095" w:rsidP="0021541A">
            <w:pPr>
              <w:jc w:val="right"/>
              <w:rPr>
                <w:rFonts w:ascii="Calibri" w:hAnsi="Calibri"/>
                <w:color w:val="000000"/>
              </w:rPr>
            </w:pPr>
            <w:r>
              <w:rPr>
                <w:rFonts w:ascii="Calibri" w:hAnsi="Calibri" w:hint="cs"/>
                <w:color w:val="000000"/>
                <w:rtl/>
              </w:rPr>
              <w:t>18.0</w:t>
            </w:r>
          </w:p>
        </w:tc>
        <w:tc>
          <w:tcPr>
            <w:tcW w:w="1260" w:type="dxa"/>
            <w:tcBorders>
              <w:left w:val="nil"/>
              <w:bottom w:val="nil"/>
            </w:tcBorders>
            <w:noWrap/>
            <w:tcMar>
              <w:top w:w="0" w:type="dxa"/>
              <w:left w:w="108" w:type="dxa"/>
              <w:bottom w:w="0" w:type="dxa"/>
              <w:right w:w="108" w:type="dxa"/>
            </w:tcMar>
            <w:vAlign w:val="bottom"/>
            <w:hideMark/>
          </w:tcPr>
          <w:p w:rsidR="00591133" w:rsidRDefault="00641095" w:rsidP="0021541A">
            <w:pPr>
              <w:jc w:val="right"/>
              <w:rPr>
                <w:rFonts w:ascii="Calibri" w:hAnsi="Calibri"/>
                <w:color w:val="000000"/>
              </w:rPr>
            </w:pPr>
            <w:r>
              <w:rPr>
                <w:rFonts w:ascii="Calibri" w:hAnsi="Calibri" w:hint="cs"/>
                <w:color w:val="000000"/>
                <w:rtl/>
              </w:rPr>
              <w:t>25.0</w:t>
            </w:r>
          </w:p>
        </w:tc>
        <w:tc>
          <w:tcPr>
            <w:tcW w:w="1260" w:type="dxa"/>
            <w:tcBorders>
              <w:bottom w:val="nil"/>
              <w:right w:val="nil"/>
            </w:tcBorders>
            <w:noWrap/>
            <w:tcMar>
              <w:top w:w="0" w:type="dxa"/>
              <w:left w:w="108" w:type="dxa"/>
              <w:bottom w:w="0" w:type="dxa"/>
              <w:right w:w="108" w:type="dxa"/>
            </w:tcMar>
            <w:vAlign w:val="bottom"/>
            <w:hideMark/>
          </w:tcPr>
          <w:p w:rsidR="00591133" w:rsidRDefault="00641095" w:rsidP="0021541A">
            <w:pPr>
              <w:jc w:val="right"/>
              <w:rPr>
                <w:rFonts w:ascii="Calibri" w:hAnsi="Calibri"/>
                <w:color w:val="000000"/>
              </w:rPr>
            </w:pPr>
            <w:r>
              <w:rPr>
                <w:rFonts w:ascii="Calibri" w:hAnsi="Calibri" w:hint="cs"/>
                <w:color w:val="000000"/>
                <w:rtl/>
              </w:rPr>
              <w:t>17.5</w:t>
            </w:r>
          </w:p>
        </w:tc>
        <w:tc>
          <w:tcPr>
            <w:tcW w:w="1350" w:type="dxa"/>
            <w:tcBorders>
              <w:left w:val="nil"/>
              <w:bottom w:val="nil"/>
            </w:tcBorders>
            <w:noWrap/>
            <w:tcMar>
              <w:top w:w="0" w:type="dxa"/>
              <w:left w:w="108" w:type="dxa"/>
              <w:bottom w:w="0" w:type="dxa"/>
              <w:right w:w="108" w:type="dxa"/>
            </w:tcMar>
            <w:vAlign w:val="bottom"/>
            <w:hideMark/>
          </w:tcPr>
          <w:p w:rsidR="00591133" w:rsidRDefault="00641095" w:rsidP="00641095">
            <w:pPr>
              <w:jc w:val="right"/>
              <w:rPr>
                <w:rFonts w:ascii="Calibri" w:hAnsi="Calibri"/>
                <w:color w:val="000000"/>
              </w:rPr>
            </w:pPr>
            <w:r>
              <w:rPr>
                <w:rFonts w:ascii="Calibri" w:hAnsi="Calibri" w:hint="cs"/>
                <w:color w:val="000000"/>
                <w:rtl/>
              </w:rPr>
              <w:t>22.0</w:t>
            </w:r>
          </w:p>
        </w:tc>
        <w:tc>
          <w:tcPr>
            <w:tcW w:w="3780" w:type="dxa"/>
            <w:tcBorders>
              <w:bottom w:val="nil"/>
            </w:tcBorders>
            <w:vAlign w:val="bottom"/>
          </w:tcPr>
          <w:p w:rsidR="00591133" w:rsidRDefault="00591133" w:rsidP="00591133">
            <w:pPr>
              <w:jc w:val="center"/>
              <w:rPr>
                <w:rFonts w:ascii="Calibri" w:hAnsi="Calibri"/>
                <w:color w:val="000000"/>
              </w:rPr>
            </w:pPr>
            <w:r>
              <w:rPr>
                <w:rFonts w:ascii="Calibri" w:hAnsi="Calibri" w:hint="cs"/>
                <w:color w:val="000000"/>
                <w:rtl/>
              </w:rPr>
              <w:t>مساعدات نقدية</w:t>
            </w:r>
          </w:p>
        </w:tc>
      </w:tr>
      <w:tr w:rsidR="00591133" w:rsidTr="00AF4FC4">
        <w:trPr>
          <w:trHeight w:val="296"/>
        </w:trPr>
        <w:tc>
          <w:tcPr>
            <w:tcW w:w="1368" w:type="dxa"/>
            <w:tcBorders>
              <w:top w:val="nil"/>
              <w:bottom w:val="nil"/>
              <w:right w:val="nil"/>
            </w:tcBorders>
            <w:noWrap/>
            <w:tcMar>
              <w:top w:w="0" w:type="dxa"/>
              <w:left w:w="108" w:type="dxa"/>
              <w:bottom w:w="0" w:type="dxa"/>
              <w:right w:w="108" w:type="dxa"/>
            </w:tcMar>
            <w:vAlign w:val="bottom"/>
            <w:hideMark/>
          </w:tcPr>
          <w:p w:rsidR="00591133" w:rsidRDefault="00641095" w:rsidP="0021541A">
            <w:pPr>
              <w:jc w:val="right"/>
              <w:rPr>
                <w:rFonts w:ascii="Calibri" w:hAnsi="Calibri"/>
                <w:color w:val="000000"/>
              </w:rPr>
            </w:pPr>
            <w:r>
              <w:rPr>
                <w:rFonts w:ascii="Calibri" w:hAnsi="Calibri" w:hint="cs"/>
                <w:color w:val="000000"/>
                <w:rtl/>
              </w:rPr>
              <w:t>13.0</w:t>
            </w:r>
          </w:p>
        </w:tc>
        <w:tc>
          <w:tcPr>
            <w:tcW w:w="1260" w:type="dxa"/>
            <w:tcBorders>
              <w:top w:val="nil"/>
              <w:left w:val="nil"/>
              <w:bottom w:val="nil"/>
            </w:tcBorders>
            <w:noWrap/>
            <w:tcMar>
              <w:top w:w="0" w:type="dxa"/>
              <w:left w:w="108" w:type="dxa"/>
              <w:bottom w:w="0" w:type="dxa"/>
              <w:right w:w="108" w:type="dxa"/>
            </w:tcMar>
            <w:vAlign w:val="bottom"/>
            <w:hideMark/>
          </w:tcPr>
          <w:p w:rsidR="00591133" w:rsidRDefault="00641095" w:rsidP="0021541A">
            <w:pPr>
              <w:jc w:val="right"/>
              <w:rPr>
                <w:rFonts w:ascii="Calibri" w:hAnsi="Calibri"/>
                <w:color w:val="000000"/>
              </w:rPr>
            </w:pPr>
            <w:r>
              <w:rPr>
                <w:rFonts w:ascii="Calibri" w:hAnsi="Calibri" w:hint="cs"/>
                <w:color w:val="000000"/>
                <w:rtl/>
              </w:rPr>
              <w:t>58.0</w:t>
            </w:r>
          </w:p>
        </w:tc>
        <w:tc>
          <w:tcPr>
            <w:tcW w:w="1260" w:type="dxa"/>
            <w:tcBorders>
              <w:top w:val="nil"/>
              <w:bottom w:val="nil"/>
              <w:right w:val="nil"/>
            </w:tcBorders>
            <w:noWrap/>
            <w:tcMar>
              <w:top w:w="0" w:type="dxa"/>
              <w:left w:w="108" w:type="dxa"/>
              <w:bottom w:w="0" w:type="dxa"/>
              <w:right w:w="108" w:type="dxa"/>
            </w:tcMar>
            <w:vAlign w:val="bottom"/>
            <w:hideMark/>
          </w:tcPr>
          <w:p w:rsidR="00591133" w:rsidRDefault="00641095" w:rsidP="0021541A">
            <w:pPr>
              <w:jc w:val="right"/>
              <w:rPr>
                <w:rFonts w:ascii="Calibri" w:hAnsi="Calibri"/>
                <w:color w:val="000000"/>
              </w:rPr>
            </w:pPr>
            <w:r>
              <w:rPr>
                <w:rFonts w:ascii="Calibri" w:hAnsi="Calibri" w:hint="cs"/>
                <w:color w:val="000000"/>
                <w:rtl/>
              </w:rPr>
              <w:t>14.0</w:t>
            </w:r>
          </w:p>
        </w:tc>
        <w:tc>
          <w:tcPr>
            <w:tcW w:w="1350" w:type="dxa"/>
            <w:tcBorders>
              <w:top w:val="nil"/>
              <w:left w:val="nil"/>
              <w:bottom w:val="nil"/>
            </w:tcBorders>
            <w:noWrap/>
            <w:tcMar>
              <w:top w:w="0" w:type="dxa"/>
              <w:left w:w="108" w:type="dxa"/>
              <w:bottom w:w="0" w:type="dxa"/>
              <w:right w:w="108" w:type="dxa"/>
            </w:tcMar>
            <w:vAlign w:val="bottom"/>
            <w:hideMark/>
          </w:tcPr>
          <w:p w:rsidR="00591133" w:rsidRDefault="00641095" w:rsidP="0021541A">
            <w:pPr>
              <w:jc w:val="right"/>
              <w:rPr>
                <w:rFonts w:ascii="Calibri" w:hAnsi="Calibri"/>
                <w:color w:val="000000"/>
              </w:rPr>
            </w:pPr>
            <w:r>
              <w:rPr>
                <w:rFonts w:ascii="Calibri" w:hAnsi="Calibri" w:hint="cs"/>
                <w:color w:val="000000"/>
                <w:rtl/>
              </w:rPr>
              <w:t>65.0</w:t>
            </w:r>
          </w:p>
        </w:tc>
        <w:tc>
          <w:tcPr>
            <w:tcW w:w="3780" w:type="dxa"/>
            <w:tcBorders>
              <w:top w:val="nil"/>
              <w:bottom w:val="nil"/>
            </w:tcBorders>
            <w:vAlign w:val="bottom"/>
          </w:tcPr>
          <w:p w:rsidR="00591133" w:rsidRDefault="00591133" w:rsidP="00591133">
            <w:pPr>
              <w:jc w:val="center"/>
              <w:rPr>
                <w:rFonts w:ascii="Calibri" w:hAnsi="Calibri"/>
                <w:color w:val="000000"/>
              </w:rPr>
            </w:pPr>
            <w:r>
              <w:rPr>
                <w:rFonts w:ascii="Calibri" w:hAnsi="Calibri" w:hint="cs"/>
                <w:color w:val="000000"/>
                <w:rtl/>
              </w:rPr>
              <w:t>مساعدات غذائية</w:t>
            </w:r>
          </w:p>
        </w:tc>
      </w:tr>
      <w:tr w:rsidR="00591133" w:rsidTr="00AF4FC4">
        <w:trPr>
          <w:trHeight w:val="296"/>
        </w:trPr>
        <w:tc>
          <w:tcPr>
            <w:tcW w:w="1368" w:type="dxa"/>
            <w:tcBorders>
              <w:top w:val="nil"/>
              <w:bottom w:val="nil"/>
              <w:right w:val="nil"/>
            </w:tcBorders>
            <w:noWrap/>
            <w:tcMar>
              <w:top w:w="0" w:type="dxa"/>
              <w:left w:w="108" w:type="dxa"/>
              <w:bottom w:w="0" w:type="dxa"/>
              <w:right w:w="108" w:type="dxa"/>
            </w:tcMar>
            <w:vAlign w:val="bottom"/>
            <w:hideMark/>
          </w:tcPr>
          <w:p w:rsidR="00591133" w:rsidRDefault="00641095" w:rsidP="0021541A">
            <w:pPr>
              <w:jc w:val="right"/>
              <w:rPr>
                <w:rFonts w:ascii="Calibri" w:hAnsi="Calibri"/>
                <w:color w:val="000000"/>
              </w:rPr>
            </w:pPr>
            <w:r>
              <w:rPr>
                <w:rFonts w:ascii="Calibri" w:hAnsi="Calibri" w:hint="cs"/>
                <w:color w:val="000000"/>
                <w:rtl/>
              </w:rPr>
              <w:t>2.0</w:t>
            </w:r>
          </w:p>
        </w:tc>
        <w:tc>
          <w:tcPr>
            <w:tcW w:w="1260" w:type="dxa"/>
            <w:tcBorders>
              <w:top w:val="nil"/>
              <w:left w:val="nil"/>
              <w:bottom w:val="nil"/>
            </w:tcBorders>
            <w:noWrap/>
            <w:tcMar>
              <w:top w:w="0" w:type="dxa"/>
              <w:left w:w="108" w:type="dxa"/>
              <w:bottom w:w="0" w:type="dxa"/>
              <w:right w:w="108" w:type="dxa"/>
            </w:tcMar>
            <w:vAlign w:val="bottom"/>
            <w:hideMark/>
          </w:tcPr>
          <w:p w:rsidR="00591133" w:rsidRDefault="00641095" w:rsidP="0021541A">
            <w:pPr>
              <w:jc w:val="right"/>
              <w:rPr>
                <w:rFonts w:ascii="Calibri" w:hAnsi="Calibri"/>
                <w:color w:val="000000"/>
              </w:rPr>
            </w:pPr>
            <w:r>
              <w:rPr>
                <w:rFonts w:ascii="Calibri" w:hAnsi="Calibri" w:hint="cs"/>
                <w:color w:val="000000"/>
                <w:rtl/>
              </w:rPr>
              <w:t>5.0</w:t>
            </w:r>
          </w:p>
        </w:tc>
        <w:tc>
          <w:tcPr>
            <w:tcW w:w="1260" w:type="dxa"/>
            <w:tcBorders>
              <w:top w:val="nil"/>
              <w:bottom w:val="nil"/>
              <w:right w:val="nil"/>
            </w:tcBorders>
            <w:noWrap/>
            <w:tcMar>
              <w:top w:w="0" w:type="dxa"/>
              <w:left w:w="108" w:type="dxa"/>
              <w:bottom w:w="0" w:type="dxa"/>
              <w:right w:w="108" w:type="dxa"/>
            </w:tcMar>
            <w:vAlign w:val="bottom"/>
            <w:hideMark/>
          </w:tcPr>
          <w:p w:rsidR="00591133" w:rsidRDefault="00641095" w:rsidP="0021541A">
            <w:pPr>
              <w:jc w:val="right"/>
              <w:rPr>
                <w:rFonts w:ascii="Calibri" w:hAnsi="Calibri"/>
                <w:color w:val="000000"/>
              </w:rPr>
            </w:pPr>
            <w:r>
              <w:rPr>
                <w:rFonts w:ascii="Calibri" w:hAnsi="Calibri" w:hint="cs"/>
                <w:color w:val="000000"/>
                <w:rtl/>
              </w:rPr>
              <w:t>1.0</w:t>
            </w:r>
          </w:p>
        </w:tc>
        <w:tc>
          <w:tcPr>
            <w:tcW w:w="1350" w:type="dxa"/>
            <w:tcBorders>
              <w:top w:val="nil"/>
              <w:left w:val="nil"/>
              <w:bottom w:val="nil"/>
            </w:tcBorders>
            <w:noWrap/>
            <w:tcMar>
              <w:top w:w="0" w:type="dxa"/>
              <w:left w:w="108" w:type="dxa"/>
              <w:bottom w:w="0" w:type="dxa"/>
              <w:right w:w="108" w:type="dxa"/>
            </w:tcMar>
            <w:vAlign w:val="bottom"/>
            <w:hideMark/>
          </w:tcPr>
          <w:p w:rsidR="00591133" w:rsidRDefault="00641095" w:rsidP="0021541A">
            <w:pPr>
              <w:jc w:val="right"/>
              <w:rPr>
                <w:rFonts w:ascii="Calibri" w:hAnsi="Calibri"/>
                <w:color w:val="000000"/>
              </w:rPr>
            </w:pPr>
            <w:r>
              <w:rPr>
                <w:rFonts w:ascii="Calibri" w:hAnsi="Calibri" w:hint="cs"/>
                <w:color w:val="000000"/>
                <w:rtl/>
              </w:rPr>
              <w:t>3.0</w:t>
            </w:r>
          </w:p>
        </w:tc>
        <w:tc>
          <w:tcPr>
            <w:tcW w:w="3780" w:type="dxa"/>
            <w:tcBorders>
              <w:top w:val="nil"/>
              <w:bottom w:val="nil"/>
            </w:tcBorders>
            <w:vAlign w:val="bottom"/>
          </w:tcPr>
          <w:p w:rsidR="00591133" w:rsidRDefault="00591133" w:rsidP="00591133">
            <w:pPr>
              <w:jc w:val="center"/>
              <w:rPr>
                <w:rFonts w:ascii="Calibri" w:hAnsi="Calibri"/>
                <w:color w:val="000000"/>
              </w:rPr>
            </w:pPr>
            <w:r>
              <w:rPr>
                <w:rFonts w:ascii="Calibri" w:hAnsi="Calibri" w:hint="cs"/>
                <w:color w:val="000000"/>
                <w:rtl/>
              </w:rPr>
              <w:t>قسائم</w:t>
            </w:r>
          </w:p>
        </w:tc>
      </w:tr>
      <w:tr w:rsidR="00591133" w:rsidTr="00AF4FC4">
        <w:trPr>
          <w:trHeight w:val="296"/>
        </w:trPr>
        <w:tc>
          <w:tcPr>
            <w:tcW w:w="1368" w:type="dxa"/>
            <w:tcBorders>
              <w:top w:val="nil"/>
              <w:bottom w:val="nil"/>
              <w:right w:val="nil"/>
            </w:tcBorders>
            <w:noWrap/>
            <w:tcMar>
              <w:top w:w="0" w:type="dxa"/>
              <w:left w:w="108" w:type="dxa"/>
              <w:bottom w:w="0" w:type="dxa"/>
              <w:right w:w="108" w:type="dxa"/>
            </w:tcMar>
            <w:vAlign w:val="bottom"/>
            <w:hideMark/>
          </w:tcPr>
          <w:p w:rsidR="00591133" w:rsidRDefault="00641095" w:rsidP="0021541A">
            <w:pPr>
              <w:jc w:val="right"/>
              <w:rPr>
                <w:rFonts w:ascii="Calibri" w:hAnsi="Calibri"/>
                <w:color w:val="000000"/>
              </w:rPr>
            </w:pPr>
            <w:r>
              <w:rPr>
                <w:rFonts w:ascii="Calibri" w:hAnsi="Calibri" w:hint="cs"/>
                <w:color w:val="000000"/>
                <w:rtl/>
              </w:rPr>
              <w:t>1.0</w:t>
            </w:r>
          </w:p>
        </w:tc>
        <w:tc>
          <w:tcPr>
            <w:tcW w:w="1260" w:type="dxa"/>
            <w:tcBorders>
              <w:top w:val="nil"/>
              <w:left w:val="nil"/>
              <w:bottom w:val="nil"/>
            </w:tcBorders>
            <w:noWrap/>
            <w:tcMar>
              <w:top w:w="0" w:type="dxa"/>
              <w:left w:w="108" w:type="dxa"/>
              <w:bottom w:w="0" w:type="dxa"/>
              <w:right w:w="108" w:type="dxa"/>
            </w:tcMar>
            <w:vAlign w:val="bottom"/>
            <w:hideMark/>
          </w:tcPr>
          <w:p w:rsidR="00591133" w:rsidRDefault="00641095" w:rsidP="0021541A">
            <w:pPr>
              <w:jc w:val="right"/>
              <w:rPr>
                <w:rFonts w:ascii="Calibri" w:hAnsi="Calibri"/>
                <w:color w:val="000000"/>
              </w:rPr>
            </w:pPr>
            <w:r>
              <w:rPr>
                <w:rFonts w:ascii="Calibri" w:hAnsi="Calibri" w:hint="cs"/>
                <w:color w:val="000000"/>
                <w:rtl/>
              </w:rPr>
              <w:t>2.0</w:t>
            </w:r>
          </w:p>
        </w:tc>
        <w:tc>
          <w:tcPr>
            <w:tcW w:w="1260" w:type="dxa"/>
            <w:tcBorders>
              <w:top w:val="nil"/>
              <w:bottom w:val="nil"/>
              <w:right w:val="nil"/>
            </w:tcBorders>
            <w:noWrap/>
            <w:tcMar>
              <w:top w:w="0" w:type="dxa"/>
              <w:left w:w="108" w:type="dxa"/>
              <w:bottom w:w="0" w:type="dxa"/>
              <w:right w:w="108" w:type="dxa"/>
            </w:tcMar>
            <w:vAlign w:val="bottom"/>
            <w:hideMark/>
          </w:tcPr>
          <w:p w:rsidR="00591133" w:rsidRDefault="00641095" w:rsidP="0021541A">
            <w:pPr>
              <w:jc w:val="right"/>
              <w:rPr>
                <w:rFonts w:ascii="Calibri" w:hAnsi="Calibri"/>
                <w:color w:val="000000"/>
              </w:rPr>
            </w:pPr>
            <w:r>
              <w:rPr>
                <w:rFonts w:ascii="Calibri" w:hAnsi="Calibri" w:hint="cs"/>
                <w:color w:val="000000"/>
                <w:rtl/>
              </w:rPr>
              <w:t>1.0</w:t>
            </w:r>
          </w:p>
        </w:tc>
        <w:tc>
          <w:tcPr>
            <w:tcW w:w="1350" w:type="dxa"/>
            <w:tcBorders>
              <w:top w:val="nil"/>
              <w:left w:val="nil"/>
              <w:bottom w:val="nil"/>
            </w:tcBorders>
            <w:noWrap/>
            <w:tcMar>
              <w:top w:w="0" w:type="dxa"/>
              <w:left w:w="108" w:type="dxa"/>
              <w:bottom w:w="0" w:type="dxa"/>
              <w:right w:w="108" w:type="dxa"/>
            </w:tcMar>
            <w:vAlign w:val="bottom"/>
            <w:hideMark/>
          </w:tcPr>
          <w:p w:rsidR="00591133" w:rsidRDefault="00641095" w:rsidP="0021541A">
            <w:pPr>
              <w:jc w:val="right"/>
              <w:rPr>
                <w:rFonts w:ascii="Calibri" w:hAnsi="Calibri"/>
                <w:color w:val="000000"/>
              </w:rPr>
            </w:pPr>
            <w:r>
              <w:rPr>
                <w:rFonts w:ascii="Calibri" w:hAnsi="Calibri" w:hint="cs"/>
                <w:color w:val="000000"/>
                <w:rtl/>
              </w:rPr>
              <w:t>5.0</w:t>
            </w:r>
          </w:p>
        </w:tc>
        <w:tc>
          <w:tcPr>
            <w:tcW w:w="3780" w:type="dxa"/>
            <w:tcBorders>
              <w:top w:val="nil"/>
              <w:bottom w:val="nil"/>
            </w:tcBorders>
            <w:vAlign w:val="bottom"/>
          </w:tcPr>
          <w:p w:rsidR="00591133" w:rsidRDefault="00591133" w:rsidP="00591133">
            <w:pPr>
              <w:jc w:val="center"/>
              <w:rPr>
                <w:rFonts w:ascii="Calibri" w:hAnsi="Calibri"/>
                <w:color w:val="000000"/>
              </w:rPr>
            </w:pPr>
            <w:r>
              <w:rPr>
                <w:rFonts w:ascii="Calibri" w:hAnsi="Calibri" w:hint="cs"/>
                <w:color w:val="000000"/>
                <w:rtl/>
              </w:rPr>
              <w:t>خلق فرص عمل</w:t>
            </w:r>
          </w:p>
        </w:tc>
      </w:tr>
      <w:tr w:rsidR="00591133" w:rsidTr="00AF4FC4">
        <w:trPr>
          <w:trHeight w:val="296"/>
        </w:trPr>
        <w:tc>
          <w:tcPr>
            <w:tcW w:w="1368" w:type="dxa"/>
            <w:tcBorders>
              <w:top w:val="nil"/>
              <w:bottom w:val="nil"/>
              <w:right w:val="nil"/>
            </w:tcBorders>
            <w:noWrap/>
            <w:tcMar>
              <w:top w:w="0" w:type="dxa"/>
              <w:left w:w="108" w:type="dxa"/>
              <w:bottom w:w="0" w:type="dxa"/>
              <w:right w:w="108" w:type="dxa"/>
            </w:tcMar>
            <w:vAlign w:val="bottom"/>
            <w:hideMark/>
          </w:tcPr>
          <w:p w:rsidR="00591133" w:rsidRDefault="00641095" w:rsidP="0021541A">
            <w:pPr>
              <w:jc w:val="right"/>
              <w:rPr>
                <w:rFonts w:ascii="Calibri" w:hAnsi="Calibri"/>
                <w:color w:val="000000"/>
              </w:rPr>
            </w:pPr>
            <w:r>
              <w:rPr>
                <w:rFonts w:ascii="Calibri" w:hAnsi="Calibri" w:hint="cs"/>
                <w:color w:val="000000"/>
                <w:rtl/>
              </w:rPr>
              <w:t>0.2</w:t>
            </w:r>
          </w:p>
        </w:tc>
        <w:tc>
          <w:tcPr>
            <w:tcW w:w="1260" w:type="dxa"/>
            <w:tcBorders>
              <w:top w:val="nil"/>
              <w:left w:val="nil"/>
              <w:bottom w:val="nil"/>
            </w:tcBorders>
            <w:noWrap/>
            <w:tcMar>
              <w:top w:w="0" w:type="dxa"/>
              <w:left w:w="108" w:type="dxa"/>
              <w:bottom w:w="0" w:type="dxa"/>
              <w:right w:w="108" w:type="dxa"/>
            </w:tcMar>
            <w:vAlign w:val="bottom"/>
            <w:hideMark/>
          </w:tcPr>
          <w:p w:rsidR="00591133" w:rsidRDefault="00641095" w:rsidP="0021541A">
            <w:pPr>
              <w:jc w:val="right"/>
              <w:rPr>
                <w:rFonts w:ascii="Calibri" w:hAnsi="Calibri"/>
                <w:color w:val="000000"/>
              </w:rPr>
            </w:pPr>
            <w:r>
              <w:rPr>
                <w:rFonts w:ascii="Calibri" w:hAnsi="Calibri" w:hint="cs"/>
                <w:color w:val="000000"/>
                <w:rtl/>
              </w:rPr>
              <w:t>0.1</w:t>
            </w:r>
          </w:p>
        </w:tc>
        <w:tc>
          <w:tcPr>
            <w:tcW w:w="1260" w:type="dxa"/>
            <w:tcBorders>
              <w:top w:val="nil"/>
              <w:bottom w:val="nil"/>
              <w:right w:val="nil"/>
            </w:tcBorders>
            <w:noWrap/>
            <w:tcMar>
              <w:top w:w="0" w:type="dxa"/>
              <w:left w:w="108" w:type="dxa"/>
              <w:bottom w:w="0" w:type="dxa"/>
              <w:right w:w="108" w:type="dxa"/>
            </w:tcMar>
            <w:vAlign w:val="bottom"/>
            <w:hideMark/>
          </w:tcPr>
          <w:p w:rsidR="00591133" w:rsidRDefault="00641095" w:rsidP="0021541A">
            <w:pPr>
              <w:jc w:val="right"/>
              <w:rPr>
                <w:rFonts w:ascii="Calibri" w:hAnsi="Calibri"/>
                <w:color w:val="000000"/>
              </w:rPr>
            </w:pPr>
            <w:r>
              <w:rPr>
                <w:rFonts w:ascii="Calibri" w:hAnsi="Calibri" w:hint="cs"/>
                <w:color w:val="000000"/>
                <w:rtl/>
              </w:rPr>
              <w:t>0.1</w:t>
            </w:r>
          </w:p>
        </w:tc>
        <w:tc>
          <w:tcPr>
            <w:tcW w:w="1350" w:type="dxa"/>
            <w:tcBorders>
              <w:top w:val="nil"/>
              <w:left w:val="nil"/>
              <w:bottom w:val="nil"/>
            </w:tcBorders>
            <w:noWrap/>
            <w:tcMar>
              <w:top w:w="0" w:type="dxa"/>
              <w:left w:w="108" w:type="dxa"/>
              <w:bottom w:w="0" w:type="dxa"/>
              <w:right w:w="108" w:type="dxa"/>
            </w:tcMar>
            <w:vAlign w:val="bottom"/>
            <w:hideMark/>
          </w:tcPr>
          <w:p w:rsidR="00591133" w:rsidRDefault="00641095" w:rsidP="0021541A">
            <w:pPr>
              <w:jc w:val="right"/>
              <w:rPr>
                <w:rFonts w:ascii="Calibri" w:hAnsi="Calibri"/>
                <w:color w:val="000000"/>
              </w:rPr>
            </w:pPr>
            <w:r>
              <w:rPr>
                <w:rFonts w:ascii="Calibri" w:hAnsi="Calibri" w:hint="cs"/>
                <w:color w:val="000000"/>
                <w:rtl/>
              </w:rPr>
              <w:t>0.2</w:t>
            </w:r>
          </w:p>
        </w:tc>
        <w:tc>
          <w:tcPr>
            <w:tcW w:w="3780" w:type="dxa"/>
            <w:tcBorders>
              <w:top w:val="nil"/>
              <w:bottom w:val="nil"/>
            </w:tcBorders>
            <w:vAlign w:val="bottom"/>
          </w:tcPr>
          <w:p w:rsidR="00591133" w:rsidRDefault="00591133" w:rsidP="00591133">
            <w:pPr>
              <w:jc w:val="center"/>
              <w:rPr>
                <w:rFonts w:ascii="Calibri" w:hAnsi="Calibri"/>
                <w:color w:val="000000"/>
              </w:rPr>
            </w:pPr>
            <w:r>
              <w:rPr>
                <w:rFonts w:ascii="Calibri" w:hAnsi="Calibri" w:hint="cs"/>
                <w:color w:val="000000"/>
                <w:rtl/>
              </w:rPr>
              <w:t>مدخلات انتاجية</w:t>
            </w:r>
          </w:p>
        </w:tc>
      </w:tr>
      <w:tr w:rsidR="00591133" w:rsidTr="00AF4FC4">
        <w:trPr>
          <w:trHeight w:val="296"/>
        </w:trPr>
        <w:tc>
          <w:tcPr>
            <w:tcW w:w="1368" w:type="dxa"/>
            <w:tcBorders>
              <w:top w:val="nil"/>
              <w:bottom w:val="nil"/>
              <w:right w:val="nil"/>
            </w:tcBorders>
            <w:noWrap/>
            <w:tcMar>
              <w:top w:w="0" w:type="dxa"/>
              <w:left w:w="108" w:type="dxa"/>
              <w:bottom w:w="0" w:type="dxa"/>
              <w:right w:w="108" w:type="dxa"/>
            </w:tcMar>
            <w:vAlign w:val="bottom"/>
            <w:hideMark/>
          </w:tcPr>
          <w:p w:rsidR="00591133" w:rsidRDefault="00641095" w:rsidP="0021541A">
            <w:pPr>
              <w:jc w:val="right"/>
              <w:rPr>
                <w:rFonts w:ascii="Calibri" w:hAnsi="Calibri"/>
                <w:color w:val="000000"/>
              </w:rPr>
            </w:pPr>
            <w:r>
              <w:rPr>
                <w:rFonts w:ascii="Calibri" w:hAnsi="Calibri" w:hint="cs"/>
                <w:color w:val="000000"/>
                <w:rtl/>
              </w:rPr>
              <w:t>0.3</w:t>
            </w:r>
          </w:p>
        </w:tc>
        <w:tc>
          <w:tcPr>
            <w:tcW w:w="1260" w:type="dxa"/>
            <w:tcBorders>
              <w:top w:val="nil"/>
              <w:left w:val="nil"/>
              <w:bottom w:val="nil"/>
            </w:tcBorders>
            <w:noWrap/>
            <w:tcMar>
              <w:top w:w="0" w:type="dxa"/>
              <w:left w:w="108" w:type="dxa"/>
              <w:bottom w:w="0" w:type="dxa"/>
              <w:right w:w="108" w:type="dxa"/>
            </w:tcMar>
            <w:vAlign w:val="bottom"/>
            <w:hideMark/>
          </w:tcPr>
          <w:p w:rsidR="00591133" w:rsidRDefault="00641095" w:rsidP="0021541A">
            <w:pPr>
              <w:jc w:val="right"/>
              <w:rPr>
                <w:rFonts w:ascii="Calibri" w:hAnsi="Calibri"/>
                <w:color w:val="000000"/>
              </w:rPr>
            </w:pPr>
            <w:r>
              <w:rPr>
                <w:rFonts w:ascii="Calibri" w:hAnsi="Calibri" w:hint="cs"/>
                <w:color w:val="000000"/>
                <w:rtl/>
              </w:rPr>
              <w:t>2.0</w:t>
            </w:r>
          </w:p>
        </w:tc>
        <w:tc>
          <w:tcPr>
            <w:tcW w:w="1260" w:type="dxa"/>
            <w:tcBorders>
              <w:top w:val="nil"/>
              <w:bottom w:val="nil"/>
              <w:right w:val="nil"/>
            </w:tcBorders>
            <w:noWrap/>
            <w:tcMar>
              <w:top w:w="0" w:type="dxa"/>
              <w:left w:w="108" w:type="dxa"/>
              <w:bottom w:w="0" w:type="dxa"/>
              <w:right w:w="108" w:type="dxa"/>
            </w:tcMar>
            <w:vAlign w:val="bottom"/>
            <w:hideMark/>
          </w:tcPr>
          <w:p w:rsidR="00591133" w:rsidRDefault="00641095" w:rsidP="0021541A">
            <w:pPr>
              <w:jc w:val="right"/>
              <w:rPr>
                <w:rFonts w:ascii="Calibri" w:hAnsi="Calibri"/>
                <w:color w:val="000000"/>
              </w:rPr>
            </w:pPr>
            <w:r>
              <w:rPr>
                <w:rFonts w:ascii="Calibri" w:hAnsi="Calibri" w:hint="cs"/>
                <w:color w:val="000000"/>
                <w:rtl/>
              </w:rPr>
              <w:t>0.8</w:t>
            </w:r>
          </w:p>
        </w:tc>
        <w:tc>
          <w:tcPr>
            <w:tcW w:w="1350" w:type="dxa"/>
            <w:tcBorders>
              <w:top w:val="nil"/>
              <w:left w:val="nil"/>
              <w:bottom w:val="nil"/>
            </w:tcBorders>
            <w:noWrap/>
            <w:tcMar>
              <w:top w:w="0" w:type="dxa"/>
              <w:left w:w="108" w:type="dxa"/>
              <w:bottom w:w="0" w:type="dxa"/>
              <w:right w:w="108" w:type="dxa"/>
            </w:tcMar>
            <w:vAlign w:val="bottom"/>
            <w:hideMark/>
          </w:tcPr>
          <w:p w:rsidR="00591133" w:rsidRDefault="00641095" w:rsidP="0021541A">
            <w:pPr>
              <w:jc w:val="right"/>
              <w:rPr>
                <w:rFonts w:ascii="Calibri" w:hAnsi="Calibri"/>
                <w:color w:val="000000"/>
              </w:rPr>
            </w:pPr>
            <w:r>
              <w:rPr>
                <w:rFonts w:ascii="Calibri" w:hAnsi="Calibri" w:hint="cs"/>
                <w:color w:val="000000"/>
                <w:rtl/>
              </w:rPr>
              <w:t>15.0</w:t>
            </w:r>
          </w:p>
        </w:tc>
        <w:tc>
          <w:tcPr>
            <w:tcW w:w="3780" w:type="dxa"/>
            <w:tcBorders>
              <w:top w:val="nil"/>
              <w:bottom w:val="nil"/>
            </w:tcBorders>
            <w:vAlign w:val="bottom"/>
          </w:tcPr>
          <w:p w:rsidR="00591133" w:rsidRDefault="00591133" w:rsidP="00591133">
            <w:pPr>
              <w:jc w:val="center"/>
              <w:rPr>
                <w:rFonts w:ascii="Calibri" w:hAnsi="Calibri"/>
                <w:color w:val="000000"/>
              </w:rPr>
            </w:pPr>
            <w:r>
              <w:rPr>
                <w:rFonts w:ascii="Calibri" w:hAnsi="Calibri" w:hint="cs"/>
                <w:color w:val="000000"/>
                <w:rtl/>
              </w:rPr>
              <w:t>غيره</w:t>
            </w:r>
          </w:p>
        </w:tc>
      </w:tr>
      <w:tr w:rsidR="00591133" w:rsidTr="00AF4FC4">
        <w:trPr>
          <w:trHeight w:val="296"/>
        </w:trPr>
        <w:tc>
          <w:tcPr>
            <w:tcW w:w="1368" w:type="dxa"/>
            <w:tcBorders>
              <w:top w:val="nil"/>
              <w:right w:val="nil"/>
            </w:tcBorders>
            <w:noWrap/>
            <w:tcMar>
              <w:top w:w="0" w:type="dxa"/>
              <w:left w:w="108" w:type="dxa"/>
              <w:bottom w:w="0" w:type="dxa"/>
              <w:right w:w="108" w:type="dxa"/>
            </w:tcMar>
            <w:vAlign w:val="bottom"/>
            <w:hideMark/>
          </w:tcPr>
          <w:p w:rsidR="00591133" w:rsidRDefault="00641095" w:rsidP="0021541A">
            <w:pPr>
              <w:jc w:val="right"/>
              <w:rPr>
                <w:rFonts w:ascii="Calibri" w:hAnsi="Calibri"/>
                <w:b/>
                <w:bCs/>
                <w:color w:val="000000"/>
              </w:rPr>
            </w:pPr>
            <w:r>
              <w:rPr>
                <w:rFonts w:ascii="Calibri" w:hAnsi="Calibri" w:hint="cs"/>
                <w:b/>
                <w:bCs/>
                <w:color w:val="000000"/>
                <w:rtl/>
              </w:rPr>
              <w:t>24.0</w:t>
            </w:r>
          </w:p>
        </w:tc>
        <w:tc>
          <w:tcPr>
            <w:tcW w:w="1260" w:type="dxa"/>
            <w:tcBorders>
              <w:top w:val="nil"/>
              <w:left w:val="nil"/>
            </w:tcBorders>
            <w:noWrap/>
            <w:tcMar>
              <w:top w:w="0" w:type="dxa"/>
              <w:left w:w="108" w:type="dxa"/>
              <w:bottom w:w="0" w:type="dxa"/>
              <w:right w:w="108" w:type="dxa"/>
            </w:tcMar>
            <w:vAlign w:val="bottom"/>
            <w:hideMark/>
          </w:tcPr>
          <w:p w:rsidR="00591133" w:rsidRDefault="00641095" w:rsidP="0021541A">
            <w:pPr>
              <w:jc w:val="right"/>
              <w:rPr>
                <w:rFonts w:ascii="Calibri" w:hAnsi="Calibri"/>
                <w:b/>
                <w:bCs/>
                <w:color w:val="000000"/>
              </w:rPr>
            </w:pPr>
            <w:r>
              <w:rPr>
                <w:rFonts w:ascii="Calibri" w:hAnsi="Calibri" w:hint="cs"/>
                <w:b/>
                <w:bCs/>
                <w:color w:val="000000"/>
                <w:rtl/>
              </w:rPr>
              <w:t>74.0</w:t>
            </w:r>
          </w:p>
        </w:tc>
        <w:tc>
          <w:tcPr>
            <w:tcW w:w="1260" w:type="dxa"/>
            <w:tcBorders>
              <w:top w:val="nil"/>
              <w:right w:val="nil"/>
            </w:tcBorders>
            <w:noWrap/>
            <w:tcMar>
              <w:top w:w="0" w:type="dxa"/>
              <w:left w:w="108" w:type="dxa"/>
              <w:bottom w:w="0" w:type="dxa"/>
              <w:right w:w="108" w:type="dxa"/>
            </w:tcMar>
            <w:vAlign w:val="bottom"/>
            <w:hideMark/>
          </w:tcPr>
          <w:p w:rsidR="00591133" w:rsidRDefault="00641095" w:rsidP="0021541A">
            <w:pPr>
              <w:jc w:val="right"/>
              <w:rPr>
                <w:rFonts w:ascii="Calibri" w:hAnsi="Calibri"/>
                <w:b/>
                <w:bCs/>
                <w:color w:val="000000"/>
              </w:rPr>
            </w:pPr>
            <w:r>
              <w:rPr>
                <w:rFonts w:ascii="Calibri" w:hAnsi="Calibri" w:hint="cs"/>
                <w:b/>
                <w:bCs/>
                <w:color w:val="000000"/>
                <w:rtl/>
              </w:rPr>
              <w:t>25.0</w:t>
            </w:r>
          </w:p>
        </w:tc>
        <w:tc>
          <w:tcPr>
            <w:tcW w:w="1350" w:type="dxa"/>
            <w:tcBorders>
              <w:top w:val="nil"/>
              <w:left w:val="nil"/>
            </w:tcBorders>
            <w:noWrap/>
            <w:tcMar>
              <w:top w:w="0" w:type="dxa"/>
              <w:left w:w="108" w:type="dxa"/>
              <w:bottom w:w="0" w:type="dxa"/>
              <w:right w:w="108" w:type="dxa"/>
            </w:tcMar>
            <w:vAlign w:val="bottom"/>
            <w:hideMark/>
          </w:tcPr>
          <w:p w:rsidR="00591133" w:rsidRDefault="00641095" w:rsidP="0021541A">
            <w:pPr>
              <w:jc w:val="right"/>
              <w:rPr>
                <w:rFonts w:ascii="Calibri" w:hAnsi="Calibri"/>
                <w:b/>
                <w:bCs/>
                <w:color w:val="000000"/>
              </w:rPr>
            </w:pPr>
            <w:r>
              <w:rPr>
                <w:rFonts w:ascii="Calibri" w:hAnsi="Calibri" w:hint="cs"/>
                <w:b/>
                <w:bCs/>
                <w:color w:val="000000"/>
                <w:rtl/>
              </w:rPr>
              <w:t>80.0</w:t>
            </w:r>
          </w:p>
        </w:tc>
        <w:tc>
          <w:tcPr>
            <w:tcW w:w="3780" w:type="dxa"/>
            <w:tcBorders>
              <w:top w:val="nil"/>
            </w:tcBorders>
            <w:vAlign w:val="bottom"/>
          </w:tcPr>
          <w:p w:rsidR="00591133" w:rsidRDefault="00591133" w:rsidP="00591133">
            <w:pPr>
              <w:jc w:val="center"/>
              <w:rPr>
                <w:rFonts w:ascii="Calibri" w:hAnsi="Calibri"/>
                <w:b/>
                <w:bCs/>
                <w:color w:val="000000"/>
              </w:rPr>
            </w:pPr>
            <w:r>
              <w:rPr>
                <w:rFonts w:ascii="Calibri" w:hAnsi="Calibri" w:hint="cs"/>
                <w:b/>
                <w:bCs/>
                <w:color w:val="000000"/>
                <w:rtl/>
              </w:rPr>
              <w:t>المساعدات</w:t>
            </w:r>
          </w:p>
        </w:tc>
      </w:tr>
    </w:tbl>
    <w:p w:rsidR="00B71A2C" w:rsidRPr="005C0774" w:rsidRDefault="005C0774" w:rsidP="000D7FDD">
      <w:pPr>
        <w:bidi/>
        <w:ind w:left="793" w:hanging="793"/>
        <w:rPr>
          <w:rFonts w:cs="Simplified Arabic"/>
          <w:sz w:val="20"/>
          <w:szCs w:val="20"/>
          <w:rtl/>
        </w:rPr>
      </w:pPr>
      <w:r>
        <w:rPr>
          <w:rFonts w:cs="Simplified Arabic" w:hint="cs"/>
          <w:rtl/>
        </w:rPr>
        <w:t xml:space="preserve">   </w:t>
      </w:r>
      <w:r w:rsidRPr="005C0774">
        <w:rPr>
          <w:rFonts w:cs="Simplified Arabic" w:hint="cs"/>
          <w:sz w:val="20"/>
          <w:szCs w:val="20"/>
          <w:rtl/>
        </w:rPr>
        <w:t>المصدر: مكتب تنسيق الشؤون الانسانية بناء على طلب من مؤسسة انقاذ الطفل في شهر أيار 2013</w:t>
      </w:r>
      <w:r w:rsidR="00E92CF6">
        <w:rPr>
          <w:rFonts w:cs="Simplified Arabic" w:hint="cs"/>
          <w:sz w:val="20"/>
          <w:szCs w:val="20"/>
          <w:rtl/>
        </w:rPr>
        <w:t xml:space="preserve">. لا يشمل المساعدات المقدمة من وزارة </w:t>
      </w:r>
      <w:r w:rsidR="00AE77F8" w:rsidRPr="00B46618">
        <w:rPr>
          <w:rFonts w:cs="Simplified Arabic" w:hint="cs"/>
          <w:sz w:val="20"/>
          <w:szCs w:val="20"/>
          <w:rtl/>
        </w:rPr>
        <w:t>الشؤون الاجتماعية، ويشمل ما تقدمه وكالة الغوث من خلال النداء الانساني الطارئ</w:t>
      </w:r>
      <w:r w:rsidR="00E92CF6" w:rsidRPr="00B46618">
        <w:rPr>
          <w:rFonts w:cs="Simplified Arabic" w:hint="cs"/>
          <w:sz w:val="20"/>
          <w:szCs w:val="20"/>
          <w:rtl/>
        </w:rPr>
        <w:t>.</w:t>
      </w:r>
    </w:p>
    <w:p w:rsidR="003F55C1" w:rsidRPr="00400678" w:rsidRDefault="00692676" w:rsidP="00C36D5B">
      <w:pPr>
        <w:pBdr>
          <w:top w:val="single" w:sz="4" w:space="1" w:color="auto"/>
          <w:left w:val="single" w:sz="4" w:space="4" w:color="auto"/>
          <w:bottom w:val="single" w:sz="4" w:space="1" w:color="auto"/>
          <w:right w:val="single" w:sz="4" w:space="4" w:color="auto"/>
        </w:pBdr>
        <w:bidi/>
        <w:jc w:val="both"/>
        <w:rPr>
          <w:rFonts w:cs="Simplified Arabic"/>
          <w:color w:val="000000" w:themeColor="text1"/>
          <w:sz w:val="24"/>
          <w:szCs w:val="24"/>
          <w:rtl/>
        </w:rPr>
      </w:pPr>
      <w:r>
        <w:rPr>
          <w:rFonts w:cs="Simplified Arabic" w:hint="cs"/>
          <w:sz w:val="24"/>
          <w:szCs w:val="24"/>
          <w:rtl/>
        </w:rPr>
        <w:t xml:space="preserve">هنا يجب الملاحظة ان بيانات المساعدات الانسانية والبيانات من مكتب تنسيق الشؤون الانسانية لا تضم المساعدات </w:t>
      </w:r>
      <w:r w:rsidRPr="00B46618">
        <w:rPr>
          <w:rFonts w:cs="Simplified Arabic" w:hint="cs"/>
          <w:sz w:val="24"/>
          <w:szCs w:val="24"/>
          <w:rtl/>
        </w:rPr>
        <w:t>الانسانية التي تصل للحكومة  مباشرة في قطاع غزة من بعض الدول العربية</w:t>
      </w:r>
      <w:r w:rsidR="009E4409" w:rsidRPr="00B46618">
        <w:rPr>
          <w:rFonts w:cs="Simplified Arabic" w:hint="cs"/>
          <w:sz w:val="24"/>
          <w:szCs w:val="24"/>
          <w:rtl/>
        </w:rPr>
        <w:t xml:space="preserve"> والدولية والاسلامية</w:t>
      </w:r>
      <w:r w:rsidRPr="00B46618">
        <w:rPr>
          <w:rFonts w:cs="Simplified Arabic" w:hint="cs"/>
          <w:sz w:val="24"/>
          <w:szCs w:val="24"/>
          <w:rtl/>
        </w:rPr>
        <w:t xml:space="preserve"> والمؤسسات الخيرية. فمثلا تشير تقارير وزارة الشؤون الاجتماعية في غزة انه خلال السنوات الست السابقة (2006-2012)</w:t>
      </w:r>
      <w:r w:rsidR="009E4409" w:rsidRPr="00B46618">
        <w:rPr>
          <w:rFonts w:cs="Simplified Arabic" w:hint="cs"/>
          <w:sz w:val="24"/>
          <w:szCs w:val="24"/>
          <w:rtl/>
        </w:rPr>
        <w:t xml:space="preserve"> بلغت المساعدات الن</w:t>
      </w:r>
      <w:r w:rsidR="009F52F1" w:rsidRPr="00B46618">
        <w:rPr>
          <w:rFonts w:cs="Simplified Arabic" w:hint="cs"/>
          <w:sz w:val="24"/>
          <w:szCs w:val="24"/>
          <w:rtl/>
        </w:rPr>
        <w:t>قدية 226,741,054 دولار تقريبا وزعت على المحتاجين، وما قيمته 124,117,836 دولار كمساعدات عينية وتموينية. كما دفعت الحكومة في غزة مبلغ 50,500,000 دولارا نقديا تقريبا لضحايا العدوان الاسرائيلي في العامين 2008 و2009، و11,113,350 دولارا تقريبا كمساعدات عينية وتموينية،  وغيرها.</w:t>
      </w:r>
      <w:r w:rsidR="009F52F1" w:rsidRPr="00B46618">
        <w:rPr>
          <w:rStyle w:val="FootnoteReference"/>
          <w:rFonts w:cs="Simplified Arabic"/>
          <w:sz w:val="24"/>
          <w:szCs w:val="24"/>
          <w:rtl/>
        </w:rPr>
        <w:footnoteReference w:id="16"/>
      </w:r>
      <w:r w:rsidR="003F55C1" w:rsidRPr="00B46618">
        <w:rPr>
          <w:rFonts w:cs="Simplified Arabic" w:hint="cs"/>
          <w:color w:val="000000" w:themeColor="text1"/>
          <w:sz w:val="24"/>
          <w:szCs w:val="24"/>
          <w:rtl/>
        </w:rPr>
        <w:t xml:space="preserve"> وتجدر الملاحظة انه في هذا الموضوع يوجد تنسيق بين الضفة الغربية وقطاع غزة.</w:t>
      </w:r>
    </w:p>
    <w:p w:rsidR="001068B6" w:rsidRDefault="001068B6" w:rsidP="001068B6">
      <w:pPr>
        <w:pBdr>
          <w:top w:val="single" w:sz="4" w:space="1" w:color="auto"/>
          <w:left w:val="single" w:sz="4" w:space="4" w:color="auto"/>
          <w:bottom w:val="single" w:sz="4" w:space="1" w:color="auto"/>
          <w:right w:val="single" w:sz="4" w:space="4" w:color="auto"/>
        </w:pBdr>
        <w:bidi/>
        <w:rPr>
          <w:rFonts w:cs="Simplified Arabic"/>
          <w:sz w:val="24"/>
          <w:szCs w:val="24"/>
          <w:rtl/>
        </w:rPr>
      </w:pPr>
    </w:p>
    <w:p w:rsidR="002E1E0D" w:rsidRPr="00C36D5B" w:rsidRDefault="001068B6" w:rsidP="00C36D5B">
      <w:pPr>
        <w:bidi/>
        <w:jc w:val="both"/>
        <w:rPr>
          <w:rFonts w:cs="Simplified Arabic"/>
          <w:sz w:val="24"/>
          <w:szCs w:val="24"/>
          <w:rtl/>
        </w:rPr>
      </w:pPr>
      <w:r w:rsidRPr="00C36D5B">
        <w:rPr>
          <w:rFonts w:cs="Simplified Arabic" w:hint="cs"/>
          <w:sz w:val="24"/>
          <w:szCs w:val="24"/>
          <w:rtl/>
        </w:rPr>
        <w:t>ان موضوع المساعدات الانسانية ليس موضوعا سهلا، ويحمل في طياته الكثير من المسؤولية والمحاسبية لضمان وصول هذه المساعدات بشكل مستمر ولمستحقيها. كما يلاحظ ان</w:t>
      </w:r>
      <w:r w:rsidR="00FB54BC" w:rsidRPr="00C36D5B">
        <w:rPr>
          <w:rFonts w:cs="Simplified Arabic" w:hint="cs"/>
          <w:sz w:val="24"/>
          <w:szCs w:val="24"/>
          <w:rtl/>
        </w:rPr>
        <w:t>ه في</w:t>
      </w:r>
      <w:r w:rsidRPr="00C36D5B">
        <w:rPr>
          <w:rFonts w:cs="Simplified Arabic" w:hint="cs"/>
          <w:sz w:val="24"/>
          <w:szCs w:val="24"/>
          <w:rtl/>
        </w:rPr>
        <w:t xml:space="preserve"> موضوع المساعدات الانسانية </w:t>
      </w:r>
      <w:r w:rsidR="00FB54BC" w:rsidRPr="00C36D5B">
        <w:rPr>
          <w:rFonts w:cs="Simplified Arabic" w:hint="cs"/>
          <w:sz w:val="24"/>
          <w:szCs w:val="24"/>
          <w:rtl/>
        </w:rPr>
        <w:t>يكون التركيز بالاساس على الاسرة نفسها وليس على الاطفال. ومن المعروف ان الاطفال الفقراء هم الاكثر عرضة لخطر الاهمال</w:t>
      </w:r>
      <w:r w:rsidR="00BB3F45" w:rsidRPr="00C36D5B">
        <w:rPr>
          <w:rFonts w:cs="Simplified Arabic" w:hint="cs"/>
          <w:sz w:val="24"/>
          <w:szCs w:val="24"/>
          <w:rtl/>
        </w:rPr>
        <w:t xml:space="preserve"> والاستغلال وسوء المعاملة</w:t>
      </w:r>
      <w:r w:rsidR="00FB54BC" w:rsidRPr="00C36D5B">
        <w:rPr>
          <w:rFonts w:cs="Simplified Arabic" w:hint="cs"/>
          <w:sz w:val="24"/>
          <w:szCs w:val="24"/>
          <w:rtl/>
        </w:rPr>
        <w:t xml:space="preserve">، </w:t>
      </w:r>
      <w:r w:rsidR="00BB3F45" w:rsidRPr="00C36D5B">
        <w:rPr>
          <w:rFonts w:cs="Simplified Arabic" w:hint="cs"/>
          <w:sz w:val="24"/>
          <w:szCs w:val="24"/>
          <w:rtl/>
        </w:rPr>
        <w:t xml:space="preserve">بالاضافة الى </w:t>
      </w:r>
      <w:r w:rsidR="00FB54BC" w:rsidRPr="00C36D5B">
        <w:rPr>
          <w:rFonts w:cs="Simplified Arabic" w:hint="cs"/>
          <w:sz w:val="24"/>
          <w:szCs w:val="24"/>
          <w:rtl/>
        </w:rPr>
        <w:t xml:space="preserve">عمالة الاطفال، المخاطر الصحية وتأخر النمو، التسرب، تدني التحصيل الاكاديمي، الاعاقة وغيره. وهي دائرة مفرغة من تهميش وتهميش أكبر. </w:t>
      </w:r>
    </w:p>
    <w:p w:rsidR="00BA1D45" w:rsidRPr="00C36D5B" w:rsidRDefault="00BA1D45" w:rsidP="00C36D5B">
      <w:pPr>
        <w:bidi/>
        <w:jc w:val="both"/>
        <w:rPr>
          <w:rFonts w:cs="Simplified Arabic"/>
          <w:sz w:val="24"/>
          <w:szCs w:val="24"/>
          <w:rtl/>
        </w:rPr>
      </w:pPr>
    </w:p>
    <w:p w:rsidR="00C36D5B" w:rsidRDefault="00C36D5B">
      <w:pPr>
        <w:rPr>
          <w:rFonts w:cs="Simplified Arabic"/>
          <w:rtl/>
        </w:rPr>
      </w:pPr>
      <w:r>
        <w:rPr>
          <w:rFonts w:cs="Simplified Arabic"/>
          <w:rtl/>
        </w:rPr>
        <w:br w:type="page"/>
      </w:r>
    </w:p>
    <w:p w:rsidR="00C83201" w:rsidRPr="00C83201" w:rsidRDefault="00D1104C" w:rsidP="00C83201">
      <w:pPr>
        <w:pStyle w:val="ListParagraph"/>
        <w:bidi/>
        <w:jc w:val="center"/>
        <w:rPr>
          <w:rFonts w:ascii="Simplified Arabic" w:hAnsi="Simplified Arabic" w:cs="Simplified Arabic"/>
          <w:sz w:val="24"/>
          <w:szCs w:val="24"/>
          <w:rtl/>
        </w:rPr>
      </w:pPr>
      <w:r w:rsidRPr="00C83201">
        <w:rPr>
          <w:rFonts w:ascii="Simplified Arabic" w:hAnsi="Simplified Arabic" w:cs="Simplified Arabic" w:hint="cs"/>
          <w:sz w:val="24"/>
          <w:szCs w:val="24"/>
          <w:rtl/>
        </w:rPr>
        <w:lastRenderedPageBreak/>
        <w:t>الفصل الثالث</w:t>
      </w:r>
    </w:p>
    <w:p w:rsidR="00D1104C" w:rsidRPr="00C83201" w:rsidRDefault="00D1104C" w:rsidP="00C83201">
      <w:pPr>
        <w:pStyle w:val="ListParagraph"/>
        <w:bidi/>
        <w:jc w:val="center"/>
        <w:rPr>
          <w:rFonts w:ascii="Simplified Arabic" w:hAnsi="Simplified Arabic" w:cs="Simplified Arabic"/>
          <w:b/>
          <w:bCs/>
          <w:sz w:val="28"/>
          <w:szCs w:val="28"/>
        </w:rPr>
      </w:pPr>
      <w:r w:rsidRPr="00C83201">
        <w:rPr>
          <w:rFonts w:ascii="Simplified Arabic" w:hAnsi="Simplified Arabic" w:cs="Simplified Arabic" w:hint="cs"/>
          <w:b/>
          <w:bCs/>
          <w:sz w:val="28"/>
          <w:szCs w:val="28"/>
          <w:rtl/>
        </w:rPr>
        <w:t>الإجراءات العامة لتطبيق حقوق الطفل</w:t>
      </w:r>
    </w:p>
    <w:p w:rsidR="00C83201" w:rsidRDefault="00C83201" w:rsidP="00C83201">
      <w:pPr>
        <w:pStyle w:val="ListParagraph"/>
        <w:bidi/>
        <w:ind w:left="360"/>
        <w:rPr>
          <w:rFonts w:ascii="Simplified Arabic" w:hAnsi="Simplified Arabic" w:cs="Simplified Arabic"/>
          <w:b/>
          <w:bCs/>
          <w:sz w:val="24"/>
          <w:szCs w:val="24"/>
        </w:rPr>
      </w:pPr>
    </w:p>
    <w:p w:rsidR="00D1104C" w:rsidRPr="00C83201" w:rsidRDefault="00CF5F48" w:rsidP="006539C6">
      <w:pPr>
        <w:pStyle w:val="ListParagraph"/>
        <w:bidi/>
        <w:ind w:left="360" w:hanging="377"/>
        <w:rPr>
          <w:rFonts w:ascii="Simplified Arabic" w:hAnsi="Simplified Arabic" w:cs="Simplified Arabic"/>
          <w:b/>
          <w:bCs/>
          <w:sz w:val="24"/>
          <w:szCs w:val="24"/>
        </w:rPr>
      </w:pPr>
      <w:r>
        <w:rPr>
          <w:rFonts w:ascii="Simplified Arabic" w:hAnsi="Simplified Arabic" w:cs="Simplified Arabic" w:hint="cs"/>
          <w:b/>
          <w:bCs/>
          <w:sz w:val="24"/>
          <w:szCs w:val="24"/>
          <w:rtl/>
        </w:rPr>
        <w:t xml:space="preserve">1.3 </w:t>
      </w:r>
      <w:r w:rsidR="00D1104C" w:rsidRPr="00C83201">
        <w:rPr>
          <w:rFonts w:ascii="Simplified Arabic" w:hAnsi="Simplified Arabic" w:cs="Simplified Arabic" w:hint="cs"/>
          <w:b/>
          <w:bCs/>
          <w:sz w:val="24"/>
          <w:szCs w:val="24"/>
          <w:rtl/>
        </w:rPr>
        <w:t>الخطط الوطنية، الاستراتيجيات، التقييم</w:t>
      </w:r>
      <w:r w:rsidR="00D1104C" w:rsidRPr="00C83201">
        <w:rPr>
          <w:rFonts w:ascii="Simplified Arabic" w:hAnsi="Simplified Arabic" w:cs="Simplified Arabic"/>
          <w:b/>
          <w:bCs/>
          <w:sz w:val="24"/>
          <w:szCs w:val="24"/>
        </w:rPr>
        <w:t xml:space="preserve">  </w:t>
      </w:r>
    </w:p>
    <w:p w:rsidR="00D1104C" w:rsidRPr="008A2081" w:rsidRDefault="00D1104C" w:rsidP="00C36D5B">
      <w:pPr>
        <w:bidi/>
        <w:jc w:val="both"/>
        <w:rPr>
          <w:rFonts w:ascii="Simplified Arabic" w:hAnsi="Simplified Arabic" w:cs="Simplified Arabic"/>
          <w:sz w:val="24"/>
          <w:szCs w:val="24"/>
          <w:rtl/>
        </w:rPr>
      </w:pPr>
      <w:r w:rsidRPr="008A2081">
        <w:rPr>
          <w:rFonts w:ascii="Simplified Arabic" w:hAnsi="Simplified Arabic" w:cs="Simplified Arabic" w:hint="cs"/>
          <w:sz w:val="24"/>
          <w:szCs w:val="24"/>
          <w:rtl/>
        </w:rPr>
        <w:t>تتولى وزارة التخطيط والتنمية الادارية مسؤولية</w:t>
      </w:r>
      <w:r w:rsidR="00491444">
        <w:rPr>
          <w:rFonts w:ascii="Simplified Arabic" w:hAnsi="Simplified Arabic" w:cs="Simplified Arabic" w:hint="cs"/>
          <w:sz w:val="24"/>
          <w:szCs w:val="24"/>
          <w:rtl/>
        </w:rPr>
        <w:t xml:space="preserve"> التخطيط الوطني، وإعداد الخطط </w:t>
      </w:r>
      <w:r w:rsidRPr="008A2081">
        <w:rPr>
          <w:rFonts w:ascii="Simplified Arabic" w:hAnsi="Simplified Arabic" w:cs="Simplified Arabic" w:hint="cs"/>
          <w:sz w:val="24"/>
          <w:szCs w:val="24"/>
          <w:rtl/>
        </w:rPr>
        <w:t xml:space="preserve">عبر </w:t>
      </w:r>
      <w:r w:rsidR="00491444">
        <w:rPr>
          <w:rFonts w:ascii="Simplified Arabic" w:hAnsi="Simplified Arabic" w:cs="Simplified Arabic" w:hint="cs"/>
          <w:sz w:val="24"/>
          <w:szCs w:val="24"/>
          <w:rtl/>
        </w:rPr>
        <w:t>ال</w:t>
      </w:r>
      <w:r w:rsidRPr="008A2081">
        <w:rPr>
          <w:rFonts w:ascii="Simplified Arabic" w:hAnsi="Simplified Arabic" w:cs="Simplified Arabic" w:hint="cs"/>
          <w:sz w:val="24"/>
          <w:szCs w:val="24"/>
          <w:rtl/>
        </w:rPr>
        <w:t>قطاعية. تم في العام 2010 إعداد 23 استراتيجية قطاعية وعبر قطاعية بالتنسيق والشراكة مع كافة المؤسسات الحكومية ذات العلاقة، تغطي الفترة ما بين 2011-2013. حاليا. كما تم تطوير استراتيجية وطنية لمكافحة العنف ضد النساء</w:t>
      </w:r>
      <w:r w:rsidR="00BB3F45">
        <w:rPr>
          <w:rFonts w:ascii="Simplified Arabic" w:hAnsi="Simplified Arabic" w:cs="Simplified Arabic" w:hint="cs"/>
          <w:sz w:val="24"/>
          <w:szCs w:val="24"/>
          <w:rtl/>
        </w:rPr>
        <w:t>،</w:t>
      </w:r>
      <w:r w:rsidR="00BB3F45" w:rsidRPr="00BB3F45">
        <w:rPr>
          <w:rFonts w:ascii="Simplified Arabic" w:hAnsi="Simplified Arabic" w:cs="Simplified Arabic" w:hint="cs"/>
          <w:sz w:val="24"/>
          <w:szCs w:val="24"/>
          <w:rtl/>
        </w:rPr>
        <w:t xml:space="preserve"> </w:t>
      </w:r>
      <w:r w:rsidR="00BB3F45">
        <w:rPr>
          <w:rFonts w:ascii="Simplified Arabic" w:hAnsi="Simplified Arabic" w:cs="Simplified Arabic" w:hint="cs"/>
          <w:sz w:val="24"/>
          <w:szCs w:val="24"/>
          <w:rtl/>
        </w:rPr>
        <w:t xml:space="preserve">واستراتيجية الحماية الاجتماعية، واستراتيجية عدالة الاحداث </w:t>
      </w:r>
      <w:r w:rsidRPr="008A2081">
        <w:rPr>
          <w:rFonts w:ascii="Simplified Arabic" w:hAnsi="Simplified Arabic" w:cs="Simplified Arabic" w:hint="cs"/>
          <w:sz w:val="24"/>
          <w:szCs w:val="24"/>
          <w:rtl/>
        </w:rPr>
        <w:t xml:space="preserve">. وهنالك وثيقة لتحقيق أهداف الألفية الثانية . لا يعتبر الاطفال قطاعا مستقلا أو حتى عبر قطاعي شأنه شأن الشباب والمرأة. وبالتالي لا يتم التركيز على الأطفال </w:t>
      </w:r>
      <w:r w:rsidR="003F0E7F">
        <w:rPr>
          <w:rFonts w:ascii="Simplified Arabic" w:hAnsi="Simplified Arabic" w:cs="Simplified Arabic" w:hint="cs"/>
          <w:sz w:val="24"/>
          <w:szCs w:val="24"/>
          <w:rtl/>
        </w:rPr>
        <w:t>كفئة ذات احتياجات وأولويات خاصة</w:t>
      </w:r>
      <w:r w:rsidRPr="008A2081">
        <w:rPr>
          <w:rFonts w:ascii="Simplified Arabic" w:hAnsi="Simplified Arabic" w:cs="Simplified Arabic" w:hint="cs"/>
          <w:sz w:val="24"/>
          <w:szCs w:val="24"/>
          <w:rtl/>
        </w:rPr>
        <w:t>، وباعتبارها من أكثر الفئات المعرضة للخطر في حال تغيرت الظروف الاقتصادية والاجتماعية والسياسية. بدأت الحكومة حاليا الدورة الجديدة للتخطيط الوطني والقطاعي للفترة 2014-2016. بشكل عام، يوجد اطار تخطيطي واستراتيجي وطني، الا انه ليس مبنيا على أساس حقوقي، ولا تزال الحكومة تواجه مشكلة في التنفيذ بسبب قلة الموارد المالية، وعدم السيطرة الكافية للدولة الفلسطينية على أراضيها مثل منطقة ج، القدس الشرقية وغيرها، بالاضافة الى عدم السيطرة على الحدود والموارد الطبيعية، والاعتماد على الدعم الخارجي لتغطية الرواتب وايضا المصاريف التطويرية، مما يقلل من سيطرة الحكومة على أجندتها الداخلية التطويرية.</w:t>
      </w:r>
      <w:r w:rsidR="00245C5F">
        <w:rPr>
          <w:rFonts w:ascii="Simplified Arabic" w:hAnsi="Simplified Arabic" w:cs="Simplified Arabic" w:hint="cs"/>
          <w:sz w:val="24"/>
          <w:szCs w:val="24"/>
          <w:rtl/>
        </w:rPr>
        <w:t xml:space="preserve"> لمزيد من المعلومات حول جميع السياسات والخطط الوطنية</w:t>
      </w:r>
      <w:r w:rsidR="0039704D">
        <w:rPr>
          <w:rFonts w:ascii="Simplified Arabic" w:hAnsi="Simplified Arabic" w:cs="Simplified Arabic" w:hint="cs"/>
          <w:sz w:val="24"/>
          <w:szCs w:val="24"/>
          <w:rtl/>
        </w:rPr>
        <w:t xml:space="preserve"> في القطاعات المختلفة</w:t>
      </w:r>
      <w:r w:rsidR="00245C5F">
        <w:rPr>
          <w:rFonts w:ascii="Simplified Arabic" w:hAnsi="Simplified Arabic" w:cs="Simplified Arabic" w:hint="cs"/>
          <w:sz w:val="24"/>
          <w:szCs w:val="24"/>
          <w:rtl/>
        </w:rPr>
        <w:t xml:space="preserve"> الرجاء مراجعة تقرير السلطة الوطنية الفلسطينية حول تنفيذ اتفاقية الأمم المتحدة لحقوق الطفل (2010).</w:t>
      </w:r>
      <w:r w:rsidR="00245C5F">
        <w:rPr>
          <w:rStyle w:val="FootnoteReference"/>
          <w:rFonts w:ascii="Simplified Arabic" w:hAnsi="Simplified Arabic" w:cs="Simplified Arabic"/>
          <w:sz w:val="24"/>
          <w:szCs w:val="24"/>
          <w:rtl/>
        </w:rPr>
        <w:footnoteReference w:id="17"/>
      </w:r>
      <w:r w:rsidR="00BB3F45">
        <w:rPr>
          <w:rFonts w:ascii="Simplified Arabic" w:hAnsi="Simplified Arabic" w:cs="Simplified Arabic" w:hint="cs"/>
          <w:sz w:val="24"/>
          <w:szCs w:val="24"/>
          <w:rtl/>
        </w:rPr>
        <w:t xml:space="preserve"> </w:t>
      </w:r>
      <w:r w:rsidR="00396A8A">
        <w:rPr>
          <w:rFonts w:ascii="Simplified Arabic" w:hAnsi="Simplified Arabic" w:cs="Simplified Arabic" w:hint="cs"/>
          <w:sz w:val="24"/>
          <w:szCs w:val="24"/>
          <w:rtl/>
        </w:rPr>
        <w:t xml:space="preserve"> وهناك مسودة لخطة العمل الوطنية لحماية حقوق الاطفال والتي ستستكمل مع نهاية 2013 باطار خطة وزارة الشؤون الاجتماعية واليونيسف.</w:t>
      </w:r>
    </w:p>
    <w:p w:rsidR="00D1104C" w:rsidRPr="00C83201" w:rsidRDefault="00CF5F48" w:rsidP="006539C6">
      <w:pPr>
        <w:pStyle w:val="ListParagraph"/>
        <w:bidi/>
        <w:ind w:left="360" w:hanging="377"/>
        <w:rPr>
          <w:rFonts w:ascii="Simplified Arabic" w:hAnsi="Simplified Arabic" w:cs="Simplified Arabic"/>
          <w:b/>
          <w:bCs/>
          <w:sz w:val="24"/>
          <w:szCs w:val="24"/>
        </w:rPr>
      </w:pPr>
      <w:r>
        <w:rPr>
          <w:rFonts w:ascii="Simplified Arabic" w:hAnsi="Simplified Arabic" w:cs="Simplified Arabic" w:hint="cs"/>
          <w:b/>
          <w:bCs/>
          <w:sz w:val="24"/>
          <w:szCs w:val="24"/>
          <w:rtl/>
        </w:rPr>
        <w:t xml:space="preserve">2.3 </w:t>
      </w:r>
      <w:r w:rsidR="00D1104C" w:rsidRPr="00C83201">
        <w:rPr>
          <w:rFonts w:ascii="Simplified Arabic" w:hAnsi="Simplified Arabic" w:cs="Simplified Arabic" w:hint="cs"/>
          <w:b/>
          <w:bCs/>
          <w:sz w:val="24"/>
          <w:szCs w:val="24"/>
          <w:rtl/>
        </w:rPr>
        <w:t>القوانين، السياسات والتشريعات ( اللوائح التنفيذية)</w:t>
      </w:r>
    </w:p>
    <w:p w:rsidR="00D1104C" w:rsidRDefault="00396A8A" w:rsidP="003F0E7F">
      <w:pPr>
        <w:bidi/>
        <w:jc w:val="both"/>
        <w:rPr>
          <w:rFonts w:ascii="Simplified Arabic" w:hAnsi="Simplified Arabic" w:cs="Simplified Arabic"/>
          <w:sz w:val="24"/>
          <w:szCs w:val="24"/>
          <w:rtl/>
        </w:rPr>
      </w:pPr>
      <w:r w:rsidRPr="008A2081">
        <w:rPr>
          <w:rFonts w:ascii="Simplified Arabic" w:hAnsi="Simplified Arabic" w:cs="Simplified Arabic" w:hint="cs"/>
          <w:sz w:val="24"/>
          <w:szCs w:val="24"/>
          <w:rtl/>
        </w:rPr>
        <w:t xml:space="preserve">تم في العام 2012 </w:t>
      </w:r>
      <w:r>
        <w:rPr>
          <w:rFonts w:ascii="Simplified Arabic" w:hAnsi="Simplified Arabic" w:cs="Simplified Arabic" w:hint="cs"/>
          <w:sz w:val="24"/>
          <w:szCs w:val="24"/>
          <w:rtl/>
        </w:rPr>
        <w:t xml:space="preserve"> المصادقة على </w:t>
      </w:r>
      <w:r w:rsidRPr="008A2081">
        <w:rPr>
          <w:rFonts w:ascii="Simplified Arabic" w:hAnsi="Simplified Arabic" w:cs="Simplified Arabic" w:hint="cs"/>
          <w:sz w:val="24"/>
          <w:szCs w:val="24"/>
          <w:rtl/>
        </w:rPr>
        <w:t>التعديلات المقترحة لقانون الطفل الفلسطيني (7) لسنة 2004 من قبل</w:t>
      </w:r>
      <w:r>
        <w:rPr>
          <w:rFonts w:ascii="Simplified Arabic" w:hAnsi="Simplified Arabic" w:cs="Simplified Arabic" w:hint="cs"/>
          <w:sz w:val="24"/>
          <w:szCs w:val="24"/>
          <w:rtl/>
        </w:rPr>
        <w:t xml:space="preserve"> فخامة</w:t>
      </w:r>
      <w:r w:rsidRPr="008A2081">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الرئيس </w:t>
      </w:r>
      <w:r w:rsidRPr="008A2081">
        <w:rPr>
          <w:rFonts w:ascii="Simplified Arabic" w:hAnsi="Simplified Arabic" w:cs="Simplified Arabic" w:hint="cs"/>
          <w:sz w:val="24"/>
          <w:szCs w:val="24"/>
          <w:rtl/>
        </w:rPr>
        <w:t>محمود عباس. كما يتم العمل على مسودة مشروع</w:t>
      </w:r>
      <w:r>
        <w:rPr>
          <w:rFonts w:ascii="Simplified Arabic" w:hAnsi="Simplified Arabic" w:cs="Simplified Arabic" w:hint="cs"/>
          <w:sz w:val="24"/>
          <w:szCs w:val="24"/>
          <w:rtl/>
        </w:rPr>
        <w:t xml:space="preserve">  حماية </w:t>
      </w:r>
      <w:r w:rsidRPr="008A2081">
        <w:rPr>
          <w:rFonts w:ascii="Simplified Arabic" w:hAnsi="Simplified Arabic" w:cs="Simplified Arabic" w:hint="cs"/>
          <w:sz w:val="24"/>
          <w:szCs w:val="24"/>
          <w:rtl/>
        </w:rPr>
        <w:t>الأحداث، ومسودة قانون حماية الأسرة.</w:t>
      </w:r>
      <w:r>
        <w:rPr>
          <w:rFonts w:ascii="Simplified Arabic" w:hAnsi="Simplified Arabic" w:cs="Simplified Arabic" w:hint="cs"/>
          <w:sz w:val="24"/>
          <w:szCs w:val="24"/>
          <w:rtl/>
        </w:rPr>
        <w:t xml:space="preserve"> وحاليا فان مشروع قانون  حماية الاحداث، وقانون الشؤون الاجتماعية  </w:t>
      </w:r>
      <w:r w:rsidRPr="008A2081">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قد تم اقرارها من قبل مجلس الوزراء بانتظار مصادقة سيادة الرئيس عليها. </w:t>
      </w:r>
      <w:r w:rsidRPr="008A2081">
        <w:rPr>
          <w:rFonts w:ascii="Simplified Arabic" w:hAnsi="Simplified Arabic" w:cs="Simplified Arabic" w:hint="cs"/>
          <w:sz w:val="24"/>
          <w:szCs w:val="24"/>
          <w:rtl/>
        </w:rPr>
        <w:t>كما أصدر سيادة الرئيس قرارا يقضي ب</w:t>
      </w:r>
      <w:r w:rsidR="003F0E7F">
        <w:rPr>
          <w:rFonts w:ascii="Simplified Arabic" w:hAnsi="Simplified Arabic" w:cs="Simplified Arabic" w:hint="cs"/>
          <w:sz w:val="24"/>
          <w:szCs w:val="24"/>
          <w:rtl/>
        </w:rPr>
        <w:t>ا</w:t>
      </w:r>
      <w:r w:rsidRPr="008A2081">
        <w:rPr>
          <w:rFonts w:ascii="Simplified Arabic" w:hAnsi="Simplified Arabic" w:cs="Simplified Arabic" w:hint="cs"/>
          <w:sz w:val="24"/>
          <w:szCs w:val="24"/>
          <w:rtl/>
        </w:rPr>
        <w:t>نهاء العنف ضد المرأة.</w:t>
      </w:r>
      <w:r>
        <w:rPr>
          <w:rFonts w:ascii="Simplified Arabic" w:hAnsi="Simplified Arabic" w:cs="Simplified Arabic" w:hint="cs"/>
          <w:sz w:val="24"/>
          <w:szCs w:val="24"/>
          <w:rtl/>
        </w:rPr>
        <w:t xml:space="preserve"> ويتم العمل حاليا على اعداد لوائح تنفيذية لقانون الطفل المعدل وهما لائحة اجراءات الحماية و</w:t>
      </w:r>
      <w:r w:rsidR="003F0E7F">
        <w:rPr>
          <w:rFonts w:ascii="Simplified Arabic" w:hAnsi="Simplified Arabic" w:cs="Simplified Arabic" w:hint="cs"/>
          <w:sz w:val="24"/>
          <w:szCs w:val="24"/>
          <w:rtl/>
        </w:rPr>
        <w:t>منح الحقوق ولائحة الاسر البديلة</w:t>
      </w:r>
      <w:r>
        <w:rPr>
          <w:rFonts w:ascii="Simplified Arabic" w:hAnsi="Simplified Arabic" w:cs="Simplified Arabic" w:hint="cs"/>
          <w:sz w:val="24"/>
          <w:szCs w:val="24"/>
          <w:rtl/>
        </w:rPr>
        <w:t xml:space="preserve">. </w:t>
      </w:r>
      <w:r w:rsidRPr="008A2081">
        <w:rPr>
          <w:rFonts w:ascii="Simplified Arabic" w:hAnsi="Simplified Arabic" w:cs="Simplified Arabic" w:hint="cs"/>
          <w:sz w:val="24"/>
          <w:szCs w:val="24"/>
          <w:rtl/>
        </w:rPr>
        <w:t xml:space="preserve"> بشكل </w:t>
      </w:r>
      <w:r w:rsidR="003F0E7F">
        <w:rPr>
          <w:rFonts w:ascii="Simplified Arabic" w:hAnsi="Simplified Arabic" w:cs="Simplified Arabic" w:hint="cs"/>
          <w:sz w:val="24"/>
          <w:szCs w:val="24"/>
          <w:rtl/>
        </w:rPr>
        <w:t>عام</w:t>
      </w:r>
      <w:r w:rsidRPr="008A2081">
        <w:rPr>
          <w:rFonts w:ascii="Simplified Arabic" w:hAnsi="Simplified Arabic" w:cs="Simplified Arabic" w:hint="cs"/>
          <w:sz w:val="24"/>
          <w:szCs w:val="24"/>
          <w:rtl/>
        </w:rPr>
        <w:t>، فان الاطار القانوني في فلسطين موجود، الا انه بحاجة لبعض التعديل لضمان</w:t>
      </w:r>
      <w:r>
        <w:rPr>
          <w:rFonts w:ascii="Simplified Arabic" w:hAnsi="Simplified Arabic" w:cs="Simplified Arabic" w:hint="cs"/>
          <w:sz w:val="24"/>
          <w:szCs w:val="24"/>
          <w:rtl/>
        </w:rPr>
        <w:t xml:space="preserve"> الموائمة و</w:t>
      </w:r>
      <w:r w:rsidRPr="008A2081">
        <w:rPr>
          <w:rFonts w:ascii="Simplified Arabic" w:hAnsi="Simplified Arabic" w:cs="Simplified Arabic" w:hint="cs"/>
          <w:sz w:val="24"/>
          <w:szCs w:val="24"/>
          <w:rtl/>
        </w:rPr>
        <w:t xml:space="preserve"> الانسجام بين القوانين، وان تكون مبنية على أساس حقوقي، كما انها بحاجة لضمان التنفيذ من </w:t>
      </w:r>
      <w:r>
        <w:rPr>
          <w:rFonts w:ascii="Simplified Arabic" w:hAnsi="Simplified Arabic" w:cs="Simplified Arabic" w:hint="cs"/>
          <w:sz w:val="24"/>
          <w:szCs w:val="24"/>
          <w:rtl/>
        </w:rPr>
        <w:t>خلال توزيع الادوار والمسؤوليات</w:t>
      </w:r>
      <w:r w:rsidR="00D1104C" w:rsidRPr="008A2081">
        <w:rPr>
          <w:rFonts w:ascii="Simplified Arabic" w:hAnsi="Simplified Arabic" w:cs="Simplified Arabic" w:hint="cs"/>
          <w:sz w:val="24"/>
          <w:szCs w:val="24"/>
          <w:rtl/>
        </w:rPr>
        <w:t>، المحاسبية والشفافية من خلال لوائح تنفيذية.</w:t>
      </w:r>
      <w:r w:rsidR="00245C5F">
        <w:rPr>
          <w:rFonts w:ascii="Simplified Arabic" w:hAnsi="Simplified Arabic" w:cs="Simplified Arabic" w:hint="cs"/>
          <w:sz w:val="24"/>
          <w:szCs w:val="24"/>
          <w:rtl/>
        </w:rPr>
        <w:t xml:space="preserve"> كما يتم حاليا مراجعة القوانين السارية لضمان انسجامها مع حقوق الطفل من قبل الهيئة المستقلة لحقوق الانسان.</w:t>
      </w:r>
      <w:r w:rsidR="00D1104C" w:rsidRPr="008A2081">
        <w:rPr>
          <w:rFonts w:ascii="Simplified Arabic" w:hAnsi="Simplified Arabic" w:cs="Simplified Arabic" w:hint="cs"/>
          <w:sz w:val="24"/>
          <w:szCs w:val="24"/>
          <w:rtl/>
        </w:rPr>
        <w:t xml:space="preserve"> لمزيد من المعلومات الرجاء مراجعة تقرير السلطة الوطنية الفلسطينية حول تنفيذ اتفاقية حقوق الطفل في الأرض الفلسطينية المحتلة، 2010.</w:t>
      </w:r>
    </w:p>
    <w:p w:rsidR="00D1104C" w:rsidRPr="00C83201" w:rsidRDefault="00CF5F48" w:rsidP="006539C6">
      <w:pPr>
        <w:pStyle w:val="ListParagraph"/>
        <w:bidi/>
        <w:ind w:left="360" w:hanging="377"/>
        <w:rPr>
          <w:rFonts w:ascii="Simplified Arabic" w:hAnsi="Simplified Arabic" w:cs="Simplified Arabic"/>
          <w:b/>
          <w:bCs/>
          <w:sz w:val="24"/>
          <w:szCs w:val="24"/>
        </w:rPr>
      </w:pPr>
      <w:r>
        <w:rPr>
          <w:rFonts w:ascii="Simplified Arabic" w:hAnsi="Simplified Arabic" w:cs="Simplified Arabic" w:hint="cs"/>
          <w:b/>
          <w:bCs/>
          <w:sz w:val="24"/>
          <w:szCs w:val="24"/>
          <w:rtl/>
        </w:rPr>
        <w:lastRenderedPageBreak/>
        <w:t xml:space="preserve">3.3 </w:t>
      </w:r>
      <w:r w:rsidR="00D1104C" w:rsidRPr="00C83201">
        <w:rPr>
          <w:rFonts w:ascii="Simplified Arabic" w:hAnsi="Simplified Arabic" w:cs="Simplified Arabic" w:hint="cs"/>
          <w:b/>
          <w:bCs/>
          <w:sz w:val="24"/>
          <w:szCs w:val="24"/>
          <w:rtl/>
        </w:rPr>
        <w:t>الموازنة العامة والمساعدات الخارجية</w:t>
      </w:r>
    </w:p>
    <w:p w:rsidR="00D1104C" w:rsidRDefault="00D1104C" w:rsidP="00F92616">
      <w:pPr>
        <w:bidi/>
        <w:jc w:val="both"/>
        <w:rPr>
          <w:rFonts w:ascii="Simplified Arabic" w:hAnsi="Simplified Arabic" w:cs="Simplified Arabic"/>
          <w:sz w:val="24"/>
          <w:szCs w:val="24"/>
          <w:rtl/>
        </w:rPr>
      </w:pPr>
      <w:r w:rsidRPr="008A2081">
        <w:rPr>
          <w:rFonts w:ascii="Simplified Arabic" w:hAnsi="Simplified Arabic" w:cs="Simplified Arabic" w:hint="cs"/>
          <w:sz w:val="24"/>
          <w:szCs w:val="24"/>
          <w:rtl/>
        </w:rPr>
        <w:t xml:space="preserve">في العادة لا يتم تخصيص نسبة من الموازنة العامة للأطفال الا في القطاعات التي تستهدف الاطفال في المقام الأول مثل وزارة التربية والتعليم.  بالاضافة الى ذلك، من الصعب معرفة الموازنة المخصصة للأطفال ذوي الاعاقة أو الاطفال ذوي الأمراض المزمنة على سبيل المثال. وتعتمد فلسطين بشكل كبير على المساعدات الخارجية من الدول المانحة، والتي ترتبط بشكل كبير بالوضع السياسي. ويلاحظ انخفاض في نسبة المساعدات الخارجية مقارنة بسنوات سابقة وخصوصا في قطاع الصحة. يقدر ما وصل للحكومة الفلسطينية من المانحين في العام 2011 </w:t>
      </w:r>
      <w:r w:rsidR="00F60DA9">
        <w:rPr>
          <w:rFonts w:ascii="Simplified Arabic" w:hAnsi="Simplified Arabic" w:cs="Simplified Arabic" w:hint="cs"/>
          <w:sz w:val="24"/>
          <w:szCs w:val="24"/>
          <w:rtl/>
        </w:rPr>
        <w:t>بـ</w:t>
      </w:r>
      <w:r w:rsidRPr="008A2081">
        <w:rPr>
          <w:rFonts w:ascii="Simplified Arabic" w:hAnsi="Simplified Arabic" w:cs="Simplified Arabic" w:hint="cs"/>
          <w:sz w:val="24"/>
          <w:szCs w:val="24"/>
          <w:rtl/>
        </w:rPr>
        <w:t xml:space="preserve"> 983 مليون دولار </w:t>
      </w:r>
      <w:r w:rsidRPr="008A2081">
        <w:rPr>
          <w:rFonts w:ascii="Simplified Arabic" w:hAnsi="Simplified Arabic" w:cs="Simplified Arabic"/>
          <w:sz w:val="24"/>
          <w:szCs w:val="24"/>
        </w:rPr>
        <w:t>)</w:t>
      </w:r>
      <w:r w:rsidRPr="008A2081">
        <w:rPr>
          <w:rFonts w:ascii="Simplified Arabic" w:hAnsi="Simplified Arabic" w:cs="Simplified Arabic" w:hint="cs"/>
          <w:sz w:val="24"/>
          <w:szCs w:val="24"/>
          <w:rtl/>
        </w:rPr>
        <w:t xml:space="preserve">814 مليون دولار دعم للموازنة و169 مليون دولار دعم تنموي) من أصل 1.5 مليار دولار لدعم الموازنة و200 مليون دولار لتغطية </w:t>
      </w:r>
      <w:r w:rsidRPr="00103D2B">
        <w:rPr>
          <w:rFonts w:ascii="Simplified Arabic" w:hAnsi="Simplified Arabic" w:cs="Simplified Arabic" w:hint="cs"/>
          <w:sz w:val="24"/>
          <w:szCs w:val="24"/>
          <w:rtl/>
        </w:rPr>
        <w:t>النفقات التطويرية</w:t>
      </w:r>
      <w:r w:rsidRPr="00103D2B">
        <w:rPr>
          <w:rStyle w:val="FootnoteReference"/>
          <w:rFonts w:ascii="Simplified Arabic" w:hAnsi="Simplified Arabic" w:cs="Simplified Arabic"/>
          <w:sz w:val="24"/>
          <w:szCs w:val="24"/>
          <w:rtl/>
        </w:rPr>
        <w:footnoteReference w:id="18"/>
      </w:r>
      <w:r w:rsidRPr="00103D2B">
        <w:rPr>
          <w:rFonts w:ascii="Simplified Arabic" w:hAnsi="Simplified Arabic" w:cs="Simplified Arabic" w:hint="cs"/>
          <w:sz w:val="24"/>
          <w:szCs w:val="24"/>
          <w:rtl/>
        </w:rPr>
        <w:t>. ولا تزال الحكومة تعجز عن المساهمة الشهرية لصندوق التقاعد والمعاشات وعن سداد كافة الالتزامات المتراكمة للقطاع الخاص والمحلي والقطاع المصرفي.</w:t>
      </w:r>
      <w:r w:rsidRPr="00103D2B">
        <w:rPr>
          <w:rFonts w:ascii="Simplified Arabic" w:hAnsi="Simplified Arabic" w:cs="Simplified Arabic"/>
          <w:sz w:val="24"/>
          <w:szCs w:val="24"/>
        </w:rPr>
        <w:t xml:space="preserve"> </w:t>
      </w:r>
      <w:r w:rsidRPr="00103D2B">
        <w:rPr>
          <w:rFonts w:ascii="Simplified Arabic" w:hAnsi="Simplified Arabic" w:cs="Simplified Arabic" w:hint="cs"/>
          <w:sz w:val="24"/>
          <w:szCs w:val="24"/>
          <w:rtl/>
        </w:rPr>
        <w:t xml:space="preserve"> وتتلخص مصادر الدخل للحكومة الفلسطينية بايرادات الضرائب، ايرادات ال</w:t>
      </w:r>
      <w:r w:rsidR="00F60DA9">
        <w:rPr>
          <w:rFonts w:ascii="Simplified Arabic" w:hAnsi="Simplified Arabic" w:cs="Simplified Arabic" w:hint="cs"/>
          <w:sz w:val="24"/>
          <w:szCs w:val="24"/>
          <w:rtl/>
        </w:rPr>
        <w:t>مقاصة التي تتحكم بها اسرائيل، و</w:t>
      </w:r>
      <w:r w:rsidRPr="00103D2B">
        <w:rPr>
          <w:rFonts w:ascii="Simplified Arabic" w:hAnsi="Simplified Arabic" w:cs="Simplified Arabic" w:hint="cs"/>
          <w:sz w:val="24"/>
          <w:szCs w:val="24"/>
          <w:rtl/>
        </w:rPr>
        <w:t xml:space="preserve">المساعدات الخارجية. </w:t>
      </w:r>
      <w:r w:rsidR="00F60DA9">
        <w:rPr>
          <w:rFonts w:ascii="Simplified Arabic" w:hAnsi="Simplified Arabic" w:cs="Simplified Arabic" w:hint="cs"/>
          <w:sz w:val="24"/>
          <w:szCs w:val="24"/>
          <w:rtl/>
        </w:rPr>
        <w:t xml:space="preserve"> </w:t>
      </w:r>
      <w:r w:rsidRPr="00103D2B">
        <w:rPr>
          <w:rFonts w:ascii="Simplified Arabic" w:hAnsi="Simplified Arabic" w:cs="Simplified Arabic" w:hint="cs"/>
          <w:sz w:val="24"/>
          <w:szCs w:val="24"/>
          <w:rtl/>
        </w:rPr>
        <w:t xml:space="preserve">تذهب معظم النفقات (80%) لتغطية النفقات التشغيلية والرواتب على حساب النفقات التطويرية. ويشير المركز الاعلامي الفلسطيني ايضا ان موازنة العام 2013 تقدر </w:t>
      </w:r>
      <w:r w:rsidR="00A3071E">
        <w:rPr>
          <w:rFonts w:ascii="Simplified Arabic" w:hAnsi="Simplified Arabic" w:cs="Simplified Arabic" w:hint="cs"/>
          <w:sz w:val="24"/>
          <w:szCs w:val="24"/>
          <w:rtl/>
        </w:rPr>
        <w:t xml:space="preserve">بـ </w:t>
      </w:r>
      <w:r w:rsidRPr="00103D2B">
        <w:rPr>
          <w:rFonts w:ascii="Simplified Arabic" w:hAnsi="Simplified Arabic" w:cs="Simplified Arabic" w:hint="cs"/>
          <w:sz w:val="24"/>
          <w:szCs w:val="24"/>
          <w:rtl/>
        </w:rPr>
        <w:t>3.8 مليار دولار، 350 مليون دولار فقط نفقات تطويرية و</w:t>
      </w:r>
      <w:r w:rsidR="00F92616">
        <w:rPr>
          <w:rFonts w:ascii="Simplified Arabic" w:hAnsi="Simplified Arabic" w:cs="Simplified Arabic"/>
          <w:sz w:val="24"/>
          <w:szCs w:val="24"/>
        </w:rPr>
        <w:t>1.88</w:t>
      </w:r>
      <w:r w:rsidR="00F92616">
        <w:rPr>
          <w:rFonts w:ascii="Simplified Arabic" w:hAnsi="Simplified Arabic" w:cs="Simplified Arabic" w:hint="cs"/>
          <w:sz w:val="24"/>
          <w:szCs w:val="24"/>
          <w:rtl/>
        </w:rPr>
        <w:t xml:space="preserve"> </w:t>
      </w:r>
      <w:r w:rsidRPr="00103D2B">
        <w:rPr>
          <w:rFonts w:ascii="Simplified Arabic" w:hAnsi="Simplified Arabic" w:cs="Simplified Arabic" w:hint="cs"/>
          <w:sz w:val="24"/>
          <w:szCs w:val="24"/>
          <w:rtl/>
        </w:rPr>
        <w:t xml:space="preserve">مليار دولار لتغطية الرواتب </w:t>
      </w:r>
      <w:r w:rsidR="000D7FDD">
        <w:rPr>
          <w:rFonts w:ascii="Simplified Arabic" w:hAnsi="Simplified Arabic" w:cs="Simplified Arabic" w:hint="cs"/>
          <w:sz w:val="24"/>
          <w:szCs w:val="24"/>
          <w:rtl/>
        </w:rPr>
        <w:t xml:space="preserve">لـ </w:t>
      </w:r>
      <w:r w:rsidRPr="00103D2B">
        <w:rPr>
          <w:rFonts w:ascii="Simplified Arabic" w:hAnsi="Simplified Arabic" w:cs="Simplified Arabic" w:hint="cs"/>
          <w:sz w:val="24"/>
          <w:szCs w:val="24"/>
          <w:rtl/>
        </w:rPr>
        <w:t xml:space="preserve">154000 موظفا معظمهم من الامن. ويشير رئيس الوزراء ان المديونية في نهاية العام 2012 قد وصلت الى 3.8 مليار دولار، </w:t>
      </w:r>
      <w:r w:rsidR="00F92616">
        <w:rPr>
          <w:rFonts w:ascii="Simplified Arabic" w:hAnsi="Simplified Arabic" w:cs="Simplified Arabic"/>
          <w:sz w:val="24"/>
          <w:szCs w:val="24"/>
        </w:rPr>
        <w:t>1.375</w:t>
      </w:r>
      <w:r w:rsidRPr="00103D2B">
        <w:rPr>
          <w:rFonts w:ascii="Simplified Arabic" w:hAnsi="Simplified Arabic" w:cs="Simplified Arabic" w:hint="cs"/>
          <w:sz w:val="24"/>
          <w:szCs w:val="24"/>
          <w:rtl/>
        </w:rPr>
        <w:t xml:space="preserve"> مليار دولار للبنوك، 400 مليون دولار للقطاع الخاص، 1.1 مليار دولار ديون خارجية و919 مليون دولار لصندوق التقاعد، بما يقارب 38% من اجمالي الناتج المحلي.  ويقدر نصيب وزارة التربية والتعليم من الموازنة العامة </w:t>
      </w:r>
      <w:r w:rsidR="00CA5447">
        <w:rPr>
          <w:rFonts w:ascii="Simplified Arabic" w:hAnsi="Simplified Arabic" w:cs="Simplified Arabic" w:hint="cs"/>
          <w:sz w:val="24"/>
          <w:szCs w:val="24"/>
          <w:rtl/>
        </w:rPr>
        <w:t xml:space="preserve">بـ </w:t>
      </w:r>
      <w:r w:rsidRPr="00103D2B">
        <w:rPr>
          <w:rFonts w:ascii="Simplified Arabic" w:hAnsi="Simplified Arabic" w:cs="Simplified Arabic" w:hint="cs"/>
          <w:sz w:val="24"/>
          <w:szCs w:val="24"/>
          <w:rtl/>
        </w:rPr>
        <w:t>16%، مقارنة</w:t>
      </w:r>
      <w:r w:rsidR="00CA5447">
        <w:rPr>
          <w:rFonts w:ascii="Simplified Arabic" w:hAnsi="Simplified Arabic" w:cs="Simplified Arabic" w:hint="cs"/>
          <w:sz w:val="24"/>
          <w:szCs w:val="24"/>
          <w:rtl/>
        </w:rPr>
        <w:t xml:space="preserve">          </w:t>
      </w:r>
      <w:r w:rsidRPr="00103D2B">
        <w:rPr>
          <w:rFonts w:ascii="Simplified Arabic" w:hAnsi="Simplified Arabic" w:cs="Simplified Arabic" w:hint="cs"/>
          <w:sz w:val="24"/>
          <w:szCs w:val="24"/>
          <w:rtl/>
        </w:rPr>
        <w:t xml:space="preserve"> </w:t>
      </w:r>
      <w:r w:rsidR="000D7FDD">
        <w:rPr>
          <w:rFonts w:ascii="Simplified Arabic" w:hAnsi="Simplified Arabic" w:cs="Simplified Arabic" w:hint="cs"/>
          <w:sz w:val="24"/>
          <w:szCs w:val="24"/>
          <w:rtl/>
        </w:rPr>
        <w:t xml:space="preserve">بـ </w:t>
      </w:r>
      <w:r w:rsidRPr="00103D2B">
        <w:rPr>
          <w:rFonts w:ascii="Simplified Arabic" w:hAnsi="Simplified Arabic" w:cs="Simplified Arabic" w:hint="cs"/>
          <w:sz w:val="24"/>
          <w:szCs w:val="24"/>
          <w:rtl/>
        </w:rPr>
        <w:t xml:space="preserve">10.9% لوزارة الصحة و10.7% لوزارة الشؤون الاجتماعية. 0.5% فقط تذهب للمجلس الاعلى للشباب والرياضة و0.136% لوزارة الثقافة. </w:t>
      </w:r>
      <w:r w:rsidR="00AE77F8">
        <w:rPr>
          <w:rFonts w:ascii="Simplified Arabic" w:hAnsi="Simplified Arabic" w:cs="Simplified Arabic" w:hint="cs"/>
          <w:sz w:val="24"/>
          <w:szCs w:val="24"/>
          <w:rtl/>
        </w:rPr>
        <w:t>اي ان نصيب الوزارات الاكثر استهدافا للاطفال لا تتعدى نسبتها 40%.</w:t>
      </w:r>
    </w:p>
    <w:p w:rsidR="0060140A" w:rsidRPr="0060140A" w:rsidRDefault="00D92CA9" w:rsidP="00BF12B7">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شكل</w:t>
      </w:r>
      <w:r w:rsidR="00501DA2">
        <w:rPr>
          <w:rFonts w:ascii="Simplified Arabic" w:hAnsi="Simplified Arabic" w:cs="Simplified Arabic" w:hint="cs"/>
          <w:b/>
          <w:bCs/>
          <w:sz w:val="24"/>
          <w:szCs w:val="24"/>
          <w:rtl/>
        </w:rPr>
        <w:t xml:space="preserve"> </w:t>
      </w:r>
      <w:r w:rsidR="00E85802">
        <w:rPr>
          <w:rFonts w:ascii="Simplified Arabic" w:hAnsi="Simplified Arabic" w:cs="Simplified Arabic" w:hint="cs"/>
          <w:b/>
          <w:bCs/>
          <w:sz w:val="24"/>
          <w:szCs w:val="24"/>
          <w:rtl/>
        </w:rPr>
        <w:t>9</w:t>
      </w:r>
      <w:r w:rsidR="00501DA2">
        <w:rPr>
          <w:rFonts w:ascii="Simplified Arabic" w:hAnsi="Simplified Arabic" w:cs="Simplified Arabic" w:hint="cs"/>
          <w:b/>
          <w:bCs/>
          <w:sz w:val="24"/>
          <w:szCs w:val="24"/>
          <w:rtl/>
        </w:rPr>
        <w:t xml:space="preserve">: </w:t>
      </w:r>
      <w:r w:rsidR="0060140A" w:rsidRPr="0060140A">
        <w:rPr>
          <w:rFonts w:ascii="Simplified Arabic" w:hAnsi="Simplified Arabic" w:cs="Simplified Arabic" w:hint="cs"/>
          <w:b/>
          <w:bCs/>
          <w:sz w:val="24"/>
          <w:szCs w:val="24"/>
          <w:rtl/>
        </w:rPr>
        <w:t>نسبة القطاعات المختلفة من الموازنة العامة للعام 2013</w:t>
      </w:r>
    </w:p>
    <w:p w:rsidR="0060140A" w:rsidRPr="00103D2B" w:rsidRDefault="00C7258E" w:rsidP="00C36D5B">
      <w:pPr>
        <w:bidi/>
        <w:jc w:val="center"/>
        <w:rPr>
          <w:rFonts w:ascii="Simplified Arabic" w:hAnsi="Simplified Arabic" w:cs="Simplified Arabic"/>
          <w:sz w:val="24"/>
          <w:szCs w:val="24"/>
          <w:rtl/>
        </w:rPr>
      </w:pPr>
      <w:r w:rsidRPr="00C7258E">
        <w:rPr>
          <w:rFonts w:ascii="Simplified Arabic" w:hAnsi="Simplified Arabic" w:cs="Simplified Arabic"/>
          <w:noProof/>
          <w:sz w:val="24"/>
          <w:szCs w:val="24"/>
          <w:rtl/>
        </w:rPr>
        <w:drawing>
          <wp:inline distT="0" distB="0" distL="0" distR="0">
            <wp:extent cx="5286375" cy="2743200"/>
            <wp:effectExtent l="19050" t="0" r="9525" b="0"/>
            <wp:docPr id="7"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D1104C" w:rsidRDefault="00D1104C" w:rsidP="00C36D5B">
      <w:pPr>
        <w:bidi/>
        <w:jc w:val="both"/>
        <w:rPr>
          <w:rFonts w:ascii="Simplified Arabic" w:hAnsi="Simplified Arabic" w:cs="Simplified Arabic"/>
          <w:sz w:val="24"/>
          <w:szCs w:val="24"/>
          <w:rtl/>
        </w:rPr>
      </w:pPr>
      <w:r w:rsidRPr="00103D2B">
        <w:rPr>
          <w:rFonts w:ascii="Simplified Arabic" w:hAnsi="Simplified Arabic" w:cs="Simplified Arabic" w:hint="cs"/>
          <w:sz w:val="24"/>
          <w:szCs w:val="24"/>
          <w:rtl/>
        </w:rPr>
        <w:lastRenderedPageBreak/>
        <w:t>بالاضافة الى انه في العادة لا يجري عمل تحليل للموازنة او تقييم للموازنة والبرامج والخطط، وبالتالي من الصعب عمل تقييم لأداء الحكومة، والاولويات والسياسات، كما لا يتم في العادة أخذ رأي الاطفال في أي من الموازنات والخطط والبرامج الوطنية. وهذا يتعارض مع مبادئ حوكمة حقوق الطفل والاستثمار في الاطفال.</w:t>
      </w:r>
    </w:p>
    <w:p w:rsidR="00D1104C" w:rsidRPr="00EA56A5" w:rsidRDefault="00D1104C" w:rsidP="003F0E7F">
      <w:pPr>
        <w:bidi/>
        <w:rPr>
          <w:rFonts w:ascii="Simplified Arabic" w:hAnsi="Simplified Arabic" w:cs="Simplified Arabic"/>
          <w:b/>
          <w:bCs/>
          <w:color w:val="1F497D" w:themeColor="text2"/>
          <w:sz w:val="28"/>
          <w:szCs w:val="28"/>
          <w:rtl/>
        </w:rPr>
      </w:pPr>
      <w:r w:rsidRPr="00EA56A5">
        <w:rPr>
          <w:rFonts w:ascii="Simplified Arabic" w:hAnsi="Simplified Arabic" w:cs="Simplified Arabic" w:hint="cs"/>
          <w:b/>
          <w:bCs/>
          <w:color w:val="1F497D" w:themeColor="text2"/>
          <w:sz w:val="28"/>
          <w:szCs w:val="28"/>
          <w:rtl/>
        </w:rPr>
        <w:t>ومضــــــــــــــــــــــــات</w:t>
      </w:r>
    </w:p>
    <w:p w:rsidR="00D1104C" w:rsidRPr="00103D2B" w:rsidRDefault="00D1104C" w:rsidP="00C36D5B">
      <w:pPr>
        <w:pBdr>
          <w:top w:val="single" w:sz="4" w:space="1" w:color="auto"/>
          <w:left w:val="single" w:sz="4" w:space="4" w:color="auto"/>
          <w:bottom w:val="single" w:sz="4" w:space="1" w:color="auto"/>
          <w:right w:val="single" w:sz="4" w:space="4" w:color="auto"/>
        </w:pBdr>
        <w:shd w:val="clear" w:color="auto" w:fill="D9D9D9" w:themeFill="background1" w:themeFillShade="D9"/>
        <w:bidi/>
        <w:jc w:val="both"/>
        <w:rPr>
          <w:rFonts w:ascii="Simplified Arabic" w:hAnsi="Simplified Arabic" w:cs="Simplified Arabic"/>
          <w:b/>
          <w:bCs/>
          <w:sz w:val="24"/>
          <w:szCs w:val="24"/>
          <w:rtl/>
        </w:rPr>
      </w:pPr>
      <w:r w:rsidRPr="00103D2B">
        <w:rPr>
          <w:rFonts w:ascii="Simplified Arabic" w:hAnsi="Simplified Arabic" w:cs="Simplified Arabic" w:hint="cs"/>
          <w:b/>
          <w:bCs/>
          <w:sz w:val="24"/>
          <w:szCs w:val="24"/>
          <w:rtl/>
        </w:rPr>
        <w:t>الأطفال في القدس الشرقية:</w:t>
      </w:r>
    </w:p>
    <w:p w:rsidR="00D1104C" w:rsidRDefault="00D1104C" w:rsidP="00C36D5B">
      <w:pPr>
        <w:pBdr>
          <w:top w:val="single" w:sz="4" w:space="1" w:color="auto"/>
          <w:left w:val="single" w:sz="4" w:space="4" w:color="auto"/>
          <w:bottom w:val="single" w:sz="4" w:space="1" w:color="auto"/>
          <w:right w:val="single" w:sz="4" w:space="4" w:color="auto"/>
        </w:pBdr>
        <w:shd w:val="clear" w:color="auto" w:fill="D9D9D9" w:themeFill="background1" w:themeFillShade="D9"/>
        <w:bidi/>
        <w:jc w:val="both"/>
        <w:rPr>
          <w:rFonts w:ascii="Simplified Arabic" w:hAnsi="Simplified Arabic" w:cs="Simplified Arabic"/>
          <w:sz w:val="24"/>
          <w:szCs w:val="24"/>
          <w:rtl/>
        </w:rPr>
      </w:pPr>
      <w:r w:rsidRPr="00103D2B">
        <w:rPr>
          <w:rFonts w:ascii="Simplified Arabic" w:hAnsi="Simplified Arabic" w:cs="Simplified Arabic" w:hint="cs"/>
          <w:sz w:val="24"/>
          <w:szCs w:val="24"/>
          <w:rtl/>
        </w:rPr>
        <w:t xml:space="preserve">تشير مؤسسة بتسيلم الى ان القانون الاسرائيلي للمواطنة والدخول الى اسرائيل يحظر على الاسرائيليين الذين تزوجوا أو سيتزوجزن من خارج اسرائيل بالسكن معهم داخل حدود الدولة. وبناء عليه فان الابناء الذين ولدوا في مناطق فلسطين، والاطفال اذا كان احد الوالدين من الضفة الغربية لا يستطيعون الحصول على وضع قانوني حتى لو كان احد الوالدين مواطنا، بل يمنحون تصريحا مؤقتا لمدة عامين، ويجب اثبات ان مركز حياة الطفل في اسرائيل. ويكمن الهدف الاساسي من ذلك في الحفاظ على الغالبية اليهودية في اسرائيل والقدس (ديموغرافيا). </w:t>
      </w:r>
      <w:r w:rsidRPr="00103D2B">
        <w:rPr>
          <w:rStyle w:val="FootnoteReference"/>
          <w:rFonts w:ascii="Simplified Arabic" w:hAnsi="Simplified Arabic" w:cs="Simplified Arabic"/>
          <w:sz w:val="24"/>
          <w:szCs w:val="24"/>
          <w:rtl/>
        </w:rPr>
        <w:footnoteReference w:id="19"/>
      </w:r>
      <w:r w:rsidR="00514076">
        <w:rPr>
          <w:rFonts w:ascii="Simplified Arabic" w:hAnsi="Simplified Arabic" w:cs="Simplified Arabic" w:hint="cs"/>
          <w:sz w:val="24"/>
          <w:szCs w:val="24"/>
          <w:rtl/>
        </w:rPr>
        <w:t>وكما يشير الشكل بلغت أعلى نسبة من الحرمان من الحق في المواطنة في العام 2008 حيث ضمت 4577 مواطنا من ضمنهم 99 طفلا، بحجة عملية مراجعة للسكان وان منهم من يسكن خارج اسرائيل لمدة 7 سنوات متواصلة او يسكن في مناطق الضفة الغربية.</w:t>
      </w:r>
      <w:r w:rsidR="00514076">
        <w:rPr>
          <w:rStyle w:val="FootnoteReference"/>
          <w:rFonts w:ascii="Simplified Arabic" w:hAnsi="Simplified Arabic" w:cs="Simplified Arabic"/>
          <w:sz w:val="24"/>
          <w:szCs w:val="24"/>
          <w:rtl/>
        </w:rPr>
        <w:footnoteReference w:id="20"/>
      </w:r>
    </w:p>
    <w:p w:rsidR="009A461C" w:rsidRPr="009A461C" w:rsidRDefault="009A461C" w:rsidP="001118BC">
      <w:pPr>
        <w:pBdr>
          <w:top w:val="single" w:sz="4" w:space="1" w:color="auto"/>
          <w:left w:val="single" w:sz="4" w:space="4" w:color="auto"/>
          <w:bottom w:val="single" w:sz="4" w:space="1" w:color="auto"/>
          <w:right w:val="single" w:sz="4" w:space="4" w:color="auto"/>
        </w:pBdr>
        <w:shd w:val="clear" w:color="auto" w:fill="D9D9D9" w:themeFill="background1" w:themeFillShade="D9"/>
        <w:bidi/>
        <w:jc w:val="center"/>
        <w:rPr>
          <w:rFonts w:ascii="Simplified Arabic" w:hAnsi="Simplified Arabic" w:cs="Simplified Arabic"/>
          <w:b/>
          <w:bCs/>
          <w:sz w:val="24"/>
          <w:szCs w:val="24"/>
          <w:rtl/>
        </w:rPr>
      </w:pPr>
      <w:r w:rsidRPr="009A461C">
        <w:rPr>
          <w:rFonts w:ascii="Simplified Arabic" w:hAnsi="Simplified Arabic" w:cs="Simplified Arabic" w:hint="cs"/>
          <w:b/>
          <w:bCs/>
          <w:sz w:val="24"/>
          <w:szCs w:val="24"/>
          <w:rtl/>
        </w:rPr>
        <w:t>شكل 10:</w:t>
      </w:r>
      <w:r w:rsidR="00BF12B7">
        <w:rPr>
          <w:rFonts w:ascii="Simplified Arabic" w:hAnsi="Simplified Arabic" w:cs="Simplified Arabic" w:hint="cs"/>
          <w:b/>
          <w:bCs/>
          <w:sz w:val="24"/>
          <w:szCs w:val="24"/>
          <w:rtl/>
        </w:rPr>
        <w:t xml:space="preserve"> عدد الفلسطينيين الذين جردوا من المواطنة</w:t>
      </w:r>
      <w:r w:rsidR="00CA5447">
        <w:rPr>
          <w:rFonts w:ascii="Simplified Arabic" w:hAnsi="Simplified Arabic" w:cs="Simplified Arabic" w:hint="cs"/>
          <w:b/>
          <w:bCs/>
          <w:sz w:val="24"/>
          <w:szCs w:val="24"/>
          <w:rtl/>
        </w:rPr>
        <w:t>، 2005-2011</w:t>
      </w:r>
    </w:p>
    <w:p w:rsidR="00D1104C" w:rsidRPr="002560E4" w:rsidRDefault="00EA7FF1" w:rsidP="00D1104C">
      <w:pPr>
        <w:pBdr>
          <w:top w:val="single" w:sz="4" w:space="1" w:color="auto"/>
          <w:left w:val="single" w:sz="4" w:space="4" w:color="auto"/>
          <w:bottom w:val="single" w:sz="4" w:space="1" w:color="auto"/>
          <w:right w:val="single" w:sz="4" w:space="4" w:color="auto"/>
        </w:pBdr>
        <w:shd w:val="clear" w:color="auto" w:fill="D9D9D9" w:themeFill="background1" w:themeFillShade="D9"/>
        <w:bidi/>
        <w:rPr>
          <w:rFonts w:ascii="Simplified Arabic" w:hAnsi="Simplified Arabic" w:cs="Simplified Arabic"/>
          <w:b/>
          <w:bCs/>
        </w:rPr>
      </w:pPr>
      <w:r w:rsidRPr="00EA7FF1">
        <w:rPr>
          <w:rFonts w:ascii="Simplified Arabic" w:hAnsi="Simplified Arabic" w:cs="Simplified Arabic"/>
          <w:b/>
          <w:bCs/>
          <w:noProof/>
          <w:rtl/>
        </w:rPr>
        <w:drawing>
          <wp:inline distT="0" distB="0" distL="0" distR="0">
            <wp:extent cx="5638800" cy="1885950"/>
            <wp:effectExtent l="19050" t="0" r="19050" b="0"/>
            <wp:docPr id="3"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D1104C" w:rsidRPr="00103D2B" w:rsidRDefault="00D1104C" w:rsidP="00D071D9">
      <w:pPr>
        <w:pBdr>
          <w:top w:val="single" w:sz="4" w:space="1" w:color="auto"/>
          <w:left w:val="single" w:sz="4" w:space="4" w:color="auto"/>
          <w:bottom w:val="single" w:sz="4" w:space="1" w:color="auto"/>
          <w:right w:val="single" w:sz="4" w:space="4" w:color="auto"/>
        </w:pBdr>
        <w:shd w:val="clear" w:color="auto" w:fill="D9D9D9" w:themeFill="background1" w:themeFillShade="D9"/>
        <w:bidi/>
        <w:jc w:val="both"/>
        <w:rPr>
          <w:rFonts w:ascii="Simplified Arabic" w:hAnsi="Simplified Arabic" w:cs="Simplified Arabic"/>
          <w:sz w:val="24"/>
          <w:szCs w:val="24"/>
          <w:rtl/>
        </w:rPr>
      </w:pPr>
      <w:r w:rsidRPr="00103D2B">
        <w:rPr>
          <w:rFonts w:ascii="Simplified Arabic" w:hAnsi="Simplified Arabic" w:cs="Simplified Arabic" w:hint="cs"/>
          <w:sz w:val="24"/>
          <w:szCs w:val="24"/>
          <w:rtl/>
        </w:rPr>
        <w:t>تشرف جهات متعددة على المدارس في القدس الشرقية مثل الاوقاف، القطاع الخاص، المعارف والبلدية، مدارس شبه حكومية / مقاولات والوكالة، بما مجموعه 175 مدرسة تخدم 80,972 طالبا. 20% من الطلبة والمعلمين في محيط القدس يعبرون الجدار يوميا. تزداد في القدس الشرقية مظاهر العنف بين الطلبة وارتفاع نسبة التسرب لتصل الى 50% لاستيعابهم كأيدي عمل رخيصة في سوق العمل الاسرائيلي. كما يلاحظ ارتفاع نسبة الفقر، بالاضافة تعاطي الكحول والمخدرات بين الشباب لتصل الى 7.8%.</w:t>
      </w:r>
      <w:r w:rsidRPr="00103D2B">
        <w:rPr>
          <w:rStyle w:val="FootnoteReference"/>
          <w:rFonts w:ascii="Simplified Arabic" w:hAnsi="Simplified Arabic" w:cs="Simplified Arabic"/>
          <w:sz w:val="24"/>
          <w:szCs w:val="24"/>
          <w:rtl/>
        </w:rPr>
        <w:footnoteReference w:id="21"/>
      </w:r>
      <w:r w:rsidRPr="00103D2B">
        <w:rPr>
          <w:rFonts w:ascii="Simplified Arabic" w:hAnsi="Simplified Arabic" w:cs="Simplified Arabic" w:hint="cs"/>
          <w:sz w:val="24"/>
          <w:szCs w:val="24"/>
          <w:rtl/>
        </w:rPr>
        <w:t xml:space="preserve"> </w:t>
      </w:r>
    </w:p>
    <w:p w:rsidR="00D1104C" w:rsidRPr="00103D2B" w:rsidRDefault="00D1104C" w:rsidP="003F0E7F">
      <w:pPr>
        <w:pBdr>
          <w:top w:val="single" w:sz="4" w:space="1" w:color="auto"/>
          <w:left w:val="single" w:sz="4" w:space="4" w:color="auto"/>
          <w:bottom w:val="single" w:sz="4" w:space="1" w:color="auto"/>
          <w:right w:val="single" w:sz="4" w:space="4" w:color="auto"/>
        </w:pBdr>
        <w:shd w:val="clear" w:color="auto" w:fill="D9D9D9" w:themeFill="background1" w:themeFillShade="D9"/>
        <w:bidi/>
        <w:jc w:val="both"/>
        <w:rPr>
          <w:rFonts w:ascii="Simplified Arabic" w:hAnsi="Simplified Arabic" w:cs="Simplified Arabic"/>
          <w:sz w:val="24"/>
          <w:szCs w:val="24"/>
          <w:rtl/>
        </w:rPr>
      </w:pPr>
      <w:r w:rsidRPr="00103D2B">
        <w:rPr>
          <w:rFonts w:ascii="Simplified Arabic" w:hAnsi="Simplified Arabic" w:cs="Simplified Arabic" w:hint="cs"/>
          <w:sz w:val="24"/>
          <w:szCs w:val="24"/>
          <w:rtl/>
        </w:rPr>
        <w:lastRenderedPageBreak/>
        <w:t>تشير بيانات مديرية التربية والتعليم في القدس الى ان 86,018 طفلا (6-18 سنة) من اصل 88,845 التحقوا بمؤسسات تعليمية في العام 2012. ووفق بيانات البلدية يوجد 106,534 طفلا في تلك الفئة العمرية، مما يشير الى وجود 20,516 طفلا لا يظهرون في سجلات المديرية. كما ان 3806 طفلا في عمر 5 سنوات الالزامي ليسوا مسجلين ايضا. تبلغ نسبة التسرب من مدارس القدس من الصف السابع حتى الثاني عشر 17.3%، وفي الصف الثاني عشر لوحده تبلغ 40%. ويبلغ عدد الطلبة في كل شعبة ما يقارب 32 طالبا. ويبلغ عدد الغرف الصفية غير المطابقة للمعايير 720 غرفة. تم استيعاب 800 طفل مقدسي من أصل 15,000 في رياض الاطفال التابعة للبلدية في السنة الدراسية 2012-2013.</w:t>
      </w:r>
      <w:r w:rsidRPr="00103D2B">
        <w:rPr>
          <w:rStyle w:val="FootnoteReference"/>
          <w:rFonts w:ascii="Simplified Arabic" w:hAnsi="Simplified Arabic" w:cs="Simplified Arabic"/>
          <w:sz w:val="24"/>
          <w:szCs w:val="24"/>
          <w:rtl/>
        </w:rPr>
        <w:footnoteReference w:id="22"/>
      </w:r>
      <w:r w:rsidRPr="00103D2B">
        <w:rPr>
          <w:rFonts w:ascii="Simplified Arabic" w:hAnsi="Simplified Arabic" w:cs="Simplified Arabic"/>
          <w:sz w:val="24"/>
          <w:szCs w:val="24"/>
        </w:rPr>
        <w:t xml:space="preserve"> </w:t>
      </w:r>
    </w:p>
    <w:p w:rsidR="00D1104C" w:rsidRPr="00103D2B" w:rsidRDefault="00D1104C" w:rsidP="00D071D9">
      <w:pPr>
        <w:pBdr>
          <w:top w:val="single" w:sz="4" w:space="1" w:color="auto"/>
          <w:left w:val="single" w:sz="4" w:space="4" w:color="auto"/>
          <w:bottom w:val="single" w:sz="4" w:space="1" w:color="auto"/>
          <w:right w:val="single" w:sz="4" w:space="4" w:color="auto"/>
        </w:pBdr>
        <w:shd w:val="clear" w:color="auto" w:fill="D9D9D9" w:themeFill="background1" w:themeFillShade="D9"/>
        <w:bidi/>
        <w:jc w:val="both"/>
        <w:rPr>
          <w:rFonts w:ascii="Simplified Arabic" w:hAnsi="Simplified Arabic" w:cs="Simplified Arabic"/>
          <w:sz w:val="24"/>
          <w:szCs w:val="24"/>
          <w:rtl/>
        </w:rPr>
      </w:pPr>
      <w:r w:rsidRPr="00103D2B">
        <w:rPr>
          <w:rFonts w:ascii="Simplified Arabic" w:hAnsi="Simplified Arabic" w:cs="Simplified Arabic" w:hint="cs"/>
          <w:sz w:val="24"/>
          <w:szCs w:val="24"/>
          <w:rtl/>
        </w:rPr>
        <w:t xml:space="preserve">في العام 2009 هناك 704 غرفة صفية من اصل 1360 في القدس الشرقية تعتبر اقل من المعايير المطلوبة، و221 </w:t>
      </w:r>
      <w:r w:rsidR="00EA7FF1">
        <w:rPr>
          <w:rFonts w:ascii="Simplified Arabic" w:hAnsi="Simplified Arabic" w:cs="Simplified Arabic" w:hint="cs"/>
          <w:sz w:val="24"/>
          <w:szCs w:val="24"/>
          <w:rtl/>
        </w:rPr>
        <w:t>غرفة صفية موجودة</w:t>
      </w:r>
      <w:r w:rsidRPr="00103D2B">
        <w:rPr>
          <w:rFonts w:ascii="Simplified Arabic" w:hAnsi="Simplified Arabic" w:cs="Simplified Arabic" w:hint="cs"/>
          <w:sz w:val="24"/>
          <w:szCs w:val="24"/>
          <w:rtl/>
        </w:rPr>
        <w:t xml:space="preserve"> في مباني غير ملائمة. 12.7% من الاطفال في عمر المدرسة في القدس الشرقية (11900 طفلا) لم يكونوا مسجلين في اية مؤسسة تعليمية حكومية او خاصة في العام الدراسي 2009/2010. تنفق بلدية القدس على تعليم الطفل الاسرائيلي في القدس الغربية 4 أضعاف مقدار ما تنفقه على تعليم الطفل الفلسطيني في القدس الشرقية. </w:t>
      </w:r>
      <w:r w:rsidRPr="00103D2B">
        <w:rPr>
          <w:rFonts w:ascii="Simplified Arabic" w:hAnsi="Simplified Arabic" w:cs="Simplified Arabic"/>
          <w:sz w:val="24"/>
          <w:szCs w:val="24"/>
        </w:rPr>
        <w:t xml:space="preserve"> 23</w:t>
      </w:r>
      <w:r w:rsidRPr="00103D2B">
        <w:rPr>
          <w:rFonts w:ascii="Simplified Arabic" w:hAnsi="Simplified Arabic" w:cs="Simplified Arabic" w:hint="cs"/>
          <w:sz w:val="24"/>
          <w:szCs w:val="24"/>
          <w:rtl/>
        </w:rPr>
        <w:t xml:space="preserve"> مدرسة في القدس الشرقية تخدم 2250 طفلا بانتظار تنفيذ اوامر هدم</w:t>
      </w:r>
      <w:r w:rsidRPr="00103D2B">
        <w:rPr>
          <w:rFonts w:ascii="Simplified Arabic" w:hAnsi="Simplified Arabic" w:cs="Simplified Arabic"/>
          <w:sz w:val="24"/>
          <w:szCs w:val="24"/>
        </w:rPr>
        <w:t>.</w:t>
      </w:r>
      <w:r w:rsidRPr="00103D2B">
        <w:rPr>
          <w:rStyle w:val="FootnoteReference"/>
          <w:rFonts w:ascii="Simplified Arabic" w:hAnsi="Simplified Arabic" w:cs="Simplified Arabic"/>
          <w:sz w:val="24"/>
          <w:szCs w:val="24"/>
        </w:rPr>
        <w:footnoteReference w:id="23"/>
      </w:r>
    </w:p>
    <w:p w:rsidR="00D1104C" w:rsidRPr="00103D2B" w:rsidRDefault="00D1104C" w:rsidP="00A3071E">
      <w:pPr>
        <w:pBdr>
          <w:top w:val="single" w:sz="4" w:space="1" w:color="auto"/>
          <w:left w:val="single" w:sz="4" w:space="4" w:color="auto"/>
          <w:bottom w:val="single" w:sz="4" w:space="1" w:color="auto"/>
          <w:right w:val="single" w:sz="4" w:space="5" w:color="auto"/>
        </w:pBdr>
        <w:shd w:val="clear" w:color="auto" w:fill="D9D9D9" w:themeFill="background1" w:themeFillShade="D9"/>
        <w:bidi/>
        <w:jc w:val="both"/>
        <w:rPr>
          <w:rFonts w:ascii="Simplified Arabic" w:hAnsi="Simplified Arabic" w:cs="Simplified Arabic"/>
          <w:sz w:val="24"/>
          <w:szCs w:val="24"/>
        </w:rPr>
      </w:pPr>
      <w:r w:rsidRPr="00103D2B">
        <w:rPr>
          <w:rFonts w:ascii="Simplified Arabic" w:hAnsi="Simplified Arabic" w:cs="Simplified Arabic" w:hint="cs"/>
          <w:sz w:val="24"/>
          <w:szCs w:val="24"/>
          <w:rtl/>
        </w:rPr>
        <w:t>يقدر النقص في عدد الغرف الصفية في العام 2012 ب</w:t>
      </w:r>
      <w:r w:rsidR="00EA7FF1">
        <w:rPr>
          <w:rFonts w:ascii="Simplified Arabic" w:hAnsi="Simplified Arabic" w:cs="Simplified Arabic" w:hint="cs"/>
          <w:sz w:val="24"/>
          <w:szCs w:val="24"/>
          <w:rtl/>
        </w:rPr>
        <w:t>حوالي</w:t>
      </w:r>
      <w:r w:rsidRPr="00103D2B">
        <w:rPr>
          <w:rFonts w:ascii="Simplified Arabic" w:hAnsi="Simplified Arabic" w:cs="Simplified Arabic" w:hint="cs"/>
          <w:sz w:val="24"/>
          <w:szCs w:val="24"/>
          <w:rtl/>
        </w:rPr>
        <w:t xml:space="preserve"> 1800 غرفة صفية وفق رئيس وحدة شؤون القدس في وزارة التربية والتعليم الفلسطينية.</w:t>
      </w:r>
    </w:p>
    <w:p w:rsidR="00D1104C" w:rsidRPr="00103D2B" w:rsidRDefault="00D1104C" w:rsidP="00D071D9">
      <w:pPr>
        <w:pBdr>
          <w:top w:val="single" w:sz="4" w:space="1" w:color="auto"/>
          <w:left w:val="single" w:sz="4" w:space="4" w:color="auto"/>
          <w:bottom w:val="single" w:sz="4" w:space="1" w:color="auto"/>
          <w:right w:val="single" w:sz="4" w:space="20" w:color="auto"/>
        </w:pBdr>
        <w:shd w:val="clear" w:color="auto" w:fill="DBE5F1" w:themeFill="accent1" w:themeFillTint="33"/>
        <w:bidi/>
        <w:jc w:val="both"/>
        <w:rPr>
          <w:rFonts w:ascii="Simplified Arabic" w:hAnsi="Simplified Arabic" w:cs="Simplified Arabic"/>
          <w:b/>
          <w:bCs/>
          <w:sz w:val="24"/>
          <w:szCs w:val="24"/>
        </w:rPr>
      </w:pPr>
      <w:r w:rsidRPr="00103D2B">
        <w:rPr>
          <w:rFonts w:ascii="Simplified Arabic" w:hAnsi="Simplified Arabic" w:cs="Simplified Arabic" w:hint="cs"/>
          <w:b/>
          <w:bCs/>
          <w:sz w:val="24"/>
          <w:szCs w:val="24"/>
          <w:rtl/>
        </w:rPr>
        <w:t>منطقة "ج"</w:t>
      </w:r>
    </w:p>
    <w:p w:rsidR="00D1104C" w:rsidRPr="00103D2B" w:rsidRDefault="003F0E7F" w:rsidP="00D071D9">
      <w:pPr>
        <w:pStyle w:val="ListParagraph"/>
        <w:numPr>
          <w:ilvl w:val="0"/>
          <w:numId w:val="10"/>
        </w:numPr>
        <w:pBdr>
          <w:top w:val="single" w:sz="4" w:space="1" w:color="auto"/>
          <w:left w:val="single" w:sz="4" w:space="4" w:color="auto"/>
          <w:bottom w:val="single" w:sz="4" w:space="1" w:color="auto"/>
          <w:right w:val="single" w:sz="4" w:space="20" w:color="auto"/>
        </w:pBdr>
        <w:shd w:val="clear" w:color="auto" w:fill="DBE5F1" w:themeFill="accent1" w:themeFillTint="33"/>
        <w:bidi/>
        <w:jc w:val="both"/>
        <w:rPr>
          <w:rFonts w:ascii="Simplified Arabic" w:hAnsi="Simplified Arabic" w:cs="Simplified Arabic"/>
          <w:sz w:val="24"/>
          <w:szCs w:val="24"/>
        </w:rPr>
      </w:pPr>
      <w:r>
        <w:rPr>
          <w:rFonts w:ascii="Simplified Arabic" w:hAnsi="Simplified Arabic" w:cs="Simplified Arabic" w:hint="cs"/>
          <w:sz w:val="24"/>
          <w:szCs w:val="24"/>
          <w:rtl/>
        </w:rPr>
        <w:t>حوالي 61%</w:t>
      </w:r>
      <w:r w:rsidR="00D1104C" w:rsidRPr="00103D2B">
        <w:rPr>
          <w:rFonts w:ascii="Simplified Arabic" w:hAnsi="Simplified Arabic" w:cs="Simplified Arabic" w:hint="cs"/>
          <w:sz w:val="24"/>
          <w:szCs w:val="24"/>
          <w:rtl/>
        </w:rPr>
        <w:t xml:space="preserve"> من الضفة الغربية هي منطقة ج، اي انها تقع تحت السيطرة الامنية والمدنية الاسرائيلية.  تضم تلك المنطقة حوالي 150,000 فلسطيني و18% من المجتمع البدوي والرعوي.</w:t>
      </w:r>
    </w:p>
    <w:p w:rsidR="00D1104C" w:rsidRPr="00103D2B" w:rsidRDefault="00D1104C" w:rsidP="00D071D9">
      <w:pPr>
        <w:pStyle w:val="ListParagraph"/>
        <w:numPr>
          <w:ilvl w:val="0"/>
          <w:numId w:val="10"/>
        </w:numPr>
        <w:pBdr>
          <w:top w:val="single" w:sz="4" w:space="1" w:color="auto"/>
          <w:left w:val="single" w:sz="4" w:space="4" w:color="auto"/>
          <w:bottom w:val="single" w:sz="4" w:space="1" w:color="auto"/>
          <w:right w:val="single" w:sz="4" w:space="20" w:color="auto"/>
        </w:pBdr>
        <w:shd w:val="clear" w:color="auto" w:fill="DBE5F1" w:themeFill="accent1" w:themeFillTint="33"/>
        <w:bidi/>
        <w:jc w:val="both"/>
        <w:rPr>
          <w:rFonts w:ascii="Simplified Arabic" w:hAnsi="Simplified Arabic" w:cs="Simplified Arabic"/>
          <w:sz w:val="24"/>
          <w:szCs w:val="24"/>
        </w:rPr>
      </w:pPr>
      <w:r w:rsidRPr="00103D2B">
        <w:rPr>
          <w:rFonts w:ascii="Simplified Arabic" w:hAnsi="Simplified Arabic" w:cs="Simplified Arabic" w:hint="cs"/>
          <w:sz w:val="24"/>
          <w:szCs w:val="24"/>
          <w:rtl/>
        </w:rPr>
        <w:t>50,000 طالبا وطالبة ملتحقون في 183 مدرسة يعانون من صعوبة في الوصول الى التعليم، قلة في عدد المدارس، الخطر في الطريق للمدارس واخطارات هدم للمدارس.</w:t>
      </w:r>
    </w:p>
    <w:p w:rsidR="00D1104C" w:rsidRPr="00103D2B" w:rsidRDefault="00D1104C" w:rsidP="00D071D9">
      <w:pPr>
        <w:pStyle w:val="ListParagraph"/>
        <w:numPr>
          <w:ilvl w:val="0"/>
          <w:numId w:val="10"/>
        </w:numPr>
        <w:pBdr>
          <w:top w:val="single" w:sz="4" w:space="1" w:color="auto"/>
          <w:left w:val="single" w:sz="4" w:space="4" w:color="auto"/>
          <w:bottom w:val="single" w:sz="4" w:space="1" w:color="auto"/>
          <w:right w:val="single" w:sz="4" w:space="20" w:color="auto"/>
        </w:pBdr>
        <w:shd w:val="clear" w:color="auto" w:fill="DBE5F1" w:themeFill="accent1" w:themeFillTint="33"/>
        <w:bidi/>
        <w:jc w:val="both"/>
        <w:rPr>
          <w:rFonts w:ascii="Simplified Arabic" w:hAnsi="Simplified Arabic" w:cs="Simplified Arabic"/>
          <w:sz w:val="24"/>
          <w:szCs w:val="24"/>
        </w:rPr>
      </w:pPr>
      <w:r w:rsidRPr="00103D2B">
        <w:rPr>
          <w:rFonts w:ascii="Simplified Arabic" w:hAnsi="Simplified Arabic" w:cs="Simplified Arabic" w:hint="cs"/>
          <w:sz w:val="24"/>
          <w:szCs w:val="24"/>
          <w:rtl/>
        </w:rPr>
        <w:t>تم عمل مسح ل 113 تجمعا من قبل مؤسسة انقاذ الطفل، يونيسيف ووزارة التربية والتعليم  وكانت النتائج كما يلي:</w:t>
      </w:r>
    </w:p>
    <w:p w:rsidR="00D1104C" w:rsidRPr="00103D2B" w:rsidRDefault="00D1104C" w:rsidP="00D071D9">
      <w:pPr>
        <w:pStyle w:val="ListParagraph"/>
        <w:numPr>
          <w:ilvl w:val="1"/>
          <w:numId w:val="10"/>
        </w:numPr>
        <w:pBdr>
          <w:top w:val="single" w:sz="4" w:space="1" w:color="auto"/>
          <w:left w:val="single" w:sz="4" w:space="4" w:color="auto"/>
          <w:bottom w:val="single" w:sz="4" w:space="1" w:color="auto"/>
          <w:right w:val="single" w:sz="4" w:space="20" w:color="auto"/>
        </w:pBdr>
        <w:shd w:val="clear" w:color="auto" w:fill="DBE5F1" w:themeFill="accent1" w:themeFillTint="33"/>
        <w:bidi/>
        <w:jc w:val="both"/>
        <w:rPr>
          <w:rFonts w:ascii="Simplified Arabic" w:hAnsi="Simplified Arabic" w:cs="Simplified Arabic"/>
          <w:sz w:val="24"/>
          <w:szCs w:val="24"/>
        </w:rPr>
      </w:pPr>
      <w:r w:rsidRPr="00103D2B">
        <w:rPr>
          <w:rFonts w:ascii="Simplified Arabic" w:hAnsi="Simplified Arabic" w:cs="Simplified Arabic" w:hint="cs"/>
          <w:sz w:val="24"/>
          <w:szCs w:val="24"/>
          <w:rtl/>
        </w:rPr>
        <w:t xml:space="preserve">15% </w:t>
      </w:r>
      <w:r w:rsidR="00EA7FF1">
        <w:rPr>
          <w:rFonts w:ascii="Simplified Arabic" w:hAnsi="Simplified Arabic" w:cs="Simplified Arabic" w:hint="cs"/>
          <w:sz w:val="24"/>
          <w:szCs w:val="24"/>
          <w:rtl/>
        </w:rPr>
        <w:t xml:space="preserve">من التجمعات </w:t>
      </w:r>
      <w:r w:rsidRPr="00103D2B">
        <w:rPr>
          <w:rFonts w:ascii="Simplified Arabic" w:hAnsi="Simplified Arabic" w:cs="Simplified Arabic" w:hint="cs"/>
          <w:sz w:val="24"/>
          <w:szCs w:val="24"/>
          <w:rtl/>
        </w:rPr>
        <w:t>اشاروا ان الاطفال يضطرون الى المشي في طرق مزدحمة وخطرة للوصول للمدارس</w:t>
      </w:r>
      <w:r w:rsidR="00514076">
        <w:rPr>
          <w:rFonts w:ascii="Simplified Arabic" w:hAnsi="Simplified Arabic" w:cs="Simplified Arabic"/>
          <w:sz w:val="24"/>
          <w:szCs w:val="24"/>
        </w:rPr>
        <w:t>.</w:t>
      </w:r>
    </w:p>
    <w:p w:rsidR="00D1104C" w:rsidRPr="00103D2B" w:rsidRDefault="00D1104C" w:rsidP="00D071D9">
      <w:pPr>
        <w:pStyle w:val="ListParagraph"/>
        <w:numPr>
          <w:ilvl w:val="1"/>
          <w:numId w:val="10"/>
        </w:numPr>
        <w:pBdr>
          <w:top w:val="single" w:sz="4" w:space="1" w:color="auto"/>
          <w:left w:val="single" w:sz="4" w:space="4" w:color="auto"/>
          <w:bottom w:val="single" w:sz="4" w:space="1" w:color="auto"/>
          <w:right w:val="single" w:sz="4" w:space="20" w:color="auto"/>
        </w:pBdr>
        <w:shd w:val="clear" w:color="auto" w:fill="DBE5F1" w:themeFill="accent1" w:themeFillTint="33"/>
        <w:bidi/>
        <w:jc w:val="both"/>
        <w:rPr>
          <w:rFonts w:ascii="Simplified Arabic" w:hAnsi="Simplified Arabic" w:cs="Simplified Arabic"/>
          <w:sz w:val="24"/>
          <w:szCs w:val="24"/>
        </w:rPr>
      </w:pPr>
      <w:r w:rsidRPr="00103D2B">
        <w:rPr>
          <w:rFonts w:ascii="Simplified Arabic" w:hAnsi="Simplified Arabic" w:cs="Simplified Arabic" w:hint="cs"/>
          <w:sz w:val="24"/>
          <w:szCs w:val="24"/>
          <w:rtl/>
        </w:rPr>
        <w:t>33%</w:t>
      </w:r>
      <w:r w:rsidR="00EA7FF1">
        <w:rPr>
          <w:rFonts w:ascii="Simplified Arabic" w:hAnsi="Simplified Arabic" w:cs="Simplified Arabic" w:hint="cs"/>
          <w:sz w:val="24"/>
          <w:szCs w:val="24"/>
          <w:rtl/>
        </w:rPr>
        <w:t xml:space="preserve"> من التجمعات</w:t>
      </w:r>
      <w:r w:rsidRPr="00103D2B">
        <w:rPr>
          <w:rFonts w:ascii="Simplified Arabic" w:hAnsi="Simplified Arabic" w:cs="Simplified Arabic" w:hint="cs"/>
          <w:sz w:val="24"/>
          <w:szCs w:val="24"/>
          <w:rtl/>
        </w:rPr>
        <w:t xml:space="preserve"> (37 تجمعا) اشاروا الى ان اكثر من 1700 طفل يقطعون مسافة 5 كيلومترات او اكثر ذهابا ليصلوا الى المدرسة</w:t>
      </w:r>
      <w:r w:rsidR="00514076">
        <w:rPr>
          <w:rFonts w:ascii="Simplified Arabic" w:hAnsi="Simplified Arabic" w:cs="Simplified Arabic"/>
          <w:sz w:val="24"/>
          <w:szCs w:val="24"/>
        </w:rPr>
        <w:t>.</w:t>
      </w:r>
    </w:p>
    <w:p w:rsidR="00D1104C" w:rsidRPr="00103D2B" w:rsidRDefault="00D1104C" w:rsidP="00D071D9">
      <w:pPr>
        <w:pStyle w:val="ListParagraph"/>
        <w:numPr>
          <w:ilvl w:val="1"/>
          <w:numId w:val="10"/>
        </w:numPr>
        <w:pBdr>
          <w:top w:val="single" w:sz="4" w:space="1" w:color="auto"/>
          <w:left w:val="single" w:sz="4" w:space="4" w:color="auto"/>
          <w:bottom w:val="single" w:sz="4" w:space="1" w:color="auto"/>
          <w:right w:val="single" w:sz="4" w:space="20" w:color="auto"/>
        </w:pBdr>
        <w:shd w:val="clear" w:color="auto" w:fill="DBE5F1" w:themeFill="accent1" w:themeFillTint="33"/>
        <w:bidi/>
        <w:jc w:val="both"/>
        <w:rPr>
          <w:rFonts w:ascii="Simplified Arabic" w:hAnsi="Simplified Arabic" w:cs="Simplified Arabic"/>
          <w:sz w:val="24"/>
          <w:szCs w:val="24"/>
        </w:rPr>
      </w:pPr>
      <w:r w:rsidRPr="00103D2B">
        <w:rPr>
          <w:rFonts w:ascii="Simplified Arabic" w:hAnsi="Simplified Arabic" w:cs="Simplified Arabic" w:hint="cs"/>
          <w:sz w:val="24"/>
          <w:szCs w:val="24"/>
          <w:rtl/>
        </w:rPr>
        <w:t xml:space="preserve">11%  </w:t>
      </w:r>
      <w:r w:rsidR="00EA7FF1">
        <w:rPr>
          <w:rFonts w:ascii="Simplified Arabic" w:hAnsi="Simplified Arabic" w:cs="Simplified Arabic" w:hint="cs"/>
          <w:sz w:val="24"/>
          <w:szCs w:val="24"/>
          <w:rtl/>
        </w:rPr>
        <w:t xml:space="preserve">من التجمعات </w:t>
      </w:r>
      <w:r w:rsidR="00EA7FF1" w:rsidRPr="00103D2B">
        <w:rPr>
          <w:rFonts w:ascii="Simplified Arabic" w:hAnsi="Simplified Arabic" w:cs="Simplified Arabic" w:hint="cs"/>
          <w:sz w:val="24"/>
          <w:szCs w:val="24"/>
          <w:rtl/>
        </w:rPr>
        <w:t>(12 تجمعا)</w:t>
      </w:r>
      <w:r w:rsidR="00EA7FF1">
        <w:rPr>
          <w:rFonts w:ascii="Simplified Arabic" w:hAnsi="Simplified Arabic" w:cs="Simplified Arabic" w:hint="cs"/>
          <w:sz w:val="24"/>
          <w:szCs w:val="24"/>
          <w:rtl/>
        </w:rPr>
        <w:t xml:space="preserve"> </w:t>
      </w:r>
      <w:r w:rsidRPr="00103D2B">
        <w:rPr>
          <w:rFonts w:ascii="Simplified Arabic" w:hAnsi="Simplified Arabic" w:cs="Simplified Arabic" w:hint="cs"/>
          <w:sz w:val="24"/>
          <w:szCs w:val="24"/>
          <w:rtl/>
        </w:rPr>
        <w:t>اشاروا ان اكثر من 700 طفلا يقطعون 3-5 كيلومترا ليصلوا للمدرسة</w:t>
      </w:r>
      <w:r w:rsidR="00514076">
        <w:rPr>
          <w:rFonts w:ascii="Simplified Arabic" w:hAnsi="Simplified Arabic" w:cs="Simplified Arabic"/>
          <w:sz w:val="24"/>
          <w:szCs w:val="24"/>
        </w:rPr>
        <w:t>.</w:t>
      </w:r>
    </w:p>
    <w:p w:rsidR="00D1104C" w:rsidRPr="00103D2B" w:rsidRDefault="00D1104C" w:rsidP="00D071D9">
      <w:pPr>
        <w:pStyle w:val="ListParagraph"/>
        <w:numPr>
          <w:ilvl w:val="1"/>
          <w:numId w:val="10"/>
        </w:numPr>
        <w:pBdr>
          <w:top w:val="single" w:sz="4" w:space="1" w:color="auto"/>
          <w:left w:val="single" w:sz="4" w:space="4" w:color="auto"/>
          <w:bottom w:val="single" w:sz="4" w:space="1" w:color="auto"/>
          <w:right w:val="single" w:sz="4" w:space="20" w:color="auto"/>
        </w:pBdr>
        <w:shd w:val="clear" w:color="auto" w:fill="DBE5F1" w:themeFill="accent1" w:themeFillTint="33"/>
        <w:bidi/>
        <w:jc w:val="both"/>
        <w:rPr>
          <w:rFonts w:ascii="Simplified Arabic" w:hAnsi="Simplified Arabic" w:cs="Simplified Arabic"/>
          <w:sz w:val="24"/>
          <w:szCs w:val="24"/>
        </w:rPr>
      </w:pPr>
      <w:r w:rsidRPr="00103D2B">
        <w:rPr>
          <w:rFonts w:ascii="Simplified Arabic" w:hAnsi="Simplified Arabic" w:cs="Simplified Arabic" w:hint="cs"/>
          <w:sz w:val="24"/>
          <w:szCs w:val="24"/>
          <w:rtl/>
        </w:rPr>
        <w:t xml:space="preserve">31% </w:t>
      </w:r>
      <w:r w:rsidR="00EA7FF1">
        <w:rPr>
          <w:rFonts w:ascii="Simplified Arabic" w:hAnsi="Simplified Arabic" w:cs="Simplified Arabic" w:hint="cs"/>
          <w:sz w:val="24"/>
          <w:szCs w:val="24"/>
          <w:rtl/>
        </w:rPr>
        <w:t xml:space="preserve">من التجمعات </w:t>
      </w:r>
      <w:r w:rsidRPr="00103D2B">
        <w:rPr>
          <w:rFonts w:ascii="Simplified Arabic" w:hAnsi="Simplified Arabic" w:cs="Simplified Arabic" w:hint="cs"/>
          <w:sz w:val="24"/>
          <w:szCs w:val="24"/>
          <w:rtl/>
        </w:rPr>
        <w:t>يضطرون لعبور الحواجز العسكرية ليصلوا للمدرسة، وهذا يؤثر على 2500 طفلا يوميا</w:t>
      </w:r>
      <w:r w:rsidR="00514076">
        <w:rPr>
          <w:rFonts w:ascii="Simplified Arabic" w:hAnsi="Simplified Arabic" w:cs="Simplified Arabic"/>
          <w:sz w:val="24"/>
          <w:szCs w:val="24"/>
        </w:rPr>
        <w:t>.</w:t>
      </w:r>
    </w:p>
    <w:p w:rsidR="00D1104C" w:rsidRPr="00103D2B" w:rsidRDefault="00D1104C" w:rsidP="00D071D9">
      <w:pPr>
        <w:pStyle w:val="ListParagraph"/>
        <w:numPr>
          <w:ilvl w:val="1"/>
          <w:numId w:val="10"/>
        </w:numPr>
        <w:pBdr>
          <w:top w:val="single" w:sz="4" w:space="1" w:color="auto"/>
          <w:left w:val="single" w:sz="4" w:space="4" w:color="auto"/>
          <w:bottom w:val="single" w:sz="4" w:space="1" w:color="auto"/>
          <w:right w:val="single" w:sz="4" w:space="20" w:color="auto"/>
        </w:pBdr>
        <w:shd w:val="clear" w:color="auto" w:fill="DBE5F1" w:themeFill="accent1" w:themeFillTint="33"/>
        <w:bidi/>
        <w:jc w:val="both"/>
        <w:rPr>
          <w:rFonts w:ascii="Simplified Arabic" w:hAnsi="Simplified Arabic" w:cs="Simplified Arabic"/>
          <w:sz w:val="24"/>
          <w:szCs w:val="24"/>
        </w:rPr>
      </w:pPr>
      <w:r w:rsidRPr="00103D2B">
        <w:rPr>
          <w:rFonts w:ascii="Simplified Arabic" w:hAnsi="Simplified Arabic" w:cs="Simplified Arabic" w:hint="cs"/>
          <w:sz w:val="24"/>
          <w:szCs w:val="24"/>
          <w:rtl/>
        </w:rPr>
        <w:t>29%</w:t>
      </w:r>
      <w:r w:rsidR="00EA7FF1">
        <w:rPr>
          <w:rFonts w:ascii="Simplified Arabic" w:hAnsi="Simplified Arabic" w:cs="Simplified Arabic" w:hint="cs"/>
          <w:sz w:val="24"/>
          <w:szCs w:val="24"/>
          <w:rtl/>
        </w:rPr>
        <w:t xml:space="preserve"> من التجمعات</w:t>
      </w:r>
      <w:r w:rsidRPr="00103D2B">
        <w:rPr>
          <w:rFonts w:ascii="Simplified Arabic" w:hAnsi="Simplified Arabic" w:cs="Simplified Arabic" w:hint="cs"/>
          <w:sz w:val="24"/>
          <w:szCs w:val="24"/>
          <w:rtl/>
        </w:rPr>
        <w:t xml:space="preserve"> (33 تجمعا) يجب عليهم ان يعبروا الجدار</w:t>
      </w:r>
      <w:r w:rsidR="00514076">
        <w:rPr>
          <w:rFonts w:ascii="Simplified Arabic" w:hAnsi="Simplified Arabic" w:cs="Simplified Arabic"/>
          <w:sz w:val="24"/>
          <w:szCs w:val="24"/>
        </w:rPr>
        <w:t>.</w:t>
      </w:r>
    </w:p>
    <w:p w:rsidR="00D1104C" w:rsidRPr="00103D2B" w:rsidRDefault="00D1104C" w:rsidP="00D071D9">
      <w:pPr>
        <w:pStyle w:val="ListParagraph"/>
        <w:numPr>
          <w:ilvl w:val="1"/>
          <w:numId w:val="10"/>
        </w:numPr>
        <w:pBdr>
          <w:top w:val="single" w:sz="4" w:space="1" w:color="auto"/>
          <w:left w:val="single" w:sz="4" w:space="4" w:color="auto"/>
          <w:bottom w:val="single" w:sz="4" w:space="1" w:color="auto"/>
          <w:right w:val="single" w:sz="4" w:space="20" w:color="auto"/>
        </w:pBdr>
        <w:shd w:val="clear" w:color="auto" w:fill="DBE5F1" w:themeFill="accent1" w:themeFillTint="33"/>
        <w:bidi/>
        <w:jc w:val="both"/>
        <w:rPr>
          <w:rFonts w:ascii="Simplified Arabic" w:hAnsi="Simplified Arabic" w:cs="Simplified Arabic"/>
          <w:sz w:val="24"/>
          <w:szCs w:val="24"/>
        </w:rPr>
      </w:pPr>
      <w:r w:rsidRPr="00103D2B">
        <w:rPr>
          <w:rFonts w:ascii="Simplified Arabic" w:hAnsi="Simplified Arabic" w:cs="Simplified Arabic" w:hint="cs"/>
          <w:sz w:val="24"/>
          <w:szCs w:val="24"/>
          <w:rtl/>
        </w:rPr>
        <w:t xml:space="preserve">16% </w:t>
      </w:r>
      <w:r w:rsidR="00EA7FF1">
        <w:rPr>
          <w:rFonts w:ascii="Simplified Arabic" w:hAnsi="Simplified Arabic" w:cs="Simplified Arabic" w:hint="cs"/>
          <w:sz w:val="24"/>
          <w:szCs w:val="24"/>
          <w:rtl/>
        </w:rPr>
        <w:t xml:space="preserve">من التجمعات </w:t>
      </w:r>
      <w:r w:rsidRPr="00103D2B">
        <w:rPr>
          <w:rFonts w:ascii="Simplified Arabic" w:hAnsi="Simplified Arabic" w:cs="Simplified Arabic" w:hint="cs"/>
          <w:sz w:val="24"/>
          <w:szCs w:val="24"/>
          <w:rtl/>
        </w:rPr>
        <w:t>(18 تجمعا) يتعرضون للمضايقات من قبل جيش الاحتلال الاسرائيلي خلال عبور الجدار</w:t>
      </w:r>
      <w:r w:rsidR="00514076">
        <w:rPr>
          <w:rFonts w:ascii="Simplified Arabic" w:hAnsi="Simplified Arabic" w:cs="Simplified Arabic"/>
          <w:sz w:val="24"/>
          <w:szCs w:val="24"/>
        </w:rPr>
        <w:t>.</w:t>
      </w:r>
    </w:p>
    <w:p w:rsidR="00D1104C" w:rsidRPr="00103D2B" w:rsidRDefault="00D1104C" w:rsidP="00D071D9">
      <w:pPr>
        <w:pStyle w:val="ListParagraph"/>
        <w:numPr>
          <w:ilvl w:val="1"/>
          <w:numId w:val="10"/>
        </w:numPr>
        <w:pBdr>
          <w:top w:val="single" w:sz="4" w:space="1" w:color="auto"/>
          <w:left w:val="single" w:sz="4" w:space="4" w:color="auto"/>
          <w:bottom w:val="single" w:sz="4" w:space="1" w:color="auto"/>
          <w:right w:val="single" w:sz="4" w:space="20" w:color="auto"/>
        </w:pBdr>
        <w:shd w:val="clear" w:color="auto" w:fill="DBE5F1" w:themeFill="accent1" w:themeFillTint="33"/>
        <w:bidi/>
        <w:jc w:val="both"/>
        <w:rPr>
          <w:rFonts w:ascii="Simplified Arabic" w:hAnsi="Simplified Arabic" w:cs="Simplified Arabic"/>
          <w:sz w:val="24"/>
          <w:szCs w:val="24"/>
        </w:rPr>
      </w:pPr>
      <w:r w:rsidRPr="00103D2B">
        <w:rPr>
          <w:rFonts w:ascii="Simplified Arabic" w:hAnsi="Simplified Arabic" w:cs="Simplified Arabic" w:hint="cs"/>
          <w:sz w:val="24"/>
          <w:szCs w:val="24"/>
          <w:rtl/>
        </w:rPr>
        <w:lastRenderedPageBreak/>
        <w:t xml:space="preserve">28% </w:t>
      </w:r>
      <w:r w:rsidR="00EA7FF1">
        <w:rPr>
          <w:rFonts w:ascii="Simplified Arabic" w:hAnsi="Simplified Arabic" w:cs="Simplified Arabic" w:hint="cs"/>
          <w:sz w:val="24"/>
          <w:szCs w:val="24"/>
          <w:rtl/>
        </w:rPr>
        <w:t xml:space="preserve">من التجمعات </w:t>
      </w:r>
      <w:r w:rsidRPr="00103D2B">
        <w:rPr>
          <w:rFonts w:ascii="Simplified Arabic" w:hAnsi="Simplified Arabic" w:cs="Simplified Arabic" w:hint="cs"/>
          <w:sz w:val="24"/>
          <w:szCs w:val="24"/>
          <w:rtl/>
        </w:rPr>
        <w:t>يتعرضون لعنف من قبل المستوطنين</w:t>
      </w:r>
      <w:r w:rsidR="00514076">
        <w:rPr>
          <w:rFonts w:ascii="Simplified Arabic" w:hAnsi="Simplified Arabic" w:cs="Simplified Arabic"/>
          <w:sz w:val="24"/>
          <w:szCs w:val="24"/>
        </w:rPr>
        <w:t>.</w:t>
      </w:r>
    </w:p>
    <w:p w:rsidR="00D1104C" w:rsidRPr="00103D2B" w:rsidRDefault="00D1104C" w:rsidP="00D071D9">
      <w:pPr>
        <w:pStyle w:val="ListParagraph"/>
        <w:numPr>
          <w:ilvl w:val="1"/>
          <w:numId w:val="10"/>
        </w:numPr>
        <w:pBdr>
          <w:top w:val="single" w:sz="4" w:space="1" w:color="auto"/>
          <w:left w:val="single" w:sz="4" w:space="4" w:color="auto"/>
          <w:bottom w:val="single" w:sz="4" w:space="1" w:color="auto"/>
          <w:right w:val="single" w:sz="4" w:space="20" w:color="auto"/>
        </w:pBdr>
        <w:shd w:val="clear" w:color="auto" w:fill="DBE5F1" w:themeFill="accent1" w:themeFillTint="33"/>
        <w:bidi/>
        <w:jc w:val="both"/>
        <w:rPr>
          <w:rFonts w:ascii="Simplified Arabic" w:hAnsi="Simplified Arabic" w:cs="Simplified Arabic"/>
          <w:sz w:val="24"/>
          <w:szCs w:val="24"/>
        </w:rPr>
      </w:pPr>
      <w:r w:rsidRPr="00103D2B">
        <w:rPr>
          <w:rFonts w:ascii="Simplified Arabic" w:hAnsi="Simplified Arabic" w:cs="Simplified Arabic" w:hint="cs"/>
          <w:sz w:val="24"/>
          <w:szCs w:val="24"/>
          <w:rtl/>
        </w:rPr>
        <w:t>26%</w:t>
      </w:r>
      <w:r w:rsidR="00EA7FF1">
        <w:rPr>
          <w:rFonts w:ascii="Simplified Arabic" w:hAnsi="Simplified Arabic" w:cs="Simplified Arabic" w:hint="cs"/>
          <w:sz w:val="24"/>
          <w:szCs w:val="24"/>
          <w:rtl/>
        </w:rPr>
        <w:t xml:space="preserve"> من التجمعات</w:t>
      </w:r>
      <w:r w:rsidRPr="00103D2B">
        <w:rPr>
          <w:rFonts w:ascii="Simplified Arabic" w:hAnsi="Simplified Arabic" w:cs="Simplified Arabic" w:hint="cs"/>
          <w:sz w:val="24"/>
          <w:szCs w:val="24"/>
          <w:rtl/>
        </w:rPr>
        <w:t xml:space="preserve"> يتعرضون لعنف ومضايقة من قبل جيش الاحتلال الاسرائيلي</w:t>
      </w:r>
      <w:r w:rsidR="00514076">
        <w:rPr>
          <w:rFonts w:ascii="Simplified Arabic" w:hAnsi="Simplified Arabic" w:cs="Simplified Arabic"/>
          <w:sz w:val="24"/>
          <w:szCs w:val="24"/>
        </w:rPr>
        <w:t>.</w:t>
      </w:r>
    </w:p>
    <w:p w:rsidR="00D1104C" w:rsidRPr="00103D2B" w:rsidRDefault="00D1104C" w:rsidP="00D071D9">
      <w:pPr>
        <w:pStyle w:val="ListParagraph"/>
        <w:numPr>
          <w:ilvl w:val="0"/>
          <w:numId w:val="10"/>
        </w:numPr>
        <w:pBdr>
          <w:top w:val="single" w:sz="4" w:space="1" w:color="auto"/>
          <w:left w:val="single" w:sz="4" w:space="4" w:color="auto"/>
          <w:bottom w:val="single" w:sz="4" w:space="1" w:color="auto"/>
          <w:right w:val="single" w:sz="4" w:space="20" w:color="auto"/>
        </w:pBdr>
        <w:shd w:val="clear" w:color="auto" w:fill="DBE5F1" w:themeFill="accent1" w:themeFillTint="33"/>
        <w:bidi/>
        <w:jc w:val="both"/>
        <w:rPr>
          <w:rFonts w:ascii="Simplified Arabic" w:hAnsi="Simplified Arabic" w:cs="Simplified Arabic"/>
          <w:sz w:val="24"/>
          <w:szCs w:val="24"/>
        </w:rPr>
      </w:pPr>
      <w:r w:rsidRPr="00103D2B">
        <w:rPr>
          <w:rFonts w:ascii="Simplified Arabic" w:hAnsi="Simplified Arabic" w:cs="Simplified Arabic" w:hint="cs"/>
          <w:sz w:val="24"/>
          <w:szCs w:val="24"/>
          <w:rtl/>
        </w:rPr>
        <w:t>10,000 طفلا يتعلمون في خيم وكرافانات ومن القصدير والتي تفتقر الى ادنى قدر من الحماية من الحر او البرد</w:t>
      </w:r>
      <w:r w:rsidR="00514076">
        <w:rPr>
          <w:rFonts w:ascii="Simplified Arabic" w:hAnsi="Simplified Arabic" w:cs="Simplified Arabic"/>
          <w:sz w:val="24"/>
          <w:szCs w:val="24"/>
        </w:rPr>
        <w:t>.</w:t>
      </w:r>
    </w:p>
    <w:p w:rsidR="00D1104C" w:rsidRPr="00103D2B" w:rsidRDefault="00D1104C" w:rsidP="00D071D9">
      <w:pPr>
        <w:pStyle w:val="ListParagraph"/>
        <w:numPr>
          <w:ilvl w:val="0"/>
          <w:numId w:val="10"/>
        </w:numPr>
        <w:pBdr>
          <w:top w:val="single" w:sz="4" w:space="1" w:color="auto"/>
          <w:left w:val="single" w:sz="4" w:space="4" w:color="auto"/>
          <w:bottom w:val="single" w:sz="4" w:space="1" w:color="auto"/>
          <w:right w:val="single" w:sz="4" w:space="20" w:color="auto"/>
        </w:pBdr>
        <w:shd w:val="clear" w:color="auto" w:fill="DBE5F1" w:themeFill="accent1" w:themeFillTint="33"/>
        <w:bidi/>
        <w:jc w:val="both"/>
        <w:rPr>
          <w:rFonts w:ascii="Simplified Arabic" w:hAnsi="Simplified Arabic" w:cs="Simplified Arabic"/>
          <w:sz w:val="24"/>
          <w:szCs w:val="24"/>
        </w:rPr>
      </w:pPr>
      <w:r w:rsidRPr="00103D2B">
        <w:rPr>
          <w:rFonts w:ascii="Simplified Arabic" w:hAnsi="Simplified Arabic" w:cs="Simplified Arabic" w:hint="cs"/>
          <w:sz w:val="24"/>
          <w:szCs w:val="24"/>
          <w:rtl/>
        </w:rPr>
        <w:t>في العام 2010، افتقرت 31% من المدارس الى مياه كافية وصرف صحي</w:t>
      </w:r>
      <w:r w:rsidR="00514076">
        <w:rPr>
          <w:rFonts w:ascii="Simplified Arabic" w:hAnsi="Simplified Arabic" w:cs="Simplified Arabic"/>
          <w:sz w:val="24"/>
          <w:szCs w:val="24"/>
        </w:rPr>
        <w:t>.</w:t>
      </w:r>
      <w:r w:rsidRPr="00103D2B">
        <w:rPr>
          <w:rFonts w:ascii="Simplified Arabic" w:hAnsi="Simplified Arabic" w:cs="Simplified Arabic" w:hint="cs"/>
          <w:sz w:val="24"/>
          <w:szCs w:val="24"/>
          <w:rtl/>
        </w:rPr>
        <w:t xml:space="preserve"> </w:t>
      </w:r>
      <w:r w:rsidR="00514076" w:rsidRPr="00103D2B">
        <w:rPr>
          <w:rStyle w:val="FootnoteReference"/>
          <w:rFonts w:ascii="Simplified Arabic" w:hAnsi="Simplified Arabic" w:cs="Simplified Arabic"/>
          <w:b/>
          <w:bCs/>
          <w:sz w:val="24"/>
          <w:szCs w:val="24"/>
          <w:rtl/>
        </w:rPr>
        <w:footnoteReference w:id="24"/>
      </w:r>
    </w:p>
    <w:p w:rsidR="00D1104C" w:rsidRPr="00103D2B" w:rsidRDefault="00D1104C" w:rsidP="00D1104C">
      <w:pPr>
        <w:bidi/>
        <w:rPr>
          <w:rFonts w:ascii="Simplified Arabic" w:hAnsi="Simplified Arabic" w:cs="Simplified Arabic"/>
          <w:b/>
          <w:bCs/>
          <w:sz w:val="16"/>
          <w:szCs w:val="16"/>
        </w:rPr>
      </w:pPr>
    </w:p>
    <w:p w:rsidR="00D1104C" w:rsidRDefault="00D1104C" w:rsidP="003F0E7F">
      <w:pPr>
        <w:pBdr>
          <w:top w:val="single" w:sz="4" w:space="1" w:color="auto"/>
          <w:left w:val="single" w:sz="4" w:space="4" w:color="auto"/>
          <w:bottom w:val="single" w:sz="4" w:space="1" w:color="auto"/>
          <w:right w:val="single" w:sz="4" w:space="4" w:color="auto"/>
        </w:pBdr>
        <w:shd w:val="clear" w:color="auto" w:fill="E5DFEC" w:themeFill="accent4" w:themeFillTint="33"/>
        <w:bidi/>
        <w:jc w:val="both"/>
        <w:rPr>
          <w:rFonts w:ascii="Simplified Arabic" w:hAnsi="Simplified Arabic" w:cs="Simplified Arabic"/>
          <w:b/>
          <w:bCs/>
          <w:sz w:val="24"/>
          <w:szCs w:val="24"/>
        </w:rPr>
      </w:pPr>
      <w:r w:rsidRPr="00103D2B">
        <w:rPr>
          <w:rFonts w:ascii="Simplified Arabic" w:hAnsi="Simplified Arabic" w:cs="Simplified Arabic" w:hint="cs"/>
          <w:b/>
          <w:bCs/>
          <w:sz w:val="24"/>
          <w:szCs w:val="24"/>
          <w:rtl/>
        </w:rPr>
        <w:t>غــــــــــــــــــــــــــــــــــــــــــزة</w:t>
      </w:r>
      <w:r w:rsidR="00514076">
        <w:rPr>
          <w:rFonts w:ascii="Simplified Arabic" w:hAnsi="Simplified Arabic" w:cs="Simplified Arabic"/>
          <w:b/>
          <w:bCs/>
          <w:sz w:val="24"/>
          <w:szCs w:val="24"/>
        </w:rPr>
        <w:t xml:space="preserve"> </w:t>
      </w:r>
    </w:p>
    <w:p w:rsidR="002E0BB2" w:rsidRDefault="00FB54BC" w:rsidP="00D071D9">
      <w:pPr>
        <w:pBdr>
          <w:top w:val="single" w:sz="4" w:space="1" w:color="auto"/>
          <w:left w:val="single" w:sz="4" w:space="4" w:color="auto"/>
          <w:bottom w:val="single" w:sz="4" w:space="1" w:color="auto"/>
          <w:right w:val="single" w:sz="4" w:space="4" w:color="auto"/>
        </w:pBdr>
        <w:shd w:val="clear" w:color="auto" w:fill="E5DFEC" w:themeFill="accent4" w:themeFillTint="33"/>
        <w:bidi/>
        <w:jc w:val="both"/>
        <w:rPr>
          <w:rFonts w:ascii="Simplified Arabic" w:hAnsi="Simplified Arabic" w:cs="Simplified Arabic"/>
          <w:sz w:val="24"/>
          <w:szCs w:val="24"/>
          <w:rtl/>
        </w:rPr>
      </w:pPr>
      <w:r>
        <w:rPr>
          <w:rFonts w:ascii="Simplified Arabic" w:hAnsi="Simplified Arabic" w:cs="Simplified Arabic" w:hint="cs"/>
          <w:sz w:val="24"/>
          <w:szCs w:val="24"/>
          <w:rtl/>
        </w:rPr>
        <w:t>تعرضت غزة خلال السنوات السابقة الى حصار اقتصادي والعديد من الاجتياحات العسكرية. كان من نتائجها تدهور الاوضاع الصحية والاجتماعية والنفسية والتعليمية والاقتصادية. وكان من حصيلتها أيضا العديد من الاطفال الشهداء، الجرحى، ذوي الاعاقة، العاملين، والاطفال الذين يعانون من فقر دم</w:t>
      </w:r>
      <w:r w:rsidR="002E0BB2">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وأوضاع صحية مزمنة بسبب</w:t>
      </w:r>
      <w:r w:rsidR="002E0BB2">
        <w:rPr>
          <w:rFonts w:ascii="Simplified Arabic" w:hAnsi="Simplified Arabic" w:cs="Simplified Arabic" w:hint="cs"/>
          <w:sz w:val="24"/>
          <w:szCs w:val="24"/>
          <w:rtl/>
        </w:rPr>
        <w:t xml:space="preserve"> عدم القدرة على الوصول لخدمات صحية أو حتى لمياه شرب آمنة.</w:t>
      </w:r>
    </w:p>
    <w:p w:rsidR="00D1104C" w:rsidRPr="00103D2B" w:rsidRDefault="002E0BB2" w:rsidP="00D071D9">
      <w:pPr>
        <w:pBdr>
          <w:top w:val="single" w:sz="4" w:space="1" w:color="auto"/>
          <w:left w:val="single" w:sz="4" w:space="4" w:color="auto"/>
          <w:bottom w:val="single" w:sz="4" w:space="1" w:color="auto"/>
          <w:right w:val="single" w:sz="4" w:space="4" w:color="auto"/>
        </w:pBdr>
        <w:shd w:val="clear" w:color="auto" w:fill="E5DFEC" w:themeFill="accent4" w:themeFillTint="33"/>
        <w:bidi/>
        <w:jc w:val="both"/>
        <w:rPr>
          <w:rFonts w:ascii="Simplified Arabic" w:hAnsi="Simplified Arabic" w:cs="Simplified Arabic"/>
          <w:sz w:val="24"/>
          <w:szCs w:val="24"/>
        </w:rPr>
      </w:pPr>
      <w:r>
        <w:rPr>
          <w:rFonts w:ascii="Simplified Arabic" w:hAnsi="Simplified Arabic" w:cs="Simplified Arabic" w:hint="cs"/>
          <w:sz w:val="24"/>
          <w:szCs w:val="24"/>
          <w:rtl/>
        </w:rPr>
        <w:t>فمثلا</w:t>
      </w:r>
      <w:r w:rsidR="00FB54BC">
        <w:rPr>
          <w:rFonts w:ascii="Simplified Arabic" w:hAnsi="Simplified Arabic" w:cs="Simplified Arabic" w:hint="cs"/>
          <w:sz w:val="24"/>
          <w:szCs w:val="24"/>
          <w:rtl/>
        </w:rPr>
        <w:t xml:space="preserve"> </w:t>
      </w:r>
      <w:r w:rsidR="00514076" w:rsidRPr="00103D2B">
        <w:rPr>
          <w:rFonts w:ascii="Simplified Arabic" w:hAnsi="Simplified Arabic" w:cs="Simplified Arabic" w:hint="cs"/>
          <w:sz w:val="24"/>
          <w:szCs w:val="24"/>
          <w:rtl/>
        </w:rPr>
        <w:t>خلا</w:t>
      </w:r>
      <w:r w:rsidR="00514076">
        <w:rPr>
          <w:rFonts w:ascii="Simplified Arabic" w:hAnsi="Simplified Arabic" w:cs="Simplified Arabic" w:hint="cs"/>
          <w:sz w:val="24"/>
          <w:szCs w:val="24"/>
          <w:rtl/>
        </w:rPr>
        <w:t>ل</w:t>
      </w:r>
      <w:r w:rsidR="00514076" w:rsidRPr="00103D2B">
        <w:rPr>
          <w:rFonts w:ascii="Simplified Arabic" w:hAnsi="Simplified Arabic" w:cs="Simplified Arabic" w:hint="cs"/>
          <w:sz w:val="24"/>
          <w:szCs w:val="24"/>
          <w:rtl/>
        </w:rPr>
        <w:t xml:space="preserve"> العملية العسكرية الاسرائيلية على قطاع غزة </w:t>
      </w:r>
      <w:r w:rsidR="00D1104C" w:rsidRPr="00103D2B">
        <w:rPr>
          <w:rFonts w:ascii="Simplified Arabic" w:hAnsi="Simplified Arabic" w:cs="Simplified Arabic" w:hint="cs"/>
          <w:sz w:val="24"/>
          <w:szCs w:val="24"/>
          <w:rtl/>
        </w:rPr>
        <w:t>في الفترة 27/12/2008- 18/1/</w:t>
      </w:r>
      <w:r w:rsidRPr="002E0BB2">
        <w:rPr>
          <w:rFonts w:ascii="Simplified Arabic" w:hAnsi="Simplified Arabic" w:cs="Simplified Arabic" w:hint="cs"/>
          <w:sz w:val="24"/>
          <w:szCs w:val="24"/>
          <w:rtl/>
        </w:rPr>
        <w:t xml:space="preserve"> </w:t>
      </w:r>
      <w:r w:rsidRPr="00103D2B">
        <w:rPr>
          <w:rFonts w:ascii="Simplified Arabic" w:hAnsi="Simplified Arabic" w:cs="Simplified Arabic" w:hint="cs"/>
          <w:sz w:val="24"/>
          <w:szCs w:val="24"/>
          <w:rtl/>
        </w:rPr>
        <w:t>2009</w:t>
      </w:r>
      <w:r w:rsidR="00D1104C" w:rsidRPr="00103D2B">
        <w:rPr>
          <w:rFonts w:ascii="Simplified Arabic" w:hAnsi="Simplified Arabic" w:cs="Simplified Arabic" w:hint="cs"/>
          <w:sz w:val="24"/>
          <w:szCs w:val="24"/>
          <w:rtl/>
        </w:rPr>
        <w:t>:</w:t>
      </w:r>
      <w:r w:rsidR="00D1104C" w:rsidRPr="00103D2B">
        <w:rPr>
          <w:rStyle w:val="FootnoteReference"/>
          <w:rFonts w:ascii="Simplified Arabic" w:hAnsi="Simplified Arabic" w:cs="Simplified Arabic"/>
          <w:sz w:val="24"/>
          <w:szCs w:val="24"/>
          <w:rtl/>
        </w:rPr>
        <w:footnoteReference w:id="25"/>
      </w:r>
    </w:p>
    <w:p w:rsidR="00D1104C" w:rsidRPr="00103D2B" w:rsidRDefault="00D1104C" w:rsidP="00D071D9">
      <w:pPr>
        <w:pStyle w:val="ListParagraph"/>
        <w:numPr>
          <w:ilvl w:val="0"/>
          <w:numId w:val="11"/>
        </w:numPr>
        <w:pBdr>
          <w:top w:val="single" w:sz="4" w:space="1" w:color="auto"/>
          <w:left w:val="single" w:sz="4" w:space="4" w:color="auto"/>
          <w:bottom w:val="single" w:sz="4" w:space="1" w:color="auto"/>
          <w:right w:val="single" w:sz="4" w:space="4" w:color="auto"/>
        </w:pBdr>
        <w:shd w:val="clear" w:color="auto" w:fill="E5DFEC" w:themeFill="accent4" w:themeFillTint="33"/>
        <w:bidi/>
        <w:jc w:val="both"/>
        <w:rPr>
          <w:rFonts w:ascii="Simplified Arabic" w:hAnsi="Simplified Arabic" w:cs="Simplified Arabic"/>
          <w:sz w:val="24"/>
          <w:szCs w:val="24"/>
        </w:rPr>
      </w:pPr>
      <w:r w:rsidRPr="00103D2B">
        <w:rPr>
          <w:rFonts w:ascii="Simplified Arabic" w:hAnsi="Simplified Arabic" w:cs="Simplified Arabic" w:hint="cs"/>
          <w:sz w:val="24"/>
          <w:szCs w:val="24"/>
          <w:rtl/>
        </w:rPr>
        <w:t>استشهد431 طفلا وجرح 1872</w:t>
      </w:r>
      <w:r w:rsidR="00103D2B">
        <w:rPr>
          <w:rFonts w:ascii="Simplified Arabic" w:hAnsi="Simplified Arabic" w:cs="Simplified Arabic" w:hint="cs"/>
          <w:sz w:val="24"/>
          <w:szCs w:val="24"/>
          <w:rtl/>
        </w:rPr>
        <w:t xml:space="preserve">. </w:t>
      </w:r>
    </w:p>
    <w:p w:rsidR="00D1104C" w:rsidRPr="00103D2B" w:rsidRDefault="00D1104C" w:rsidP="00D071D9">
      <w:pPr>
        <w:pStyle w:val="ListParagraph"/>
        <w:numPr>
          <w:ilvl w:val="0"/>
          <w:numId w:val="11"/>
        </w:numPr>
        <w:pBdr>
          <w:top w:val="single" w:sz="4" w:space="1" w:color="auto"/>
          <w:left w:val="single" w:sz="4" w:space="4" w:color="auto"/>
          <w:bottom w:val="single" w:sz="4" w:space="1" w:color="auto"/>
          <w:right w:val="single" w:sz="4" w:space="4" w:color="auto"/>
        </w:pBdr>
        <w:shd w:val="clear" w:color="auto" w:fill="E5DFEC" w:themeFill="accent4" w:themeFillTint="33"/>
        <w:bidi/>
        <w:jc w:val="both"/>
        <w:rPr>
          <w:rFonts w:ascii="Simplified Arabic" w:hAnsi="Simplified Arabic" w:cs="Simplified Arabic"/>
          <w:sz w:val="24"/>
          <w:szCs w:val="24"/>
        </w:rPr>
      </w:pPr>
      <w:r w:rsidRPr="00103D2B">
        <w:rPr>
          <w:rFonts w:ascii="Simplified Arabic" w:hAnsi="Simplified Arabic" w:cs="Simplified Arabic" w:hint="cs"/>
          <w:sz w:val="24"/>
          <w:szCs w:val="24"/>
          <w:rtl/>
        </w:rPr>
        <w:t xml:space="preserve">دمرت 18 مدرسة وروضة اطفال وتعرضت 262 للضرر، </w:t>
      </w:r>
      <w:r w:rsidR="00916E8F">
        <w:rPr>
          <w:rFonts w:ascii="Simplified Arabic" w:hAnsi="Simplified Arabic" w:cs="Simplified Arabic" w:hint="cs"/>
          <w:sz w:val="24"/>
          <w:szCs w:val="24"/>
          <w:rtl/>
        </w:rPr>
        <w:t>و</w:t>
      </w:r>
      <w:r w:rsidRPr="00103D2B">
        <w:rPr>
          <w:rFonts w:ascii="Simplified Arabic" w:hAnsi="Simplified Arabic" w:cs="Simplified Arabic" w:hint="cs"/>
          <w:sz w:val="24"/>
          <w:szCs w:val="24"/>
          <w:rtl/>
        </w:rPr>
        <w:t>د</w:t>
      </w:r>
      <w:r w:rsidR="00916E8F">
        <w:rPr>
          <w:rFonts w:ascii="Simplified Arabic" w:hAnsi="Simplified Arabic" w:cs="Simplified Arabic" w:hint="cs"/>
          <w:sz w:val="24"/>
          <w:szCs w:val="24"/>
          <w:rtl/>
        </w:rPr>
        <w:t xml:space="preserve">مرت 6 مباني جامعية والحق </w:t>
      </w:r>
      <w:r w:rsidR="00C36D5B">
        <w:rPr>
          <w:rFonts w:ascii="Simplified Arabic" w:hAnsi="Simplified Arabic" w:cs="Simplified Arabic" w:hint="cs"/>
          <w:sz w:val="24"/>
          <w:szCs w:val="24"/>
          <w:rtl/>
        </w:rPr>
        <w:t>الضرر بـ</w:t>
      </w:r>
      <w:r w:rsidR="00916E8F">
        <w:rPr>
          <w:rFonts w:ascii="Simplified Arabic" w:hAnsi="Simplified Arabic" w:cs="Simplified Arabic" w:hint="cs"/>
          <w:sz w:val="24"/>
          <w:szCs w:val="24"/>
          <w:rtl/>
        </w:rPr>
        <w:t xml:space="preserve"> </w:t>
      </w:r>
      <w:r w:rsidRPr="00103D2B">
        <w:rPr>
          <w:rFonts w:ascii="Simplified Arabic" w:hAnsi="Simplified Arabic" w:cs="Simplified Arabic" w:hint="cs"/>
          <w:sz w:val="24"/>
          <w:szCs w:val="24"/>
          <w:rtl/>
        </w:rPr>
        <w:t>16</w:t>
      </w:r>
      <w:r w:rsidR="00103D2B">
        <w:rPr>
          <w:rFonts w:ascii="Simplified Arabic" w:hAnsi="Simplified Arabic" w:cs="Simplified Arabic" w:hint="cs"/>
          <w:sz w:val="24"/>
          <w:szCs w:val="24"/>
          <w:rtl/>
        </w:rPr>
        <w:t>.</w:t>
      </w:r>
    </w:p>
    <w:p w:rsidR="00D1104C" w:rsidRPr="00103D2B" w:rsidRDefault="00D1104C" w:rsidP="00D071D9">
      <w:pPr>
        <w:pStyle w:val="ListParagraph"/>
        <w:numPr>
          <w:ilvl w:val="0"/>
          <w:numId w:val="11"/>
        </w:numPr>
        <w:pBdr>
          <w:top w:val="single" w:sz="4" w:space="1" w:color="auto"/>
          <w:left w:val="single" w:sz="4" w:space="4" w:color="auto"/>
          <w:bottom w:val="single" w:sz="4" w:space="1" w:color="auto"/>
          <w:right w:val="single" w:sz="4" w:space="4" w:color="auto"/>
        </w:pBdr>
        <w:shd w:val="clear" w:color="auto" w:fill="E5DFEC" w:themeFill="accent4" w:themeFillTint="33"/>
        <w:bidi/>
        <w:jc w:val="both"/>
        <w:rPr>
          <w:rFonts w:ascii="Simplified Arabic" w:hAnsi="Simplified Arabic" w:cs="Simplified Arabic"/>
          <w:sz w:val="24"/>
          <w:szCs w:val="24"/>
        </w:rPr>
      </w:pPr>
      <w:r w:rsidRPr="00103D2B">
        <w:rPr>
          <w:rFonts w:ascii="Simplified Arabic" w:hAnsi="Simplified Arabic" w:cs="Simplified Arabic" w:hint="cs"/>
          <w:sz w:val="24"/>
          <w:szCs w:val="24"/>
          <w:rtl/>
        </w:rPr>
        <w:t>استشهد 250 من الطلبة و15 من المعلمين وجرح 856 من الطلبة و19 من المعلمين</w:t>
      </w:r>
      <w:r w:rsidR="00103D2B">
        <w:rPr>
          <w:rFonts w:ascii="Simplified Arabic" w:hAnsi="Simplified Arabic" w:cs="Simplified Arabic" w:hint="cs"/>
          <w:sz w:val="24"/>
          <w:szCs w:val="24"/>
          <w:rtl/>
        </w:rPr>
        <w:t>.</w:t>
      </w:r>
    </w:p>
    <w:p w:rsidR="00D1104C" w:rsidRPr="00103D2B" w:rsidRDefault="00D1104C" w:rsidP="00D071D9">
      <w:pPr>
        <w:pStyle w:val="ListParagraph"/>
        <w:numPr>
          <w:ilvl w:val="0"/>
          <w:numId w:val="11"/>
        </w:numPr>
        <w:pBdr>
          <w:top w:val="single" w:sz="4" w:space="1" w:color="auto"/>
          <w:left w:val="single" w:sz="4" w:space="4" w:color="auto"/>
          <w:bottom w:val="single" w:sz="4" w:space="1" w:color="auto"/>
          <w:right w:val="single" w:sz="4" w:space="4" w:color="auto"/>
        </w:pBdr>
        <w:shd w:val="clear" w:color="auto" w:fill="E5DFEC" w:themeFill="accent4" w:themeFillTint="33"/>
        <w:bidi/>
        <w:jc w:val="both"/>
        <w:rPr>
          <w:rFonts w:ascii="Simplified Arabic" w:hAnsi="Simplified Arabic" w:cs="Simplified Arabic"/>
          <w:sz w:val="24"/>
          <w:szCs w:val="24"/>
        </w:rPr>
      </w:pPr>
      <w:r w:rsidRPr="00103D2B">
        <w:rPr>
          <w:rFonts w:ascii="Simplified Arabic" w:hAnsi="Simplified Arabic" w:cs="Simplified Arabic" w:hint="cs"/>
          <w:sz w:val="24"/>
          <w:szCs w:val="24"/>
          <w:rtl/>
        </w:rPr>
        <w:t>لم يتمكن 441,452 طفلا من الوصول الى والانتظام في المدارس، وارتفعت نسبة الصعوبة في الوصول الى المدرسة من خلال المواصلات وارتفعت نسبة عمالة الاطفال.</w:t>
      </w:r>
      <w:r w:rsidR="00103D2B" w:rsidRPr="00103D2B">
        <w:rPr>
          <w:rFonts w:ascii="Simplified Arabic" w:hAnsi="Simplified Arabic" w:cs="Simplified Arabic" w:hint="cs"/>
          <w:sz w:val="24"/>
          <w:szCs w:val="24"/>
          <w:rtl/>
        </w:rPr>
        <w:t xml:space="preserve"> 120,000 شخصا اصبحوا عاطلين عن العمل</w:t>
      </w:r>
      <w:r w:rsidR="00103D2B">
        <w:rPr>
          <w:rFonts w:ascii="Simplified Arabic" w:hAnsi="Simplified Arabic" w:cs="Simplified Arabic" w:hint="cs"/>
          <w:sz w:val="24"/>
          <w:szCs w:val="24"/>
          <w:rtl/>
        </w:rPr>
        <w:t>.</w:t>
      </w:r>
    </w:p>
    <w:p w:rsidR="00D1104C" w:rsidRPr="00103D2B" w:rsidRDefault="00D1104C" w:rsidP="00D071D9">
      <w:pPr>
        <w:pStyle w:val="ListParagraph"/>
        <w:numPr>
          <w:ilvl w:val="0"/>
          <w:numId w:val="11"/>
        </w:numPr>
        <w:pBdr>
          <w:top w:val="single" w:sz="4" w:space="1" w:color="auto"/>
          <w:left w:val="single" w:sz="4" w:space="4" w:color="auto"/>
          <w:bottom w:val="single" w:sz="4" w:space="1" w:color="auto"/>
          <w:right w:val="single" w:sz="4" w:space="4" w:color="auto"/>
        </w:pBdr>
        <w:shd w:val="clear" w:color="auto" w:fill="E5DFEC" w:themeFill="accent4" w:themeFillTint="33"/>
        <w:bidi/>
        <w:jc w:val="both"/>
        <w:rPr>
          <w:rFonts w:ascii="Simplified Arabic" w:hAnsi="Simplified Arabic" w:cs="Simplified Arabic"/>
          <w:sz w:val="24"/>
          <w:szCs w:val="24"/>
        </w:rPr>
      </w:pPr>
      <w:r w:rsidRPr="00103D2B">
        <w:rPr>
          <w:rFonts w:ascii="Simplified Arabic" w:hAnsi="Simplified Arabic" w:cs="Simplified Arabic" w:hint="cs"/>
          <w:sz w:val="24"/>
          <w:szCs w:val="24"/>
          <w:rtl/>
        </w:rPr>
        <w:t xml:space="preserve">دمر 15,000 منزلا </w:t>
      </w:r>
      <w:r w:rsidR="003F0E7F">
        <w:rPr>
          <w:rFonts w:ascii="Simplified Arabic" w:hAnsi="Simplified Arabic" w:cs="Simplified Arabic" w:hint="cs"/>
          <w:sz w:val="24"/>
          <w:szCs w:val="24"/>
          <w:rtl/>
        </w:rPr>
        <w:t>و</w:t>
      </w:r>
      <w:r w:rsidRPr="00103D2B">
        <w:rPr>
          <w:rFonts w:ascii="Simplified Arabic" w:hAnsi="Simplified Arabic" w:cs="Simplified Arabic" w:hint="cs"/>
          <w:sz w:val="24"/>
          <w:szCs w:val="24"/>
          <w:rtl/>
        </w:rPr>
        <w:t xml:space="preserve">تعرض </w:t>
      </w:r>
      <w:r w:rsidR="00D42724">
        <w:rPr>
          <w:rFonts w:ascii="Simplified Arabic" w:hAnsi="Simplified Arabic" w:cs="Simplified Arabic"/>
          <w:sz w:val="24"/>
          <w:szCs w:val="24"/>
        </w:rPr>
        <w:t>0</w:t>
      </w:r>
      <w:r w:rsidRPr="00103D2B">
        <w:rPr>
          <w:rFonts w:ascii="Simplified Arabic" w:hAnsi="Simplified Arabic" w:cs="Simplified Arabic" w:hint="cs"/>
          <w:sz w:val="24"/>
          <w:szCs w:val="24"/>
          <w:rtl/>
        </w:rPr>
        <w:t>100,00 شخصا للتهجير القسري، في آب 2009 بقي 20,000 شخصا مهجرا</w:t>
      </w:r>
      <w:r w:rsidR="00103D2B">
        <w:rPr>
          <w:rFonts w:ascii="Simplified Arabic" w:hAnsi="Simplified Arabic" w:cs="Simplified Arabic" w:hint="cs"/>
          <w:sz w:val="24"/>
          <w:szCs w:val="24"/>
          <w:rtl/>
        </w:rPr>
        <w:t>.</w:t>
      </w:r>
    </w:p>
    <w:p w:rsidR="00D1104C" w:rsidRPr="00103D2B" w:rsidRDefault="00D1104C" w:rsidP="00D071D9">
      <w:pPr>
        <w:pStyle w:val="ListParagraph"/>
        <w:numPr>
          <w:ilvl w:val="0"/>
          <w:numId w:val="11"/>
        </w:numPr>
        <w:pBdr>
          <w:top w:val="single" w:sz="4" w:space="1" w:color="auto"/>
          <w:left w:val="single" w:sz="4" w:space="4" w:color="auto"/>
          <w:bottom w:val="single" w:sz="4" w:space="1" w:color="auto"/>
          <w:right w:val="single" w:sz="4" w:space="4" w:color="auto"/>
        </w:pBdr>
        <w:shd w:val="clear" w:color="auto" w:fill="E5DFEC" w:themeFill="accent4" w:themeFillTint="33"/>
        <w:bidi/>
        <w:jc w:val="both"/>
        <w:rPr>
          <w:rFonts w:ascii="Simplified Arabic" w:hAnsi="Simplified Arabic" w:cs="Simplified Arabic"/>
          <w:sz w:val="24"/>
          <w:szCs w:val="24"/>
        </w:rPr>
      </w:pPr>
      <w:r w:rsidRPr="00103D2B">
        <w:rPr>
          <w:rFonts w:ascii="Simplified Arabic" w:hAnsi="Simplified Arabic" w:cs="Simplified Arabic" w:hint="cs"/>
          <w:sz w:val="24"/>
          <w:szCs w:val="24"/>
          <w:rtl/>
        </w:rPr>
        <w:t>تم اصابة 15 مستشفى من اصل 27، 43 مركزا للرعاية الصحية الاولية من اصل 110 و29 سيارة اسعاف من اصل 148 بالضرر.</w:t>
      </w:r>
      <w:r w:rsidRPr="00103D2B">
        <w:rPr>
          <w:rStyle w:val="FootnoteReference"/>
          <w:rFonts w:ascii="Simplified Arabic" w:hAnsi="Simplified Arabic" w:cs="Simplified Arabic"/>
          <w:sz w:val="24"/>
          <w:szCs w:val="24"/>
          <w:rtl/>
        </w:rPr>
        <w:footnoteReference w:id="26"/>
      </w:r>
    </w:p>
    <w:p w:rsidR="00D1104C" w:rsidRPr="00103D2B" w:rsidRDefault="00D1104C" w:rsidP="00D42724">
      <w:pPr>
        <w:pBdr>
          <w:top w:val="single" w:sz="4" w:space="1" w:color="auto"/>
          <w:left w:val="single" w:sz="4" w:space="4" w:color="auto"/>
          <w:bottom w:val="single" w:sz="4" w:space="1" w:color="auto"/>
          <w:right w:val="single" w:sz="4" w:space="4" w:color="auto"/>
        </w:pBdr>
        <w:shd w:val="clear" w:color="auto" w:fill="E5DFEC" w:themeFill="accent4" w:themeFillTint="33"/>
        <w:bidi/>
        <w:jc w:val="both"/>
        <w:rPr>
          <w:rFonts w:ascii="Simplified Arabic" w:hAnsi="Simplified Arabic" w:cs="Simplified Arabic"/>
          <w:sz w:val="24"/>
          <w:szCs w:val="24"/>
          <w:rtl/>
        </w:rPr>
      </w:pPr>
      <w:r w:rsidRPr="00103D2B">
        <w:rPr>
          <w:rFonts w:ascii="Simplified Arabic" w:hAnsi="Simplified Arabic" w:cs="Simplified Arabic" w:hint="cs"/>
          <w:sz w:val="24"/>
          <w:szCs w:val="24"/>
          <w:rtl/>
        </w:rPr>
        <w:t xml:space="preserve">كان من تبعات الوضع السابق ان ارتفعت نسبة الازدحام في المدارس التي لم تتعرض للضرر واللجوء الى نظام الفترتين مما قلل فرص النشاطات اللامنهجية وانخفضت فترة الحصة الدراسية الى الثلث. 150,000 طالبا وطالبة ممن دمرت مدارسهم تم نقلهم الى مدارس اخرى كفترة مسائية. 94% من مدارس الوكالة و78% من المدارس الحكومية تعمل بنظام الفترتين. </w:t>
      </w:r>
      <w:r w:rsidR="00D42724">
        <w:rPr>
          <w:rFonts w:ascii="Simplified Arabic" w:hAnsi="Simplified Arabic" w:cs="Simplified Arabic" w:hint="cs"/>
          <w:sz w:val="24"/>
          <w:szCs w:val="24"/>
          <w:rtl/>
        </w:rPr>
        <w:t>ي</w:t>
      </w:r>
      <w:r w:rsidRPr="00103D2B">
        <w:rPr>
          <w:rFonts w:ascii="Simplified Arabic" w:hAnsi="Simplified Arabic" w:cs="Simplified Arabic" w:hint="cs"/>
          <w:sz w:val="24"/>
          <w:szCs w:val="24"/>
          <w:rtl/>
        </w:rPr>
        <w:t xml:space="preserve">قدر عدد المدارس الجديدة التي يجب بناؤها </w:t>
      </w:r>
      <w:r w:rsidR="00D42724">
        <w:rPr>
          <w:rFonts w:ascii="Simplified Arabic" w:hAnsi="Simplified Arabic" w:cs="Simplified Arabic" w:hint="cs"/>
          <w:sz w:val="24"/>
          <w:szCs w:val="24"/>
          <w:rtl/>
        </w:rPr>
        <w:t xml:space="preserve">بـ </w:t>
      </w:r>
      <w:r w:rsidRPr="00103D2B">
        <w:rPr>
          <w:rFonts w:ascii="Simplified Arabic" w:hAnsi="Simplified Arabic" w:cs="Simplified Arabic" w:hint="cs"/>
          <w:sz w:val="24"/>
          <w:szCs w:val="24"/>
          <w:rtl/>
        </w:rPr>
        <w:t>130 مدرسة حكومية و100 مدرسة وكالة ، مع العلم بأنه لا يسمح بمرور مواد البناء.</w:t>
      </w:r>
      <w:r w:rsidRPr="00103D2B">
        <w:rPr>
          <w:rStyle w:val="FootnoteReference"/>
          <w:rFonts w:ascii="Simplified Arabic" w:hAnsi="Simplified Arabic" w:cs="Simplified Arabic"/>
          <w:sz w:val="24"/>
          <w:szCs w:val="24"/>
          <w:rtl/>
        </w:rPr>
        <w:footnoteReference w:id="27"/>
      </w:r>
    </w:p>
    <w:p w:rsidR="00D1104C" w:rsidRDefault="00D1104C" w:rsidP="00A3071E">
      <w:pPr>
        <w:pBdr>
          <w:top w:val="single" w:sz="4" w:space="1" w:color="auto"/>
          <w:left w:val="single" w:sz="4" w:space="4" w:color="auto"/>
          <w:bottom w:val="single" w:sz="4" w:space="1" w:color="auto"/>
          <w:right w:val="single" w:sz="4" w:space="4" w:color="auto"/>
        </w:pBdr>
        <w:shd w:val="clear" w:color="auto" w:fill="E5DFEC" w:themeFill="accent4" w:themeFillTint="33"/>
        <w:bidi/>
        <w:jc w:val="both"/>
        <w:rPr>
          <w:rFonts w:ascii="Simplified Arabic" w:hAnsi="Simplified Arabic" w:cs="Simplified Arabic"/>
          <w:sz w:val="24"/>
          <w:szCs w:val="24"/>
          <w:rtl/>
        </w:rPr>
      </w:pPr>
      <w:r w:rsidRPr="00103D2B">
        <w:rPr>
          <w:rFonts w:ascii="Simplified Arabic" w:hAnsi="Simplified Arabic" w:cs="Simplified Arabic" w:hint="cs"/>
          <w:sz w:val="24"/>
          <w:szCs w:val="24"/>
          <w:rtl/>
        </w:rPr>
        <w:lastRenderedPageBreak/>
        <w:t xml:space="preserve">في الفترة من شهر شباط 2009 لنهاية شهر تشرين اول 2011 تعرض القطاع </w:t>
      </w:r>
      <w:r w:rsidR="00A3071E">
        <w:rPr>
          <w:rFonts w:ascii="Simplified Arabic" w:hAnsi="Simplified Arabic" w:cs="Simplified Arabic" w:hint="cs"/>
          <w:sz w:val="24"/>
          <w:szCs w:val="24"/>
          <w:rtl/>
        </w:rPr>
        <w:t>لـ</w:t>
      </w:r>
      <w:r w:rsidRPr="00103D2B">
        <w:rPr>
          <w:rFonts w:ascii="Simplified Arabic" w:hAnsi="Simplified Arabic" w:cs="Simplified Arabic" w:hint="cs"/>
          <w:sz w:val="24"/>
          <w:szCs w:val="24"/>
          <w:rtl/>
        </w:rPr>
        <w:t xml:space="preserve"> 31 هجمة، اثرت في 72,391 طالبا وطالبة سواء عن طريق منع الوصول للتعليم او الاصابة. تقدر اليونيسيف </w:t>
      </w:r>
      <w:r w:rsidRPr="00C36D5B">
        <w:rPr>
          <w:rFonts w:ascii="Simplified Arabic" w:hAnsi="Simplified Arabic" w:cs="Simplified Arabic" w:hint="cs"/>
          <w:sz w:val="24"/>
          <w:szCs w:val="24"/>
          <w:rtl/>
        </w:rPr>
        <w:t>عدد  الذين يحتاجون</w:t>
      </w:r>
      <w:r w:rsidRPr="00103D2B">
        <w:rPr>
          <w:rFonts w:ascii="Simplified Arabic" w:hAnsi="Simplified Arabic" w:cs="Simplified Arabic" w:hint="cs"/>
          <w:sz w:val="24"/>
          <w:szCs w:val="24"/>
          <w:rtl/>
        </w:rPr>
        <w:t xml:space="preserve"> لدعم نفسي بعد الهجمات ما بين 14,000-18,000. حيث يعاني 59.4% من الطلبة في المراحل الابتدائية والاعدادية و69% من الطلبة في المرحلة الثانوية من الخوف والقلق وعدم الامان عند الذهاب الى المدرسة والعودة منها. وقد اثر ذلك على التحصيل الاكاديمي للطلبة، ففي العام 2011 اقل من 60% من الطلبة في المدارس الحكومية نجحوا في الامتحان الوزاري للصف الرابع للغة العربية واقل من 50% اجتازا بنجاح امتحان الرياضيات.</w:t>
      </w:r>
      <w:r w:rsidRPr="00103D2B">
        <w:rPr>
          <w:rStyle w:val="FootnoteReference"/>
          <w:rFonts w:ascii="Simplified Arabic" w:hAnsi="Simplified Arabic" w:cs="Simplified Arabic"/>
          <w:sz w:val="24"/>
          <w:szCs w:val="24"/>
          <w:rtl/>
        </w:rPr>
        <w:footnoteReference w:id="28"/>
      </w:r>
    </w:p>
    <w:p w:rsidR="00D1104C" w:rsidRPr="00103D2B" w:rsidRDefault="00D1104C" w:rsidP="003F0E7F">
      <w:pPr>
        <w:pBdr>
          <w:top w:val="single" w:sz="4" w:space="1" w:color="auto"/>
          <w:left w:val="single" w:sz="4" w:space="4" w:color="auto"/>
          <w:bottom w:val="single" w:sz="4" w:space="1" w:color="auto"/>
          <w:right w:val="single" w:sz="4" w:space="4" w:color="auto"/>
        </w:pBdr>
        <w:shd w:val="clear" w:color="auto" w:fill="E5DFEC" w:themeFill="accent4" w:themeFillTint="33"/>
        <w:bidi/>
        <w:jc w:val="both"/>
        <w:rPr>
          <w:rFonts w:ascii="Simplified Arabic" w:hAnsi="Simplified Arabic" w:cs="Simplified Arabic"/>
          <w:sz w:val="24"/>
          <w:szCs w:val="24"/>
          <w:rtl/>
        </w:rPr>
      </w:pPr>
      <w:r w:rsidRPr="00103D2B">
        <w:rPr>
          <w:rFonts w:ascii="Simplified Arabic" w:hAnsi="Simplified Arabic" w:cs="Simplified Arabic" w:hint="cs"/>
          <w:b/>
          <w:bCs/>
          <w:sz w:val="24"/>
          <w:szCs w:val="24"/>
          <w:rtl/>
        </w:rPr>
        <w:t>الوضع الصحي في غزة</w:t>
      </w:r>
      <w:r w:rsidRPr="00103D2B">
        <w:rPr>
          <w:rFonts w:ascii="Simplified Arabic" w:hAnsi="Simplified Arabic" w:cs="Simplified Arabic" w:hint="cs"/>
          <w:sz w:val="24"/>
          <w:szCs w:val="24"/>
          <w:rtl/>
        </w:rPr>
        <w:t xml:space="preserve"> </w:t>
      </w:r>
    </w:p>
    <w:p w:rsidR="00D1104C" w:rsidRPr="00103D2B" w:rsidRDefault="001835FA" w:rsidP="000E4908">
      <w:pPr>
        <w:pBdr>
          <w:top w:val="single" w:sz="4" w:space="1" w:color="auto"/>
          <w:left w:val="single" w:sz="4" w:space="4" w:color="auto"/>
          <w:bottom w:val="single" w:sz="4" w:space="1" w:color="auto"/>
          <w:right w:val="single" w:sz="4" w:space="4" w:color="auto"/>
        </w:pBdr>
        <w:shd w:val="clear" w:color="auto" w:fill="E5DFEC" w:themeFill="accent4" w:themeFillTint="33"/>
        <w:bidi/>
        <w:spacing w:after="0"/>
        <w:jc w:val="both"/>
        <w:rPr>
          <w:rFonts w:ascii="Simplified Arabic" w:hAnsi="Simplified Arabic" w:cs="Simplified Arabic"/>
          <w:color w:val="C00000"/>
          <w:sz w:val="24"/>
          <w:szCs w:val="24"/>
          <w:rtl/>
        </w:rPr>
      </w:pPr>
      <w:r w:rsidRPr="00C36D5B">
        <w:rPr>
          <w:rFonts w:ascii="Simplified Arabic" w:hAnsi="Simplified Arabic" w:cs="Simplified Arabic" w:hint="cs"/>
          <w:sz w:val="24"/>
          <w:szCs w:val="24"/>
          <w:rtl/>
        </w:rPr>
        <w:t>لا يزال السكان في قطاع غزة يعانون م</w:t>
      </w:r>
      <w:r w:rsidR="00C364C4" w:rsidRPr="00C36D5B">
        <w:rPr>
          <w:rFonts w:ascii="Simplified Arabic" w:hAnsi="Simplified Arabic" w:cs="Simplified Arabic" w:hint="cs"/>
          <w:sz w:val="24"/>
          <w:szCs w:val="24"/>
          <w:rtl/>
        </w:rPr>
        <w:t xml:space="preserve">ن </w:t>
      </w:r>
      <w:r w:rsidRPr="00C36D5B">
        <w:rPr>
          <w:rFonts w:ascii="Simplified Arabic" w:hAnsi="Simplified Arabic" w:cs="Simplified Arabic" w:hint="cs"/>
          <w:sz w:val="24"/>
          <w:szCs w:val="24"/>
          <w:rtl/>
        </w:rPr>
        <w:t>ازدحام في المدارس والبيوت، بيئة ومياه ملوثة</w:t>
      </w:r>
      <w:r w:rsidR="000E2DA2" w:rsidRPr="00C36D5B">
        <w:rPr>
          <w:rFonts w:ascii="Simplified Arabic" w:hAnsi="Simplified Arabic" w:cs="Simplified Arabic" w:hint="cs"/>
          <w:sz w:val="24"/>
          <w:szCs w:val="24"/>
          <w:rtl/>
        </w:rPr>
        <w:t xml:space="preserve"> تساهم في ارتفاع نسبة الاصابة بالأمراض مثل حمى التيفوئيد والاسهال في الاطفال دون سن الثالثة وغيرها من الامراض</w:t>
      </w:r>
      <w:r w:rsidRPr="00C36D5B">
        <w:rPr>
          <w:rFonts w:ascii="Simplified Arabic" w:hAnsi="Simplified Arabic" w:cs="Simplified Arabic" w:hint="cs"/>
          <w:sz w:val="24"/>
          <w:szCs w:val="24"/>
          <w:rtl/>
        </w:rPr>
        <w:t>. وقد أدى التعرض المزمن لسوء التغذية ف</w:t>
      </w:r>
      <w:r w:rsidR="00C364C4" w:rsidRPr="00C36D5B">
        <w:rPr>
          <w:rFonts w:ascii="Simplified Arabic" w:hAnsi="Simplified Arabic" w:cs="Simplified Arabic" w:hint="cs"/>
          <w:sz w:val="24"/>
          <w:szCs w:val="24"/>
          <w:rtl/>
        </w:rPr>
        <w:t xml:space="preserve">ي القطاع الى ارتفاع نسبة قصر القامة </w:t>
      </w:r>
      <w:r w:rsidRPr="00C36D5B">
        <w:rPr>
          <w:rFonts w:ascii="Simplified Arabic" w:hAnsi="Simplified Arabic" w:cs="Simplified Arabic" w:hint="cs"/>
          <w:sz w:val="24"/>
          <w:szCs w:val="24"/>
          <w:rtl/>
        </w:rPr>
        <w:t xml:space="preserve">عند الاطفال دون سن الخامسة لتصل الى 10%. </w:t>
      </w:r>
      <w:r w:rsidR="00D1104C" w:rsidRPr="00C36D5B">
        <w:rPr>
          <w:rFonts w:ascii="Simplified Arabic" w:hAnsi="Simplified Arabic" w:cs="Simplified Arabic" w:hint="cs"/>
          <w:sz w:val="24"/>
          <w:szCs w:val="24"/>
          <w:rtl/>
        </w:rPr>
        <w:t xml:space="preserve">اشار برنامج الرصد التغذوي 2010 ان </w:t>
      </w:r>
      <w:r w:rsidRPr="00C36D5B">
        <w:rPr>
          <w:rFonts w:ascii="Simplified Arabic" w:hAnsi="Simplified Arabic" w:cs="Simplified Arabic" w:hint="cs"/>
          <w:sz w:val="24"/>
          <w:szCs w:val="24"/>
          <w:rtl/>
        </w:rPr>
        <w:t>68.1</w:t>
      </w:r>
      <w:r w:rsidR="00D1104C" w:rsidRPr="00C36D5B">
        <w:rPr>
          <w:rFonts w:ascii="Simplified Arabic" w:hAnsi="Simplified Arabic" w:cs="Simplified Arabic" w:hint="cs"/>
          <w:sz w:val="24"/>
          <w:szCs w:val="24"/>
          <w:rtl/>
        </w:rPr>
        <w:t>% من الاطفال 9-12 شهرا في غزة مصابون بفقر دم</w:t>
      </w:r>
      <w:r w:rsidRPr="00C36D5B">
        <w:rPr>
          <w:rFonts w:ascii="Simplified Arabic" w:hAnsi="Simplified Arabic" w:cs="Simplified Arabic" w:hint="cs"/>
          <w:sz w:val="24"/>
          <w:szCs w:val="24"/>
          <w:rtl/>
        </w:rPr>
        <w:t>، و</w:t>
      </w:r>
      <w:r w:rsidR="001C6166" w:rsidRPr="00C36D5B">
        <w:rPr>
          <w:rFonts w:ascii="Simplified Arabic" w:hAnsi="Simplified Arabic" w:cs="Simplified Arabic" w:hint="cs"/>
          <w:sz w:val="24"/>
          <w:szCs w:val="24"/>
          <w:rtl/>
        </w:rPr>
        <w:t>58.6</w:t>
      </w:r>
      <w:r w:rsidRPr="00C36D5B">
        <w:rPr>
          <w:rFonts w:ascii="Simplified Arabic" w:hAnsi="Simplified Arabic" w:cs="Simplified Arabic" w:hint="cs"/>
          <w:sz w:val="24"/>
          <w:szCs w:val="24"/>
          <w:rtl/>
        </w:rPr>
        <w:t>% من الأطفال في المدارس و36.8% من النساء الحوامل</w:t>
      </w:r>
      <w:r w:rsidR="00D1104C" w:rsidRPr="00C36D5B">
        <w:rPr>
          <w:rFonts w:ascii="Simplified Arabic" w:hAnsi="Simplified Arabic" w:cs="Simplified Arabic" w:hint="cs"/>
          <w:sz w:val="24"/>
          <w:szCs w:val="24"/>
          <w:rtl/>
        </w:rPr>
        <w:t xml:space="preserve"> </w:t>
      </w:r>
      <w:r w:rsidR="000E2DA2" w:rsidRPr="00C36D5B">
        <w:rPr>
          <w:rStyle w:val="FootnoteReference"/>
          <w:rFonts w:ascii="Simplified Arabic" w:hAnsi="Simplified Arabic" w:cs="Simplified Arabic"/>
          <w:sz w:val="24"/>
          <w:szCs w:val="24"/>
          <w:rtl/>
        </w:rPr>
        <w:footnoteReference w:id="29"/>
      </w:r>
      <w:r w:rsidR="000E4908">
        <w:rPr>
          <w:rFonts w:ascii="Simplified Arabic" w:hAnsi="Simplified Arabic" w:cs="Simplified Arabic" w:hint="cs"/>
          <w:sz w:val="24"/>
          <w:szCs w:val="24"/>
          <w:rtl/>
        </w:rPr>
        <w:t xml:space="preserve">. </w:t>
      </w:r>
      <w:r w:rsidR="00D1104C" w:rsidRPr="00C36D5B">
        <w:rPr>
          <w:rFonts w:ascii="Simplified Arabic" w:hAnsi="Simplified Arabic" w:cs="Simplified Arabic" w:hint="cs"/>
          <w:sz w:val="24"/>
          <w:szCs w:val="24"/>
          <w:rtl/>
        </w:rPr>
        <w:t xml:space="preserve"> </w:t>
      </w:r>
      <w:r w:rsidR="000E2DA2" w:rsidRPr="00C36D5B">
        <w:rPr>
          <w:rFonts w:ascii="Simplified Arabic" w:hAnsi="Simplified Arabic" w:cs="Simplified Arabic" w:hint="cs"/>
          <w:sz w:val="24"/>
          <w:szCs w:val="24"/>
          <w:rtl/>
        </w:rPr>
        <w:t xml:space="preserve">ومن المعروف ان فقر الدم وسوء التغذية المزمن يؤثر على تطور الطفل وتحصيله الاكاديمي. </w:t>
      </w:r>
      <w:r w:rsidR="00D1104C" w:rsidRPr="00C36D5B">
        <w:rPr>
          <w:rFonts w:ascii="Simplified Arabic" w:hAnsi="Simplified Arabic" w:cs="Simplified Arabic" w:hint="cs"/>
          <w:sz w:val="24"/>
          <w:szCs w:val="24"/>
          <w:rtl/>
        </w:rPr>
        <w:t>وتجد</w:t>
      </w:r>
      <w:r w:rsidR="00E36211" w:rsidRPr="00C36D5B">
        <w:rPr>
          <w:rFonts w:ascii="Simplified Arabic" w:hAnsi="Simplified Arabic" w:cs="Simplified Arabic" w:hint="cs"/>
          <w:sz w:val="24"/>
          <w:szCs w:val="24"/>
          <w:rtl/>
        </w:rPr>
        <w:t>ر الاشارة</w:t>
      </w:r>
      <w:r w:rsidR="00E36211">
        <w:rPr>
          <w:rFonts w:ascii="Simplified Arabic" w:hAnsi="Simplified Arabic" w:cs="Simplified Arabic" w:hint="cs"/>
          <w:sz w:val="24"/>
          <w:szCs w:val="24"/>
          <w:rtl/>
        </w:rPr>
        <w:t xml:space="preserve"> الى ارتفاع نسبة </w:t>
      </w:r>
      <w:r w:rsidR="00D1104C" w:rsidRPr="00103D2B">
        <w:rPr>
          <w:rFonts w:ascii="Simplified Arabic" w:hAnsi="Simplified Arabic" w:cs="Simplified Arabic" w:hint="cs"/>
          <w:sz w:val="24"/>
          <w:szCs w:val="24"/>
          <w:rtl/>
        </w:rPr>
        <w:t>سوء التغذية المزم</w:t>
      </w:r>
      <w:r w:rsidR="00E36211">
        <w:rPr>
          <w:rFonts w:ascii="Simplified Arabic" w:hAnsi="Simplified Arabic" w:cs="Simplified Arabic" w:hint="cs"/>
          <w:sz w:val="24"/>
          <w:szCs w:val="24"/>
          <w:rtl/>
        </w:rPr>
        <w:t xml:space="preserve">ن وفقر الدم ولين العظام </w:t>
      </w:r>
      <w:r w:rsidR="00D1104C" w:rsidRPr="00103D2B">
        <w:rPr>
          <w:rFonts w:ascii="Simplified Arabic" w:hAnsi="Simplified Arabic" w:cs="Simplified Arabic" w:hint="cs"/>
          <w:sz w:val="24"/>
          <w:szCs w:val="24"/>
          <w:rtl/>
        </w:rPr>
        <w:t xml:space="preserve">ونقص فيتامين أ بين الاطفال في غزة، ويعود ذلك الى ارتفاع نسبة الفقر والبطالة، وبالتالي عدم القدرة على تزويد الاطفال بالمكملات الغذائية والبروتينات والعناصر الغذائية الدقيقة. وتشير بيانات الجهاز المركزي للاحصاء الفلسطيني ان 25.6% من الاطفال 6-59 شهرا مصابون بفقر دم في غزة وخصوصا في دير البلح، غزة وخانيونس. وبلغت وفيات الاطفال الرضع في الفترة 2005-2010 في قطاع غزة 20.1 لكل ولادة حية وللاطفال دون الخامسة 26.8 لكل 1000 ولادة حية. </w:t>
      </w:r>
    </w:p>
    <w:p w:rsidR="00D1104C" w:rsidRDefault="00D1104C" w:rsidP="00D1104C">
      <w:pPr>
        <w:pStyle w:val="ListParagraph"/>
        <w:bidi/>
        <w:rPr>
          <w:rFonts w:ascii="Simplified Arabic" w:hAnsi="Simplified Arabic" w:cs="Simplified Arabic"/>
          <w:b/>
          <w:bCs/>
          <w:color w:val="17365D" w:themeColor="text2" w:themeShade="BF"/>
          <w:rtl/>
        </w:rPr>
      </w:pPr>
    </w:p>
    <w:p w:rsidR="0060140A" w:rsidRDefault="0060140A" w:rsidP="0060140A">
      <w:pPr>
        <w:pStyle w:val="ListParagraph"/>
        <w:bidi/>
        <w:rPr>
          <w:rFonts w:ascii="Simplified Arabic" w:hAnsi="Simplified Arabic" w:cs="Simplified Arabic"/>
          <w:b/>
          <w:bCs/>
          <w:color w:val="17365D" w:themeColor="text2" w:themeShade="BF"/>
          <w:rtl/>
        </w:rPr>
      </w:pPr>
    </w:p>
    <w:p w:rsidR="0060140A" w:rsidRDefault="0060140A" w:rsidP="0060140A">
      <w:pPr>
        <w:pStyle w:val="ListParagraph"/>
        <w:bidi/>
        <w:rPr>
          <w:rFonts w:ascii="Simplified Arabic" w:hAnsi="Simplified Arabic" w:cs="Simplified Arabic"/>
          <w:b/>
          <w:bCs/>
          <w:color w:val="17365D" w:themeColor="text2" w:themeShade="BF"/>
          <w:rtl/>
        </w:rPr>
      </w:pPr>
    </w:p>
    <w:p w:rsidR="0060140A" w:rsidRDefault="0060140A" w:rsidP="0060140A">
      <w:pPr>
        <w:pStyle w:val="ListParagraph"/>
        <w:bidi/>
        <w:rPr>
          <w:rFonts w:ascii="Simplified Arabic" w:hAnsi="Simplified Arabic" w:cs="Simplified Arabic"/>
          <w:b/>
          <w:bCs/>
          <w:color w:val="17365D" w:themeColor="text2" w:themeShade="BF"/>
          <w:rtl/>
        </w:rPr>
      </w:pPr>
    </w:p>
    <w:p w:rsidR="0060140A" w:rsidRDefault="0060140A" w:rsidP="0060140A">
      <w:pPr>
        <w:pStyle w:val="ListParagraph"/>
        <w:bidi/>
        <w:rPr>
          <w:rFonts w:ascii="Simplified Arabic" w:hAnsi="Simplified Arabic" w:cs="Simplified Arabic"/>
          <w:b/>
          <w:bCs/>
          <w:color w:val="17365D" w:themeColor="text2" w:themeShade="BF"/>
          <w:rtl/>
        </w:rPr>
      </w:pPr>
    </w:p>
    <w:p w:rsidR="0060140A" w:rsidRDefault="0060140A" w:rsidP="0060140A">
      <w:pPr>
        <w:pStyle w:val="ListParagraph"/>
        <w:bidi/>
        <w:rPr>
          <w:rFonts w:ascii="Simplified Arabic" w:hAnsi="Simplified Arabic" w:cs="Simplified Arabic"/>
          <w:b/>
          <w:bCs/>
          <w:color w:val="17365D" w:themeColor="text2" w:themeShade="BF"/>
          <w:rtl/>
        </w:rPr>
      </w:pPr>
    </w:p>
    <w:p w:rsidR="00C83201" w:rsidRDefault="00C83201">
      <w:pPr>
        <w:rPr>
          <w:rFonts w:ascii="Simplified Arabic" w:hAnsi="Simplified Arabic" w:cs="Simplified Arabic"/>
          <w:b/>
          <w:bCs/>
          <w:color w:val="17365D" w:themeColor="text2" w:themeShade="BF"/>
          <w:rtl/>
        </w:rPr>
      </w:pPr>
      <w:r>
        <w:rPr>
          <w:rFonts w:ascii="Simplified Arabic" w:hAnsi="Simplified Arabic" w:cs="Simplified Arabic"/>
          <w:b/>
          <w:bCs/>
          <w:color w:val="17365D" w:themeColor="text2" w:themeShade="BF"/>
          <w:rtl/>
        </w:rPr>
        <w:br w:type="page"/>
      </w:r>
    </w:p>
    <w:p w:rsidR="00C83201" w:rsidRDefault="00D1104C" w:rsidP="00C83201">
      <w:pPr>
        <w:pStyle w:val="ListParagraph"/>
        <w:bidi/>
        <w:jc w:val="center"/>
        <w:rPr>
          <w:rFonts w:ascii="Simplified Arabic" w:hAnsi="Simplified Arabic" w:cs="Simplified Arabic"/>
          <w:sz w:val="24"/>
          <w:szCs w:val="24"/>
          <w:rtl/>
        </w:rPr>
      </w:pPr>
      <w:r w:rsidRPr="00C83201">
        <w:rPr>
          <w:rFonts w:ascii="Simplified Arabic" w:hAnsi="Simplified Arabic" w:cs="Simplified Arabic" w:hint="cs"/>
          <w:sz w:val="24"/>
          <w:szCs w:val="24"/>
          <w:rtl/>
        </w:rPr>
        <w:lastRenderedPageBreak/>
        <w:t>الفصل الرابع</w:t>
      </w:r>
    </w:p>
    <w:p w:rsidR="00F25678" w:rsidRPr="00C83201" w:rsidRDefault="00F25678" w:rsidP="00F25678">
      <w:pPr>
        <w:pStyle w:val="ListParagraph"/>
        <w:bidi/>
        <w:jc w:val="center"/>
        <w:rPr>
          <w:rFonts w:ascii="Simplified Arabic" w:hAnsi="Simplified Arabic" w:cs="Simplified Arabic"/>
          <w:sz w:val="24"/>
          <w:szCs w:val="24"/>
          <w:rtl/>
        </w:rPr>
      </w:pPr>
    </w:p>
    <w:p w:rsidR="00D1104C" w:rsidRPr="00EA56A5" w:rsidRDefault="00D1104C" w:rsidP="00C83201">
      <w:pPr>
        <w:pStyle w:val="ListParagraph"/>
        <w:bidi/>
        <w:jc w:val="center"/>
        <w:rPr>
          <w:rFonts w:ascii="Simplified Arabic" w:hAnsi="Simplified Arabic" w:cs="Simplified Arabic"/>
          <w:b/>
          <w:bCs/>
          <w:sz w:val="28"/>
          <w:szCs w:val="28"/>
        </w:rPr>
      </w:pPr>
      <w:r w:rsidRPr="00EA56A5">
        <w:rPr>
          <w:rFonts w:ascii="Simplified Arabic" w:hAnsi="Simplified Arabic" w:cs="Simplified Arabic" w:hint="cs"/>
          <w:b/>
          <w:bCs/>
          <w:sz w:val="28"/>
          <w:szCs w:val="28"/>
          <w:rtl/>
        </w:rPr>
        <w:t xml:space="preserve">تحليل وضع </w:t>
      </w:r>
      <w:r>
        <w:rPr>
          <w:rFonts w:ascii="Simplified Arabic" w:hAnsi="Simplified Arabic" w:cs="Simplified Arabic" w:hint="cs"/>
          <w:b/>
          <w:bCs/>
          <w:sz w:val="28"/>
          <w:szCs w:val="28"/>
          <w:rtl/>
        </w:rPr>
        <w:t>حقوق الطفل في القطاعات المختلفة</w:t>
      </w:r>
    </w:p>
    <w:p w:rsidR="00D1104C" w:rsidRPr="00FE0D1A" w:rsidRDefault="00D1104C" w:rsidP="00D1104C">
      <w:pPr>
        <w:pStyle w:val="ListParagraph"/>
        <w:bidi/>
        <w:rPr>
          <w:rFonts w:ascii="Simplified Arabic" w:hAnsi="Simplified Arabic" w:cs="Simplified Arabic"/>
          <w:b/>
          <w:bCs/>
          <w:color w:val="17365D" w:themeColor="text2" w:themeShade="BF"/>
        </w:rPr>
      </w:pPr>
    </w:p>
    <w:p w:rsidR="00D1104C" w:rsidRPr="00C83201" w:rsidRDefault="00CF5F48" w:rsidP="003F0E7F">
      <w:pPr>
        <w:pStyle w:val="ListParagraph"/>
        <w:bidi/>
        <w:ind w:left="360" w:hanging="377"/>
        <w:rPr>
          <w:rFonts w:ascii="Simplified Arabic" w:hAnsi="Simplified Arabic" w:cs="Simplified Arabic"/>
          <w:b/>
          <w:bCs/>
          <w:sz w:val="24"/>
          <w:szCs w:val="24"/>
        </w:rPr>
      </w:pPr>
      <w:r>
        <w:rPr>
          <w:rFonts w:ascii="Simplified Arabic" w:hAnsi="Simplified Arabic" w:cs="Simplified Arabic" w:hint="cs"/>
          <w:b/>
          <w:bCs/>
          <w:sz w:val="24"/>
          <w:szCs w:val="24"/>
          <w:rtl/>
        </w:rPr>
        <w:t xml:space="preserve">1.4 </w:t>
      </w:r>
      <w:r w:rsidR="00D1104C" w:rsidRPr="00C83201">
        <w:rPr>
          <w:rFonts w:ascii="Simplified Arabic" w:hAnsi="Simplified Arabic" w:cs="Simplified Arabic"/>
          <w:b/>
          <w:bCs/>
          <w:sz w:val="24"/>
          <w:szCs w:val="24"/>
          <w:rtl/>
        </w:rPr>
        <w:t>الــــوضع التعلــــــــــــــيمي</w:t>
      </w:r>
      <w:r w:rsidR="00D1104C" w:rsidRPr="00304339">
        <w:rPr>
          <w:rStyle w:val="FootnoteReference"/>
          <w:rFonts w:ascii="Simplified Arabic" w:hAnsi="Simplified Arabic" w:cs="Simplified Arabic"/>
          <w:sz w:val="24"/>
          <w:szCs w:val="24"/>
          <w:rtl/>
        </w:rPr>
        <w:footnoteReference w:id="30"/>
      </w:r>
    </w:p>
    <w:p w:rsidR="00441EA1" w:rsidRPr="00441EA1" w:rsidRDefault="00441EA1" w:rsidP="00D071D9">
      <w:pPr>
        <w:bidi/>
        <w:jc w:val="both"/>
        <w:rPr>
          <w:rFonts w:ascii="Simplified Arabic" w:hAnsi="Simplified Arabic" w:cs="Simplified Arabic"/>
          <w:b/>
          <w:bCs/>
          <w:sz w:val="24"/>
          <w:szCs w:val="24"/>
          <w:rtl/>
        </w:rPr>
      </w:pPr>
      <w:r>
        <w:rPr>
          <w:rFonts w:ascii="Simplified Arabic" w:hAnsi="Simplified Arabic" w:cs="Simplified Arabic" w:hint="cs"/>
          <w:sz w:val="24"/>
          <w:szCs w:val="24"/>
          <w:rtl/>
        </w:rPr>
        <w:t>ان الاستثمار بالطفل من خلال تعليمه وتزويده بالمعرفة والمهارات الحياتية، والوصول بالطفل الى أقصى امكانياته اينما وجد يساهم في اعطاء الطفل وخصوصا في المناطق المهمشة</w:t>
      </w:r>
      <w:r w:rsidR="009C605F">
        <w:rPr>
          <w:rFonts w:ascii="Simplified Arabic" w:hAnsi="Simplified Arabic" w:cs="Simplified Arabic" w:hint="cs"/>
          <w:sz w:val="24"/>
          <w:szCs w:val="24"/>
          <w:rtl/>
        </w:rPr>
        <w:t xml:space="preserve"> الفرصة</w:t>
      </w:r>
      <w:r>
        <w:rPr>
          <w:rFonts w:ascii="Simplified Arabic" w:hAnsi="Simplified Arabic" w:cs="Simplified Arabic" w:hint="cs"/>
          <w:sz w:val="24"/>
          <w:szCs w:val="24"/>
          <w:rtl/>
        </w:rPr>
        <w:t xml:space="preserve"> لكسر دائرة التهميش</w:t>
      </w:r>
      <w:r w:rsidR="009C605F">
        <w:rPr>
          <w:rFonts w:ascii="Simplified Arabic" w:hAnsi="Simplified Arabic" w:cs="Simplified Arabic" w:hint="cs"/>
          <w:sz w:val="24"/>
          <w:szCs w:val="24"/>
          <w:rtl/>
        </w:rPr>
        <w:t>، للبقاء والنماء. وهنا يكمن دور الحكومة في توفير البيئة الممكنة لذلك على جميع المستويات، التشريعية والقانونية، السياساتية والتخطيطية وعلى مستوى</w:t>
      </w:r>
      <w:r w:rsidR="008B0ABD">
        <w:rPr>
          <w:rFonts w:ascii="Simplified Arabic" w:hAnsi="Simplified Arabic" w:cs="Simplified Arabic" w:hint="cs"/>
          <w:sz w:val="24"/>
          <w:szCs w:val="24"/>
          <w:rtl/>
        </w:rPr>
        <w:t xml:space="preserve"> تطوير الموازنات</w:t>
      </w:r>
      <w:r w:rsidR="009C605F">
        <w:rPr>
          <w:rFonts w:ascii="Simplified Arabic" w:hAnsi="Simplified Arabic" w:cs="Simplified Arabic" w:hint="cs"/>
          <w:sz w:val="24"/>
          <w:szCs w:val="24"/>
          <w:rtl/>
        </w:rPr>
        <w:t xml:space="preserve"> </w:t>
      </w:r>
      <w:r w:rsidR="008B0ABD">
        <w:rPr>
          <w:rFonts w:ascii="Simplified Arabic" w:hAnsi="Simplified Arabic" w:cs="Simplified Arabic" w:hint="cs"/>
          <w:sz w:val="24"/>
          <w:szCs w:val="24"/>
          <w:rtl/>
        </w:rPr>
        <w:t>و</w:t>
      </w:r>
      <w:r w:rsidR="009C605F">
        <w:rPr>
          <w:rFonts w:ascii="Simplified Arabic" w:hAnsi="Simplified Arabic" w:cs="Simplified Arabic" w:hint="cs"/>
          <w:sz w:val="24"/>
          <w:szCs w:val="24"/>
          <w:rtl/>
        </w:rPr>
        <w:t xml:space="preserve">البرامج والخدمات، وبناء الشراكات. </w:t>
      </w:r>
    </w:p>
    <w:p w:rsidR="00D1104C" w:rsidRPr="00F639DC" w:rsidRDefault="00D1104C" w:rsidP="00D071D9">
      <w:pPr>
        <w:pStyle w:val="ListParagraph"/>
        <w:bidi/>
        <w:jc w:val="both"/>
        <w:rPr>
          <w:rFonts w:ascii="Algerian" w:hAnsi="Algerian"/>
          <w:b/>
          <w:bCs/>
          <w:rtl/>
        </w:rPr>
      </w:pPr>
    </w:p>
    <w:p w:rsidR="00D1104C" w:rsidRPr="00C83201" w:rsidRDefault="007801AB" w:rsidP="003F0E7F">
      <w:pPr>
        <w:pStyle w:val="ListParagraph"/>
        <w:bidi/>
        <w:ind w:left="360" w:hanging="377"/>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1.1.4 </w:t>
      </w:r>
      <w:r w:rsidR="00CF5F48">
        <w:rPr>
          <w:rFonts w:ascii="Simplified Arabic" w:hAnsi="Simplified Arabic" w:cs="Simplified Arabic" w:hint="cs"/>
          <w:b/>
          <w:bCs/>
          <w:sz w:val="24"/>
          <w:szCs w:val="24"/>
          <w:rtl/>
        </w:rPr>
        <w:t xml:space="preserve"> </w:t>
      </w:r>
      <w:r w:rsidR="00D1104C" w:rsidRPr="00C83201">
        <w:rPr>
          <w:rFonts w:ascii="Simplified Arabic" w:hAnsi="Simplified Arabic" w:cs="Simplified Arabic" w:hint="cs"/>
          <w:b/>
          <w:bCs/>
          <w:sz w:val="24"/>
          <w:szCs w:val="24"/>
          <w:rtl/>
        </w:rPr>
        <w:t xml:space="preserve">نسبة </w:t>
      </w:r>
      <w:r w:rsidR="00D1104C" w:rsidRPr="00C83201">
        <w:rPr>
          <w:rFonts w:ascii="Simplified Arabic" w:hAnsi="Simplified Arabic" w:cs="Simplified Arabic"/>
          <w:b/>
          <w:bCs/>
          <w:sz w:val="24"/>
          <w:szCs w:val="24"/>
          <w:rtl/>
        </w:rPr>
        <w:t>الانفاق</w:t>
      </w:r>
      <w:r w:rsidR="00D1104C" w:rsidRPr="00C83201">
        <w:rPr>
          <w:rFonts w:ascii="Simplified Arabic" w:hAnsi="Simplified Arabic" w:cs="Simplified Arabic" w:hint="cs"/>
          <w:b/>
          <w:bCs/>
          <w:sz w:val="24"/>
          <w:szCs w:val="24"/>
          <w:rtl/>
        </w:rPr>
        <w:t xml:space="preserve"> على التعليم من الموازنة العامة</w:t>
      </w:r>
    </w:p>
    <w:p w:rsidR="00D1104C" w:rsidRDefault="00D1104C" w:rsidP="00B90213">
      <w:pPr>
        <w:bidi/>
        <w:jc w:val="both"/>
        <w:rPr>
          <w:rFonts w:ascii="Simplified Arabic" w:hAnsi="Simplified Arabic" w:cs="Simplified Arabic"/>
          <w:rtl/>
        </w:rPr>
      </w:pPr>
      <w:r w:rsidRPr="00F639DC">
        <w:rPr>
          <w:rFonts w:ascii="Simplified Arabic" w:hAnsi="Simplified Arabic" w:cs="Simplified Arabic"/>
          <w:rtl/>
        </w:rPr>
        <w:t>بالرغم من زيادة كلفة الطالب الواحد في القطاع التعليمي لتصبح 8</w:t>
      </w:r>
      <w:r w:rsidR="000D1702">
        <w:rPr>
          <w:rFonts w:ascii="Simplified Arabic" w:hAnsi="Simplified Arabic" w:cs="Simplified Arabic" w:hint="cs"/>
          <w:rtl/>
        </w:rPr>
        <w:t xml:space="preserve">23.1 </w:t>
      </w:r>
      <w:r w:rsidRPr="00F639DC">
        <w:rPr>
          <w:rFonts w:ascii="Simplified Arabic" w:hAnsi="Simplified Arabic" w:cs="Simplified Arabic"/>
          <w:rtl/>
        </w:rPr>
        <w:t xml:space="preserve">دولار في العام </w:t>
      </w:r>
      <w:r w:rsidR="000D1702">
        <w:rPr>
          <w:rFonts w:ascii="Simplified Arabic" w:hAnsi="Simplified Arabic" w:cs="Simplified Arabic" w:hint="cs"/>
          <w:rtl/>
        </w:rPr>
        <w:t>الدراسي 2012/</w:t>
      </w:r>
      <w:r w:rsidRPr="00F639DC">
        <w:rPr>
          <w:rFonts w:ascii="Simplified Arabic" w:hAnsi="Simplified Arabic" w:cs="Simplified Arabic"/>
          <w:rtl/>
        </w:rPr>
        <w:t>2011</w:t>
      </w:r>
      <w:r w:rsidR="000D1702">
        <w:rPr>
          <w:rFonts w:ascii="Simplified Arabic" w:hAnsi="Simplified Arabic" w:cs="Simplified Arabic" w:hint="cs"/>
          <w:rtl/>
        </w:rPr>
        <w:t xml:space="preserve"> مقارنة </w:t>
      </w:r>
      <w:r w:rsidR="00B90213">
        <w:rPr>
          <w:rFonts w:ascii="Simplified Arabic" w:hAnsi="Simplified Arabic" w:cs="Simplified Arabic" w:hint="cs"/>
          <w:rtl/>
        </w:rPr>
        <w:t>بـ</w:t>
      </w:r>
      <w:r w:rsidR="000D1702">
        <w:rPr>
          <w:rFonts w:ascii="Simplified Arabic" w:hAnsi="Simplified Arabic" w:cs="Simplified Arabic" w:hint="cs"/>
          <w:rtl/>
        </w:rPr>
        <w:t xml:space="preserve"> 709.3 دولار في العام 2009 (سنة الأساس)</w:t>
      </w:r>
      <w:r w:rsidRPr="00F639DC">
        <w:rPr>
          <w:rFonts w:ascii="Simplified Arabic" w:hAnsi="Simplified Arabic" w:cs="Simplified Arabic"/>
          <w:rtl/>
        </w:rPr>
        <w:t>، إلا أن نسبة الانفاق على القطاع التعليمي م</w:t>
      </w:r>
      <w:r w:rsidR="000D1702">
        <w:rPr>
          <w:rFonts w:ascii="Simplified Arabic" w:hAnsi="Simplified Arabic" w:cs="Simplified Arabic"/>
          <w:rtl/>
        </w:rPr>
        <w:t>ن الموازنة العامة</w:t>
      </w:r>
      <w:r w:rsidR="000D1702">
        <w:rPr>
          <w:rFonts w:ascii="Simplified Arabic" w:hAnsi="Simplified Arabic" w:cs="Simplified Arabic" w:hint="cs"/>
          <w:rtl/>
        </w:rPr>
        <w:t xml:space="preserve"> (17.7%) </w:t>
      </w:r>
      <w:r w:rsidRPr="00F639DC">
        <w:rPr>
          <w:rFonts w:ascii="Simplified Arabic" w:hAnsi="Simplified Arabic" w:cs="Simplified Arabic"/>
          <w:rtl/>
        </w:rPr>
        <w:t xml:space="preserve"> أقل منها بقليل عن العام 2009</w:t>
      </w:r>
      <w:r w:rsidR="000D1702">
        <w:rPr>
          <w:rFonts w:ascii="Simplified Arabic" w:hAnsi="Simplified Arabic" w:cs="Simplified Arabic" w:hint="cs"/>
          <w:rtl/>
        </w:rPr>
        <w:t xml:space="preserve"> (17.8%)</w:t>
      </w:r>
      <w:r w:rsidRPr="00F639DC">
        <w:rPr>
          <w:rFonts w:ascii="Simplified Arabic" w:hAnsi="Simplified Arabic" w:cs="Simplified Arabic"/>
          <w:rtl/>
        </w:rPr>
        <w:t>.</w:t>
      </w:r>
      <w:r w:rsidR="004511A1">
        <w:rPr>
          <w:rStyle w:val="FootnoteReference"/>
          <w:rFonts w:ascii="Simplified Arabic" w:hAnsi="Simplified Arabic" w:cs="Simplified Arabic"/>
          <w:rtl/>
        </w:rPr>
        <w:footnoteReference w:id="31"/>
      </w:r>
      <w:r w:rsidRPr="00F639DC">
        <w:rPr>
          <w:rFonts w:ascii="Simplified Arabic" w:hAnsi="Simplified Arabic" w:cs="Simplified Arabic"/>
          <w:rtl/>
        </w:rPr>
        <w:t xml:space="preserve"> وبلغت نسبة الانفاق التنموي فقط 10% من المصاريف . واحتلت المصاريف التشغيلية والرواتب النسبة الأكبر في الانفاق في ذلك العام. </w:t>
      </w:r>
    </w:p>
    <w:p w:rsidR="00501DA2" w:rsidRDefault="00D92CA9" w:rsidP="00BF12B7">
      <w:pPr>
        <w:bidi/>
        <w:jc w:val="center"/>
        <w:rPr>
          <w:rFonts w:ascii="Simplified Arabic" w:hAnsi="Simplified Arabic" w:cs="Simplified Arabic"/>
          <w:b/>
          <w:bCs/>
          <w:rtl/>
        </w:rPr>
      </w:pPr>
      <w:r>
        <w:rPr>
          <w:rFonts w:ascii="Simplified Arabic" w:hAnsi="Simplified Arabic" w:cs="Simplified Arabic" w:hint="cs"/>
          <w:b/>
          <w:bCs/>
          <w:rtl/>
        </w:rPr>
        <w:t>شكل</w:t>
      </w:r>
      <w:r w:rsidR="00501DA2" w:rsidRPr="00501DA2">
        <w:rPr>
          <w:rFonts w:ascii="Simplified Arabic" w:hAnsi="Simplified Arabic" w:cs="Simplified Arabic" w:hint="cs"/>
          <w:b/>
          <w:bCs/>
          <w:rtl/>
        </w:rPr>
        <w:t xml:space="preserve"> </w:t>
      </w:r>
      <w:r w:rsidR="009A461C">
        <w:rPr>
          <w:rFonts w:ascii="Simplified Arabic" w:hAnsi="Simplified Arabic" w:cs="Simplified Arabic" w:hint="cs"/>
          <w:b/>
          <w:bCs/>
          <w:rtl/>
        </w:rPr>
        <w:t>11</w:t>
      </w:r>
      <w:r w:rsidR="00501DA2">
        <w:rPr>
          <w:rFonts w:ascii="Simplified Arabic" w:hAnsi="Simplified Arabic" w:cs="Simplified Arabic" w:hint="cs"/>
          <w:rtl/>
        </w:rPr>
        <w:t>:</w:t>
      </w:r>
      <w:r w:rsidR="00BF12B7">
        <w:rPr>
          <w:rFonts w:ascii="Simplified Arabic" w:hAnsi="Simplified Arabic" w:cs="Simplified Arabic" w:hint="cs"/>
          <w:rtl/>
        </w:rPr>
        <w:t xml:space="preserve"> </w:t>
      </w:r>
      <w:r w:rsidR="00BF12B7" w:rsidRPr="00BF12B7">
        <w:rPr>
          <w:rFonts w:ascii="Simplified Arabic" w:hAnsi="Simplified Arabic" w:cs="Simplified Arabic" w:hint="cs"/>
          <w:b/>
          <w:bCs/>
          <w:rtl/>
        </w:rPr>
        <w:t>نسبة الانفاق على قطاع التعليم مقابل كلفة الطالب</w:t>
      </w:r>
      <w:r w:rsidR="00CA5447">
        <w:rPr>
          <w:rFonts w:ascii="Simplified Arabic" w:hAnsi="Simplified Arabic" w:cs="Simplified Arabic" w:hint="cs"/>
          <w:b/>
          <w:bCs/>
          <w:rtl/>
        </w:rPr>
        <w:t xml:space="preserve"> لاعوام اكاديمية مختارة</w:t>
      </w:r>
    </w:p>
    <w:p w:rsidR="00D06E00" w:rsidRPr="00BF12B7" w:rsidRDefault="00D06E00" w:rsidP="00D06E00">
      <w:pPr>
        <w:bidi/>
        <w:jc w:val="center"/>
        <w:rPr>
          <w:rFonts w:ascii="Simplified Arabic" w:hAnsi="Simplified Arabic" w:cs="Simplified Arabic"/>
          <w:b/>
          <w:bCs/>
          <w:rtl/>
        </w:rPr>
      </w:pPr>
      <w:r w:rsidRPr="00D06E00">
        <w:rPr>
          <w:rFonts w:ascii="Simplified Arabic" w:hAnsi="Simplified Arabic" w:cs="Simplified Arabic"/>
          <w:b/>
          <w:bCs/>
          <w:noProof/>
          <w:rtl/>
        </w:rPr>
        <w:drawing>
          <wp:inline distT="0" distB="0" distL="0" distR="0">
            <wp:extent cx="5133975" cy="2743200"/>
            <wp:effectExtent l="19050" t="0" r="9525" b="0"/>
            <wp:docPr id="13"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9D1668" w:rsidRPr="00A3071E" w:rsidRDefault="00D06E00" w:rsidP="00B83CCC">
      <w:pPr>
        <w:bidi/>
        <w:rPr>
          <w:rFonts w:ascii="Simplified Arabic" w:hAnsi="Simplified Arabic" w:cs="Simplified Arabic"/>
          <w:sz w:val="18"/>
          <w:szCs w:val="18"/>
          <w:rtl/>
        </w:rPr>
      </w:pPr>
      <w:r>
        <w:rPr>
          <w:rFonts w:hint="cs"/>
          <w:sz w:val="18"/>
          <w:szCs w:val="18"/>
          <w:rtl/>
        </w:rPr>
        <w:t xml:space="preserve">       </w:t>
      </w:r>
      <w:r w:rsidR="00A3071E">
        <w:rPr>
          <w:rFonts w:hint="cs"/>
          <w:sz w:val="18"/>
          <w:szCs w:val="18"/>
          <w:rtl/>
        </w:rPr>
        <w:t xml:space="preserve">   </w:t>
      </w:r>
      <w:r w:rsidR="009D1668" w:rsidRPr="00A3071E">
        <w:rPr>
          <w:rFonts w:hint="cs"/>
          <w:sz w:val="18"/>
          <w:szCs w:val="18"/>
          <w:rtl/>
        </w:rPr>
        <w:t xml:space="preserve">المصدر: وزارة التربية والتعليم، دولة فلسطين. تقرير المراقبة والتقييم للخطة التنموية الاستراتيجية 2008-2012. </w:t>
      </w:r>
      <w:r w:rsidR="00B83CCC" w:rsidRPr="00A3071E">
        <w:rPr>
          <w:rFonts w:hint="cs"/>
          <w:sz w:val="18"/>
          <w:szCs w:val="18"/>
          <w:rtl/>
        </w:rPr>
        <w:t>أيار 2013</w:t>
      </w:r>
    </w:p>
    <w:p w:rsidR="00437EB2" w:rsidRPr="00C83201" w:rsidRDefault="007801AB" w:rsidP="00F25678">
      <w:pPr>
        <w:pStyle w:val="ListParagraph"/>
        <w:bidi/>
        <w:ind w:left="360" w:hanging="377"/>
        <w:rPr>
          <w:rFonts w:ascii="Simplified Arabic" w:hAnsi="Simplified Arabic" w:cs="Simplified Arabic"/>
          <w:sz w:val="24"/>
          <w:szCs w:val="24"/>
          <w:lang w:bidi="ar-EG"/>
        </w:rPr>
      </w:pPr>
      <w:r>
        <w:rPr>
          <w:rFonts w:ascii="Simplified Arabic" w:hAnsi="Simplified Arabic" w:cs="Simplified Arabic" w:hint="cs"/>
          <w:bCs/>
          <w:sz w:val="24"/>
          <w:szCs w:val="24"/>
          <w:rtl/>
        </w:rPr>
        <w:lastRenderedPageBreak/>
        <w:t xml:space="preserve">2.1.4 </w:t>
      </w:r>
      <w:r w:rsidR="00CF5F48">
        <w:rPr>
          <w:rFonts w:ascii="Simplified Arabic" w:hAnsi="Simplified Arabic" w:cs="Simplified Arabic" w:hint="cs"/>
          <w:bCs/>
          <w:sz w:val="24"/>
          <w:szCs w:val="24"/>
          <w:rtl/>
        </w:rPr>
        <w:t xml:space="preserve"> </w:t>
      </w:r>
      <w:r w:rsidR="00437EB2" w:rsidRPr="00C83201">
        <w:rPr>
          <w:rFonts w:ascii="Simplified Arabic" w:hAnsi="Simplified Arabic" w:cs="Simplified Arabic"/>
          <w:bCs/>
          <w:sz w:val="24"/>
          <w:szCs w:val="24"/>
          <w:rtl/>
        </w:rPr>
        <w:t>تعليم الطفولة المبكرة</w:t>
      </w:r>
    </w:p>
    <w:p w:rsidR="00437EB2" w:rsidRDefault="00437EB2" w:rsidP="002065DE">
      <w:pPr>
        <w:bidi/>
        <w:ind w:left="-17"/>
        <w:jc w:val="both"/>
        <w:rPr>
          <w:rFonts w:ascii="Simplified Arabic" w:hAnsi="Simplified Arabic" w:cs="Simplified Arabic"/>
          <w:sz w:val="24"/>
          <w:szCs w:val="24"/>
          <w:rtl/>
          <w:lang w:val="en-GB" w:bidi="ar-JO"/>
        </w:rPr>
      </w:pPr>
      <w:r w:rsidRPr="00FC3048">
        <w:rPr>
          <w:rFonts w:ascii="Simplified Arabic" w:hAnsi="Simplified Arabic" w:cs="Simplified Arabic"/>
          <w:sz w:val="24"/>
          <w:szCs w:val="24"/>
          <w:rtl/>
        </w:rPr>
        <w:t xml:space="preserve">ان </w:t>
      </w:r>
      <w:r w:rsidRPr="00FC3048">
        <w:rPr>
          <w:rFonts w:ascii="Simplified Arabic" w:hAnsi="Simplified Arabic" w:cs="Simplified Arabic"/>
          <w:sz w:val="24"/>
          <w:szCs w:val="24"/>
          <w:rtl/>
          <w:lang w:bidi="ar-JO"/>
        </w:rPr>
        <w:t>الانتظا</w:t>
      </w:r>
      <w:r w:rsidR="004C7124">
        <w:rPr>
          <w:rFonts w:ascii="Simplified Arabic" w:hAnsi="Simplified Arabic" w:cs="Simplified Arabic" w:hint="cs"/>
          <w:sz w:val="24"/>
          <w:szCs w:val="24"/>
          <w:rtl/>
        </w:rPr>
        <w:t>م</w:t>
      </w:r>
      <w:r w:rsidRPr="00FC3048">
        <w:rPr>
          <w:rFonts w:ascii="Simplified Arabic" w:hAnsi="Simplified Arabic" w:cs="Simplified Arabic"/>
          <w:sz w:val="24"/>
          <w:szCs w:val="24"/>
          <w:rtl/>
          <w:lang w:bidi="ar-JO"/>
        </w:rPr>
        <w:t xml:space="preserve"> في التعليم قبل المدرسة (التعليم في رياض الأطفال) ضمن عملية تعلّم منظّمة أو برنامج تعليمي للأطفال هو أم</w:t>
      </w:r>
      <w:r w:rsidR="004C7124">
        <w:rPr>
          <w:rFonts w:ascii="Simplified Arabic" w:hAnsi="Simplified Arabic" w:cs="Simplified Arabic" w:hint="cs"/>
          <w:sz w:val="24"/>
          <w:szCs w:val="24"/>
          <w:rtl/>
          <w:lang w:bidi="ar-JO"/>
        </w:rPr>
        <w:t>ر</w:t>
      </w:r>
      <w:r w:rsidRPr="00FC3048">
        <w:rPr>
          <w:rFonts w:ascii="Simplified Arabic" w:hAnsi="Simplified Arabic" w:cs="Simplified Arabic"/>
          <w:sz w:val="24"/>
          <w:szCs w:val="24"/>
          <w:rtl/>
          <w:lang w:bidi="ar-JO"/>
        </w:rPr>
        <w:t xml:space="preserve"> مه</w:t>
      </w:r>
      <w:r w:rsidR="004C7124">
        <w:rPr>
          <w:rFonts w:ascii="Simplified Arabic" w:hAnsi="Simplified Arabic" w:cs="Simplified Arabic" w:hint="cs"/>
          <w:sz w:val="24"/>
          <w:szCs w:val="24"/>
          <w:rtl/>
          <w:lang w:bidi="ar-JO"/>
        </w:rPr>
        <w:t>م</w:t>
      </w:r>
      <w:r w:rsidRPr="00FC3048">
        <w:rPr>
          <w:rFonts w:ascii="Simplified Arabic" w:hAnsi="Simplified Arabic" w:cs="Simplified Arabic"/>
          <w:sz w:val="24"/>
          <w:szCs w:val="24"/>
          <w:rtl/>
          <w:lang w:bidi="ar-JO"/>
        </w:rPr>
        <w:t xml:space="preserve"> لاستعداد الأطفال للالتحاق بالمدرسة. </w:t>
      </w:r>
      <w:r>
        <w:rPr>
          <w:rFonts w:ascii="Simplified Arabic" w:hAnsi="Simplified Arabic" w:cs="Simplified Arabic"/>
          <w:sz w:val="24"/>
          <w:szCs w:val="24"/>
          <w:rtl/>
          <w:lang w:val="en-GB" w:bidi="ar-JO"/>
        </w:rPr>
        <w:t>ينتظم في رياض الأطفا</w:t>
      </w:r>
      <w:r>
        <w:rPr>
          <w:rFonts w:ascii="Simplified Arabic" w:hAnsi="Simplified Arabic" w:cs="Simplified Arabic" w:hint="cs"/>
          <w:sz w:val="24"/>
          <w:szCs w:val="24"/>
          <w:rtl/>
          <w:lang w:val="en-GB" w:bidi="ar-JO"/>
        </w:rPr>
        <w:t xml:space="preserve">ل </w:t>
      </w:r>
      <w:r w:rsidRPr="00FC3048">
        <w:rPr>
          <w:rFonts w:ascii="Simplified Arabic" w:hAnsi="Simplified Arabic" w:cs="Simplified Arabic"/>
          <w:sz w:val="24"/>
          <w:szCs w:val="24"/>
          <w:rtl/>
          <w:lang w:val="en-GB" w:bidi="ar-JO"/>
        </w:rPr>
        <w:t>حوالي 15% من الأطفال في الفئة العمرية من 36 إلى 59 شهراً</w:t>
      </w:r>
      <w:r w:rsidRPr="00FC3048">
        <w:rPr>
          <w:rFonts w:ascii="Simplified Arabic" w:hAnsi="Simplified Arabic" w:cs="Simplified Arabic" w:hint="cs"/>
          <w:sz w:val="24"/>
          <w:szCs w:val="24"/>
          <w:rtl/>
          <w:lang w:val="en-GB" w:bidi="ar-JO"/>
        </w:rPr>
        <w:t xml:space="preserve">. </w:t>
      </w:r>
      <w:r w:rsidRPr="00FC3048">
        <w:rPr>
          <w:rFonts w:ascii="Simplified Arabic" w:hAnsi="Simplified Arabic" w:cs="Simplified Arabic"/>
          <w:sz w:val="24"/>
          <w:szCs w:val="24"/>
          <w:rtl/>
          <w:lang w:val="en-GB" w:bidi="ar-JO"/>
        </w:rPr>
        <w:t>لوحظ فروق تفاضلية حسب</w:t>
      </w:r>
      <w:r>
        <w:rPr>
          <w:rFonts w:ascii="Simplified Arabic" w:hAnsi="Simplified Arabic" w:cs="Simplified Arabic"/>
          <w:sz w:val="24"/>
          <w:szCs w:val="24"/>
          <w:rtl/>
          <w:lang w:val="en-GB" w:bidi="ar-JO"/>
        </w:rPr>
        <w:t xml:space="preserve"> عمر الطفل والمنطقة الجغرافية، </w:t>
      </w:r>
      <w:r w:rsidRPr="00FC3048">
        <w:rPr>
          <w:rFonts w:ascii="Simplified Arabic" w:hAnsi="Simplified Arabic" w:cs="Simplified Arabic"/>
          <w:sz w:val="24"/>
          <w:szCs w:val="24"/>
          <w:rtl/>
          <w:lang w:val="en-GB" w:bidi="ar-JO"/>
        </w:rPr>
        <w:t>حيث تنخفض نسبة الانتظام برياض الأطفال بشكل كبير بين الأطفال لفئة العمر 36-47 شهرا إلى 5% مقارنة مع الأطفال في الفئة العمرية 48-59 شهرا والذين تبلغ نسبة انتظامهم برياض الأطفال 25%. ويلاحظ أن الانتظام في التعليم ما قبل</w:t>
      </w:r>
      <w:r>
        <w:rPr>
          <w:rFonts w:ascii="Simplified Arabic" w:hAnsi="Simplified Arabic" w:cs="Simplified Arabic"/>
          <w:sz w:val="24"/>
          <w:szCs w:val="24"/>
          <w:rtl/>
          <w:lang w:val="en-GB" w:bidi="ar-JO"/>
        </w:rPr>
        <w:t xml:space="preserve"> المدرسة أكثر انتشاراً في</w:t>
      </w:r>
      <w:r>
        <w:rPr>
          <w:rFonts w:ascii="Simplified Arabic" w:hAnsi="Simplified Arabic" w:cs="Simplified Arabic" w:hint="cs"/>
          <w:sz w:val="24"/>
          <w:szCs w:val="24"/>
          <w:rtl/>
          <w:lang w:val="en-GB" w:bidi="ar-JO"/>
        </w:rPr>
        <w:t xml:space="preserve"> </w:t>
      </w:r>
      <w:r w:rsidRPr="00FC3048">
        <w:rPr>
          <w:rFonts w:ascii="Simplified Arabic" w:hAnsi="Simplified Arabic" w:cs="Simplified Arabic"/>
          <w:sz w:val="24"/>
          <w:szCs w:val="24"/>
          <w:rtl/>
          <w:lang w:val="en-GB" w:bidi="ar-JO"/>
        </w:rPr>
        <w:t>الضفة الغربية بواقع حوا</w:t>
      </w:r>
      <w:r>
        <w:rPr>
          <w:rFonts w:ascii="Simplified Arabic" w:hAnsi="Simplified Arabic" w:cs="Simplified Arabic"/>
          <w:sz w:val="24"/>
          <w:szCs w:val="24"/>
          <w:rtl/>
          <w:lang w:val="en-GB" w:bidi="ar-JO"/>
        </w:rPr>
        <w:t>لي 17%، والانتظام الأقل في</w:t>
      </w:r>
      <w:r w:rsidRPr="00FC3048">
        <w:rPr>
          <w:rFonts w:ascii="Simplified Arabic" w:hAnsi="Simplified Arabic" w:cs="Simplified Arabic"/>
          <w:sz w:val="24"/>
          <w:szCs w:val="24"/>
          <w:rtl/>
          <w:lang w:val="en-GB" w:bidi="ar-JO"/>
        </w:rPr>
        <w:t xml:space="preserve"> قطاع غزة بواقع حوالي 13%. وتشير البيانات إلى تباينات واضحة في تعليم الطفولة المبكرة حسب المحافظات، فكانت النسبة الأعلى بين أطفال محافظة طولكرم بواقع حوالي 33% تليها النسبة لأطفال محافظة أريحا والأغوار بواقع حوالي 15%، وقد كانت النسبة الأدنى بين أطفال محافظة طوباس وكانت النسبة بواقع حوالي 7%، وتراوحت النسبة للمحافظات الأخرى بين حوالي 9%-33%، كما لوحظ أن نسبة أطفال الريف في التعليم المبكر أفضل منها بين أطفال الحضر بواقع 17% لأطفال الريف مقارنة مع حوالي </w:t>
      </w:r>
      <w:r w:rsidR="00417BA3" w:rsidRPr="00417BA3">
        <w:rPr>
          <w:rFonts w:ascii="Simplified Arabic" w:hAnsi="Simplified Arabic" w:cs="Simplified Arabic" w:hint="cs"/>
          <w:sz w:val="24"/>
          <w:szCs w:val="24"/>
          <w:rtl/>
          <w:lang w:val="en-GB" w:bidi="ar-JO"/>
        </w:rPr>
        <w:t>15%</w:t>
      </w:r>
      <w:r w:rsidR="001E7F9D">
        <w:rPr>
          <w:rFonts w:ascii="Simplified Arabic" w:hAnsi="Simplified Arabic" w:cs="Simplified Arabic"/>
          <w:sz w:val="24"/>
          <w:szCs w:val="24"/>
          <w:rtl/>
          <w:lang w:val="en-GB" w:bidi="ar-JO"/>
        </w:rPr>
        <w:t xml:space="preserve"> لأطفال الحضر</w:t>
      </w:r>
      <w:r w:rsidRPr="00FC3048">
        <w:rPr>
          <w:rFonts w:ascii="Simplified Arabic" w:hAnsi="Simplified Arabic" w:cs="Simplified Arabic"/>
          <w:sz w:val="24"/>
          <w:szCs w:val="24"/>
          <w:rtl/>
          <w:lang w:val="en-GB" w:bidi="ar-JO"/>
        </w:rPr>
        <w:t xml:space="preserve">، كما  لوحظ وجود </w:t>
      </w:r>
      <w:r w:rsidRPr="001E7F9D">
        <w:rPr>
          <w:rFonts w:ascii="Simplified Arabic" w:hAnsi="Simplified Arabic" w:cs="Simplified Arabic"/>
          <w:sz w:val="24"/>
          <w:szCs w:val="24"/>
          <w:rtl/>
          <w:lang w:val="en-GB" w:bidi="ar-JO"/>
        </w:rPr>
        <w:t>فرو</w:t>
      </w:r>
      <w:r w:rsidR="002065DE" w:rsidRPr="001E7F9D">
        <w:rPr>
          <w:rFonts w:ascii="Simplified Arabic" w:hAnsi="Simplified Arabic" w:cs="Simplified Arabic" w:hint="cs"/>
          <w:sz w:val="24"/>
          <w:szCs w:val="24"/>
          <w:rtl/>
          <w:lang w:val="en-GB" w:bidi="ar-JO"/>
        </w:rPr>
        <w:t>ق</w:t>
      </w:r>
      <w:r w:rsidRPr="00FC3048">
        <w:rPr>
          <w:rFonts w:ascii="Simplified Arabic" w:hAnsi="Simplified Arabic" w:cs="Simplified Arabic"/>
          <w:sz w:val="24"/>
          <w:szCs w:val="24"/>
          <w:rtl/>
          <w:lang w:val="en-GB" w:bidi="ar-JO"/>
        </w:rPr>
        <w:t xml:space="preserve"> تفاضلية بسيطة حسب النوع الاجتماعي، فقد بلغت النسبة للذكور 16% مقارنة مع 15% للإناث، وكذلك هناك فروق تفاضلية واضحة حسب الوضع الاجتماعي – الاقتصادي الرّاهن . فنسبة 26% من أطفال الأسر الأغنى ينتظمون في رياض الأطفال (التعليم قبل المدرسة) بينما تنخفض هذه النسبة إلى 9% بالنسبة لأطفال الأسر الأفقر. </w:t>
      </w:r>
    </w:p>
    <w:p w:rsidR="00D2076D" w:rsidRDefault="00437EB2" w:rsidP="004933A9">
      <w:pPr>
        <w:bidi/>
        <w:ind w:left="360"/>
        <w:jc w:val="center"/>
        <w:rPr>
          <w:rFonts w:ascii="Simplified Arabic" w:hAnsi="Simplified Arabic" w:cs="Simplified Arabic"/>
          <w:b/>
          <w:bCs/>
          <w:sz w:val="24"/>
          <w:szCs w:val="24"/>
          <w:rtl/>
          <w:lang w:val="en-GB" w:bidi="ar-JO"/>
        </w:rPr>
      </w:pPr>
      <w:r>
        <w:rPr>
          <w:rFonts w:ascii="Simplified Arabic" w:hAnsi="Simplified Arabic" w:cs="Simplified Arabic" w:hint="cs"/>
          <w:b/>
          <w:bCs/>
          <w:sz w:val="24"/>
          <w:szCs w:val="24"/>
          <w:rtl/>
          <w:lang w:val="en-GB" w:bidi="ar-JO"/>
        </w:rPr>
        <w:t>شكل</w:t>
      </w:r>
      <w:r w:rsidRPr="009A461C">
        <w:rPr>
          <w:rFonts w:ascii="Simplified Arabic" w:hAnsi="Simplified Arabic" w:cs="Simplified Arabic" w:hint="cs"/>
          <w:b/>
          <w:bCs/>
          <w:sz w:val="24"/>
          <w:szCs w:val="24"/>
          <w:rtl/>
          <w:lang w:val="en-GB" w:bidi="ar-JO"/>
        </w:rPr>
        <w:t xml:space="preserve"> </w:t>
      </w:r>
      <w:r>
        <w:rPr>
          <w:rFonts w:ascii="Simplified Arabic" w:hAnsi="Simplified Arabic" w:cs="Simplified Arabic" w:hint="cs"/>
          <w:b/>
          <w:bCs/>
          <w:sz w:val="24"/>
          <w:szCs w:val="24"/>
          <w:rtl/>
          <w:lang w:val="en-GB" w:bidi="ar-JO"/>
        </w:rPr>
        <w:t>12</w:t>
      </w:r>
      <w:r w:rsidRPr="009A461C">
        <w:rPr>
          <w:rFonts w:ascii="Simplified Arabic" w:hAnsi="Simplified Arabic" w:cs="Simplified Arabic" w:hint="cs"/>
          <w:b/>
          <w:bCs/>
          <w:sz w:val="24"/>
          <w:szCs w:val="24"/>
          <w:rtl/>
          <w:lang w:val="en-GB" w:bidi="ar-JO"/>
        </w:rPr>
        <w:t>:</w:t>
      </w:r>
      <w:r w:rsidR="00BF12B7">
        <w:rPr>
          <w:rFonts w:ascii="Simplified Arabic" w:hAnsi="Simplified Arabic" w:cs="Simplified Arabic" w:hint="cs"/>
          <w:b/>
          <w:bCs/>
          <w:sz w:val="24"/>
          <w:szCs w:val="24"/>
          <w:rtl/>
          <w:lang w:val="en-GB" w:bidi="ar-JO"/>
        </w:rPr>
        <w:t xml:space="preserve"> نسبة الاطفال 36-59 شهرا الملتحقين في بعض اشكال برامج تعليم الطفولة المبكرة في فلسطين</w:t>
      </w:r>
      <w:r w:rsidR="00D2076D">
        <w:rPr>
          <w:rFonts w:ascii="Simplified Arabic" w:hAnsi="Simplified Arabic" w:cs="Simplified Arabic" w:hint="cs"/>
          <w:b/>
          <w:bCs/>
          <w:sz w:val="24"/>
          <w:szCs w:val="24"/>
          <w:rtl/>
          <w:lang w:val="en-GB" w:bidi="ar-JO"/>
        </w:rPr>
        <w:t xml:space="preserve"> حسب بعض الخصائص الخلفية، 2010</w:t>
      </w:r>
      <w:r w:rsidR="00BF12B7">
        <w:rPr>
          <w:rFonts w:ascii="Simplified Arabic" w:hAnsi="Simplified Arabic" w:cs="Simplified Arabic" w:hint="cs"/>
          <w:b/>
          <w:bCs/>
          <w:sz w:val="24"/>
          <w:szCs w:val="24"/>
          <w:rtl/>
          <w:lang w:val="en-GB" w:bidi="ar-JO"/>
        </w:rPr>
        <w:t xml:space="preserve"> </w:t>
      </w:r>
    </w:p>
    <w:p w:rsidR="00437EB2" w:rsidRDefault="004933A9" w:rsidP="00D2076D">
      <w:pPr>
        <w:bidi/>
        <w:ind w:left="360"/>
        <w:jc w:val="center"/>
        <w:rPr>
          <w:rFonts w:ascii="Simplified Arabic" w:hAnsi="Simplified Arabic" w:cs="Simplified Arabic"/>
          <w:b/>
          <w:bCs/>
          <w:sz w:val="24"/>
          <w:szCs w:val="24"/>
          <w:rtl/>
          <w:lang w:bidi="ar-JO"/>
        </w:rPr>
      </w:pPr>
      <w:r w:rsidRPr="004933A9">
        <w:rPr>
          <w:rFonts w:ascii="Simplified Arabic" w:hAnsi="Simplified Arabic" w:cs="Simplified Arabic"/>
          <w:b/>
          <w:bCs/>
          <w:noProof/>
          <w:sz w:val="24"/>
          <w:szCs w:val="24"/>
          <w:rtl/>
        </w:rPr>
        <w:drawing>
          <wp:inline distT="0" distB="0" distL="0" distR="0">
            <wp:extent cx="5543550" cy="2333625"/>
            <wp:effectExtent l="19050" t="0" r="19050" b="0"/>
            <wp:docPr id="30"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D2076D" w:rsidRDefault="00572BFF" w:rsidP="00D2076D">
      <w:pPr>
        <w:bidi/>
        <w:ind w:left="360"/>
        <w:rPr>
          <w:rFonts w:ascii="Simplified Arabic" w:hAnsi="Simplified Arabic" w:cs="Simplified Arabic"/>
          <w:sz w:val="18"/>
          <w:szCs w:val="18"/>
          <w:rtl/>
        </w:rPr>
      </w:pPr>
      <w:r>
        <w:rPr>
          <w:rFonts w:ascii="Simplified Arabic" w:hAnsi="Simplified Arabic" w:cs="Simplified Arabic" w:hint="cs"/>
          <w:sz w:val="18"/>
          <w:szCs w:val="18"/>
          <w:rtl/>
        </w:rPr>
        <w:t xml:space="preserve"> </w:t>
      </w:r>
      <w:r w:rsidR="00D2076D" w:rsidRPr="008E5F33">
        <w:rPr>
          <w:rFonts w:ascii="Simplified Arabic" w:hAnsi="Simplified Arabic" w:cs="Simplified Arabic" w:hint="cs"/>
          <w:sz w:val="18"/>
          <w:szCs w:val="18"/>
          <w:rtl/>
        </w:rPr>
        <w:t>المصدر: الجهاز المر</w:t>
      </w:r>
      <w:r w:rsidR="00D2076D">
        <w:rPr>
          <w:rFonts w:ascii="Simplified Arabic" w:hAnsi="Simplified Arabic" w:cs="Simplified Arabic" w:hint="cs"/>
          <w:sz w:val="18"/>
          <w:szCs w:val="18"/>
          <w:rtl/>
        </w:rPr>
        <w:t>ك</w:t>
      </w:r>
      <w:r w:rsidR="00D2076D" w:rsidRPr="008E5F33">
        <w:rPr>
          <w:rFonts w:ascii="Simplified Arabic" w:hAnsi="Simplified Arabic" w:cs="Simplified Arabic" w:hint="cs"/>
          <w:sz w:val="18"/>
          <w:szCs w:val="18"/>
          <w:rtl/>
        </w:rPr>
        <w:t>زي للاحصاء الفلسطيني، مسح الاسرة الفلسطيني، 2010. تقرير النتائج الرئيسية.</w:t>
      </w:r>
    </w:p>
    <w:p w:rsidR="00D2076D" w:rsidRDefault="00D2076D">
      <w:pPr>
        <w:rPr>
          <w:rFonts w:ascii="Simplified Arabic" w:hAnsi="Simplified Arabic" w:cs="Simplified Arabic"/>
          <w:sz w:val="18"/>
          <w:szCs w:val="18"/>
          <w:rtl/>
        </w:rPr>
      </w:pPr>
      <w:r>
        <w:rPr>
          <w:rFonts w:ascii="Simplified Arabic" w:hAnsi="Simplified Arabic" w:cs="Simplified Arabic"/>
          <w:sz w:val="18"/>
          <w:szCs w:val="18"/>
          <w:rtl/>
        </w:rPr>
        <w:br w:type="page"/>
      </w:r>
    </w:p>
    <w:p w:rsidR="00D2076D" w:rsidRPr="009A461C" w:rsidRDefault="00D2076D" w:rsidP="00D2076D">
      <w:pPr>
        <w:bidi/>
        <w:ind w:left="360"/>
        <w:jc w:val="center"/>
        <w:rPr>
          <w:rFonts w:ascii="Simplified Arabic" w:hAnsi="Simplified Arabic" w:cs="Simplified Arabic"/>
          <w:b/>
          <w:bCs/>
          <w:sz w:val="24"/>
          <w:szCs w:val="24"/>
          <w:lang w:bidi="ar-JO"/>
        </w:rPr>
      </w:pPr>
      <w:r>
        <w:rPr>
          <w:rFonts w:ascii="Simplified Arabic" w:hAnsi="Simplified Arabic" w:cs="Simplified Arabic" w:hint="cs"/>
          <w:b/>
          <w:bCs/>
          <w:sz w:val="24"/>
          <w:szCs w:val="24"/>
          <w:rtl/>
          <w:lang w:val="en-GB" w:bidi="ar-JO"/>
        </w:rPr>
        <w:lastRenderedPageBreak/>
        <w:t>شكل</w:t>
      </w:r>
      <w:r w:rsidRPr="009A461C">
        <w:rPr>
          <w:rFonts w:ascii="Simplified Arabic" w:hAnsi="Simplified Arabic" w:cs="Simplified Arabic" w:hint="cs"/>
          <w:b/>
          <w:bCs/>
          <w:sz w:val="24"/>
          <w:szCs w:val="24"/>
          <w:rtl/>
          <w:lang w:val="en-GB" w:bidi="ar-JO"/>
        </w:rPr>
        <w:t xml:space="preserve"> </w:t>
      </w:r>
      <w:r>
        <w:rPr>
          <w:rFonts w:ascii="Simplified Arabic" w:hAnsi="Simplified Arabic" w:cs="Simplified Arabic" w:hint="cs"/>
          <w:b/>
          <w:bCs/>
          <w:sz w:val="24"/>
          <w:szCs w:val="24"/>
          <w:rtl/>
          <w:lang w:val="en-GB" w:bidi="ar-JO"/>
        </w:rPr>
        <w:t>12أ</w:t>
      </w:r>
      <w:r w:rsidRPr="009A461C">
        <w:rPr>
          <w:rFonts w:ascii="Simplified Arabic" w:hAnsi="Simplified Arabic" w:cs="Simplified Arabic" w:hint="cs"/>
          <w:b/>
          <w:bCs/>
          <w:sz w:val="24"/>
          <w:szCs w:val="24"/>
          <w:rtl/>
          <w:lang w:val="en-GB" w:bidi="ar-JO"/>
        </w:rPr>
        <w:t>:</w:t>
      </w:r>
      <w:r>
        <w:rPr>
          <w:rFonts w:ascii="Simplified Arabic" w:hAnsi="Simplified Arabic" w:cs="Simplified Arabic" w:hint="cs"/>
          <w:b/>
          <w:bCs/>
          <w:sz w:val="24"/>
          <w:szCs w:val="24"/>
          <w:rtl/>
          <w:lang w:val="en-GB" w:bidi="ar-JO"/>
        </w:rPr>
        <w:t xml:space="preserve"> نسبة الاطفال 36-59 شهرا الملتحقين في بعض اشكال برامج تعليم الطفولة المبكرة في فلسطين حسب مؤشر الثروة، 2010</w:t>
      </w:r>
    </w:p>
    <w:p w:rsidR="00437EB2" w:rsidRPr="00FC3048" w:rsidRDefault="00437EB2" w:rsidP="004933A9">
      <w:pPr>
        <w:pStyle w:val="ListParagraph"/>
        <w:bidi/>
        <w:ind w:left="0"/>
        <w:jc w:val="center"/>
        <w:rPr>
          <w:rFonts w:ascii="Simplified Arabic" w:hAnsi="Simplified Arabic" w:cs="Simplified Arabic"/>
          <w:rtl/>
          <w:lang w:bidi="ar-EG"/>
        </w:rPr>
      </w:pPr>
      <w:r w:rsidRPr="003A545D">
        <w:rPr>
          <w:noProof/>
          <w:rtl/>
        </w:rPr>
        <w:drawing>
          <wp:inline distT="0" distB="0" distL="0" distR="0">
            <wp:extent cx="5219700" cy="1895475"/>
            <wp:effectExtent l="19050" t="0" r="19050" b="0"/>
            <wp:docPr id="26"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D2076D" w:rsidRPr="008E5F33" w:rsidRDefault="00D2076D" w:rsidP="00D2076D">
      <w:pPr>
        <w:bidi/>
        <w:jc w:val="both"/>
        <w:rPr>
          <w:rFonts w:ascii="Simplified Arabic" w:hAnsi="Simplified Arabic" w:cs="Simplified Arabic"/>
          <w:sz w:val="18"/>
          <w:szCs w:val="18"/>
          <w:rtl/>
        </w:rPr>
      </w:pPr>
      <w:r>
        <w:rPr>
          <w:rFonts w:ascii="Simplified Arabic" w:hAnsi="Simplified Arabic" w:cs="Simplified Arabic" w:hint="cs"/>
          <w:sz w:val="18"/>
          <w:szCs w:val="18"/>
          <w:rtl/>
        </w:rPr>
        <w:t xml:space="preserve">           </w:t>
      </w:r>
      <w:r w:rsidRPr="008E5F33">
        <w:rPr>
          <w:rFonts w:ascii="Simplified Arabic" w:hAnsi="Simplified Arabic" w:cs="Simplified Arabic" w:hint="cs"/>
          <w:sz w:val="18"/>
          <w:szCs w:val="18"/>
          <w:rtl/>
        </w:rPr>
        <w:t>المصدر: الجهاز المر</w:t>
      </w:r>
      <w:r>
        <w:rPr>
          <w:rFonts w:ascii="Simplified Arabic" w:hAnsi="Simplified Arabic" w:cs="Simplified Arabic" w:hint="cs"/>
          <w:sz w:val="18"/>
          <w:szCs w:val="18"/>
          <w:rtl/>
        </w:rPr>
        <w:t>ك</w:t>
      </w:r>
      <w:r w:rsidRPr="008E5F33">
        <w:rPr>
          <w:rFonts w:ascii="Simplified Arabic" w:hAnsi="Simplified Arabic" w:cs="Simplified Arabic" w:hint="cs"/>
          <w:sz w:val="18"/>
          <w:szCs w:val="18"/>
          <w:rtl/>
        </w:rPr>
        <w:t>زي للاحصاء الفلسطيني، مسح الاسرة الفلسطيني، 2010. تقرير النتائج الرئيسية.</w:t>
      </w:r>
    </w:p>
    <w:p w:rsidR="00437EB2" w:rsidRDefault="00437EB2" w:rsidP="00C97977">
      <w:pPr>
        <w:bidi/>
        <w:jc w:val="both"/>
        <w:rPr>
          <w:rFonts w:ascii="Simplified Arabic" w:hAnsi="Simplified Arabic" w:cs="Simplified Arabic"/>
          <w:sz w:val="24"/>
          <w:szCs w:val="24"/>
          <w:rtl/>
          <w:lang w:bidi="ar-EG"/>
        </w:rPr>
      </w:pPr>
      <w:r w:rsidRPr="002A394E">
        <w:rPr>
          <w:rFonts w:ascii="Simplified Arabic" w:hAnsi="Simplified Arabic" w:cs="Simplified Arabic" w:hint="cs"/>
          <w:sz w:val="24"/>
          <w:szCs w:val="24"/>
          <w:rtl/>
          <w:lang w:bidi="ar-EG"/>
        </w:rPr>
        <w:t xml:space="preserve">تشير احصاءات وزارة التربية والتعليم للعام 2011/2012 ان عدد الطلبة لكل شعبة في رياض الأطفال 22.2 في الضفة الغربية و27.1 في قطاع غزة. بينما يصل عدد الطلبة لكل مربية في الضفة الغربية الى 17.1 مقارنة </w:t>
      </w:r>
      <w:r w:rsidR="00675F03">
        <w:rPr>
          <w:rFonts w:ascii="Simplified Arabic" w:hAnsi="Simplified Arabic" w:cs="Simplified Arabic" w:hint="cs"/>
          <w:sz w:val="24"/>
          <w:szCs w:val="24"/>
          <w:rtl/>
          <w:lang w:bidi="ar-EG"/>
        </w:rPr>
        <w:t>بـ</w:t>
      </w:r>
      <w:r w:rsidRPr="002A394E">
        <w:rPr>
          <w:rFonts w:ascii="Simplified Arabic" w:hAnsi="Simplified Arabic" w:cs="Simplified Arabic" w:hint="cs"/>
          <w:sz w:val="24"/>
          <w:szCs w:val="24"/>
          <w:rtl/>
          <w:lang w:bidi="ar-EG"/>
        </w:rPr>
        <w:t xml:space="preserve"> 21.5 في قطاع غزة. 41.2% من مربيات الاطفال في الضفة الغربية يحملن شهادة بكالوريوس مقارنة </w:t>
      </w:r>
      <w:r w:rsidR="00675F03">
        <w:rPr>
          <w:rFonts w:ascii="Simplified Arabic" w:hAnsi="Simplified Arabic" w:cs="Simplified Arabic" w:hint="cs"/>
          <w:sz w:val="24"/>
          <w:szCs w:val="24"/>
          <w:rtl/>
          <w:lang w:bidi="ar-EG"/>
        </w:rPr>
        <w:t>بـ</w:t>
      </w:r>
      <w:r w:rsidRPr="002A394E">
        <w:rPr>
          <w:rFonts w:ascii="Simplified Arabic" w:hAnsi="Simplified Arabic" w:cs="Simplified Arabic" w:hint="cs"/>
          <w:sz w:val="24"/>
          <w:szCs w:val="24"/>
          <w:rtl/>
          <w:lang w:bidi="ar-EG"/>
        </w:rPr>
        <w:t xml:space="preserve"> 10.9</w:t>
      </w:r>
      <w:r w:rsidR="001C3F16">
        <w:rPr>
          <w:rFonts w:ascii="Simplified Arabic" w:hAnsi="Simplified Arabic" w:cs="Simplified Arabic" w:hint="cs"/>
          <w:sz w:val="24"/>
          <w:szCs w:val="24"/>
          <w:rtl/>
          <w:lang w:bidi="ar-EG"/>
        </w:rPr>
        <w:t>%</w:t>
      </w:r>
      <w:r w:rsidRPr="002A394E">
        <w:rPr>
          <w:rFonts w:ascii="Simplified Arabic" w:hAnsi="Simplified Arabic" w:cs="Simplified Arabic" w:hint="cs"/>
          <w:sz w:val="24"/>
          <w:szCs w:val="24"/>
          <w:rtl/>
          <w:lang w:bidi="ar-EG"/>
        </w:rPr>
        <w:t xml:space="preserve"> في غزة. </w:t>
      </w:r>
      <w:r w:rsidR="00675F03">
        <w:rPr>
          <w:rFonts w:ascii="Simplified Arabic" w:hAnsi="Simplified Arabic" w:cs="Simplified Arabic" w:hint="cs"/>
          <w:sz w:val="24"/>
          <w:szCs w:val="24"/>
          <w:rtl/>
          <w:lang w:bidi="ar-EG"/>
        </w:rPr>
        <w:t xml:space="preserve"> حوالي</w:t>
      </w:r>
      <w:r w:rsidRPr="002A394E">
        <w:rPr>
          <w:rFonts w:ascii="Simplified Arabic" w:hAnsi="Simplified Arabic" w:cs="Simplified Arabic" w:hint="cs"/>
          <w:sz w:val="24"/>
          <w:szCs w:val="24"/>
          <w:rtl/>
          <w:lang w:bidi="ar-EG"/>
        </w:rPr>
        <w:t xml:space="preserve"> 25% من المربيات يحملن دبلوم متوسط في الضفة الغربية مقارنة </w:t>
      </w:r>
      <w:r w:rsidR="00675F03">
        <w:rPr>
          <w:rFonts w:ascii="Simplified Arabic" w:hAnsi="Simplified Arabic" w:cs="Simplified Arabic" w:hint="cs"/>
          <w:sz w:val="24"/>
          <w:szCs w:val="24"/>
          <w:rtl/>
          <w:lang w:bidi="ar-EG"/>
        </w:rPr>
        <w:t>بـ</w:t>
      </w:r>
      <w:r w:rsidRPr="002A394E">
        <w:rPr>
          <w:rFonts w:ascii="Simplified Arabic" w:hAnsi="Simplified Arabic" w:cs="Simplified Arabic" w:hint="cs"/>
          <w:sz w:val="24"/>
          <w:szCs w:val="24"/>
          <w:rtl/>
          <w:lang w:bidi="ar-EG"/>
        </w:rPr>
        <w:t xml:space="preserve"> 30.3</w:t>
      </w:r>
      <w:r w:rsidR="001C3F16">
        <w:rPr>
          <w:rFonts w:ascii="Simplified Arabic" w:hAnsi="Simplified Arabic" w:cs="Simplified Arabic" w:hint="cs"/>
          <w:sz w:val="24"/>
          <w:szCs w:val="24"/>
          <w:rtl/>
          <w:lang w:bidi="ar-EG"/>
        </w:rPr>
        <w:t>%</w:t>
      </w:r>
      <w:r w:rsidRPr="002A394E">
        <w:rPr>
          <w:rFonts w:ascii="Simplified Arabic" w:hAnsi="Simplified Arabic" w:cs="Simplified Arabic" w:hint="cs"/>
          <w:sz w:val="24"/>
          <w:szCs w:val="24"/>
          <w:rtl/>
          <w:lang w:bidi="ar-EG"/>
        </w:rPr>
        <w:t xml:space="preserve"> في غزة. بينما تصل نسبة المربيات اللواتي يحملن شهادة ثانوية عامة فما دون 33.4% في الضفة مقارنة </w:t>
      </w:r>
      <w:r w:rsidR="0057402C">
        <w:rPr>
          <w:rFonts w:ascii="Simplified Arabic" w:hAnsi="Simplified Arabic" w:cs="Simplified Arabic" w:hint="cs"/>
          <w:sz w:val="24"/>
          <w:szCs w:val="24"/>
          <w:rtl/>
          <w:lang w:bidi="ar-EG"/>
        </w:rPr>
        <w:t>بـ</w:t>
      </w:r>
      <w:r w:rsidRPr="002A394E">
        <w:rPr>
          <w:rFonts w:ascii="Simplified Arabic" w:hAnsi="Simplified Arabic" w:cs="Simplified Arabic" w:hint="cs"/>
          <w:sz w:val="24"/>
          <w:szCs w:val="24"/>
          <w:rtl/>
          <w:lang w:bidi="ar-EG"/>
        </w:rPr>
        <w:t xml:space="preserve"> 38.2% في غزة.</w:t>
      </w:r>
    </w:p>
    <w:p w:rsidR="00437EB2" w:rsidRPr="00F2478B" w:rsidRDefault="00F2478B" w:rsidP="00F2478B">
      <w:pPr>
        <w:tabs>
          <w:tab w:val="center" w:pos="4536"/>
          <w:tab w:val="right" w:pos="9073"/>
        </w:tabs>
        <w:bidi/>
        <w:rPr>
          <w:rFonts w:ascii="Simplified Arabic" w:hAnsi="Simplified Arabic" w:cs="Simplified Arabic"/>
          <w:b/>
          <w:bCs/>
          <w:color w:val="FF0000"/>
          <w:sz w:val="24"/>
          <w:szCs w:val="24"/>
          <w:rtl/>
          <w:lang w:bidi="ar-EG"/>
        </w:rPr>
      </w:pPr>
      <w:r>
        <w:rPr>
          <w:rFonts w:ascii="Simplified Arabic" w:hAnsi="Simplified Arabic" w:cs="Simplified Arabic"/>
          <w:b/>
          <w:bCs/>
          <w:sz w:val="24"/>
          <w:szCs w:val="24"/>
          <w:rtl/>
          <w:lang w:bidi="ar-EG"/>
        </w:rPr>
        <w:tab/>
      </w:r>
      <w:r w:rsidR="00437EB2">
        <w:rPr>
          <w:rFonts w:ascii="Simplified Arabic" w:hAnsi="Simplified Arabic" w:cs="Simplified Arabic" w:hint="cs"/>
          <w:b/>
          <w:bCs/>
          <w:sz w:val="24"/>
          <w:szCs w:val="24"/>
          <w:rtl/>
          <w:lang w:bidi="ar-EG"/>
        </w:rPr>
        <w:t>شكل</w:t>
      </w:r>
      <w:r w:rsidR="00437EB2" w:rsidRPr="0029358C">
        <w:rPr>
          <w:rFonts w:ascii="Simplified Arabic" w:hAnsi="Simplified Arabic" w:cs="Simplified Arabic" w:hint="cs"/>
          <w:b/>
          <w:bCs/>
          <w:sz w:val="24"/>
          <w:szCs w:val="24"/>
          <w:rtl/>
          <w:lang w:bidi="ar-EG"/>
        </w:rPr>
        <w:t xml:space="preserve"> </w:t>
      </w:r>
      <w:r w:rsidR="00437EB2">
        <w:rPr>
          <w:rFonts w:ascii="Simplified Arabic" w:hAnsi="Simplified Arabic" w:cs="Simplified Arabic" w:hint="cs"/>
          <w:b/>
          <w:bCs/>
          <w:sz w:val="24"/>
          <w:szCs w:val="24"/>
          <w:rtl/>
          <w:lang w:bidi="ar-EG"/>
        </w:rPr>
        <w:t>13</w:t>
      </w:r>
      <w:r w:rsidR="00437EB2" w:rsidRPr="0029358C">
        <w:rPr>
          <w:rFonts w:ascii="Simplified Arabic" w:hAnsi="Simplified Arabic" w:cs="Simplified Arabic" w:hint="cs"/>
          <w:b/>
          <w:bCs/>
          <w:sz w:val="24"/>
          <w:szCs w:val="24"/>
          <w:rtl/>
          <w:lang w:bidi="ar-EG"/>
        </w:rPr>
        <w:t>:</w:t>
      </w:r>
      <w:r w:rsidR="00BF12B7">
        <w:rPr>
          <w:rFonts w:ascii="Simplified Arabic" w:hAnsi="Simplified Arabic" w:cs="Simplified Arabic" w:hint="cs"/>
          <w:b/>
          <w:bCs/>
          <w:sz w:val="24"/>
          <w:szCs w:val="24"/>
          <w:rtl/>
          <w:lang w:bidi="ar-EG"/>
        </w:rPr>
        <w:t xml:space="preserve"> </w:t>
      </w:r>
      <w:r w:rsidR="00BF12B7" w:rsidRPr="00F2478B">
        <w:rPr>
          <w:rFonts w:ascii="Simplified Arabic" w:hAnsi="Simplified Arabic" w:cs="Simplified Arabic" w:hint="cs"/>
          <w:b/>
          <w:bCs/>
          <w:color w:val="FF0000"/>
          <w:sz w:val="24"/>
          <w:szCs w:val="24"/>
          <w:rtl/>
          <w:lang w:bidi="ar-EG"/>
        </w:rPr>
        <w:t xml:space="preserve">معدل الالتحاق الاجمالي </w:t>
      </w:r>
      <w:r w:rsidRPr="00F2478B">
        <w:rPr>
          <w:rFonts w:ascii="Simplified Arabic" w:hAnsi="Simplified Arabic" w:cs="Simplified Arabic" w:hint="cs"/>
          <w:b/>
          <w:bCs/>
          <w:color w:val="FF0000"/>
          <w:sz w:val="24"/>
          <w:szCs w:val="24"/>
          <w:rtl/>
          <w:lang w:bidi="ar-EG"/>
        </w:rPr>
        <w:t>في التعليم المبكر بين الاطفال 4-5 سنوات</w:t>
      </w:r>
      <w:r w:rsidR="001B3512" w:rsidRPr="00F2478B">
        <w:rPr>
          <w:rFonts w:ascii="Simplified Arabic" w:hAnsi="Simplified Arabic" w:cs="Simplified Arabic" w:hint="cs"/>
          <w:b/>
          <w:bCs/>
          <w:color w:val="FF0000"/>
          <w:sz w:val="24"/>
          <w:szCs w:val="24"/>
          <w:rtl/>
          <w:lang w:bidi="ar-EG"/>
        </w:rPr>
        <w:t xml:space="preserve"> حسب الجنس لاعوام اكا</w:t>
      </w:r>
      <w:r w:rsidR="00BF12B7" w:rsidRPr="00F2478B">
        <w:rPr>
          <w:rFonts w:ascii="Simplified Arabic" w:hAnsi="Simplified Arabic" w:cs="Simplified Arabic" w:hint="cs"/>
          <w:b/>
          <w:bCs/>
          <w:color w:val="FF0000"/>
          <w:sz w:val="24"/>
          <w:szCs w:val="24"/>
          <w:rtl/>
          <w:lang w:bidi="ar-EG"/>
        </w:rPr>
        <w:t>ديمية مختارة</w:t>
      </w:r>
      <w:r w:rsidRPr="00F2478B">
        <w:rPr>
          <w:rFonts w:ascii="Simplified Arabic" w:hAnsi="Simplified Arabic" w:cs="Simplified Arabic"/>
          <w:b/>
          <w:bCs/>
          <w:color w:val="FF0000"/>
          <w:sz w:val="24"/>
          <w:szCs w:val="24"/>
          <w:rtl/>
          <w:lang w:bidi="ar-EG"/>
        </w:rPr>
        <w:tab/>
      </w:r>
    </w:p>
    <w:p w:rsidR="00437EB2" w:rsidRPr="00FA05D4" w:rsidRDefault="00437EB2" w:rsidP="00437EB2">
      <w:pPr>
        <w:bidi/>
        <w:rPr>
          <w:rFonts w:ascii="Simplified Arabic" w:hAnsi="Simplified Arabic" w:cs="Simplified Arabic"/>
          <w:rtl/>
          <w:lang w:bidi="ar-EG"/>
        </w:rPr>
      </w:pPr>
      <w:r w:rsidRPr="000766AD">
        <w:rPr>
          <w:rFonts w:ascii="Simplified Arabic" w:hAnsi="Simplified Arabic" w:cs="Simplified Arabic"/>
          <w:noProof/>
          <w:rtl/>
        </w:rPr>
        <w:drawing>
          <wp:inline distT="0" distB="0" distL="0" distR="0">
            <wp:extent cx="5619750" cy="1981200"/>
            <wp:effectExtent l="19050" t="0" r="19050" b="0"/>
            <wp:docPr id="28"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0120AC" w:rsidRPr="00510EC2" w:rsidRDefault="000120AC" w:rsidP="000120AC">
      <w:pPr>
        <w:bidi/>
        <w:rPr>
          <w:rFonts w:ascii="Simplified Arabic" w:hAnsi="Simplified Arabic" w:cs="Simplified Arabic"/>
          <w:sz w:val="20"/>
          <w:szCs w:val="20"/>
        </w:rPr>
      </w:pPr>
      <w:r w:rsidRPr="00510EC2">
        <w:rPr>
          <w:rFonts w:ascii="Simplified Arabic" w:hAnsi="Simplified Arabic" w:cs="Simplified Arabic" w:hint="cs"/>
          <w:sz w:val="20"/>
          <w:szCs w:val="20"/>
          <w:rtl/>
        </w:rPr>
        <w:t>المصدر: قواعد البيانات التربوية. الادارة العامة للتخطيط. وزارة التربية والتعليم</w:t>
      </w:r>
    </w:p>
    <w:p w:rsidR="00437EB2" w:rsidRDefault="00437EB2" w:rsidP="000120AC">
      <w:pPr>
        <w:bidi/>
        <w:jc w:val="both"/>
        <w:rPr>
          <w:rFonts w:ascii="Simplified Arabic" w:hAnsi="Simplified Arabic" w:cs="Simplified Arabic"/>
          <w:sz w:val="24"/>
          <w:szCs w:val="24"/>
          <w:rtl/>
          <w:lang w:bidi="ar-JO"/>
        </w:rPr>
      </w:pPr>
      <w:r>
        <w:rPr>
          <w:rFonts w:ascii="Simplified Arabic" w:hAnsi="Simplified Arabic" w:cs="Simplified Arabic" w:hint="cs"/>
          <w:sz w:val="24"/>
          <w:szCs w:val="24"/>
          <w:rtl/>
          <w:lang w:bidi="ar-JO"/>
        </w:rPr>
        <w:t>لا يلاحظ وجود فرق كبير بين الالتحاق في مرحلة الطفولة المبكرة للاناث والذكور، بينما يوجد فرق بين الضفة الغربية وغزة. الا أنه وبشكل عام يمكن القول ان هنالك زيادة في نسبة الالتحاق الاجمالي في مرحلة الطفولة المبكرة أو هنالك زيادة في عدد رياض الاطفال المرخصة بسبب متابعة مشددة من قبل وزارة التربية و</w:t>
      </w:r>
      <w:r w:rsidR="00396A8A">
        <w:rPr>
          <w:rFonts w:ascii="Simplified Arabic" w:hAnsi="Simplified Arabic" w:cs="Simplified Arabic" w:hint="cs"/>
          <w:sz w:val="24"/>
          <w:szCs w:val="24"/>
          <w:rtl/>
          <w:lang w:bidi="ar-JO"/>
        </w:rPr>
        <w:t>التعليم</w:t>
      </w:r>
      <w:r>
        <w:rPr>
          <w:rFonts w:ascii="Simplified Arabic" w:hAnsi="Simplified Arabic" w:cs="Simplified Arabic" w:hint="cs"/>
          <w:sz w:val="24"/>
          <w:szCs w:val="24"/>
          <w:rtl/>
          <w:lang w:bidi="ar-JO"/>
        </w:rPr>
        <w:t>. وفقط تدخل رياض الاطفال المرخصة في الاحصاءات الوطنية.</w:t>
      </w:r>
    </w:p>
    <w:p w:rsidR="00BC43BB" w:rsidRPr="0029358C" w:rsidRDefault="00BC43BB" w:rsidP="00BC43BB">
      <w:pPr>
        <w:bidi/>
        <w:jc w:val="center"/>
        <w:rPr>
          <w:rFonts w:ascii="Simplified Arabic" w:hAnsi="Simplified Arabic" w:cs="Simplified Arabic"/>
          <w:b/>
          <w:bCs/>
          <w:sz w:val="24"/>
          <w:szCs w:val="24"/>
          <w:rtl/>
          <w:lang w:bidi="ar-JO"/>
        </w:rPr>
      </w:pPr>
      <w:r>
        <w:rPr>
          <w:rFonts w:ascii="Simplified Arabic" w:hAnsi="Simplified Arabic" w:cs="Simplified Arabic" w:hint="cs"/>
          <w:b/>
          <w:bCs/>
          <w:sz w:val="24"/>
          <w:szCs w:val="24"/>
          <w:rtl/>
          <w:lang w:bidi="ar-JO"/>
        </w:rPr>
        <w:lastRenderedPageBreak/>
        <w:t>شكل</w:t>
      </w:r>
      <w:r w:rsidRPr="0029358C">
        <w:rPr>
          <w:rFonts w:ascii="Simplified Arabic" w:hAnsi="Simplified Arabic" w:cs="Simplified Arabic" w:hint="cs"/>
          <w:b/>
          <w:bCs/>
          <w:sz w:val="24"/>
          <w:szCs w:val="24"/>
          <w:rtl/>
          <w:lang w:bidi="ar-JO"/>
        </w:rPr>
        <w:t xml:space="preserve"> </w:t>
      </w:r>
      <w:r>
        <w:rPr>
          <w:rFonts w:ascii="Simplified Arabic" w:hAnsi="Simplified Arabic" w:cs="Simplified Arabic" w:hint="cs"/>
          <w:b/>
          <w:bCs/>
          <w:sz w:val="24"/>
          <w:szCs w:val="24"/>
          <w:rtl/>
          <w:lang w:bidi="ar-JO"/>
        </w:rPr>
        <w:t>14</w:t>
      </w:r>
      <w:r w:rsidRPr="0029358C">
        <w:rPr>
          <w:rFonts w:ascii="Simplified Arabic" w:hAnsi="Simplified Arabic" w:cs="Simplified Arabic" w:hint="cs"/>
          <w:b/>
          <w:bCs/>
          <w:sz w:val="24"/>
          <w:szCs w:val="24"/>
          <w:rtl/>
          <w:lang w:bidi="ar-JO"/>
        </w:rPr>
        <w:t>:</w:t>
      </w:r>
      <w:r>
        <w:rPr>
          <w:rFonts w:ascii="Simplified Arabic" w:hAnsi="Simplified Arabic" w:cs="Simplified Arabic" w:hint="cs"/>
          <w:b/>
          <w:bCs/>
          <w:sz w:val="24"/>
          <w:szCs w:val="24"/>
          <w:rtl/>
          <w:lang w:bidi="ar-JO"/>
        </w:rPr>
        <w:t xml:space="preserve"> معدل الالتحاق الاجمالي في رياض الاطفال</w:t>
      </w:r>
      <w:r w:rsidR="000120AC">
        <w:rPr>
          <w:rFonts w:ascii="Simplified Arabic" w:hAnsi="Simplified Arabic" w:cs="Simplified Arabic" w:hint="cs"/>
          <w:b/>
          <w:bCs/>
          <w:sz w:val="24"/>
          <w:szCs w:val="24"/>
          <w:rtl/>
          <w:lang w:bidi="ar-JO"/>
        </w:rPr>
        <w:t xml:space="preserve"> لاعوام اكاديمية مختارة</w:t>
      </w:r>
      <w:r>
        <w:rPr>
          <w:rFonts w:ascii="Simplified Arabic" w:hAnsi="Simplified Arabic" w:cs="Simplified Arabic" w:hint="cs"/>
          <w:b/>
          <w:bCs/>
          <w:sz w:val="24"/>
          <w:szCs w:val="24"/>
          <w:rtl/>
          <w:lang w:bidi="ar-JO"/>
        </w:rPr>
        <w:t xml:space="preserve"> حسب المنطقة</w:t>
      </w:r>
    </w:p>
    <w:p w:rsidR="00957897" w:rsidRDefault="00957897" w:rsidP="00957897">
      <w:pPr>
        <w:bidi/>
        <w:jc w:val="both"/>
        <w:rPr>
          <w:rFonts w:ascii="Simplified Arabic" w:hAnsi="Simplified Arabic" w:cs="Simplified Arabic"/>
          <w:sz w:val="24"/>
          <w:szCs w:val="24"/>
          <w:rtl/>
          <w:lang w:bidi="ar-JO"/>
        </w:rPr>
      </w:pPr>
      <w:r>
        <w:rPr>
          <w:rFonts w:ascii="Simplified Arabic" w:hAnsi="Simplified Arabic" w:cs="Simplified Arabic"/>
          <w:noProof/>
          <w:sz w:val="24"/>
          <w:szCs w:val="24"/>
          <w:rtl/>
        </w:rPr>
        <w:drawing>
          <wp:inline distT="0" distB="0" distL="0" distR="0">
            <wp:extent cx="5486400" cy="1724025"/>
            <wp:effectExtent l="19050" t="0" r="19050"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0120AC" w:rsidRPr="00510EC2" w:rsidRDefault="000120AC" w:rsidP="000120AC">
      <w:pPr>
        <w:bidi/>
        <w:rPr>
          <w:rFonts w:ascii="Simplified Arabic" w:hAnsi="Simplified Arabic" w:cs="Simplified Arabic"/>
          <w:sz w:val="20"/>
          <w:szCs w:val="20"/>
        </w:rPr>
      </w:pPr>
      <w:r>
        <w:rPr>
          <w:rFonts w:ascii="Simplified Arabic" w:hAnsi="Simplified Arabic" w:cs="Simplified Arabic" w:hint="cs"/>
          <w:sz w:val="20"/>
          <w:szCs w:val="20"/>
          <w:rtl/>
        </w:rPr>
        <w:t xml:space="preserve">  </w:t>
      </w:r>
      <w:r w:rsidRPr="00510EC2">
        <w:rPr>
          <w:rFonts w:ascii="Simplified Arabic" w:hAnsi="Simplified Arabic" w:cs="Simplified Arabic" w:hint="cs"/>
          <w:sz w:val="20"/>
          <w:szCs w:val="20"/>
          <w:rtl/>
        </w:rPr>
        <w:t>المصدر: قواعد البيانات التربوية. الادارة العامة للتخطيط. وزارة التربية والتعليم</w:t>
      </w:r>
    </w:p>
    <w:p w:rsidR="00D1104C" w:rsidRPr="00C83201" w:rsidRDefault="007801AB" w:rsidP="003F0E7F">
      <w:pPr>
        <w:pStyle w:val="ListParagraph"/>
        <w:bidi/>
        <w:ind w:left="360" w:hanging="377"/>
        <w:rPr>
          <w:rFonts w:ascii="Simplified Arabic" w:hAnsi="Simplified Arabic" w:cs="Simplified Arabic"/>
          <w:b/>
          <w:bCs/>
          <w:sz w:val="24"/>
          <w:szCs w:val="24"/>
        </w:rPr>
      </w:pPr>
      <w:r>
        <w:rPr>
          <w:rFonts w:ascii="Simplified Arabic" w:hAnsi="Simplified Arabic" w:cs="Simplified Arabic" w:hint="cs"/>
          <w:b/>
          <w:bCs/>
          <w:sz w:val="24"/>
          <w:szCs w:val="24"/>
          <w:rtl/>
        </w:rPr>
        <w:t xml:space="preserve">3.1.4 </w:t>
      </w:r>
      <w:r w:rsidR="00D1104C" w:rsidRPr="00C83201">
        <w:rPr>
          <w:rFonts w:ascii="Simplified Arabic" w:hAnsi="Simplified Arabic" w:cs="Simplified Arabic"/>
          <w:b/>
          <w:bCs/>
          <w:sz w:val="24"/>
          <w:szCs w:val="24"/>
          <w:rtl/>
        </w:rPr>
        <w:t>معدل الالتحاق</w:t>
      </w:r>
      <w:r w:rsidR="00D1104C" w:rsidRPr="00C83201">
        <w:rPr>
          <w:rStyle w:val="FootnoteReference"/>
          <w:rFonts w:ascii="Simplified Arabic" w:hAnsi="Simplified Arabic" w:cs="Simplified Arabic"/>
          <w:b/>
          <w:bCs/>
          <w:sz w:val="24"/>
          <w:szCs w:val="24"/>
          <w:rtl/>
        </w:rPr>
        <w:t xml:space="preserve"> </w:t>
      </w:r>
      <w:r w:rsidR="00D1104C" w:rsidRPr="00304339">
        <w:rPr>
          <w:rStyle w:val="FootnoteReference"/>
          <w:rFonts w:ascii="Simplified Arabic" w:hAnsi="Simplified Arabic" w:cs="Simplified Arabic"/>
          <w:sz w:val="24"/>
          <w:szCs w:val="24"/>
          <w:rtl/>
        </w:rPr>
        <w:footnoteReference w:id="32"/>
      </w:r>
      <w:r w:rsidR="00D1104C" w:rsidRPr="00304339">
        <w:rPr>
          <w:rFonts w:ascii="Simplified Arabic" w:hAnsi="Simplified Arabic" w:cs="Simplified Arabic" w:hint="cs"/>
          <w:sz w:val="24"/>
          <w:szCs w:val="24"/>
          <w:rtl/>
        </w:rPr>
        <w:t xml:space="preserve"> </w:t>
      </w:r>
    </w:p>
    <w:p w:rsidR="00A35708" w:rsidRDefault="00C47929" w:rsidP="00D071D9">
      <w:pPr>
        <w:pStyle w:val="ListParagraph"/>
        <w:bidi/>
        <w:ind w:left="0"/>
        <w:jc w:val="both"/>
        <w:rPr>
          <w:rFonts w:ascii="Simplified Arabic" w:hAnsi="Simplified Arabic" w:cs="Simplified Arabic"/>
          <w:sz w:val="24"/>
          <w:szCs w:val="24"/>
          <w:rtl/>
        </w:rPr>
      </w:pPr>
      <w:r>
        <w:rPr>
          <w:rFonts w:ascii="Simplified Arabic" w:hAnsi="Simplified Arabic" w:cs="Simplified Arabic" w:hint="cs"/>
          <w:sz w:val="24"/>
          <w:szCs w:val="24"/>
          <w:rtl/>
        </w:rPr>
        <w:t>تعتمد حسابات معدلات الالتحاق بدرجة كبيرة على التقديرات والاسقاطات السكانية، وعلى المعلومات الواردة من المعارف الاسرائيلية في القدس، لذا هي عرضة لبعض التغيرات.</w:t>
      </w:r>
      <w:r w:rsidR="00675F03">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ل</w:t>
      </w:r>
      <w:r w:rsidR="00033BB6">
        <w:rPr>
          <w:rFonts w:ascii="Simplified Arabic" w:hAnsi="Simplified Arabic" w:cs="Simplified Arabic" w:hint="cs"/>
          <w:sz w:val="24"/>
          <w:szCs w:val="24"/>
          <w:rtl/>
        </w:rPr>
        <w:t>ا تزال معدلات الالتحاق بالتعليم مرتفعة نسبيا في فلسطين</w:t>
      </w:r>
      <w:r w:rsidR="00083E55">
        <w:rPr>
          <w:rFonts w:ascii="Simplified Arabic" w:hAnsi="Simplified Arabic" w:cs="Simplified Arabic" w:hint="cs"/>
          <w:sz w:val="24"/>
          <w:szCs w:val="24"/>
          <w:rtl/>
        </w:rPr>
        <w:t xml:space="preserve"> ويعتقد ان النسبة أيضا من الممكن ان تكون أعلى </w:t>
      </w:r>
      <w:r w:rsidR="00083E55" w:rsidRPr="00B46618">
        <w:rPr>
          <w:rFonts w:ascii="Simplified Arabic" w:hAnsi="Simplified Arabic" w:cs="Simplified Arabic" w:hint="cs"/>
          <w:sz w:val="24"/>
          <w:szCs w:val="24"/>
          <w:rtl/>
        </w:rPr>
        <w:t>من المحسوب بسبب تقديرات عدد السكان</w:t>
      </w:r>
      <w:r w:rsidR="005455CB" w:rsidRPr="00B46618">
        <w:rPr>
          <w:rFonts w:ascii="Simplified Arabic" w:hAnsi="Simplified Arabic" w:cs="Simplified Arabic" w:hint="cs"/>
          <w:sz w:val="24"/>
          <w:szCs w:val="24"/>
          <w:rtl/>
        </w:rPr>
        <w:t xml:space="preserve"> والتي تتأثر بالفصل</w:t>
      </w:r>
      <w:r w:rsidRPr="00B46618">
        <w:rPr>
          <w:rFonts w:ascii="Simplified Arabic" w:hAnsi="Simplified Arabic" w:cs="Simplified Arabic" w:hint="cs"/>
          <w:sz w:val="24"/>
          <w:szCs w:val="24"/>
          <w:rtl/>
        </w:rPr>
        <w:t xml:space="preserve"> على الارض</w:t>
      </w:r>
      <w:r w:rsidR="005455CB" w:rsidRPr="00B46618">
        <w:rPr>
          <w:rFonts w:ascii="Simplified Arabic" w:hAnsi="Simplified Arabic" w:cs="Simplified Arabic" w:hint="cs"/>
          <w:sz w:val="24"/>
          <w:szCs w:val="24"/>
          <w:rtl/>
        </w:rPr>
        <w:t xml:space="preserve"> بين الضفة الغربية وقطاع غزة والقدس الشرقية من جهة، وواقع وجود عدد كبير ممن هم مسجلون ويحملون الهوية الفلسطينية الا انهم يقطنون خارج فلسطين، </w:t>
      </w:r>
      <w:r w:rsidR="00A35708" w:rsidRPr="00B46618">
        <w:rPr>
          <w:rFonts w:ascii="Simplified Arabic" w:hAnsi="Simplified Arabic" w:cs="Simplified Arabic" w:hint="cs"/>
          <w:sz w:val="24"/>
          <w:szCs w:val="24"/>
          <w:rtl/>
        </w:rPr>
        <w:t xml:space="preserve">بالاضافة الى </w:t>
      </w:r>
      <w:r w:rsidR="005455CB" w:rsidRPr="00B46618">
        <w:rPr>
          <w:rFonts w:ascii="Simplified Arabic" w:hAnsi="Simplified Arabic" w:cs="Simplified Arabic" w:hint="cs"/>
          <w:sz w:val="24"/>
          <w:szCs w:val="24"/>
          <w:rtl/>
        </w:rPr>
        <w:t>عدم اكتمال تسجيل الولادات والوفيات في كثير من الاحيان</w:t>
      </w:r>
      <w:r w:rsidR="00033BB6" w:rsidRPr="00B46618">
        <w:rPr>
          <w:rFonts w:ascii="Simplified Arabic" w:hAnsi="Simplified Arabic" w:cs="Simplified Arabic" w:hint="cs"/>
          <w:sz w:val="24"/>
          <w:szCs w:val="24"/>
          <w:rtl/>
        </w:rPr>
        <w:t>.</w:t>
      </w:r>
      <w:r w:rsidR="00033BB6">
        <w:rPr>
          <w:rFonts w:ascii="Simplified Arabic" w:hAnsi="Simplified Arabic" w:cs="Simplified Arabic" w:hint="cs"/>
          <w:sz w:val="24"/>
          <w:szCs w:val="24"/>
          <w:rtl/>
        </w:rPr>
        <w:t xml:space="preserve"> </w:t>
      </w:r>
    </w:p>
    <w:p w:rsidR="00A35708" w:rsidRDefault="00A35708" w:rsidP="00D071D9">
      <w:pPr>
        <w:pStyle w:val="ListParagraph"/>
        <w:bidi/>
        <w:ind w:left="360"/>
        <w:jc w:val="both"/>
        <w:rPr>
          <w:rFonts w:ascii="Simplified Arabic" w:hAnsi="Simplified Arabic" w:cs="Simplified Arabic"/>
          <w:sz w:val="24"/>
          <w:szCs w:val="24"/>
          <w:rtl/>
        </w:rPr>
      </w:pPr>
    </w:p>
    <w:p w:rsidR="00A207F8" w:rsidRDefault="00A35708" w:rsidP="00675F03">
      <w:pPr>
        <w:pStyle w:val="ListParagraph"/>
        <w:bidi/>
        <w:ind w:left="0"/>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بشكل عام </w:t>
      </w:r>
      <w:r w:rsidR="00A207F8" w:rsidRPr="00A207F8">
        <w:rPr>
          <w:rFonts w:ascii="Simplified Arabic" w:hAnsi="Simplified Arabic" w:cs="Simplified Arabic"/>
          <w:sz w:val="24"/>
          <w:szCs w:val="24"/>
          <w:rtl/>
        </w:rPr>
        <w:t>يلاحظ ارتفاع التحاق الإناث بالنظام التعليمي في المرحلة الثانوية مقارنة بالذكور</w:t>
      </w:r>
      <w:r w:rsidR="00A207F8" w:rsidRPr="00A207F8">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وفي قطاع غزة مقارنة بالضفة الغربية.</w:t>
      </w:r>
      <w:r w:rsidR="00A207F8" w:rsidRPr="00A207F8">
        <w:rPr>
          <w:rFonts w:ascii="Simplified Arabic" w:hAnsi="Simplified Arabic" w:cs="Simplified Arabic" w:hint="cs"/>
          <w:sz w:val="24"/>
          <w:szCs w:val="24"/>
          <w:rtl/>
        </w:rPr>
        <w:t xml:space="preserve"> وارتفاع نسبة الالتحاق بين الجنسين </w:t>
      </w:r>
      <w:r w:rsidR="00A207F8" w:rsidRPr="00A207F8">
        <w:rPr>
          <w:rFonts w:ascii="Simplified Arabic" w:hAnsi="Simplified Arabic" w:cs="Simplified Arabic"/>
          <w:sz w:val="24"/>
          <w:szCs w:val="24"/>
          <w:rtl/>
        </w:rPr>
        <w:t xml:space="preserve">في المرحلة الأساسية </w:t>
      </w:r>
      <w:r w:rsidR="00A207F8" w:rsidRPr="00A207F8">
        <w:rPr>
          <w:rFonts w:ascii="Simplified Arabic" w:hAnsi="Simplified Arabic" w:cs="Simplified Arabic" w:hint="cs"/>
          <w:sz w:val="24"/>
          <w:szCs w:val="24"/>
          <w:rtl/>
        </w:rPr>
        <w:t xml:space="preserve">مقارنة بالمرحلة الثانوية (ما </w:t>
      </w:r>
      <w:r w:rsidR="00A207F8" w:rsidRPr="00A207F8">
        <w:rPr>
          <w:rFonts w:ascii="Simplified Arabic" w:hAnsi="Simplified Arabic" w:cs="Simplified Arabic"/>
          <w:sz w:val="24"/>
          <w:szCs w:val="24"/>
          <w:rtl/>
        </w:rPr>
        <w:t>يقارب 6 أضعاف</w:t>
      </w:r>
      <w:r w:rsidR="00A207F8" w:rsidRPr="00A207F8">
        <w:rPr>
          <w:rFonts w:ascii="Simplified Arabic" w:hAnsi="Simplified Arabic" w:cs="Simplified Arabic" w:hint="cs"/>
          <w:sz w:val="24"/>
          <w:szCs w:val="24"/>
          <w:rtl/>
        </w:rPr>
        <w:t>)</w:t>
      </w:r>
      <w:r w:rsidR="00C47929">
        <w:rPr>
          <w:rFonts w:ascii="Simplified Arabic" w:hAnsi="Simplified Arabic" w:cs="Simplified Arabic" w:hint="cs"/>
          <w:sz w:val="24"/>
          <w:szCs w:val="24"/>
          <w:rtl/>
        </w:rPr>
        <w:t>.</w:t>
      </w:r>
      <w:r w:rsidR="00033BB6">
        <w:rPr>
          <w:rFonts w:ascii="Simplified Arabic" w:hAnsi="Simplified Arabic" w:cs="Simplified Arabic"/>
          <w:sz w:val="24"/>
          <w:szCs w:val="24"/>
          <w:rtl/>
        </w:rPr>
        <w:t xml:space="preserve"> وقد</w:t>
      </w:r>
      <w:r w:rsidR="00D27521">
        <w:rPr>
          <w:rFonts w:ascii="Simplified Arabic" w:hAnsi="Simplified Arabic" w:cs="Simplified Arabic" w:hint="cs"/>
          <w:sz w:val="24"/>
          <w:szCs w:val="24"/>
          <w:rtl/>
        </w:rPr>
        <w:t xml:space="preserve"> شهد العام الدراسي 2011/2012 </w:t>
      </w:r>
      <w:r w:rsidR="00033BB6">
        <w:rPr>
          <w:rFonts w:ascii="Simplified Arabic" w:hAnsi="Simplified Arabic" w:cs="Simplified Arabic"/>
          <w:sz w:val="24"/>
          <w:szCs w:val="24"/>
          <w:rtl/>
        </w:rPr>
        <w:t>انخف</w:t>
      </w:r>
      <w:r w:rsidR="00D27521">
        <w:rPr>
          <w:rFonts w:ascii="Simplified Arabic" w:hAnsi="Simplified Arabic" w:cs="Simplified Arabic" w:hint="cs"/>
          <w:sz w:val="24"/>
          <w:szCs w:val="24"/>
          <w:rtl/>
        </w:rPr>
        <w:t>ا</w:t>
      </w:r>
      <w:r w:rsidR="00033BB6">
        <w:rPr>
          <w:rFonts w:ascii="Simplified Arabic" w:hAnsi="Simplified Arabic" w:cs="Simplified Arabic" w:hint="cs"/>
          <w:sz w:val="24"/>
          <w:szCs w:val="24"/>
          <w:rtl/>
        </w:rPr>
        <w:t>ض</w:t>
      </w:r>
      <w:r w:rsidR="00D27521">
        <w:rPr>
          <w:rFonts w:ascii="Simplified Arabic" w:hAnsi="Simplified Arabic" w:cs="Simplified Arabic" w:hint="cs"/>
          <w:sz w:val="24"/>
          <w:szCs w:val="24"/>
          <w:rtl/>
        </w:rPr>
        <w:t>ا نسبيا</w:t>
      </w:r>
      <w:r w:rsidR="00033BB6">
        <w:rPr>
          <w:rFonts w:ascii="Simplified Arabic" w:hAnsi="Simplified Arabic" w:cs="Simplified Arabic" w:hint="cs"/>
          <w:sz w:val="24"/>
          <w:szCs w:val="24"/>
          <w:rtl/>
        </w:rPr>
        <w:t xml:space="preserve"> </w:t>
      </w:r>
      <w:r w:rsidR="00D27521">
        <w:rPr>
          <w:rFonts w:ascii="Simplified Arabic" w:hAnsi="Simplified Arabic" w:cs="Simplified Arabic" w:hint="cs"/>
          <w:sz w:val="24"/>
          <w:szCs w:val="24"/>
          <w:rtl/>
        </w:rPr>
        <w:t>ب</w:t>
      </w:r>
      <w:r w:rsidR="00033BB6">
        <w:rPr>
          <w:rFonts w:ascii="Simplified Arabic" w:hAnsi="Simplified Arabic" w:cs="Simplified Arabic" w:hint="cs"/>
          <w:sz w:val="24"/>
          <w:szCs w:val="24"/>
          <w:rtl/>
        </w:rPr>
        <w:t>معدل الالتحاق الاجمالي</w:t>
      </w:r>
      <w:r w:rsidR="005455CB">
        <w:rPr>
          <w:rFonts w:ascii="Simplified Arabic" w:hAnsi="Simplified Arabic" w:cs="Simplified Arabic" w:hint="cs"/>
          <w:sz w:val="24"/>
          <w:szCs w:val="24"/>
          <w:rtl/>
        </w:rPr>
        <w:t xml:space="preserve"> </w:t>
      </w:r>
      <w:r w:rsidR="00A207F8" w:rsidRPr="00A207F8">
        <w:rPr>
          <w:rFonts w:ascii="Simplified Arabic" w:hAnsi="Simplified Arabic" w:cs="Simplified Arabic"/>
          <w:sz w:val="24"/>
          <w:szCs w:val="24"/>
          <w:rtl/>
        </w:rPr>
        <w:t>بين الذكور</w:t>
      </w:r>
      <w:r w:rsidR="005455CB">
        <w:rPr>
          <w:rFonts w:ascii="Simplified Arabic" w:hAnsi="Simplified Arabic" w:cs="Simplified Arabic" w:hint="cs"/>
          <w:sz w:val="24"/>
          <w:szCs w:val="24"/>
          <w:rtl/>
        </w:rPr>
        <w:t xml:space="preserve"> والصافي بين الجنسين</w:t>
      </w:r>
      <w:r w:rsidR="00A207F8" w:rsidRPr="00A207F8">
        <w:rPr>
          <w:rFonts w:ascii="Simplified Arabic" w:hAnsi="Simplified Arabic" w:cs="Simplified Arabic"/>
          <w:sz w:val="24"/>
          <w:szCs w:val="24"/>
          <w:rtl/>
        </w:rPr>
        <w:t xml:space="preserve"> </w:t>
      </w:r>
      <w:r w:rsidR="005455CB">
        <w:rPr>
          <w:rFonts w:ascii="Simplified Arabic" w:hAnsi="Simplified Arabic" w:cs="Simplified Arabic" w:hint="cs"/>
          <w:sz w:val="24"/>
          <w:szCs w:val="24"/>
          <w:rtl/>
        </w:rPr>
        <w:t xml:space="preserve">في المرحلة الأساسية </w:t>
      </w:r>
      <w:r w:rsidR="00A207F8" w:rsidRPr="00A207F8">
        <w:rPr>
          <w:rFonts w:ascii="Simplified Arabic" w:hAnsi="Simplified Arabic" w:cs="Simplified Arabic"/>
          <w:sz w:val="24"/>
          <w:szCs w:val="24"/>
          <w:rtl/>
        </w:rPr>
        <w:t xml:space="preserve">مقارنة بالعام </w:t>
      </w:r>
      <w:r w:rsidR="005455CB">
        <w:rPr>
          <w:rFonts w:ascii="Simplified Arabic" w:hAnsi="Simplified Arabic" w:cs="Simplified Arabic" w:hint="cs"/>
          <w:sz w:val="24"/>
          <w:szCs w:val="24"/>
          <w:rtl/>
        </w:rPr>
        <w:t xml:space="preserve">الدراسي </w:t>
      </w:r>
      <w:r w:rsidR="00A207F8" w:rsidRPr="00A207F8">
        <w:rPr>
          <w:rFonts w:ascii="Simplified Arabic" w:hAnsi="Simplified Arabic" w:cs="Simplified Arabic"/>
          <w:sz w:val="24"/>
          <w:szCs w:val="24"/>
          <w:rtl/>
        </w:rPr>
        <w:t>200</w:t>
      </w:r>
      <w:r w:rsidR="005455CB">
        <w:rPr>
          <w:rFonts w:ascii="Simplified Arabic" w:hAnsi="Simplified Arabic" w:cs="Simplified Arabic" w:hint="cs"/>
          <w:sz w:val="24"/>
          <w:szCs w:val="24"/>
          <w:rtl/>
        </w:rPr>
        <w:t>7/2008</w:t>
      </w:r>
      <w:r>
        <w:rPr>
          <w:rFonts w:ascii="Simplified Arabic" w:hAnsi="Simplified Arabic" w:cs="Simplified Arabic" w:hint="cs"/>
          <w:sz w:val="24"/>
          <w:szCs w:val="24"/>
          <w:rtl/>
        </w:rPr>
        <w:t xml:space="preserve">، </w:t>
      </w:r>
      <w:r w:rsidR="005455CB">
        <w:rPr>
          <w:rFonts w:ascii="Simplified Arabic" w:hAnsi="Simplified Arabic" w:cs="Simplified Arabic" w:hint="cs"/>
          <w:sz w:val="24"/>
          <w:szCs w:val="24"/>
          <w:rtl/>
        </w:rPr>
        <w:t xml:space="preserve">بدرجة </w:t>
      </w:r>
      <w:r>
        <w:rPr>
          <w:rFonts w:ascii="Simplified Arabic" w:hAnsi="Simplified Arabic" w:cs="Simplified Arabic" w:hint="cs"/>
          <w:sz w:val="24"/>
          <w:szCs w:val="24"/>
          <w:rtl/>
        </w:rPr>
        <w:t xml:space="preserve">ملحوظة أكثر </w:t>
      </w:r>
      <w:r w:rsidR="005455CB">
        <w:rPr>
          <w:rFonts w:ascii="Simplified Arabic" w:hAnsi="Simplified Arabic" w:cs="Simplified Arabic" w:hint="cs"/>
          <w:sz w:val="24"/>
          <w:szCs w:val="24"/>
          <w:rtl/>
        </w:rPr>
        <w:t>في قطاع غزة</w:t>
      </w:r>
      <w:r w:rsidR="00A207F8" w:rsidRPr="00A207F8">
        <w:rPr>
          <w:rFonts w:ascii="Simplified Arabic" w:hAnsi="Simplified Arabic" w:cs="Simplified Arabic"/>
          <w:sz w:val="24"/>
          <w:szCs w:val="24"/>
          <w:rtl/>
        </w:rPr>
        <w:t xml:space="preserve">. </w:t>
      </w:r>
      <w:r w:rsidR="005C5177">
        <w:rPr>
          <w:rFonts w:ascii="Simplified Arabic" w:hAnsi="Simplified Arabic" w:cs="Simplified Arabic" w:hint="cs"/>
          <w:sz w:val="24"/>
          <w:szCs w:val="24"/>
          <w:rtl/>
        </w:rPr>
        <w:t>الا ان</w:t>
      </w:r>
      <w:r w:rsidR="005455CB">
        <w:rPr>
          <w:rFonts w:ascii="Simplified Arabic" w:hAnsi="Simplified Arabic" w:cs="Simplified Arabic" w:hint="cs"/>
          <w:sz w:val="24"/>
          <w:szCs w:val="24"/>
          <w:rtl/>
        </w:rPr>
        <w:t>ه بشكل عام تعتبر</w:t>
      </w:r>
      <w:r w:rsidR="005C5177">
        <w:rPr>
          <w:rFonts w:ascii="Simplified Arabic" w:hAnsi="Simplified Arabic" w:cs="Simplified Arabic" w:hint="cs"/>
          <w:sz w:val="24"/>
          <w:szCs w:val="24"/>
          <w:rtl/>
        </w:rPr>
        <w:t xml:space="preserve"> التغيرات </w:t>
      </w:r>
      <w:r w:rsidR="005455CB">
        <w:rPr>
          <w:rFonts w:ascii="Simplified Arabic" w:hAnsi="Simplified Arabic" w:cs="Simplified Arabic" w:hint="cs"/>
          <w:sz w:val="24"/>
          <w:szCs w:val="24"/>
          <w:rtl/>
        </w:rPr>
        <w:t>في معدلات الالتحاق الاجمالي</w:t>
      </w:r>
      <w:r w:rsidR="005C5177">
        <w:rPr>
          <w:rFonts w:ascii="Simplified Arabic" w:hAnsi="Simplified Arabic" w:cs="Simplified Arabic" w:hint="cs"/>
          <w:sz w:val="24"/>
          <w:szCs w:val="24"/>
          <w:rtl/>
        </w:rPr>
        <w:t xml:space="preserve"> طفيفة وتتأثر بتقديرات السكان</w:t>
      </w:r>
      <w:r w:rsidR="005455CB">
        <w:rPr>
          <w:rFonts w:ascii="Simplified Arabic" w:hAnsi="Simplified Arabic" w:cs="Simplified Arabic" w:hint="cs"/>
          <w:sz w:val="24"/>
          <w:szCs w:val="24"/>
          <w:rtl/>
        </w:rPr>
        <w:t xml:space="preserve"> والاخطاء الهامشية الاحصائية</w:t>
      </w:r>
      <w:r w:rsidR="00A207F8" w:rsidRPr="00A207F8">
        <w:rPr>
          <w:rFonts w:ascii="Simplified Arabic" w:hAnsi="Simplified Arabic" w:cs="Simplified Arabic"/>
          <w:sz w:val="24"/>
          <w:szCs w:val="24"/>
          <w:rtl/>
        </w:rPr>
        <w:t>. أما الالتحاق الاجمالي في رياض الأطفال فقد ارتفع بين الذكور والإناث، إلا أنها لم تصل بعد إلى 50%.</w:t>
      </w:r>
      <w:r w:rsidR="00A207F8" w:rsidRPr="00A207F8">
        <w:rPr>
          <w:rFonts w:ascii="Simplified Arabic" w:hAnsi="Simplified Arabic" w:cs="Simplified Arabic" w:hint="cs"/>
          <w:sz w:val="24"/>
          <w:szCs w:val="24"/>
          <w:rtl/>
        </w:rPr>
        <w:t xml:space="preserve"> </w:t>
      </w:r>
    </w:p>
    <w:p w:rsidR="00CD512A" w:rsidRPr="00D1104C" w:rsidRDefault="00CD512A" w:rsidP="00D071D9">
      <w:pPr>
        <w:bidi/>
        <w:jc w:val="both"/>
        <w:rPr>
          <w:rFonts w:ascii="Simplified Arabic" w:hAnsi="Simplified Arabic" w:cs="Simplified Arabic"/>
          <w:sz w:val="24"/>
          <w:szCs w:val="24"/>
        </w:rPr>
      </w:pPr>
      <w:r>
        <w:rPr>
          <w:rFonts w:ascii="Simplified Arabic" w:hAnsi="Simplified Arabic" w:cs="Simplified Arabic" w:hint="cs"/>
          <w:sz w:val="24"/>
          <w:szCs w:val="24"/>
          <w:rtl/>
        </w:rPr>
        <w:t xml:space="preserve">ويعتبر معدل الالتحاق الصافي مؤشرا أكثر دقة من حيث انه يعبر عن نسبة الالتحاق في فئة عمرية محددة (6- 15 سنة). أما الاجمالي فيضم أيضا الأطفال الملتحقين في فئات عمرية أكبر، لذا في العادة يكون معدل الالتحاق الصافي أقل من معدل الالتحاق الاجمالي. الا انه سيتم اعتماد معدلات الالتحاق الاجمالية لتدل على جميع من هم في النظام التعليمي. </w:t>
      </w:r>
      <w:r w:rsidRPr="00D1104C">
        <w:rPr>
          <w:rFonts w:ascii="Simplified Arabic" w:hAnsi="Simplified Arabic" w:cs="Simplified Arabic"/>
          <w:sz w:val="24"/>
          <w:szCs w:val="24"/>
          <w:rtl/>
        </w:rPr>
        <w:t>إلا أن هذه النسب لا تعكس</w:t>
      </w:r>
      <w:r>
        <w:rPr>
          <w:rFonts w:ascii="Simplified Arabic" w:hAnsi="Simplified Arabic" w:cs="Simplified Arabic" w:hint="cs"/>
          <w:sz w:val="24"/>
          <w:szCs w:val="24"/>
          <w:rtl/>
        </w:rPr>
        <w:t xml:space="preserve"> من هم</w:t>
      </w:r>
      <w:r w:rsidRPr="00D1104C">
        <w:rPr>
          <w:rFonts w:ascii="Simplified Arabic" w:hAnsi="Simplified Arabic" w:cs="Simplified Arabic"/>
          <w:sz w:val="24"/>
          <w:szCs w:val="24"/>
          <w:rtl/>
        </w:rPr>
        <w:t xml:space="preserve"> الأطفال غير </w:t>
      </w:r>
      <w:r w:rsidRPr="00D1104C">
        <w:rPr>
          <w:rFonts w:ascii="Simplified Arabic" w:hAnsi="Simplified Arabic" w:cs="Simplified Arabic" w:hint="cs"/>
          <w:sz w:val="24"/>
          <w:szCs w:val="24"/>
          <w:rtl/>
        </w:rPr>
        <w:t>ال</w:t>
      </w:r>
      <w:r w:rsidRPr="00D1104C">
        <w:rPr>
          <w:rFonts w:ascii="Simplified Arabic" w:hAnsi="Simplified Arabic" w:cs="Simplified Arabic"/>
          <w:sz w:val="24"/>
          <w:szCs w:val="24"/>
          <w:rtl/>
        </w:rPr>
        <w:t xml:space="preserve">ملتحقين بالنظام التعليمي وأماكن تواجدهم وأسباب عدم الالتحاق لمتابعتهم وتقديم الخدمات التعليمية لهم. حيث يعتبر التعليم الأساسي في فلسطين إلزاميا وفق القانون. إلا أن الوزارة لا </w:t>
      </w:r>
      <w:r w:rsidRPr="00D1104C">
        <w:rPr>
          <w:rFonts w:ascii="Simplified Arabic" w:hAnsi="Simplified Arabic" w:cs="Simplified Arabic"/>
          <w:sz w:val="24"/>
          <w:szCs w:val="24"/>
          <w:rtl/>
        </w:rPr>
        <w:lastRenderedPageBreak/>
        <w:t>تملك بعد آليات لمت</w:t>
      </w:r>
      <w:r>
        <w:rPr>
          <w:rFonts w:ascii="Simplified Arabic" w:hAnsi="Simplified Arabic" w:cs="Simplified Arabic"/>
          <w:sz w:val="24"/>
          <w:szCs w:val="24"/>
          <w:rtl/>
        </w:rPr>
        <w:t>ابعة الأطفال في عمر الالتحاق و</w:t>
      </w:r>
      <w:r w:rsidRPr="00D1104C">
        <w:rPr>
          <w:rFonts w:ascii="Simplified Arabic" w:hAnsi="Simplified Arabic" w:cs="Simplified Arabic"/>
          <w:sz w:val="24"/>
          <w:szCs w:val="24"/>
          <w:rtl/>
        </w:rPr>
        <w:t xml:space="preserve">غير </w:t>
      </w:r>
      <w:r>
        <w:rPr>
          <w:rFonts w:ascii="Simplified Arabic" w:hAnsi="Simplified Arabic" w:cs="Simplified Arabic" w:hint="cs"/>
          <w:sz w:val="24"/>
          <w:szCs w:val="24"/>
          <w:rtl/>
        </w:rPr>
        <w:t>ال</w:t>
      </w:r>
      <w:r w:rsidRPr="00D1104C">
        <w:rPr>
          <w:rFonts w:ascii="Simplified Arabic" w:hAnsi="Simplified Arabic" w:cs="Simplified Arabic"/>
          <w:sz w:val="24"/>
          <w:szCs w:val="24"/>
          <w:rtl/>
        </w:rPr>
        <w:t>ملتحقين في النظام التعليمي، وإلزام الأوصياء عليهم</w:t>
      </w:r>
      <w:r w:rsidRPr="00D1104C">
        <w:rPr>
          <w:rFonts w:ascii="Simplified Arabic" w:hAnsi="Simplified Arabic" w:cs="Simplified Arabic" w:hint="cs"/>
          <w:sz w:val="24"/>
          <w:szCs w:val="24"/>
          <w:rtl/>
        </w:rPr>
        <w:t xml:space="preserve"> ومحاسبتهم</w:t>
      </w:r>
      <w:r w:rsidRPr="00D1104C">
        <w:rPr>
          <w:rFonts w:ascii="Simplified Arabic" w:hAnsi="Simplified Arabic" w:cs="Simplified Arabic"/>
          <w:sz w:val="24"/>
          <w:szCs w:val="24"/>
          <w:rtl/>
        </w:rPr>
        <w:t xml:space="preserve">. </w:t>
      </w:r>
    </w:p>
    <w:p w:rsidR="005638B3" w:rsidRPr="005638B3" w:rsidRDefault="00D92CA9" w:rsidP="00115A26">
      <w:pPr>
        <w:pStyle w:val="ListParagraph"/>
        <w:bidi/>
        <w:ind w:left="360"/>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شكل</w:t>
      </w:r>
      <w:r w:rsidR="00501DA2" w:rsidRPr="00501DA2">
        <w:rPr>
          <w:rFonts w:ascii="Simplified Arabic" w:hAnsi="Simplified Arabic" w:cs="Simplified Arabic" w:hint="cs"/>
          <w:b/>
          <w:bCs/>
          <w:sz w:val="24"/>
          <w:szCs w:val="24"/>
          <w:rtl/>
        </w:rPr>
        <w:t xml:space="preserve"> 1</w:t>
      </w:r>
      <w:r w:rsidR="00437EB2">
        <w:rPr>
          <w:rFonts w:ascii="Simplified Arabic" w:hAnsi="Simplified Arabic" w:cs="Simplified Arabic" w:hint="cs"/>
          <w:b/>
          <w:bCs/>
          <w:sz w:val="24"/>
          <w:szCs w:val="24"/>
          <w:rtl/>
        </w:rPr>
        <w:t>5</w:t>
      </w:r>
      <w:r w:rsidR="00501DA2" w:rsidRPr="00501DA2">
        <w:rPr>
          <w:rFonts w:ascii="Simplified Arabic" w:hAnsi="Simplified Arabic" w:cs="Simplified Arabic" w:hint="cs"/>
          <w:b/>
          <w:bCs/>
          <w:sz w:val="24"/>
          <w:szCs w:val="24"/>
          <w:rtl/>
        </w:rPr>
        <w:t>:</w:t>
      </w:r>
      <w:r w:rsidR="005638B3">
        <w:rPr>
          <w:rFonts w:ascii="Simplified Arabic" w:hAnsi="Simplified Arabic" w:cs="Simplified Arabic" w:hint="cs"/>
          <w:b/>
          <w:bCs/>
          <w:sz w:val="24"/>
          <w:szCs w:val="24"/>
          <w:rtl/>
        </w:rPr>
        <w:t xml:space="preserve"> معدلات الالتحاق الاجمالية حسب المرحلة والمنطقة والجنس </w:t>
      </w:r>
      <w:r w:rsidR="00FC547D">
        <w:rPr>
          <w:rFonts w:ascii="Simplified Arabic" w:hAnsi="Simplified Arabic" w:cs="Simplified Arabic" w:hint="cs"/>
          <w:b/>
          <w:bCs/>
          <w:sz w:val="24"/>
          <w:szCs w:val="24"/>
          <w:rtl/>
        </w:rPr>
        <w:t>لاعوام</w:t>
      </w:r>
      <w:r w:rsidR="006C43BA">
        <w:rPr>
          <w:rFonts w:ascii="Simplified Arabic" w:hAnsi="Simplified Arabic" w:cs="Simplified Arabic" w:hint="cs"/>
          <w:b/>
          <w:bCs/>
          <w:sz w:val="24"/>
          <w:szCs w:val="24"/>
          <w:rtl/>
        </w:rPr>
        <w:t xml:space="preserve"> اكاديمية مختارة</w:t>
      </w:r>
    </w:p>
    <w:p w:rsidR="000D5493" w:rsidRDefault="00D27521" w:rsidP="000D5493">
      <w:pPr>
        <w:bidi/>
        <w:rPr>
          <w:rFonts w:ascii="Simplified Arabic" w:hAnsi="Simplified Arabic" w:cs="Simplified Arabic"/>
          <w:sz w:val="24"/>
          <w:szCs w:val="24"/>
          <w:rtl/>
        </w:rPr>
      </w:pPr>
      <w:r w:rsidRPr="00D27521">
        <w:rPr>
          <w:rFonts w:ascii="Simplified Arabic" w:hAnsi="Simplified Arabic" w:cs="Simplified Arabic"/>
          <w:noProof/>
          <w:sz w:val="24"/>
          <w:szCs w:val="24"/>
          <w:rtl/>
        </w:rPr>
        <w:drawing>
          <wp:inline distT="0" distB="0" distL="0" distR="0">
            <wp:extent cx="6200775" cy="4371975"/>
            <wp:effectExtent l="19050" t="0" r="9525" b="0"/>
            <wp:docPr id="83"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510EC2" w:rsidRPr="00510EC2" w:rsidRDefault="00510EC2" w:rsidP="00510EC2">
      <w:pPr>
        <w:bidi/>
        <w:rPr>
          <w:rFonts w:ascii="Simplified Arabic" w:hAnsi="Simplified Arabic" w:cs="Simplified Arabic"/>
          <w:sz w:val="20"/>
          <w:szCs w:val="20"/>
        </w:rPr>
      </w:pPr>
      <w:r w:rsidRPr="00510EC2">
        <w:rPr>
          <w:rFonts w:ascii="Simplified Arabic" w:hAnsi="Simplified Arabic" w:cs="Simplified Arabic" w:hint="cs"/>
          <w:sz w:val="20"/>
          <w:szCs w:val="20"/>
          <w:rtl/>
        </w:rPr>
        <w:t>المصدر: قواعد البيانات التربوية. الادارة العامة للتخطيط. وزارة التربية والتعليم</w:t>
      </w:r>
    </w:p>
    <w:p w:rsidR="00E36211" w:rsidRDefault="00E36211" w:rsidP="003F0E7F">
      <w:pPr>
        <w:bidi/>
        <w:jc w:val="both"/>
        <w:rPr>
          <w:rFonts w:ascii="Simplified Arabic" w:hAnsi="Simplified Arabic" w:cs="Simplified Arabic"/>
          <w:sz w:val="24"/>
          <w:szCs w:val="24"/>
          <w:rtl/>
        </w:rPr>
      </w:pPr>
      <w:r w:rsidRPr="00185495">
        <w:rPr>
          <w:rFonts w:ascii="Simplified Arabic" w:hAnsi="Simplified Arabic" w:cs="Simplified Arabic"/>
          <w:sz w:val="24"/>
          <w:szCs w:val="24"/>
          <w:rtl/>
        </w:rPr>
        <w:t>وبلغ معدل البقاء حتى الصف الخامس</w:t>
      </w:r>
      <w:r w:rsidR="001A376A">
        <w:rPr>
          <w:rFonts w:ascii="Simplified Arabic" w:hAnsi="Simplified Arabic" w:cs="Simplified Arabic" w:hint="cs"/>
          <w:sz w:val="24"/>
          <w:szCs w:val="24"/>
          <w:rtl/>
        </w:rPr>
        <w:t xml:space="preserve"> 97.8% </w:t>
      </w:r>
      <w:r w:rsidR="003F0E7F">
        <w:rPr>
          <w:rFonts w:ascii="Simplified Arabic" w:hAnsi="Simplified Arabic" w:cs="Simplified Arabic" w:hint="cs"/>
          <w:sz w:val="24"/>
          <w:szCs w:val="24"/>
          <w:rtl/>
        </w:rPr>
        <w:t xml:space="preserve">في العام 2012 </w:t>
      </w:r>
      <w:r w:rsidR="001A376A">
        <w:rPr>
          <w:rFonts w:ascii="Simplified Arabic" w:hAnsi="Simplified Arabic" w:cs="Simplified Arabic" w:hint="cs"/>
          <w:sz w:val="24"/>
          <w:szCs w:val="24"/>
          <w:rtl/>
        </w:rPr>
        <w:t>دون وجود فرق يذكر بين الذكور والاناث، الا ان النسبة أقل</w:t>
      </w:r>
      <w:r w:rsidR="00A35708">
        <w:rPr>
          <w:rFonts w:ascii="Simplified Arabic" w:hAnsi="Simplified Arabic" w:cs="Simplified Arabic" w:hint="cs"/>
          <w:sz w:val="24"/>
          <w:szCs w:val="24"/>
          <w:rtl/>
        </w:rPr>
        <w:t xml:space="preserve"> بقليل</w:t>
      </w:r>
      <w:r w:rsidR="001A376A">
        <w:rPr>
          <w:rFonts w:ascii="Simplified Arabic" w:hAnsi="Simplified Arabic" w:cs="Simplified Arabic" w:hint="cs"/>
          <w:sz w:val="24"/>
          <w:szCs w:val="24"/>
          <w:rtl/>
        </w:rPr>
        <w:t xml:space="preserve"> من نظيرتها في العامين السابقين حيث بلغت</w:t>
      </w:r>
      <w:r w:rsidRPr="00185495">
        <w:rPr>
          <w:rFonts w:ascii="Simplified Arabic" w:hAnsi="Simplified Arabic" w:cs="Simplified Arabic"/>
          <w:sz w:val="24"/>
          <w:szCs w:val="24"/>
          <w:rtl/>
        </w:rPr>
        <w:t xml:space="preserve"> 98.5% في العام 2011 </w:t>
      </w:r>
      <w:r w:rsidR="001A376A">
        <w:rPr>
          <w:rFonts w:ascii="Simplified Arabic" w:hAnsi="Simplified Arabic" w:cs="Simplified Arabic" w:hint="cs"/>
          <w:sz w:val="24"/>
          <w:szCs w:val="24"/>
          <w:rtl/>
        </w:rPr>
        <w:t>و98% في العام 2010</w:t>
      </w:r>
      <w:r w:rsidRPr="00185495">
        <w:rPr>
          <w:rFonts w:ascii="Simplified Arabic" w:hAnsi="Simplified Arabic" w:cs="Simplified Arabic"/>
          <w:sz w:val="24"/>
          <w:szCs w:val="24"/>
          <w:rtl/>
        </w:rPr>
        <w:t>. أما معد</w:t>
      </w:r>
      <w:r w:rsidR="001A376A">
        <w:rPr>
          <w:rFonts w:ascii="Simplified Arabic" w:hAnsi="Simplified Arabic" w:cs="Simplified Arabic" w:hint="cs"/>
          <w:sz w:val="24"/>
          <w:szCs w:val="24"/>
          <w:rtl/>
        </w:rPr>
        <w:t>ل</w:t>
      </w:r>
      <w:r w:rsidRPr="00185495">
        <w:rPr>
          <w:rFonts w:ascii="Simplified Arabic" w:hAnsi="Simplified Arabic" w:cs="Simplified Arabic"/>
          <w:sz w:val="24"/>
          <w:szCs w:val="24"/>
          <w:rtl/>
        </w:rPr>
        <w:t xml:space="preserve"> البقاء حتى الصف العاشر فيقدر ب</w:t>
      </w:r>
      <w:r>
        <w:rPr>
          <w:rFonts w:ascii="Simplified Arabic" w:hAnsi="Simplified Arabic" w:cs="Simplified Arabic" w:hint="cs"/>
          <w:sz w:val="24"/>
          <w:szCs w:val="24"/>
          <w:rtl/>
        </w:rPr>
        <w:t xml:space="preserve">حوالي </w:t>
      </w:r>
      <w:r w:rsidRPr="00185495">
        <w:rPr>
          <w:rFonts w:ascii="Simplified Arabic" w:hAnsi="Simplified Arabic" w:cs="Simplified Arabic"/>
          <w:sz w:val="24"/>
          <w:szCs w:val="24"/>
          <w:rtl/>
        </w:rPr>
        <w:t>84%، وبين الاناث</w:t>
      </w:r>
      <w:r w:rsidR="001A376A">
        <w:rPr>
          <w:rFonts w:ascii="Simplified Arabic" w:hAnsi="Simplified Arabic" w:cs="Simplified Arabic" w:hint="cs"/>
          <w:sz w:val="24"/>
          <w:szCs w:val="24"/>
          <w:rtl/>
        </w:rPr>
        <w:t xml:space="preserve"> (90.8%)</w:t>
      </w:r>
      <w:r w:rsidRPr="00185495">
        <w:rPr>
          <w:rFonts w:ascii="Simplified Arabic" w:hAnsi="Simplified Arabic" w:cs="Simplified Arabic"/>
          <w:sz w:val="24"/>
          <w:szCs w:val="24"/>
          <w:rtl/>
        </w:rPr>
        <w:t xml:space="preserve"> أعلى منه بين الذكور</w:t>
      </w:r>
      <w:r w:rsidR="001A376A">
        <w:rPr>
          <w:rFonts w:ascii="Simplified Arabic" w:hAnsi="Simplified Arabic" w:cs="Simplified Arabic" w:hint="cs"/>
          <w:sz w:val="24"/>
          <w:szCs w:val="24"/>
          <w:rtl/>
        </w:rPr>
        <w:t xml:space="preserve"> (77</w:t>
      </w:r>
      <w:r w:rsidR="001A376A" w:rsidRPr="00B46618">
        <w:rPr>
          <w:rFonts w:ascii="Simplified Arabic" w:hAnsi="Simplified Arabic" w:cs="Simplified Arabic" w:hint="cs"/>
          <w:sz w:val="24"/>
          <w:szCs w:val="24"/>
          <w:rtl/>
        </w:rPr>
        <w:t>.4%)</w:t>
      </w:r>
      <w:r w:rsidR="00FC547D">
        <w:rPr>
          <w:rFonts w:ascii="Simplified Arabic" w:hAnsi="Simplified Arabic" w:cs="Simplified Arabic" w:hint="cs"/>
          <w:sz w:val="24"/>
          <w:szCs w:val="24"/>
          <w:rtl/>
        </w:rPr>
        <w:t>،</w:t>
      </w:r>
      <w:r w:rsidR="00A35708" w:rsidRPr="00B46618">
        <w:rPr>
          <w:rFonts w:ascii="Simplified Arabic" w:hAnsi="Simplified Arabic" w:cs="Simplified Arabic" w:hint="cs"/>
          <w:sz w:val="24"/>
          <w:szCs w:val="24"/>
          <w:rtl/>
        </w:rPr>
        <w:t xml:space="preserve"> مما يشير الى ان معظم التسرب يحصل بعد الصف الخامس او السادس.</w:t>
      </w:r>
      <w:r w:rsidR="001A376A" w:rsidRPr="00B46618">
        <w:rPr>
          <w:rFonts w:ascii="Simplified Arabic" w:hAnsi="Simplified Arabic" w:cs="Simplified Arabic"/>
          <w:sz w:val="24"/>
          <w:szCs w:val="24"/>
        </w:rPr>
        <w:t xml:space="preserve"> </w:t>
      </w:r>
    </w:p>
    <w:p w:rsidR="00D1104C" w:rsidRPr="00C83201" w:rsidRDefault="007801AB" w:rsidP="003F0E7F">
      <w:pPr>
        <w:pStyle w:val="ListParagraph"/>
        <w:bidi/>
        <w:ind w:left="360" w:hanging="377"/>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4.1.4 </w:t>
      </w:r>
      <w:r w:rsidR="00CF5F48">
        <w:rPr>
          <w:rFonts w:ascii="Simplified Arabic" w:hAnsi="Simplified Arabic" w:cs="Simplified Arabic" w:hint="cs"/>
          <w:b/>
          <w:bCs/>
          <w:sz w:val="24"/>
          <w:szCs w:val="24"/>
          <w:rtl/>
        </w:rPr>
        <w:t xml:space="preserve"> </w:t>
      </w:r>
      <w:r w:rsidR="00D1104C" w:rsidRPr="00C83201">
        <w:rPr>
          <w:rFonts w:ascii="Simplified Arabic" w:hAnsi="Simplified Arabic" w:cs="Simplified Arabic"/>
          <w:b/>
          <w:bCs/>
          <w:sz w:val="24"/>
          <w:szCs w:val="24"/>
          <w:rtl/>
        </w:rPr>
        <w:t>نسبة التسرب 2010/</w:t>
      </w:r>
      <w:r w:rsidR="003F0E7F">
        <w:rPr>
          <w:rFonts w:ascii="Simplified Arabic" w:hAnsi="Simplified Arabic" w:cs="Simplified Arabic" w:hint="cs"/>
          <w:b/>
          <w:bCs/>
          <w:sz w:val="24"/>
          <w:szCs w:val="24"/>
          <w:rtl/>
        </w:rPr>
        <w:t>2011</w:t>
      </w:r>
      <w:r w:rsidR="00510EC2" w:rsidRPr="00304339">
        <w:rPr>
          <w:rStyle w:val="FootnoteReference"/>
          <w:rFonts w:ascii="Simplified Arabic" w:hAnsi="Simplified Arabic" w:cs="Simplified Arabic"/>
          <w:sz w:val="24"/>
          <w:szCs w:val="24"/>
          <w:rtl/>
        </w:rPr>
        <w:footnoteReference w:id="33"/>
      </w:r>
      <w:r w:rsidR="00F93A78" w:rsidRPr="00C83201">
        <w:rPr>
          <w:rFonts w:ascii="Simplified Arabic" w:hAnsi="Simplified Arabic" w:cs="Simplified Arabic"/>
          <w:b/>
          <w:bCs/>
          <w:sz w:val="24"/>
          <w:szCs w:val="24"/>
          <w:rtl/>
        </w:rPr>
        <w:t xml:space="preserve"> (مدارس ال</w:t>
      </w:r>
      <w:r w:rsidR="00F93A78" w:rsidRPr="00C83201">
        <w:rPr>
          <w:rFonts w:ascii="Simplified Arabic" w:hAnsi="Simplified Arabic" w:cs="Simplified Arabic" w:hint="cs"/>
          <w:b/>
          <w:bCs/>
          <w:sz w:val="24"/>
          <w:szCs w:val="24"/>
          <w:rtl/>
        </w:rPr>
        <w:t xml:space="preserve">ضفة الغربية </w:t>
      </w:r>
      <w:r w:rsidR="00D1104C" w:rsidRPr="00C83201">
        <w:rPr>
          <w:rFonts w:ascii="Simplified Arabic" w:hAnsi="Simplified Arabic" w:cs="Simplified Arabic"/>
          <w:b/>
          <w:bCs/>
          <w:sz w:val="24"/>
          <w:szCs w:val="24"/>
          <w:rtl/>
        </w:rPr>
        <w:t xml:space="preserve">حكومية، وكالة، </w:t>
      </w:r>
      <w:r w:rsidR="00D1104C" w:rsidRPr="00C83201">
        <w:rPr>
          <w:rFonts w:ascii="Simplified Arabic" w:hAnsi="Simplified Arabic" w:cs="Simplified Arabic" w:hint="cs"/>
          <w:b/>
          <w:bCs/>
          <w:sz w:val="24"/>
          <w:szCs w:val="24"/>
          <w:rtl/>
        </w:rPr>
        <w:t>خاصة حسب السنة)</w:t>
      </w:r>
    </w:p>
    <w:p w:rsidR="00D1104C" w:rsidRPr="003F0E7F" w:rsidRDefault="00C47929" w:rsidP="00D071D9">
      <w:pPr>
        <w:bidi/>
        <w:jc w:val="both"/>
        <w:rPr>
          <w:rFonts w:ascii="Simplified Arabic" w:hAnsi="Simplified Arabic" w:cs="Simplified Arabic"/>
          <w:sz w:val="24"/>
          <w:szCs w:val="24"/>
          <w:rtl/>
        </w:rPr>
      </w:pPr>
      <w:r w:rsidRPr="003F0E7F">
        <w:rPr>
          <w:rFonts w:ascii="Simplified Arabic" w:hAnsi="Simplified Arabic" w:cs="Simplified Arabic" w:hint="cs"/>
          <w:sz w:val="24"/>
          <w:szCs w:val="24"/>
          <w:rtl/>
        </w:rPr>
        <w:t>بشكل عام تعتبر نسب التسرب في فلسطين منخفضة نسبيا. و</w:t>
      </w:r>
      <w:r w:rsidR="00D1104C" w:rsidRPr="003F0E7F">
        <w:rPr>
          <w:rFonts w:ascii="Simplified Arabic" w:hAnsi="Simplified Arabic" w:cs="Simplified Arabic"/>
          <w:sz w:val="24"/>
          <w:szCs w:val="24"/>
          <w:rtl/>
        </w:rPr>
        <w:t xml:space="preserve">بلغت نسبة التسرب في جميع القطاعات </w:t>
      </w:r>
      <w:r w:rsidR="00F93A78" w:rsidRPr="003F0E7F">
        <w:rPr>
          <w:rFonts w:ascii="Simplified Arabic" w:hAnsi="Simplified Arabic" w:cs="Simplified Arabic" w:hint="cs"/>
          <w:sz w:val="24"/>
          <w:szCs w:val="24"/>
          <w:rtl/>
        </w:rPr>
        <w:t>ال</w:t>
      </w:r>
      <w:r w:rsidR="00D1104C" w:rsidRPr="003F0E7F">
        <w:rPr>
          <w:rFonts w:ascii="Simplified Arabic" w:hAnsi="Simplified Arabic" w:cs="Simplified Arabic"/>
          <w:sz w:val="24"/>
          <w:szCs w:val="24"/>
          <w:rtl/>
        </w:rPr>
        <w:t>حكوم</w:t>
      </w:r>
      <w:r w:rsidR="00F93A78" w:rsidRPr="003F0E7F">
        <w:rPr>
          <w:rFonts w:ascii="Simplified Arabic" w:hAnsi="Simplified Arabic" w:cs="Simplified Arabic" w:hint="cs"/>
          <w:sz w:val="24"/>
          <w:szCs w:val="24"/>
          <w:rtl/>
        </w:rPr>
        <w:t>ي</w:t>
      </w:r>
      <w:r w:rsidR="00D1104C" w:rsidRPr="003F0E7F">
        <w:rPr>
          <w:rFonts w:ascii="Simplified Arabic" w:hAnsi="Simplified Arabic" w:cs="Simplified Arabic"/>
          <w:sz w:val="24"/>
          <w:szCs w:val="24"/>
          <w:rtl/>
        </w:rPr>
        <w:t>ة و</w:t>
      </w:r>
      <w:r w:rsidR="00F93A78" w:rsidRPr="003F0E7F">
        <w:rPr>
          <w:rFonts w:ascii="Simplified Arabic" w:hAnsi="Simplified Arabic" w:cs="Simplified Arabic" w:hint="cs"/>
          <w:sz w:val="24"/>
          <w:szCs w:val="24"/>
          <w:rtl/>
        </w:rPr>
        <w:t>ال</w:t>
      </w:r>
      <w:r w:rsidR="00D1104C" w:rsidRPr="003F0E7F">
        <w:rPr>
          <w:rFonts w:ascii="Simplified Arabic" w:hAnsi="Simplified Arabic" w:cs="Simplified Arabic"/>
          <w:sz w:val="24"/>
          <w:szCs w:val="24"/>
          <w:rtl/>
        </w:rPr>
        <w:t>خاصة و</w:t>
      </w:r>
      <w:r w:rsidR="00F93A78" w:rsidRPr="003F0E7F">
        <w:rPr>
          <w:rFonts w:ascii="Simplified Arabic" w:hAnsi="Simplified Arabic" w:cs="Simplified Arabic" w:hint="cs"/>
          <w:sz w:val="24"/>
          <w:szCs w:val="24"/>
          <w:rtl/>
        </w:rPr>
        <w:t>ال</w:t>
      </w:r>
      <w:r w:rsidR="00D1104C" w:rsidRPr="003F0E7F">
        <w:rPr>
          <w:rFonts w:ascii="Simplified Arabic" w:hAnsi="Simplified Arabic" w:cs="Simplified Arabic"/>
          <w:sz w:val="24"/>
          <w:szCs w:val="24"/>
          <w:rtl/>
        </w:rPr>
        <w:t>وكالة في المرحلة الثانوية ما بين 3-4 أضعاف نسبة التسرب في المرحلة الأساسية.</w:t>
      </w:r>
      <w:r w:rsidR="00D1104C" w:rsidRPr="003F0E7F">
        <w:rPr>
          <w:rFonts w:ascii="Simplified Arabic" w:hAnsi="Simplified Arabic" w:cs="Simplified Arabic" w:hint="cs"/>
          <w:sz w:val="24"/>
          <w:szCs w:val="24"/>
          <w:rtl/>
        </w:rPr>
        <w:t xml:space="preserve"> وقد بلغت النسبة</w:t>
      </w:r>
      <w:r w:rsidR="00D1104C" w:rsidRPr="003F0E7F">
        <w:rPr>
          <w:rFonts w:ascii="Simplified Arabic" w:hAnsi="Simplified Arabic" w:cs="Simplified Arabic"/>
          <w:sz w:val="24"/>
          <w:szCs w:val="24"/>
          <w:rtl/>
        </w:rPr>
        <w:t xml:space="preserve"> خلال العام </w:t>
      </w:r>
      <w:r w:rsidR="00D1104C" w:rsidRPr="003F0E7F">
        <w:rPr>
          <w:rFonts w:ascii="Simplified Arabic" w:hAnsi="Simplified Arabic" w:cs="Simplified Arabic"/>
          <w:sz w:val="24"/>
          <w:szCs w:val="24"/>
          <w:rtl/>
        </w:rPr>
        <w:lastRenderedPageBreak/>
        <w:t>الدراسي 2010/2011 ف</w:t>
      </w:r>
      <w:r w:rsidR="003F0E7F">
        <w:rPr>
          <w:rFonts w:ascii="Simplified Arabic" w:hAnsi="Simplified Arabic" w:cs="Simplified Arabic"/>
          <w:sz w:val="24"/>
          <w:szCs w:val="24"/>
          <w:rtl/>
        </w:rPr>
        <w:t>ي مديريات التربية والتعليم 1.2</w:t>
      </w:r>
      <w:r w:rsidR="00D1104C" w:rsidRPr="003F0E7F">
        <w:rPr>
          <w:rFonts w:ascii="Simplified Arabic" w:hAnsi="Simplified Arabic" w:cs="Simplified Arabic"/>
          <w:sz w:val="24"/>
          <w:szCs w:val="24"/>
          <w:rtl/>
        </w:rPr>
        <w:t>% (1.5% بين الذكور و1% بين الإناث)، 0.9% في المرحلة الأساسية (1.3% بين الذكور و0.6% بين الاناث)، وتزداد لتصل إلى ثلاثة أضعافها في المرحلة الثانوية بما نسبته 3.2% (3.2% بين الذكور و3.3% بين الاناث).  1.2% في مديريات الضفة الغربية، و1.3% في مديريات قطاع غزة. وبلغت أعلى نسبة في مديريات الخليل وجنوب الخليل (3%) وأدناها في مديريات القدس (0.4%).</w:t>
      </w:r>
    </w:p>
    <w:p w:rsidR="00A35708" w:rsidRPr="00F639DC" w:rsidRDefault="00D92CA9" w:rsidP="002D27BF">
      <w:pPr>
        <w:bidi/>
        <w:jc w:val="center"/>
        <w:rPr>
          <w:rFonts w:ascii="Simplified Arabic" w:hAnsi="Simplified Arabic" w:cs="Simplified Arabic"/>
          <w:rtl/>
        </w:rPr>
      </w:pPr>
      <w:r w:rsidRPr="002D27BF">
        <w:rPr>
          <w:rFonts w:ascii="Simplified Arabic" w:hAnsi="Simplified Arabic" w:cs="Simplified Arabic" w:hint="cs"/>
          <w:b/>
          <w:bCs/>
          <w:sz w:val="24"/>
          <w:szCs w:val="24"/>
          <w:rtl/>
        </w:rPr>
        <w:t>شكل</w:t>
      </w:r>
      <w:r w:rsidR="00501DA2" w:rsidRPr="002D27BF">
        <w:rPr>
          <w:rFonts w:ascii="Simplified Arabic" w:hAnsi="Simplified Arabic" w:cs="Simplified Arabic" w:hint="cs"/>
          <w:b/>
          <w:bCs/>
          <w:sz w:val="24"/>
          <w:szCs w:val="24"/>
          <w:rtl/>
        </w:rPr>
        <w:t xml:space="preserve"> </w:t>
      </w:r>
      <w:r w:rsidR="00437EB2" w:rsidRPr="002D27BF">
        <w:rPr>
          <w:rFonts w:ascii="Simplified Arabic" w:hAnsi="Simplified Arabic" w:cs="Simplified Arabic" w:hint="cs"/>
          <w:b/>
          <w:bCs/>
          <w:sz w:val="24"/>
          <w:szCs w:val="24"/>
          <w:rtl/>
        </w:rPr>
        <w:t>16:</w:t>
      </w:r>
      <w:r w:rsidR="002D27BF" w:rsidRPr="002D27BF">
        <w:rPr>
          <w:rFonts w:ascii="Simplified Arabic" w:hAnsi="Simplified Arabic" w:cs="Simplified Arabic" w:hint="cs"/>
          <w:b/>
          <w:bCs/>
          <w:sz w:val="24"/>
          <w:szCs w:val="24"/>
          <w:rtl/>
        </w:rPr>
        <w:t xml:space="preserve"> نسب التسرب حسب الجنس والمرحلة للعام 2010/2011</w:t>
      </w:r>
      <w:r w:rsidR="00A35708">
        <w:rPr>
          <w:rFonts w:ascii="Simplified Arabic" w:hAnsi="Simplified Arabic" w:cs="Simplified Arabic"/>
          <w:noProof/>
          <w:rtl/>
        </w:rPr>
        <w:drawing>
          <wp:inline distT="0" distB="0" distL="0" distR="0">
            <wp:extent cx="5486400" cy="3200400"/>
            <wp:effectExtent l="19050" t="0" r="19050" b="0"/>
            <wp:docPr id="72" name="Chart 72"/>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51015F" w:rsidRDefault="0051015F" w:rsidP="0051015F">
      <w:pPr>
        <w:bidi/>
        <w:jc w:val="both"/>
        <w:rPr>
          <w:rFonts w:ascii="Simplified Arabic" w:hAnsi="Simplified Arabic" w:cs="Simplified Arabic"/>
          <w:sz w:val="24"/>
          <w:szCs w:val="24"/>
          <w:rtl/>
        </w:rPr>
      </w:pPr>
      <w:r>
        <w:rPr>
          <w:rFonts w:hint="cs"/>
          <w:rtl/>
        </w:rPr>
        <w:t xml:space="preserve">     المصدر: وزارة التربية والتعليم. الادارة العامة للتعليم العام. 2012.</w:t>
      </w:r>
    </w:p>
    <w:p w:rsidR="00D1104C" w:rsidRPr="00C83201" w:rsidRDefault="00D1104C" w:rsidP="0051015F">
      <w:pPr>
        <w:bidi/>
        <w:jc w:val="both"/>
        <w:rPr>
          <w:rFonts w:ascii="Simplified Arabic" w:hAnsi="Simplified Arabic" w:cs="Simplified Arabic"/>
          <w:sz w:val="24"/>
          <w:szCs w:val="24"/>
          <w:rtl/>
        </w:rPr>
      </w:pPr>
      <w:r w:rsidRPr="00C83201">
        <w:rPr>
          <w:rFonts w:ascii="Simplified Arabic" w:hAnsi="Simplified Arabic" w:cs="Simplified Arabic"/>
          <w:sz w:val="24"/>
          <w:szCs w:val="24"/>
          <w:rtl/>
        </w:rPr>
        <w:t>وتشير بيانات العام 2010/2011 إلى أن</w:t>
      </w:r>
      <w:r w:rsidR="00FC547D">
        <w:rPr>
          <w:rFonts w:ascii="Simplified Arabic" w:hAnsi="Simplified Arabic" w:cs="Simplified Arabic" w:hint="cs"/>
          <w:sz w:val="24"/>
          <w:szCs w:val="24"/>
          <w:rtl/>
        </w:rPr>
        <w:t xml:space="preserve"> </w:t>
      </w:r>
      <w:r w:rsidR="00FC547D">
        <w:rPr>
          <w:rFonts w:ascii="Simplified Arabic" w:hAnsi="Simplified Arabic" w:cs="Simplified Arabic"/>
          <w:sz w:val="24"/>
          <w:szCs w:val="24"/>
        </w:rPr>
        <w:t>11,646</w:t>
      </w:r>
      <w:r w:rsidRPr="00C83201">
        <w:rPr>
          <w:rFonts w:ascii="Simplified Arabic" w:hAnsi="Simplified Arabic" w:cs="Simplified Arabic"/>
          <w:sz w:val="24"/>
          <w:szCs w:val="24"/>
          <w:rtl/>
        </w:rPr>
        <w:t xml:space="preserve"> من الطلبة في مدارس الوكالة في</w:t>
      </w:r>
      <w:r w:rsidR="00DC6FDA" w:rsidRPr="00C83201">
        <w:rPr>
          <w:rFonts w:ascii="Simplified Arabic" w:hAnsi="Simplified Arabic" w:cs="Simplified Arabic"/>
          <w:sz w:val="24"/>
          <w:szCs w:val="24"/>
          <w:rtl/>
        </w:rPr>
        <w:t xml:space="preserve"> الضفة الغربية قد تسربوا،</w:t>
      </w:r>
      <w:r w:rsidRPr="00C83201">
        <w:rPr>
          <w:rFonts w:ascii="Simplified Arabic" w:hAnsi="Simplified Arabic" w:cs="Simplified Arabic"/>
          <w:sz w:val="24"/>
          <w:szCs w:val="24"/>
          <w:rtl/>
        </w:rPr>
        <w:t xml:space="preserve"> بسبب تدني القدرة على الدرا</w:t>
      </w:r>
      <w:r w:rsidR="00DC6FDA" w:rsidRPr="00C83201">
        <w:rPr>
          <w:rFonts w:ascii="Simplified Arabic" w:hAnsi="Simplified Arabic" w:cs="Simplified Arabic"/>
          <w:sz w:val="24"/>
          <w:szCs w:val="24"/>
          <w:rtl/>
        </w:rPr>
        <w:t>سة</w:t>
      </w:r>
      <w:r w:rsidRPr="00C83201">
        <w:rPr>
          <w:rFonts w:ascii="Simplified Arabic" w:hAnsi="Simplified Arabic" w:cs="Simplified Arabic"/>
          <w:sz w:val="24"/>
          <w:szCs w:val="24"/>
          <w:rtl/>
        </w:rPr>
        <w:t xml:space="preserve"> </w:t>
      </w:r>
      <w:r w:rsidR="00DC6FDA" w:rsidRPr="00C83201">
        <w:rPr>
          <w:rFonts w:ascii="Simplified Arabic" w:hAnsi="Simplified Arabic" w:cs="Simplified Arabic" w:hint="cs"/>
          <w:sz w:val="24"/>
          <w:szCs w:val="24"/>
          <w:rtl/>
        </w:rPr>
        <w:t>و</w:t>
      </w:r>
      <w:r w:rsidRPr="00C83201">
        <w:rPr>
          <w:rFonts w:ascii="Simplified Arabic" w:hAnsi="Simplified Arabic" w:cs="Simplified Arabic"/>
          <w:sz w:val="24"/>
          <w:szCs w:val="24"/>
          <w:rtl/>
        </w:rPr>
        <w:t>الخروج إلى العم</w:t>
      </w:r>
      <w:r w:rsidR="00DC6FDA" w:rsidRPr="00C83201">
        <w:rPr>
          <w:rFonts w:ascii="Simplified Arabic" w:hAnsi="Simplified Arabic" w:cs="Simplified Arabic"/>
          <w:sz w:val="24"/>
          <w:szCs w:val="24"/>
          <w:rtl/>
        </w:rPr>
        <w:t xml:space="preserve">ل وخصوصا بالنسبة للذكور، </w:t>
      </w:r>
      <w:r w:rsidRPr="00C83201">
        <w:rPr>
          <w:rFonts w:ascii="Simplified Arabic" w:hAnsi="Simplified Arabic" w:cs="Simplified Arabic"/>
          <w:sz w:val="24"/>
          <w:szCs w:val="24"/>
          <w:rtl/>
        </w:rPr>
        <w:t>بسبب الخطوبة والزواج المبكرين وبخاصة للإناث، عدم ال</w:t>
      </w:r>
      <w:r w:rsidR="00DC6FDA" w:rsidRPr="00C83201">
        <w:rPr>
          <w:rFonts w:ascii="Simplified Arabic" w:hAnsi="Simplified Arabic" w:cs="Simplified Arabic"/>
          <w:sz w:val="24"/>
          <w:szCs w:val="24"/>
          <w:rtl/>
        </w:rPr>
        <w:t xml:space="preserve">رغبة في التعليم الأكاديمي </w:t>
      </w:r>
      <w:r w:rsidR="00DC6FDA" w:rsidRPr="00C83201">
        <w:rPr>
          <w:rFonts w:ascii="Simplified Arabic" w:hAnsi="Simplified Arabic" w:cs="Simplified Arabic" w:hint="cs"/>
          <w:sz w:val="24"/>
          <w:szCs w:val="24"/>
          <w:rtl/>
        </w:rPr>
        <w:t>بين ا</w:t>
      </w:r>
      <w:r w:rsidRPr="00C83201">
        <w:rPr>
          <w:rFonts w:ascii="Simplified Arabic" w:hAnsi="Simplified Arabic" w:cs="Simplified Arabic"/>
          <w:sz w:val="24"/>
          <w:szCs w:val="24"/>
          <w:rtl/>
        </w:rPr>
        <w:t>لذكور ضعف الإناث.  من الأسباب الأخرى الت</w:t>
      </w:r>
      <w:r w:rsidR="00DC6FDA" w:rsidRPr="00C83201">
        <w:rPr>
          <w:rFonts w:ascii="Simplified Arabic" w:hAnsi="Simplified Arabic" w:cs="Simplified Arabic"/>
          <w:sz w:val="24"/>
          <w:szCs w:val="24"/>
          <w:rtl/>
        </w:rPr>
        <w:t>ي تم ذكرها الرسوب المتكرر</w:t>
      </w:r>
      <w:r w:rsidRPr="00C83201">
        <w:rPr>
          <w:rFonts w:ascii="Simplified Arabic" w:hAnsi="Simplified Arabic" w:cs="Simplified Arabic"/>
          <w:sz w:val="24"/>
          <w:szCs w:val="24"/>
          <w:rtl/>
        </w:rPr>
        <w:t>، عدم الرغبة في التعليم المختلط أو خارج مكان ا</w:t>
      </w:r>
      <w:r w:rsidR="00DC6FDA" w:rsidRPr="00C83201">
        <w:rPr>
          <w:rFonts w:ascii="Simplified Arabic" w:hAnsi="Simplified Arabic" w:cs="Simplified Arabic"/>
          <w:sz w:val="24"/>
          <w:szCs w:val="24"/>
          <w:rtl/>
        </w:rPr>
        <w:t>لسكن والمواصلات ونفقاتها</w:t>
      </w:r>
      <w:r w:rsidRPr="00C83201">
        <w:rPr>
          <w:rFonts w:ascii="Simplified Arabic" w:hAnsi="Simplified Arabic" w:cs="Simplified Arabic"/>
          <w:sz w:val="24"/>
          <w:szCs w:val="24"/>
          <w:rtl/>
        </w:rPr>
        <w:t>، والإعاقة البصرية</w:t>
      </w:r>
      <w:r w:rsidR="00DC6FDA" w:rsidRPr="00C83201">
        <w:rPr>
          <w:rFonts w:ascii="Simplified Arabic" w:hAnsi="Simplified Arabic" w:cs="Simplified Arabic"/>
          <w:sz w:val="24"/>
          <w:szCs w:val="24"/>
          <w:rtl/>
        </w:rPr>
        <w:t xml:space="preserve"> والنفسية والمرض</w:t>
      </w:r>
      <w:r w:rsidRPr="00C83201">
        <w:rPr>
          <w:rFonts w:ascii="Simplified Arabic" w:hAnsi="Simplified Arabic" w:cs="Simplified Arabic"/>
          <w:sz w:val="24"/>
          <w:szCs w:val="24"/>
          <w:rtl/>
        </w:rPr>
        <w:t>.</w:t>
      </w:r>
    </w:p>
    <w:p w:rsidR="00D1104C" w:rsidRPr="00C83201" w:rsidRDefault="00F93A78" w:rsidP="00FC547D">
      <w:pPr>
        <w:bidi/>
        <w:jc w:val="both"/>
        <w:rPr>
          <w:rFonts w:ascii="Simplified Arabic" w:hAnsi="Simplified Arabic" w:cs="Simplified Arabic"/>
          <w:sz w:val="24"/>
          <w:szCs w:val="24"/>
          <w:rtl/>
        </w:rPr>
      </w:pPr>
      <w:r w:rsidRPr="00C83201">
        <w:rPr>
          <w:rFonts w:ascii="Simplified Arabic" w:hAnsi="Simplified Arabic" w:cs="Simplified Arabic"/>
          <w:sz w:val="24"/>
          <w:szCs w:val="24"/>
          <w:rtl/>
        </w:rPr>
        <w:t>أما في ال</w:t>
      </w:r>
      <w:r w:rsidRPr="00C83201">
        <w:rPr>
          <w:rFonts w:ascii="Simplified Arabic" w:hAnsi="Simplified Arabic" w:cs="Simplified Arabic" w:hint="cs"/>
          <w:sz w:val="24"/>
          <w:szCs w:val="24"/>
          <w:rtl/>
        </w:rPr>
        <w:t>ضفة الغربية</w:t>
      </w:r>
      <w:r w:rsidR="00D1104C" w:rsidRPr="00C83201">
        <w:rPr>
          <w:rFonts w:ascii="Simplified Arabic" w:hAnsi="Simplified Arabic" w:cs="Simplified Arabic"/>
          <w:sz w:val="24"/>
          <w:szCs w:val="24"/>
          <w:rtl/>
        </w:rPr>
        <w:t xml:space="preserve"> فقد تسرب في العام ذاته </w:t>
      </w:r>
      <w:r w:rsidR="00FC547D">
        <w:rPr>
          <w:rFonts w:ascii="Simplified Arabic" w:hAnsi="Simplified Arabic" w:cs="Simplified Arabic"/>
          <w:sz w:val="24"/>
          <w:szCs w:val="24"/>
        </w:rPr>
        <w:t>11,277</w:t>
      </w:r>
      <w:r w:rsidR="00D1104C" w:rsidRPr="00C83201">
        <w:rPr>
          <w:rFonts w:ascii="Simplified Arabic" w:hAnsi="Simplified Arabic" w:cs="Simplified Arabic"/>
          <w:sz w:val="24"/>
          <w:szCs w:val="24"/>
          <w:rtl/>
        </w:rPr>
        <w:t xml:space="preserve"> طالبا وطالبة، 0.6% بسبب تدني القدرة على الدراسة وخصوصا بين الذكور، الخروج للعمل (0.37%) وبخاصة بين الذكور، الخطوبة والزواج المبكرين . قد يكون تدني القدرة على الدراسة عائد لأسباب عديدة منها الفقر وسوء التغذية، بطء التعلم، عمالة الأطفال، مشاكل نفسية واجتماعية، تدني نوعية التعليم والبيئة التعليمية، السكن، وغيرها. لا تتوفر حاليا أدوات تشخيصية دقيقة لتشخيص صعوبات التعلم وتحديد التدخل المبكر المناسب. من الضروري وضع اليد على حقيقة الأسباب وراء تدني القدرة على التحصيل لمخاطبتها</w:t>
      </w:r>
      <w:r w:rsidR="00D1104C" w:rsidRPr="00C83201">
        <w:rPr>
          <w:rFonts w:ascii="Simplified Arabic" w:hAnsi="Simplified Arabic" w:cs="Simplified Arabic" w:hint="cs"/>
          <w:color w:val="FF0000"/>
          <w:sz w:val="24"/>
          <w:szCs w:val="24"/>
          <w:rtl/>
        </w:rPr>
        <w:t xml:space="preserve">. </w:t>
      </w:r>
      <w:r w:rsidR="00D1104C" w:rsidRPr="00C83201">
        <w:rPr>
          <w:rFonts w:ascii="Simplified Arabic" w:hAnsi="Simplified Arabic" w:cs="Simplified Arabic"/>
          <w:noProof/>
          <w:sz w:val="24"/>
          <w:szCs w:val="24"/>
          <w:rtl/>
        </w:rPr>
        <w:t>تتلخص أسباب التسرب وفق وزارة التربية والتعليم في تدني القدرة على الدراسة وعدم الرغبة في التعليم (الذكور أكثر من الإناث)، الخروج للعمل  (الذكور) والخطوبة والزواج المبكرين (الإناث).</w:t>
      </w:r>
      <w:r w:rsidR="00D1104C" w:rsidRPr="00C83201">
        <w:rPr>
          <w:rFonts w:ascii="Simplified Arabic" w:hAnsi="Simplified Arabic" w:cs="Simplified Arabic" w:hint="cs"/>
          <w:noProof/>
          <w:sz w:val="24"/>
          <w:szCs w:val="24"/>
          <w:rtl/>
        </w:rPr>
        <w:t xml:space="preserve"> </w:t>
      </w:r>
      <w:r w:rsidR="00D1104C" w:rsidRPr="00C83201">
        <w:rPr>
          <w:rFonts w:ascii="Simplified Arabic" w:hAnsi="Simplified Arabic" w:cs="Simplified Arabic" w:hint="cs"/>
          <w:sz w:val="24"/>
          <w:szCs w:val="24"/>
          <w:rtl/>
        </w:rPr>
        <w:t>يشير الشكل</w:t>
      </w:r>
      <w:r w:rsidRPr="00C83201">
        <w:rPr>
          <w:rFonts w:ascii="Simplified Arabic" w:hAnsi="Simplified Arabic" w:cs="Simplified Arabic" w:hint="cs"/>
          <w:sz w:val="24"/>
          <w:szCs w:val="24"/>
          <w:rtl/>
        </w:rPr>
        <w:t xml:space="preserve"> أدناه</w:t>
      </w:r>
      <w:r w:rsidR="00D1104C" w:rsidRPr="00C83201">
        <w:rPr>
          <w:rFonts w:ascii="Simplified Arabic" w:hAnsi="Simplified Arabic" w:cs="Simplified Arabic" w:hint="cs"/>
          <w:sz w:val="24"/>
          <w:szCs w:val="24"/>
          <w:rtl/>
        </w:rPr>
        <w:t xml:space="preserve"> الى ان نسبة التسرب بين الذكور اكبر منها بين الاناث باستثناء التسرب بسبب الخطوبة والزواج المبكرين والاعاقة والمرض. </w:t>
      </w:r>
    </w:p>
    <w:p w:rsidR="00CD512A" w:rsidRPr="002D27BF" w:rsidRDefault="00CD512A" w:rsidP="00115A26">
      <w:pPr>
        <w:bidi/>
        <w:jc w:val="center"/>
        <w:rPr>
          <w:rFonts w:ascii="Simplified Arabic" w:hAnsi="Simplified Arabic" w:cs="Simplified Arabic"/>
          <w:color w:val="FF0000"/>
          <w:sz w:val="24"/>
          <w:szCs w:val="24"/>
          <w:rtl/>
        </w:rPr>
      </w:pPr>
      <w:r w:rsidRPr="002D27BF">
        <w:rPr>
          <w:rFonts w:ascii="Simplified Arabic" w:hAnsi="Simplified Arabic" w:cs="Simplified Arabic" w:hint="cs"/>
          <w:b/>
          <w:bCs/>
          <w:sz w:val="24"/>
          <w:szCs w:val="24"/>
          <w:rtl/>
        </w:rPr>
        <w:lastRenderedPageBreak/>
        <w:t xml:space="preserve">شكل </w:t>
      </w:r>
      <w:r w:rsidR="00437EB2" w:rsidRPr="002D27BF">
        <w:rPr>
          <w:rFonts w:ascii="Simplified Arabic" w:hAnsi="Simplified Arabic" w:cs="Simplified Arabic" w:hint="cs"/>
          <w:b/>
          <w:bCs/>
          <w:sz w:val="24"/>
          <w:szCs w:val="24"/>
          <w:rtl/>
        </w:rPr>
        <w:t>17:</w:t>
      </w:r>
      <w:r w:rsidR="002D27BF" w:rsidRPr="002D27BF">
        <w:rPr>
          <w:rFonts w:ascii="Simplified Arabic" w:hAnsi="Simplified Arabic" w:cs="Simplified Arabic" w:hint="cs"/>
          <w:b/>
          <w:bCs/>
          <w:sz w:val="24"/>
          <w:szCs w:val="24"/>
          <w:rtl/>
        </w:rPr>
        <w:t xml:space="preserve"> أسباب التسرب للعام الدراسي 2010/2011 حسب الجنس </w:t>
      </w:r>
    </w:p>
    <w:p w:rsidR="00CD512A" w:rsidRDefault="00CD512A" w:rsidP="00D071D9">
      <w:pPr>
        <w:bidi/>
        <w:jc w:val="center"/>
        <w:rPr>
          <w:rFonts w:ascii="Simplified Arabic" w:hAnsi="Simplified Arabic" w:cs="Simplified Arabic"/>
          <w:rtl/>
        </w:rPr>
      </w:pPr>
      <w:r w:rsidRPr="00CD512A">
        <w:rPr>
          <w:rFonts w:ascii="Simplified Arabic" w:hAnsi="Simplified Arabic" w:cs="Simplified Arabic"/>
          <w:noProof/>
          <w:color w:val="FF0000"/>
          <w:rtl/>
        </w:rPr>
        <w:drawing>
          <wp:inline distT="0" distB="0" distL="0" distR="0">
            <wp:extent cx="5514975" cy="2057400"/>
            <wp:effectExtent l="19050" t="0" r="9525" b="0"/>
            <wp:docPr id="22"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51015F" w:rsidRDefault="0051015F" w:rsidP="0051015F">
      <w:pPr>
        <w:bidi/>
        <w:jc w:val="both"/>
        <w:rPr>
          <w:rFonts w:ascii="Simplified Arabic" w:hAnsi="Simplified Arabic" w:cs="Simplified Arabic"/>
          <w:sz w:val="24"/>
          <w:szCs w:val="24"/>
          <w:rtl/>
        </w:rPr>
      </w:pPr>
      <w:r>
        <w:rPr>
          <w:rFonts w:hint="cs"/>
          <w:rtl/>
        </w:rPr>
        <w:t xml:space="preserve">    المصدر: وزارة التربية والتعليم، التقرير السنوي للمراقبة والتقييم للخطة التنموية الاستراتيجية 2008-2012.</w:t>
      </w:r>
    </w:p>
    <w:p w:rsidR="00D1104C" w:rsidRPr="00C83201" w:rsidRDefault="00CD512A" w:rsidP="0051015F">
      <w:pPr>
        <w:bidi/>
        <w:jc w:val="both"/>
        <w:rPr>
          <w:rFonts w:ascii="Simplified Arabic" w:hAnsi="Simplified Arabic" w:cs="Simplified Arabic"/>
          <w:sz w:val="24"/>
          <w:szCs w:val="24"/>
          <w:rtl/>
        </w:rPr>
      </w:pPr>
      <w:r w:rsidRPr="00C83201">
        <w:rPr>
          <w:rFonts w:ascii="Simplified Arabic" w:hAnsi="Simplified Arabic" w:cs="Simplified Arabic" w:hint="cs"/>
          <w:sz w:val="24"/>
          <w:szCs w:val="24"/>
          <w:rtl/>
        </w:rPr>
        <w:t>اما</w:t>
      </w:r>
      <w:r w:rsidR="00D1104C" w:rsidRPr="00C83201">
        <w:rPr>
          <w:rFonts w:ascii="Simplified Arabic" w:hAnsi="Simplified Arabic" w:cs="Simplified Arabic"/>
          <w:sz w:val="24"/>
          <w:szCs w:val="24"/>
          <w:rtl/>
        </w:rPr>
        <w:t xml:space="preserve"> في مدارس منطقة "ج"</w:t>
      </w:r>
      <w:r w:rsidRPr="00C83201">
        <w:rPr>
          <w:rFonts w:ascii="Simplified Arabic" w:hAnsi="Simplified Arabic" w:cs="Simplified Arabic" w:hint="cs"/>
          <w:sz w:val="24"/>
          <w:szCs w:val="24"/>
          <w:rtl/>
        </w:rPr>
        <w:t xml:space="preserve"> فقد بلغت نسبة التسرب</w:t>
      </w:r>
      <w:r w:rsidR="00D1104C" w:rsidRPr="00C83201">
        <w:rPr>
          <w:rFonts w:ascii="Simplified Arabic" w:hAnsi="Simplified Arabic" w:cs="Simplified Arabic"/>
          <w:sz w:val="24"/>
          <w:szCs w:val="24"/>
          <w:rtl/>
        </w:rPr>
        <w:t xml:space="preserve"> </w:t>
      </w:r>
      <w:r w:rsidR="008868ED" w:rsidRPr="00C83201">
        <w:rPr>
          <w:rFonts w:ascii="Simplified Arabic" w:hAnsi="Simplified Arabic" w:cs="Simplified Arabic" w:hint="cs"/>
          <w:sz w:val="24"/>
          <w:szCs w:val="24"/>
          <w:rtl/>
        </w:rPr>
        <w:t>1.4</w:t>
      </w:r>
      <w:r w:rsidR="00D1104C" w:rsidRPr="00C83201">
        <w:rPr>
          <w:rFonts w:ascii="Simplified Arabic" w:hAnsi="Simplified Arabic" w:cs="Simplified Arabic"/>
          <w:sz w:val="24"/>
          <w:szCs w:val="24"/>
          <w:rtl/>
        </w:rPr>
        <w:t>%</w:t>
      </w:r>
      <w:r w:rsidR="008868ED" w:rsidRPr="00C83201">
        <w:rPr>
          <w:rFonts w:ascii="Simplified Arabic" w:hAnsi="Simplified Arabic" w:cs="Simplified Arabic" w:hint="cs"/>
          <w:sz w:val="24"/>
          <w:szCs w:val="24"/>
          <w:rtl/>
        </w:rPr>
        <w:t xml:space="preserve">، 1.8% </w:t>
      </w:r>
      <w:r w:rsidR="008868ED" w:rsidRPr="00C83201">
        <w:rPr>
          <w:rFonts w:ascii="Simplified Arabic" w:hAnsi="Simplified Arabic" w:cs="Simplified Arabic"/>
          <w:sz w:val="24"/>
          <w:szCs w:val="24"/>
          <w:rtl/>
        </w:rPr>
        <w:t>في ال</w:t>
      </w:r>
      <w:r w:rsidR="008868ED" w:rsidRPr="00C83201">
        <w:rPr>
          <w:rFonts w:ascii="Simplified Arabic" w:hAnsi="Simplified Arabic" w:cs="Simplified Arabic" w:hint="cs"/>
          <w:sz w:val="24"/>
          <w:szCs w:val="24"/>
          <w:rtl/>
        </w:rPr>
        <w:t>اعوام</w:t>
      </w:r>
      <w:r w:rsidR="00D1104C" w:rsidRPr="00C83201">
        <w:rPr>
          <w:rFonts w:ascii="Simplified Arabic" w:hAnsi="Simplified Arabic" w:cs="Simplified Arabic"/>
          <w:sz w:val="24"/>
          <w:szCs w:val="24"/>
          <w:rtl/>
        </w:rPr>
        <w:t xml:space="preserve"> الدراسي</w:t>
      </w:r>
      <w:r w:rsidR="008868ED" w:rsidRPr="00C83201">
        <w:rPr>
          <w:rFonts w:ascii="Simplified Arabic" w:hAnsi="Simplified Arabic" w:cs="Simplified Arabic" w:hint="cs"/>
          <w:sz w:val="24"/>
          <w:szCs w:val="24"/>
          <w:rtl/>
        </w:rPr>
        <w:t>ة</w:t>
      </w:r>
      <w:r w:rsidR="002E55E6">
        <w:rPr>
          <w:rFonts w:ascii="Simplified Arabic" w:hAnsi="Simplified Arabic" w:cs="Simplified Arabic"/>
          <w:sz w:val="24"/>
          <w:szCs w:val="24"/>
          <w:rtl/>
        </w:rPr>
        <w:t xml:space="preserve"> 2009/2010</w:t>
      </w:r>
      <w:r w:rsidR="008868ED" w:rsidRPr="00C83201">
        <w:rPr>
          <w:rFonts w:ascii="Simplified Arabic" w:hAnsi="Simplified Arabic" w:cs="Simplified Arabic" w:hint="cs"/>
          <w:sz w:val="24"/>
          <w:szCs w:val="24"/>
          <w:rtl/>
        </w:rPr>
        <w:t>، 2010/2011 على التوالي</w:t>
      </w:r>
      <w:r w:rsidR="001131DC" w:rsidRPr="00C83201">
        <w:rPr>
          <w:rStyle w:val="FootnoteReference"/>
          <w:rFonts w:ascii="Simplified Arabic" w:hAnsi="Simplified Arabic" w:cs="Simplified Arabic"/>
          <w:sz w:val="24"/>
          <w:szCs w:val="24"/>
          <w:rtl/>
        </w:rPr>
        <w:footnoteReference w:id="34"/>
      </w:r>
      <w:r w:rsidR="008868ED" w:rsidRPr="00C83201">
        <w:rPr>
          <w:rFonts w:ascii="Simplified Arabic" w:hAnsi="Simplified Arabic" w:cs="Simplified Arabic" w:hint="cs"/>
          <w:sz w:val="24"/>
          <w:szCs w:val="24"/>
          <w:rtl/>
        </w:rPr>
        <w:t xml:space="preserve">، </w:t>
      </w:r>
      <w:r w:rsidR="00D1104C" w:rsidRPr="00C83201">
        <w:rPr>
          <w:rFonts w:ascii="Simplified Arabic" w:hAnsi="Simplified Arabic" w:cs="Simplified Arabic"/>
          <w:sz w:val="24"/>
          <w:szCs w:val="24"/>
          <w:rtl/>
        </w:rPr>
        <w:t>وهي أعلى من مثيلتها في المدارس الحكومية في المناطق التي تقع تحت سيطرة الحكومة الفلسطينية. ولعل صعوبة الوصول إلى المدارس أو عدم توفر البنية الت</w:t>
      </w:r>
      <w:r w:rsidR="00B069C9" w:rsidRPr="00C83201">
        <w:rPr>
          <w:rFonts w:ascii="Simplified Arabic" w:hAnsi="Simplified Arabic" w:cs="Simplified Arabic"/>
          <w:sz w:val="24"/>
          <w:szCs w:val="24"/>
          <w:rtl/>
        </w:rPr>
        <w:t>حتية</w:t>
      </w:r>
      <w:r w:rsidR="00D1104C" w:rsidRPr="00C83201">
        <w:rPr>
          <w:rFonts w:ascii="Simplified Arabic" w:hAnsi="Simplified Arabic" w:cs="Simplified Arabic"/>
          <w:sz w:val="24"/>
          <w:szCs w:val="24"/>
          <w:rtl/>
        </w:rPr>
        <w:t xml:space="preserve">، وفي بعض الأحيان الخوف من عنف المستوطنين والتفتيش الجسدي على الحواجز والبوابات الالكترونية وخصوصا </w:t>
      </w:r>
      <w:r w:rsidR="00D1104C" w:rsidRPr="00C83201">
        <w:rPr>
          <w:rFonts w:ascii="Simplified Arabic" w:hAnsi="Simplified Arabic" w:cs="Simplified Arabic" w:hint="cs"/>
          <w:sz w:val="24"/>
          <w:szCs w:val="24"/>
          <w:rtl/>
        </w:rPr>
        <w:t>ل</w:t>
      </w:r>
      <w:r w:rsidR="00D1104C" w:rsidRPr="00C83201">
        <w:rPr>
          <w:rFonts w:ascii="Simplified Arabic" w:hAnsi="Simplified Arabic" w:cs="Simplified Arabic"/>
          <w:sz w:val="24"/>
          <w:szCs w:val="24"/>
          <w:rtl/>
        </w:rPr>
        <w:t>لفتيات، يحد من رغبة الأهل في إرسال أبنائهم إلى المدارس خصوصا إذا كانت بعيدة جدا أو إذا كان لديهم أكثر من ولد واحد  مما يزيد من تكلفة المواصلات، ولا ننسى أن نسبة الفقر وانعدام الأمن الغذائي في منطقة ج تزيد عنها في المناطق تحت السيطرة الفلسطينية.</w:t>
      </w:r>
      <w:r w:rsidR="00D1104C" w:rsidRPr="00C83201">
        <w:rPr>
          <w:rFonts w:ascii="Simplified Arabic" w:hAnsi="Simplified Arabic" w:cs="Simplified Arabic" w:hint="cs"/>
          <w:sz w:val="24"/>
          <w:szCs w:val="24"/>
          <w:rtl/>
        </w:rPr>
        <w:t xml:space="preserve"> ومن المعروف ان التغذية السيئة والقلق وعدم توفر بيئة تعليمية مناسبة  تؤثر سلبا على التحصيل الاكاديمي.</w:t>
      </w:r>
    </w:p>
    <w:p w:rsidR="00501DA2" w:rsidRPr="004D0A9B" w:rsidRDefault="00D92CA9" w:rsidP="002D27BF">
      <w:pPr>
        <w:bidi/>
        <w:jc w:val="center"/>
        <w:rPr>
          <w:rFonts w:ascii="Simplified Arabic" w:hAnsi="Simplified Arabic" w:cs="Simplified Arabic"/>
          <w:b/>
          <w:bCs/>
          <w:sz w:val="24"/>
          <w:szCs w:val="24"/>
          <w:rtl/>
        </w:rPr>
      </w:pPr>
      <w:r w:rsidRPr="004D0A9B">
        <w:rPr>
          <w:rFonts w:ascii="Simplified Arabic" w:hAnsi="Simplified Arabic" w:cs="Simplified Arabic" w:hint="cs"/>
          <w:b/>
          <w:bCs/>
          <w:sz w:val="24"/>
          <w:szCs w:val="24"/>
          <w:rtl/>
        </w:rPr>
        <w:t>شكل</w:t>
      </w:r>
      <w:r w:rsidR="009A461C" w:rsidRPr="004D0A9B">
        <w:rPr>
          <w:rFonts w:ascii="Simplified Arabic" w:hAnsi="Simplified Arabic" w:cs="Simplified Arabic" w:hint="cs"/>
          <w:b/>
          <w:bCs/>
          <w:sz w:val="24"/>
          <w:szCs w:val="24"/>
          <w:rtl/>
        </w:rPr>
        <w:t xml:space="preserve"> </w:t>
      </w:r>
      <w:r w:rsidR="00CD512A" w:rsidRPr="004D0A9B">
        <w:rPr>
          <w:rFonts w:ascii="Simplified Arabic" w:hAnsi="Simplified Arabic" w:cs="Simplified Arabic" w:hint="cs"/>
          <w:b/>
          <w:bCs/>
          <w:sz w:val="24"/>
          <w:szCs w:val="24"/>
          <w:rtl/>
        </w:rPr>
        <w:t>1</w:t>
      </w:r>
      <w:r w:rsidR="00437EB2" w:rsidRPr="004D0A9B">
        <w:rPr>
          <w:rFonts w:ascii="Simplified Arabic" w:hAnsi="Simplified Arabic" w:cs="Simplified Arabic" w:hint="cs"/>
          <w:b/>
          <w:bCs/>
          <w:sz w:val="24"/>
          <w:szCs w:val="24"/>
          <w:rtl/>
        </w:rPr>
        <w:t>8</w:t>
      </w:r>
      <w:r w:rsidR="00501DA2" w:rsidRPr="004D0A9B">
        <w:rPr>
          <w:rFonts w:ascii="Simplified Arabic" w:hAnsi="Simplified Arabic" w:cs="Simplified Arabic" w:hint="cs"/>
          <w:b/>
          <w:bCs/>
          <w:sz w:val="24"/>
          <w:szCs w:val="24"/>
          <w:rtl/>
        </w:rPr>
        <w:t>:</w:t>
      </w:r>
      <w:r w:rsidR="009A461C" w:rsidRPr="004D0A9B">
        <w:rPr>
          <w:rFonts w:ascii="Simplified Arabic" w:hAnsi="Simplified Arabic" w:cs="Simplified Arabic" w:hint="cs"/>
          <w:b/>
          <w:bCs/>
          <w:sz w:val="24"/>
          <w:szCs w:val="24"/>
          <w:rtl/>
        </w:rPr>
        <w:t xml:space="preserve"> نسب التسرب في مدارس الضفة الغربية ومدارس منطقة ج للعامين 2009 و2010</w:t>
      </w:r>
    </w:p>
    <w:p w:rsidR="008868ED" w:rsidRDefault="008868ED" w:rsidP="00D071D9">
      <w:pPr>
        <w:bidi/>
        <w:jc w:val="center"/>
        <w:rPr>
          <w:rFonts w:ascii="Simplified Arabic" w:hAnsi="Simplified Arabic" w:cs="Simplified Arabic"/>
          <w:rtl/>
        </w:rPr>
      </w:pPr>
      <w:r>
        <w:rPr>
          <w:rFonts w:ascii="Simplified Arabic" w:hAnsi="Simplified Arabic" w:cs="Simplified Arabic"/>
          <w:noProof/>
          <w:rtl/>
        </w:rPr>
        <w:drawing>
          <wp:inline distT="0" distB="0" distL="0" distR="0">
            <wp:extent cx="5486400" cy="1771650"/>
            <wp:effectExtent l="19050" t="0" r="19050" b="0"/>
            <wp:docPr id="90" name="Chart 90"/>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B5307B" w:rsidRPr="00572BFF" w:rsidRDefault="00B5307B" w:rsidP="00C83201">
      <w:pPr>
        <w:bidi/>
        <w:jc w:val="both"/>
        <w:rPr>
          <w:rFonts w:ascii="Simplified Arabic" w:hAnsi="Simplified Arabic" w:cs="Simplified Arabic"/>
          <w:sz w:val="20"/>
          <w:szCs w:val="20"/>
          <w:rtl/>
        </w:rPr>
      </w:pPr>
      <w:r>
        <w:rPr>
          <w:rFonts w:hint="cs"/>
          <w:rtl/>
        </w:rPr>
        <w:t xml:space="preserve">     </w:t>
      </w:r>
      <w:r w:rsidRPr="00572BFF">
        <w:rPr>
          <w:rFonts w:hint="cs"/>
          <w:sz w:val="20"/>
          <w:szCs w:val="20"/>
          <w:rtl/>
        </w:rPr>
        <w:t>المصدر: وزارة التربية والتعليم، التقرير السنوي للمراقبة والتقييم للخطة التنموية الاستراتيجية 2008-2012</w:t>
      </w:r>
    </w:p>
    <w:p w:rsidR="00501DA2" w:rsidRPr="00C83201" w:rsidRDefault="008D7BF0" w:rsidP="00B5307B">
      <w:pPr>
        <w:bidi/>
        <w:jc w:val="both"/>
        <w:rPr>
          <w:rFonts w:ascii="Simplified Arabic" w:hAnsi="Simplified Arabic" w:cs="Simplified Arabic"/>
          <w:sz w:val="24"/>
          <w:szCs w:val="24"/>
          <w:rtl/>
        </w:rPr>
      </w:pPr>
      <w:r w:rsidRPr="00C83201">
        <w:rPr>
          <w:rFonts w:ascii="Simplified Arabic" w:hAnsi="Simplified Arabic" w:cs="Simplified Arabic" w:hint="cs"/>
          <w:sz w:val="24"/>
          <w:szCs w:val="24"/>
          <w:rtl/>
        </w:rPr>
        <w:t xml:space="preserve">وتجدر الاشارة الى ان بعض الطلبة المتسربين يلتحقون بمراكز تأهيل للشبيبة تابعة لوزارة الشؤون الاجتماعية ومراكز تدريب مهني. </w:t>
      </w:r>
    </w:p>
    <w:p w:rsidR="00C47929" w:rsidRPr="00C83201" w:rsidRDefault="007801AB" w:rsidP="003F0E7F">
      <w:pPr>
        <w:pStyle w:val="ListParagraph"/>
        <w:bidi/>
        <w:ind w:left="360" w:hanging="377"/>
        <w:rPr>
          <w:rFonts w:ascii="Simplified Arabic" w:hAnsi="Simplified Arabic" w:cs="Simplified Arabic"/>
          <w:b/>
          <w:bCs/>
          <w:sz w:val="24"/>
          <w:szCs w:val="24"/>
          <w:rtl/>
        </w:rPr>
      </w:pPr>
      <w:r>
        <w:rPr>
          <w:rFonts w:ascii="Simplified Arabic" w:hAnsi="Simplified Arabic" w:cs="Simplified Arabic" w:hint="cs"/>
          <w:b/>
          <w:bCs/>
          <w:sz w:val="24"/>
          <w:szCs w:val="24"/>
          <w:rtl/>
        </w:rPr>
        <w:lastRenderedPageBreak/>
        <w:t xml:space="preserve">5.1.4 </w:t>
      </w:r>
      <w:r w:rsidR="00C47929" w:rsidRPr="00C83201">
        <w:rPr>
          <w:rFonts w:ascii="Simplified Arabic" w:hAnsi="Simplified Arabic" w:cs="Simplified Arabic"/>
          <w:b/>
          <w:bCs/>
          <w:sz w:val="24"/>
          <w:szCs w:val="24"/>
          <w:rtl/>
        </w:rPr>
        <w:t>تحصيل الطلبة</w:t>
      </w:r>
      <w:r w:rsidR="00CD512A" w:rsidRPr="00C83201">
        <w:rPr>
          <w:rFonts w:ascii="Simplified Arabic" w:hAnsi="Simplified Arabic" w:cs="Simplified Arabic" w:hint="cs"/>
          <w:b/>
          <w:bCs/>
          <w:sz w:val="24"/>
          <w:szCs w:val="24"/>
          <w:rtl/>
        </w:rPr>
        <w:t xml:space="preserve"> في امتحانات التقويم الوطني</w:t>
      </w:r>
    </w:p>
    <w:p w:rsidR="00C47929" w:rsidRDefault="00CD512A" w:rsidP="00D071D9">
      <w:pPr>
        <w:bidi/>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ان أعلى نسبة للتسرب تعود لتدني التحصيل الاكاديمي. وعند النظر الى نتائج الطلبة في امتحانات التقويم الوطني والتي تقام كل سنتين كمؤشر لتقييم تحصيل الطلبة يلاحظ ان </w:t>
      </w:r>
      <w:r w:rsidR="00C47929" w:rsidRPr="00355A62">
        <w:rPr>
          <w:rFonts w:ascii="Simplified Arabic" w:hAnsi="Simplified Arabic" w:cs="Simplified Arabic"/>
          <w:sz w:val="24"/>
          <w:szCs w:val="24"/>
          <w:rtl/>
        </w:rPr>
        <w:t>هنالك انخفاض في مستوى تحصيل الطلبة في مواد العلو</w:t>
      </w:r>
      <w:r w:rsidR="00F9158A">
        <w:rPr>
          <w:rFonts w:ascii="Simplified Arabic" w:hAnsi="Simplified Arabic" w:cs="Simplified Arabic"/>
          <w:sz w:val="24"/>
          <w:szCs w:val="24"/>
          <w:rtl/>
        </w:rPr>
        <w:t>م والرياضيات ضمن التقويم الوطني</w:t>
      </w:r>
      <w:r w:rsidR="00C47929" w:rsidRPr="00355A62">
        <w:rPr>
          <w:rFonts w:ascii="Simplified Arabic" w:hAnsi="Simplified Arabic" w:cs="Simplified Arabic"/>
          <w:sz w:val="24"/>
          <w:szCs w:val="24"/>
          <w:rtl/>
        </w:rPr>
        <w:t xml:space="preserve">، بشكل خاص في العام 2009/2010 مقارنة بالعام 2007/2008. وتظهر النتائج تدني التحصيل مقارنة بالأعوام السابقة في مباحث الرياضيات واللغة العربية، وارتفاع التحصيل في مبحث العلوم لطلبة الصف الرابع، بينما انخفض التحصيل في مبحث العلوم وارتفع في مبحثي اللغة العربية والرياضيات للصف العاشر. </w:t>
      </w:r>
      <w:r>
        <w:rPr>
          <w:rFonts w:ascii="Simplified Arabic" w:hAnsi="Simplified Arabic" w:cs="Simplified Arabic" w:hint="cs"/>
          <w:sz w:val="24"/>
          <w:szCs w:val="24"/>
          <w:rtl/>
        </w:rPr>
        <w:t xml:space="preserve">وبالرغم من هذه المقارنة، وواقع ان </w:t>
      </w:r>
      <w:r w:rsidRPr="00355A62">
        <w:rPr>
          <w:rFonts w:ascii="Simplified Arabic" w:hAnsi="Simplified Arabic" w:cs="Simplified Arabic"/>
          <w:sz w:val="24"/>
          <w:szCs w:val="24"/>
          <w:rtl/>
        </w:rPr>
        <w:t>تحصيل الاناث أفضل من تحصيل الذكور</w:t>
      </w:r>
      <w:r>
        <w:rPr>
          <w:rFonts w:ascii="Simplified Arabic" w:hAnsi="Simplified Arabic" w:cs="Simplified Arabic" w:hint="cs"/>
          <w:sz w:val="24"/>
          <w:szCs w:val="24"/>
          <w:rtl/>
        </w:rPr>
        <w:t xml:space="preserve"> الا انه يمكن القول </w:t>
      </w:r>
      <w:r>
        <w:rPr>
          <w:rFonts w:ascii="Simplified Arabic" w:hAnsi="Simplified Arabic" w:cs="Simplified Arabic"/>
          <w:sz w:val="24"/>
          <w:szCs w:val="24"/>
          <w:rtl/>
        </w:rPr>
        <w:t>بشكل عام</w:t>
      </w:r>
      <w:r>
        <w:rPr>
          <w:rFonts w:ascii="Simplified Arabic" w:hAnsi="Simplified Arabic" w:cs="Simplified Arabic" w:hint="cs"/>
          <w:sz w:val="24"/>
          <w:szCs w:val="24"/>
          <w:rtl/>
        </w:rPr>
        <w:t xml:space="preserve"> ان التحصيل الاكاديمي منخفض جدا وأحيانا لا يصل لدرجة النجاح، كما يلاحظ</w:t>
      </w:r>
      <w:r>
        <w:rPr>
          <w:rFonts w:ascii="Simplified Arabic" w:hAnsi="Simplified Arabic" w:cs="Simplified Arabic"/>
          <w:sz w:val="24"/>
          <w:szCs w:val="24"/>
          <w:rtl/>
        </w:rPr>
        <w:t xml:space="preserve"> أن تحصيل الإناث </w:t>
      </w:r>
      <w:r>
        <w:rPr>
          <w:rFonts w:ascii="Simplified Arabic" w:hAnsi="Simplified Arabic" w:cs="Simplified Arabic" w:hint="cs"/>
          <w:sz w:val="24"/>
          <w:szCs w:val="24"/>
          <w:rtl/>
        </w:rPr>
        <w:t>قد ان</w:t>
      </w:r>
      <w:r w:rsidR="00C47929" w:rsidRPr="00355A62">
        <w:rPr>
          <w:rFonts w:ascii="Simplified Arabic" w:hAnsi="Simplified Arabic" w:cs="Simplified Arabic"/>
          <w:sz w:val="24"/>
          <w:szCs w:val="24"/>
          <w:rtl/>
        </w:rPr>
        <w:t xml:space="preserve">خفض بشكل عام </w:t>
      </w:r>
      <w:r w:rsidR="00ED4443">
        <w:rPr>
          <w:rFonts w:ascii="Simplified Arabic" w:hAnsi="Simplified Arabic" w:cs="Simplified Arabic" w:hint="cs"/>
          <w:sz w:val="24"/>
          <w:szCs w:val="24"/>
          <w:rtl/>
        </w:rPr>
        <w:t xml:space="preserve">في العام الدراسي 2011/2012 </w:t>
      </w:r>
      <w:r w:rsidR="00C47929" w:rsidRPr="00355A62">
        <w:rPr>
          <w:rFonts w:ascii="Simplified Arabic" w:hAnsi="Simplified Arabic" w:cs="Simplified Arabic"/>
          <w:sz w:val="24"/>
          <w:szCs w:val="24"/>
          <w:rtl/>
        </w:rPr>
        <w:t>مقارنة بسنوات سابقة.</w:t>
      </w:r>
      <w:r w:rsidR="00C47929" w:rsidRPr="00355A62">
        <w:rPr>
          <w:rFonts w:ascii="Simplified Arabic" w:hAnsi="Simplified Arabic" w:cs="Simplified Arabic" w:hint="cs"/>
          <w:sz w:val="24"/>
          <w:szCs w:val="24"/>
          <w:rtl/>
        </w:rPr>
        <w:t xml:space="preserve"> علما بأن امتحانات التقويم الوطني تجري كل عامين. </w:t>
      </w:r>
    </w:p>
    <w:p w:rsidR="00C47929" w:rsidRPr="009A461C" w:rsidRDefault="00C47929" w:rsidP="00FC547D">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شكل</w:t>
      </w:r>
      <w:r w:rsidRPr="009A461C">
        <w:rPr>
          <w:rFonts w:ascii="Simplified Arabic" w:hAnsi="Simplified Arabic" w:cs="Simplified Arabic" w:hint="cs"/>
          <w:b/>
          <w:bCs/>
          <w:sz w:val="24"/>
          <w:szCs w:val="24"/>
          <w:rtl/>
        </w:rPr>
        <w:t xml:space="preserve"> </w:t>
      </w:r>
      <w:r w:rsidR="00CD512A">
        <w:rPr>
          <w:rFonts w:ascii="Simplified Arabic" w:hAnsi="Simplified Arabic" w:cs="Simplified Arabic" w:hint="cs"/>
          <w:b/>
          <w:bCs/>
          <w:sz w:val="24"/>
          <w:szCs w:val="24"/>
          <w:rtl/>
        </w:rPr>
        <w:t>1</w:t>
      </w:r>
      <w:r w:rsidR="00437EB2">
        <w:rPr>
          <w:rFonts w:ascii="Simplified Arabic" w:hAnsi="Simplified Arabic" w:cs="Simplified Arabic" w:hint="cs"/>
          <w:b/>
          <w:bCs/>
          <w:sz w:val="24"/>
          <w:szCs w:val="24"/>
          <w:rtl/>
        </w:rPr>
        <w:t>9</w:t>
      </w:r>
      <w:r w:rsidR="00CD512A">
        <w:rPr>
          <w:rFonts w:ascii="Simplified Arabic" w:hAnsi="Simplified Arabic" w:cs="Simplified Arabic" w:hint="cs"/>
          <w:b/>
          <w:bCs/>
          <w:sz w:val="24"/>
          <w:szCs w:val="24"/>
          <w:rtl/>
        </w:rPr>
        <w:t>:</w:t>
      </w:r>
      <w:r w:rsidR="002D27BF">
        <w:rPr>
          <w:rFonts w:ascii="Simplified Arabic" w:hAnsi="Simplified Arabic" w:cs="Simplified Arabic" w:hint="cs"/>
          <w:b/>
          <w:bCs/>
          <w:sz w:val="24"/>
          <w:szCs w:val="24"/>
          <w:rtl/>
        </w:rPr>
        <w:t xml:space="preserve"> تحصيل طلبة الصف الرابع الاساسي في امتحانات التقويم الوطني</w:t>
      </w:r>
      <w:r w:rsidR="00FC547D">
        <w:rPr>
          <w:rFonts w:ascii="Simplified Arabic" w:hAnsi="Simplified Arabic" w:cs="Simplified Arabic" w:hint="cs"/>
          <w:b/>
          <w:bCs/>
          <w:sz w:val="24"/>
          <w:szCs w:val="24"/>
          <w:rtl/>
        </w:rPr>
        <w:t xml:space="preserve"> لاعوام اكاديمية مختارة</w:t>
      </w:r>
    </w:p>
    <w:p w:rsidR="00C47929" w:rsidRDefault="00C47929" w:rsidP="00C47929">
      <w:pPr>
        <w:bidi/>
        <w:rPr>
          <w:rFonts w:ascii="Simplified Arabic" w:hAnsi="Simplified Arabic" w:cs="Simplified Arabic"/>
          <w:sz w:val="24"/>
          <w:szCs w:val="24"/>
          <w:rtl/>
        </w:rPr>
      </w:pPr>
      <w:r w:rsidRPr="00F0310F">
        <w:rPr>
          <w:rFonts w:ascii="Simplified Arabic" w:hAnsi="Simplified Arabic" w:cs="Simplified Arabic"/>
          <w:noProof/>
          <w:sz w:val="24"/>
          <w:szCs w:val="24"/>
          <w:rtl/>
        </w:rPr>
        <w:drawing>
          <wp:inline distT="0" distB="0" distL="0" distR="0">
            <wp:extent cx="5715000" cy="2000250"/>
            <wp:effectExtent l="19050" t="0" r="19050" b="0"/>
            <wp:docPr id="6"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0F24FB" w:rsidRDefault="000F24FB" w:rsidP="000F24FB">
      <w:pPr>
        <w:pStyle w:val="ListParagraph"/>
        <w:bidi/>
        <w:rPr>
          <w:rFonts w:ascii="Simplified Arabic" w:hAnsi="Simplified Arabic" w:cs="Simplified Arabic"/>
          <w:sz w:val="20"/>
          <w:szCs w:val="20"/>
          <w:rtl/>
        </w:rPr>
      </w:pPr>
      <w:r w:rsidRPr="00485D5D">
        <w:rPr>
          <w:rFonts w:ascii="Simplified Arabic" w:hAnsi="Simplified Arabic" w:cs="Simplified Arabic" w:hint="cs"/>
          <w:sz w:val="20"/>
          <w:szCs w:val="20"/>
          <w:rtl/>
        </w:rPr>
        <w:t>المصدر: وزارة التربية والتعليم، 2013.</w:t>
      </w:r>
    </w:p>
    <w:p w:rsidR="00C47929" w:rsidRPr="009A461C" w:rsidRDefault="00C47929" w:rsidP="002D27BF">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شكل</w:t>
      </w:r>
      <w:r w:rsidRPr="009A461C">
        <w:rPr>
          <w:rFonts w:ascii="Simplified Arabic" w:hAnsi="Simplified Arabic" w:cs="Simplified Arabic" w:hint="cs"/>
          <w:b/>
          <w:bCs/>
          <w:sz w:val="24"/>
          <w:szCs w:val="24"/>
          <w:rtl/>
        </w:rPr>
        <w:t xml:space="preserve"> </w:t>
      </w:r>
      <w:r w:rsidR="00437EB2">
        <w:rPr>
          <w:rFonts w:ascii="Simplified Arabic" w:hAnsi="Simplified Arabic" w:cs="Simplified Arabic" w:hint="cs"/>
          <w:b/>
          <w:bCs/>
          <w:sz w:val="24"/>
          <w:szCs w:val="24"/>
          <w:rtl/>
        </w:rPr>
        <w:t>20</w:t>
      </w:r>
      <w:r w:rsidRPr="009A461C">
        <w:rPr>
          <w:rFonts w:ascii="Simplified Arabic" w:hAnsi="Simplified Arabic" w:cs="Simplified Arabic" w:hint="cs"/>
          <w:b/>
          <w:bCs/>
          <w:sz w:val="24"/>
          <w:szCs w:val="24"/>
          <w:rtl/>
        </w:rPr>
        <w:t>:</w:t>
      </w:r>
      <w:r w:rsidR="002D27BF">
        <w:rPr>
          <w:rFonts w:ascii="Simplified Arabic" w:hAnsi="Simplified Arabic" w:cs="Simplified Arabic" w:hint="cs"/>
          <w:b/>
          <w:bCs/>
          <w:sz w:val="24"/>
          <w:szCs w:val="24"/>
          <w:rtl/>
        </w:rPr>
        <w:t xml:space="preserve"> تحصيل طلبة الصف العاشر الاساسي في امتحانات التقويم الوطني</w:t>
      </w:r>
      <w:r w:rsidR="00485D5D">
        <w:rPr>
          <w:rFonts w:ascii="Simplified Arabic" w:hAnsi="Simplified Arabic" w:cs="Simplified Arabic" w:hint="cs"/>
          <w:b/>
          <w:bCs/>
          <w:sz w:val="24"/>
          <w:szCs w:val="24"/>
          <w:rtl/>
        </w:rPr>
        <w:t xml:space="preserve"> لاعوام اكاديمية مختارة</w:t>
      </w:r>
    </w:p>
    <w:p w:rsidR="00C47929" w:rsidRDefault="00C47929" w:rsidP="00C47929">
      <w:pPr>
        <w:bidi/>
        <w:rPr>
          <w:rFonts w:ascii="Simplified Arabic" w:hAnsi="Simplified Arabic" w:cs="Simplified Arabic"/>
          <w:sz w:val="24"/>
          <w:szCs w:val="24"/>
          <w:rtl/>
        </w:rPr>
      </w:pPr>
      <w:r w:rsidRPr="00F0310F">
        <w:rPr>
          <w:rFonts w:ascii="Simplified Arabic" w:hAnsi="Simplified Arabic" w:cs="Simplified Arabic"/>
          <w:noProof/>
          <w:sz w:val="24"/>
          <w:szCs w:val="24"/>
          <w:rtl/>
        </w:rPr>
        <w:drawing>
          <wp:inline distT="0" distB="0" distL="0" distR="0">
            <wp:extent cx="5715000" cy="2047875"/>
            <wp:effectExtent l="19050" t="0" r="19050" b="0"/>
            <wp:docPr id="9"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0F24FB" w:rsidRDefault="000F24FB" w:rsidP="000F24FB">
      <w:pPr>
        <w:pStyle w:val="ListParagraph"/>
        <w:bidi/>
        <w:rPr>
          <w:rFonts w:ascii="Simplified Arabic" w:hAnsi="Simplified Arabic" w:cs="Simplified Arabic"/>
          <w:sz w:val="20"/>
          <w:szCs w:val="20"/>
          <w:rtl/>
        </w:rPr>
      </w:pPr>
      <w:r w:rsidRPr="00485D5D">
        <w:rPr>
          <w:rFonts w:ascii="Simplified Arabic" w:hAnsi="Simplified Arabic" w:cs="Simplified Arabic" w:hint="cs"/>
          <w:sz w:val="20"/>
          <w:szCs w:val="20"/>
          <w:rtl/>
        </w:rPr>
        <w:t>المصدر: وزارة التربية والتعليم، 2013.</w:t>
      </w:r>
    </w:p>
    <w:p w:rsidR="00C47929" w:rsidRPr="00355A62" w:rsidRDefault="00C47929" w:rsidP="000F24FB">
      <w:pPr>
        <w:bidi/>
        <w:jc w:val="both"/>
        <w:rPr>
          <w:rFonts w:ascii="Simplified Arabic" w:hAnsi="Simplified Arabic" w:cs="Simplified Arabic"/>
          <w:sz w:val="24"/>
          <w:szCs w:val="24"/>
          <w:rtl/>
        </w:rPr>
      </w:pPr>
      <w:r>
        <w:rPr>
          <w:rFonts w:ascii="Simplified Arabic" w:hAnsi="Simplified Arabic" w:cs="Simplified Arabic" w:hint="cs"/>
          <w:sz w:val="24"/>
          <w:szCs w:val="24"/>
          <w:rtl/>
        </w:rPr>
        <w:lastRenderedPageBreak/>
        <w:t>ان النتائج السابقة تبعث على القلق. فبالرغم من جميع الجهود المبذولة من قبل وزارة التربية والتعليم لرفع مستوى التعليم في فلسطين، لا يزال تحصيل الطلبة الوطني منخفض جدا. هنالك ضرورة لمعرفة أسباب ذلك ومعالجته. كما ان هنالك ضرورة لتحديد المناطق التي تملك ادنى نسبة تحصيل.</w:t>
      </w:r>
      <w:r w:rsidR="00ED4443">
        <w:rPr>
          <w:rFonts w:ascii="Simplified Arabic" w:hAnsi="Simplified Arabic" w:cs="Simplified Arabic" w:hint="cs"/>
          <w:sz w:val="24"/>
          <w:szCs w:val="24"/>
          <w:rtl/>
        </w:rPr>
        <w:t xml:space="preserve"> فهنالك العديد من الاسباب التي من الممكن ان تقف وراء تدني التحصيل الاكاديمي، بعضها ينبع من البيئة الاجتماعية المحيطة بالطفل (فقر، بطالة، عمالة أطفال، اعاقة، مرض، سوء تغذية) او البيئة الفيزيائية والتعليمية مثل توفر البيئة المدرسية الجيدة من مباني مدرسية مهيئة، صفوف غير مزدحمة، أجهزة وأدوات، مواصلات مؤمنة، طاقم تعليمي وارشادي مؤهل وكاف، مناهج دراسية مناسبة وغيرها.</w:t>
      </w:r>
    </w:p>
    <w:p w:rsidR="00CD512A" w:rsidRPr="00F25678" w:rsidRDefault="007801AB" w:rsidP="00F25678">
      <w:pPr>
        <w:pStyle w:val="ListParagraph"/>
        <w:bidi/>
        <w:ind w:left="360" w:hanging="377"/>
        <w:rPr>
          <w:rFonts w:ascii="Simplified Arabic" w:hAnsi="Simplified Arabic" w:cs="Simplified Arabic"/>
          <w:b/>
          <w:bCs/>
          <w:sz w:val="24"/>
          <w:szCs w:val="24"/>
          <w:rtl/>
        </w:rPr>
      </w:pPr>
      <w:r w:rsidRPr="00F25678">
        <w:rPr>
          <w:rFonts w:ascii="Simplified Arabic" w:hAnsi="Simplified Arabic" w:cs="Simplified Arabic" w:hint="cs"/>
          <w:b/>
          <w:bCs/>
          <w:sz w:val="24"/>
          <w:szCs w:val="24"/>
          <w:rtl/>
        </w:rPr>
        <w:t xml:space="preserve">6.1.4 </w:t>
      </w:r>
      <w:r w:rsidR="00CD512A" w:rsidRPr="00F25678">
        <w:rPr>
          <w:rFonts w:ascii="Simplified Arabic" w:hAnsi="Simplified Arabic" w:cs="Simplified Arabic"/>
          <w:b/>
          <w:bCs/>
          <w:sz w:val="24"/>
          <w:szCs w:val="24"/>
          <w:rtl/>
        </w:rPr>
        <w:t xml:space="preserve">نسبة المعلمين المؤهلين وفق استراتيجية تأهيل المعلمين </w:t>
      </w:r>
    </w:p>
    <w:p w:rsidR="00CD512A" w:rsidRDefault="00ED4443" w:rsidP="00D071D9">
      <w:pPr>
        <w:bidi/>
        <w:jc w:val="both"/>
        <w:rPr>
          <w:rFonts w:ascii="Simplified Arabic" w:hAnsi="Simplified Arabic" w:cs="Simplified Arabic"/>
          <w:sz w:val="24"/>
          <w:szCs w:val="24"/>
          <w:rtl/>
        </w:rPr>
      </w:pPr>
      <w:r w:rsidRPr="00D071D9">
        <w:rPr>
          <w:rFonts w:ascii="Simplified Arabic" w:hAnsi="Simplified Arabic" w:cs="Simplified Arabic" w:hint="cs"/>
          <w:sz w:val="24"/>
          <w:szCs w:val="24"/>
          <w:rtl/>
        </w:rPr>
        <w:t xml:space="preserve">ان نسبة المعلمين المؤهلين وفق معايير وزارة التربية والتعليم قد يشير الى احد أسباب تدني تحصيل الطلبة . حيث </w:t>
      </w:r>
      <w:r w:rsidR="00CD512A" w:rsidRPr="00D071D9">
        <w:rPr>
          <w:rFonts w:ascii="Simplified Arabic" w:hAnsi="Simplified Arabic" w:cs="Simplified Arabic"/>
          <w:sz w:val="24"/>
          <w:szCs w:val="24"/>
          <w:rtl/>
        </w:rPr>
        <w:t>بلغت نسبة المعلمين المؤهلين وفق معايير وزارة التربية والتعليم 29.3%</w:t>
      </w:r>
      <w:r w:rsidRPr="00D071D9">
        <w:rPr>
          <w:rFonts w:ascii="Simplified Arabic" w:hAnsi="Simplified Arabic" w:cs="Simplified Arabic" w:hint="cs"/>
          <w:sz w:val="24"/>
          <w:szCs w:val="24"/>
          <w:rtl/>
        </w:rPr>
        <w:t xml:space="preserve"> فقط</w:t>
      </w:r>
      <w:r w:rsidR="00CD512A" w:rsidRPr="00D071D9">
        <w:rPr>
          <w:rFonts w:ascii="Simplified Arabic" w:hAnsi="Simplified Arabic" w:cs="Simplified Arabic"/>
          <w:sz w:val="24"/>
          <w:szCs w:val="24"/>
          <w:rtl/>
        </w:rPr>
        <w:t>، وكانت بين الإناث أعلى منها بين الذكور</w:t>
      </w:r>
      <w:r w:rsidRPr="00D071D9">
        <w:rPr>
          <w:rFonts w:ascii="Simplified Arabic" w:hAnsi="Simplified Arabic" w:cs="Simplified Arabic" w:hint="cs"/>
          <w:sz w:val="24"/>
          <w:szCs w:val="24"/>
          <w:rtl/>
        </w:rPr>
        <w:t>،</w:t>
      </w:r>
      <w:r w:rsidRPr="00D071D9">
        <w:rPr>
          <w:rFonts w:ascii="Simplified Arabic" w:hAnsi="Simplified Arabic" w:cs="Simplified Arabic"/>
          <w:sz w:val="24"/>
          <w:szCs w:val="24"/>
          <w:rtl/>
        </w:rPr>
        <w:t xml:space="preserve"> وهي أعلى من العامين السابقين.</w:t>
      </w:r>
      <w:r w:rsidR="00CD512A" w:rsidRPr="00D071D9">
        <w:rPr>
          <w:rFonts w:ascii="Simplified Arabic" w:hAnsi="Simplified Arabic" w:cs="Simplified Arabic"/>
          <w:sz w:val="24"/>
          <w:szCs w:val="24"/>
          <w:rtl/>
        </w:rPr>
        <w:t xml:space="preserve"> </w:t>
      </w:r>
      <w:r w:rsidRPr="00D071D9">
        <w:rPr>
          <w:rFonts w:ascii="Simplified Arabic" w:hAnsi="Simplified Arabic" w:cs="Simplified Arabic" w:hint="cs"/>
          <w:sz w:val="24"/>
          <w:szCs w:val="24"/>
          <w:rtl/>
        </w:rPr>
        <w:t xml:space="preserve">مما يعني انه أقل من ثلث المعلمين على رأس عملهم او أقل من معلم بين كل معلمين اثنين يملك المؤهلات المناسبة لمهنة التعليم. </w:t>
      </w:r>
      <w:r w:rsidR="00CD512A" w:rsidRPr="00D071D9">
        <w:rPr>
          <w:rFonts w:ascii="Simplified Arabic" w:hAnsi="Simplified Arabic" w:cs="Simplified Arabic"/>
          <w:sz w:val="24"/>
          <w:szCs w:val="24"/>
          <w:rtl/>
        </w:rPr>
        <w:t>بينما بلغت النسبة 45.7% بين معلمي الصفوف 1-4، وتبلغ نسبة الاناث في تلك الفئة ضعف الذكور. ولعل هذا يعد أحد الأسباب الرئيسية في تدني نوعية التعليم في فلسطين مقارنة بالماضي</w:t>
      </w:r>
      <w:r w:rsidR="00CD512A" w:rsidRPr="00D071D9">
        <w:rPr>
          <w:rFonts w:ascii="Simplified Arabic" w:hAnsi="Simplified Arabic" w:cs="Simplified Arabic" w:hint="cs"/>
          <w:sz w:val="24"/>
          <w:szCs w:val="24"/>
          <w:rtl/>
        </w:rPr>
        <w:t xml:space="preserve"> بالاضافة الى عوامل أخرى مثل الكثافة الصفية والمناهج الدراسية وأساليب التعليم</w:t>
      </w:r>
      <w:r w:rsidR="00CD512A" w:rsidRPr="00D071D9">
        <w:rPr>
          <w:rFonts w:ascii="Simplified Arabic" w:hAnsi="Simplified Arabic" w:cs="Simplified Arabic"/>
          <w:sz w:val="24"/>
          <w:szCs w:val="24"/>
          <w:rtl/>
        </w:rPr>
        <w:t>. وتدل احصاءات</w:t>
      </w:r>
      <w:r w:rsidR="00CD512A" w:rsidRPr="00D071D9">
        <w:rPr>
          <w:rFonts w:ascii="Simplified Arabic" w:hAnsi="Simplified Arabic" w:cs="Simplified Arabic" w:hint="cs"/>
          <w:sz w:val="24"/>
          <w:szCs w:val="24"/>
          <w:rtl/>
        </w:rPr>
        <w:t xml:space="preserve"> الوزارة</w:t>
      </w:r>
      <w:r w:rsidR="00CD512A" w:rsidRPr="00D071D9">
        <w:rPr>
          <w:rFonts w:ascii="Simplified Arabic" w:hAnsi="Simplified Arabic" w:cs="Simplified Arabic"/>
          <w:sz w:val="24"/>
          <w:szCs w:val="24"/>
          <w:rtl/>
        </w:rPr>
        <w:t xml:space="preserve"> أن نسبة كبيرة من الملتحقين بمهنة التعليم</w:t>
      </w:r>
      <w:r w:rsidR="00CD512A" w:rsidRPr="00D071D9">
        <w:rPr>
          <w:rFonts w:ascii="Simplified Arabic" w:hAnsi="Simplified Arabic" w:cs="Simplified Arabic" w:hint="cs"/>
          <w:sz w:val="24"/>
          <w:szCs w:val="24"/>
          <w:rtl/>
        </w:rPr>
        <w:t xml:space="preserve"> والمتقدمين للمهنة</w:t>
      </w:r>
      <w:r w:rsidR="00CD512A" w:rsidRPr="00D071D9">
        <w:rPr>
          <w:rFonts w:ascii="Simplified Arabic" w:hAnsi="Simplified Arabic" w:cs="Simplified Arabic"/>
          <w:sz w:val="24"/>
          <w:szCs w:val="24"/>
          <w:rtl/>
        </w:rPr>
        <w:t xml:space="preserve"> كانت نتائج الثانوية العامة لديهم منخفضة</w:t>
      </w:r>
      <w:r w:rsidR="00CD512A" w:rsidRPr="00D071D9">
        <w:rPr>
          <w:rFonts w:ascii="Simplified Arabic" w:hAnsi="Simplified Arabic" w:cs="Simplified Arabic" w:hint="cs"/>
          <w:sz w:val="24"/>
          <w:szCs w:val="24"/>
          <w:rtl/>
        </w:rPr>
        <w:t xml:space="preserve"> ونصفهم لا يرغبون بالاستمرار في مهنة التعليم اذا توفرت لهم فرصة أخرى</w:t>
      </w:r>
      <w:r w:rsidR="00CD512A" w:rsidRPr="00D071D9">
        <w:rPr>
          <w:rStyle w:val="FootnoteReference"/>
          <w:rFonts w:ascii="Simplified Arabic" w:hAnsi="Simplified Arabic" w:cs="Simplified Arabic"/>
          <w:sz w:val="24"/>
          <w:szCs w:val="24"/>
          <w:rtl/>
        </w:rPr>
        <w:footnoteReference w:id="35"/>
      </w:r>
      <w:r w:rsidR="00CD512A" w:rsidRPr="00D071D9">
        <w:rPr>
          <w:rFonts w:ascii="Simplified Arabic" w:hAnsi="Simplified Arabic" w:cs="Simplified Arabic"/>
          <w:sz w:val="24"/>
          <w:szCs w:val="24"/>
          <w:rtl/>
        </w:rPr>
        <w:t>.</w:t>
      </w:r>
      <w:r w:rsidR="00CD512A" w:rsidRPr="00D071D9">
        <w:rPr>
          <w:rFonts w:ascii="Simplified Arabic" w:hAnsi="Simplified Arabic" w:cs="Simplified Arabic" w:hint="cs"/>
          <w:sz w:val="24"/>
          <w:szCs w:val="24"/>
          <w:rtl/>
        </w:rPr>
        <w:t xml:space="preserve"> اذ لا يحظى المعلم بالتقدير الاجتماعي والمادي الكافي. قديما</w:t>
      </w:r>
      <w:r w:rsidR="00CD512A" w:rsidRPr="00D071D9">
        <w:rPr>
          <w:rFonts w:ascii="Simplified Arabic" w:hAnsi="Simplified Arabic" w:cs="Simplified Arabic"/>
          <w:sz w:val="24"/>
          <w:szCs w:val="24"/>
          <w:rtl/>
        </w:rPr>
        <w:t xml:space="preserve"> كان يلتحق بمهنة التعليم أفضل الطلبة وبرغبة جادة منهم، وكان المعلم يحظى بالاحترام الشديد. أما حاليا مع تدهور الأوضاع الاقتصادية والاجتماعية، فإن مهنة التعليم تعتبر كملاذ أخير من البطالة لمعظم الشباب، </w:t>
      </w:r>
      <w:r w:rsidR="00CD512A" w:rsidRPr="00D071D9">
        <w:rPr>
          <w:rFonts w:ascii="Simplified Arabic" w:hAnsi="Simplified Arabic" w:cs="Simplified Arabic" w:hint="cs"/>
          <w:sz w:val="24"/>
          <w:szCs w:val="24"/>
          <w:rtl/>
        </w:rPr>
        <w:t>و</w:t>
      </w:r>
      <w:r w:rsidR="00CD512A" w:rsidRPr="00D071D9">
        <w:rPr>
          <w:rFonts w:ascii="Simplified Arabic" w:hAnsi="Simplified Arabic" w:cs="Simplified Arabic"/>
          <w:sz w:val="24"/>
          <w:szCs w:val="24"/>
          <w:rtl/>
        </w:rPr>
        <w:t>معظمهم يعتمدون على الدروس الخصوصية أو وظيفة أخرى بعد الدوام كمصدر دخل آخر. وبالنسبة للإناث تعتبر مهنة التعليم من أفضل المهن المقبولة اجتماعيا في فلسطين وتناسب المرأة المتزوجة والتي تملك أطفالا بسبب قصر فترة الدوام والعطلة الصيفية.</w:t>
      </w:r>
      <w:r w:rsidR="00CD512A" w:rsidRPr="00D071D9">
        <w:rPr>
          <w:rFonts w:ascii="Simplified Arabic" w:hAnsi="Simplified Arabic" w:cs="Simplified Arabic" w:hint="cs"/>
          <w:sz w:val="24"/>
          <w:szCs w:val="24"/>
          <w:rtl/>
        </w:rPr>
        <w:t xml:space="preserve"> </w:t>
      </w:r>
      <w:r w:rsidR="00CD512A" w:rsidRPr="00D071D9">
        <w:rPr>
          <w:rFonts w:ascii="Simplified Arabic" w:hAnsi="Simplified Arabic" w:cs="Simplified Arabic"/>
          <w:sz w:val="24"/>
          <w:szCs w:val="24"/>
          <w:rtl/>
        </w:rPr>
        <w:t xml:space="preserve">بينما </w:t>
      </w:r>
      <w:r w:rsidR="00CD512A" w:rsidRPr="00D071D9">
        <w:rPr>
          <w:rFonts w:ascii="Simplified Arabic" w:hAnsi="Simplified Arabic" w:cs="Simplified Arabic" w:hint="cs"/>
          <w:sz w:val="24"/>
          <w:szCs w:val="24"/>
          <w:rtl/>
        </w:rPr>
        <w:t>بلغت</w:t>
      </w:r>
      <w:r w:rsidR="00CD512A" w:rsidRPr="00D071D9">
        <w:rPr>
          <w:rFonts w:ascii="Simplified Arabic" w:hAnsi="Simplified Arabic" w:cs="Simplified Arabic"/>
          <w:sz w:val="24"/>
          <w:szCs w:val="24"/>
          <w:rtl/>
        </w:rPr>
        <w:t xml:space="preserve"> النسبة بين المعلمين الجدد 50% في العام 2011. حيث بدأت وزارة التربية باعتماد معايير للتوظيف والتأهيل للمعلمين وفق استراتيجية تأهيل المعلم.</w:t>
      </w:r>
    </w:p>
    <w:p w:rsidR="00CD512A" w:rsidRPr="004D0A9B" w:rsidRDefault="00CD512A" w:rsidP="00D071D9">
      <w:pPr>
        <w:bidi/>
        <w:spacing w:after="0"/>
        <w:jc w:val="center"/>
        <w:rPr>
          <w:rFonts w:ascii="Simplified Arabic" w:hAnsi="Simplified Arabic" w:cs="Simplified Arabic"/>
          <w:b/>
          <w:bCs/>
          <w:sz w:val="24"/>
          <w:szCs w:val="24"/>
        </w:rPr>
      </w:pPr>
      <w:r w:rsidRPr="004D0A9B">
        <w:rPr>
          <w:rFonts w:ascii="Simplified Arabic" w:hAnsi="Simplified Arabic" w:cs="Simplified Arabic" w:hint="cs"/>
          <w:b/>
          <w:bCs/>
          <w:sz w:val="24"/>
          <w:szCs w:val="24"/>
          <w:rtl/>
        </w:rPr>
        <w:t xml:space="preserve">شكل </w:t>
      </w:r>
      <w:r w:rsidR="00437EB2" w:rsidRPr="004D0A9B">
        <w:rPr>
          <w:rFonts w:ascii="Simplified Arabic" w:hAnsi="Simplified Arabic" w:cs="Simplified Arabic" w:hint="cs"/>
          <w:b/>
          <w:bCs/>
          <w:sz w:val="24"/>
          <w:szCs w:val="24"/>
          <w:rtl/>
        </w:rPr>
        <w:t>21</w:t>
      </w:r>
      <w:r w:rsidRPr="004D0A9B">
        <w:rPr>
          <w:rFonts w:ascii="Simplified Arabic" w:hAnsi="Simplified Arabic" w:cs="Simplified Arabic" w:hint="cs"/>
          <w:b/>
          <w:bCs/>
          <w:sz w:val="24"/>
          <w:szCs w:val="24"/>
          <w:rtl/>
        </w:rPr>
        <w:t>: نسبة المعلمين المؤهلين حسب الجنس، 2009-2011</w:t>
      </w:r>
    </w:p>
    <w:p w:rsidR="00BF1D05" w:rsidRDefault="00CD512A" w:rsidP="00D071D9">
      <w:pPr>
        <w:pStyle w:val="ListParagraph"/>
        <w:bidi/>
        <w:jc w:val="center"/>
        <w:rPr>
          <w:rFonts w:ascii="Simplified Arabic" w:hAnsi="Simplified Arabic" w:cs="Simplified Arabic"/>
          <w:b/>
          <w:bCs/>
          <w:color w:val="1F497D" w:themeColor="text2"/>
          <w:rtl/>
        </w:rPr>
      </w:pPr>
      <w:r w:rsidRPr="008F7F43">
        <w:rPr>
          <w:rFonts w:ascii="Simplified Arabic" w:hAnsi="Simplified Arabic" w:cs="Simplified Arabic"/>
          <w:noProof/>
          <w:rtl/>
        </w:rPr>
        <w:drawing>
          <wp:inline distT="0" distB="0" distL="0" distR="0">
            <wp:extent cx="5257800" cy="1495425"/>
            <wp:effectExtent l="19050" t="0" r="19050" b="0"/>
            <wp:docPr id="21"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CD512A" w:rsidRDefault="00485D5D" w:rsidP="00CD512A">
      <w:pPr>
        <w:pStyle w:val="ListParagraph"/>
        <w:bidi/>
        <w:rPr>
          <w:rFonts w:ascii="Simplified Arabic" w:hAnsi="Simplified Arabic" w:cs="Simplified Arabic"/>
          <w:sz w:val="20"/>
          <w:szCs w:val="20"/>
          <w:rtl/>
        </w:rPr>
      </w:pPr>
      <w:r>
        <w:rPr>
          <w:rFonts w:ascii="Simplified Arabic" w:hAnsi="Simplified Arabic" w:cs="Simplified Arabic" w:hint="cs"/>
          <w:sz w:val="20"/>
          <w:szCs w:val="20"/>
          <w:rtl/>
        </w:rPr>
        <w:t xml:space="preserve"> </w:t>
      </w:r>
      <w:r w:rsidRPr="00485D5D">
        <w:rPr>
          <w:rFonts w:ascii="Simplified Arabic" w:hAnsi="Simplified Arabic" w:cs="Simplified Arabic" w:hint="cs"/>
          <w:sz w:val="20"/>
          <w:szCs w:val="20"/>
          <w:rtl/>
        </w:rPr>
        <w:t>المصدر: وزارة التربية والتعليم، 2013.</w:t>
      </w:r>
    </w:p>
    <w:p w:rsidR="00D1104C" w:rsidRPr="00C83201" w:rsidRDefault="007801AB" w:rsidP="00F25678">
      <w:pPr>
        <w:pStyle w:val="ListParagraph"/>
        <w:bidi/>
        <w:ind w:left="360" w:hanging="377"/>
        <w:rPr>
          <w:rFonts w:ascii="Simplified Arabic" w:hAnsi="Simplified Arabic" w:cs="Simplified Arabic"/>
          <w:b/>
          <w:bCs/>
          <w:sz w:val="24"/>
          <w:szCs w:val="24"/>
          <w:rtl/>
        </w:rPr>
      </w:pPr>
      <w:r>
        <w:rPr>
          <w:rFonts w:ascii="Simplified Arabic" w:hAnsi="Simplified Arabic" w:cs="Simplified Arabic" w:hint="cs"/>
          <w:b/>
          <w:bCs/>
          <w:sz w:val="24"/>
          <w:szCs w:val="24"/>
          <w:rtl/>
        </w:rPr>
        <w:lastRenderedPageBreak/>
        <w:t xml:space="preserve">7.1.4 </w:t>
      </w:r>
      <w:r w:rsidR="00D1104C" w:rsidRPr="00C83201">
        <w:rPr>
          <w:rFonts w:ascii="Simplified Arabic" w:hAnsi="Simplified Arabic" w:cs="Simplified Arabic"/>
          <w:b/>
          <w:bCs/>
          <w:sz w:val="24"/>
          <w:szCs w:val="24"/>
          <w:rtl/>
        </w:rPr>
        <w:t>معدل عدد الطلبة/معلم حسب الجهة المشرفة 2011/2012</w:t>
      </w:r>
      <w:r w:rsidR="00DA161D" w:rsidRPr="00C83201">
        <w:rPr>
          <w:rStyle w:val="FootnoteReference"/>
          <w:rFonts w:ascii="Simplified Arabic" w:hAnsi="Simplified Arabic" w:cs="Simplified Arabic"/>
          <w:b/>
          <w:bCs/>
          <w:sz w:val="24"/>
          <w:szCs w:val="24"/>
          <w:rtl/>
        </w:rPr>
        <w:footnoteReference w:id="36"/>
      </w:r>
    </w:p>
    <w:p w:rsidR="00D1104C" w:rsidRPr="00D071D9" w:rsidRDefault="00ED4443" w:rsidP="00F9158A">
      <w:pPr>
        <w:bidi/>
        <w:jc w:val="both"/>
        <w:rPr>
          <w:rFonts w:ascii="Simplified Arabic" w:hAnsi="Simplified Arabic" w:cs="Simplified Arabic"/>
          <w:sz w:val="24"/>
          <w:szCs w:val="24"/>
          <w:rtl/>
        </w:rPr>
      </w:pPr>
      <w:r w:rsidRPr="00D071D9">
        <w:rPr>
          <w:rFonts w:ascii="Simplified Arabic" w:hAnsi="Simplified Arabic" w:cs="Simplified Arabic" w:hint="cs"/>
          <w:sz w:val="24"/>
          <w:szCs w:val="24"/>
          <w:rtl/>
        </w:rPr>
        <w:t>يعتبر هذا المؤشر مهما لتقييم البيئة المدرسية التعليمية. حيث انه كلما زاد عدد الطلبة لكل معلم، ازداد العبء على المعلم وبالتالي القدرة على التركيز على الطلبة وامكانياتهم الفردية، بالاضافة الى الوقت الكاف</w:t>
      </w:r>
      <w:r w:rsidR="00F9158A">
        <w:rPr>
          <w:rFonts w:ascii="Simplified Arabic" w:hAnsi="Simplified Arabic" w:cs="Simplified Arabic" w:hint="cs"/>
          <w:sz w:val="24"/>
          <w:szCs w:val="24"/>
          <w:rtl/>
        </w:rPr>
        <w:t>ي</w:t>
      </w:r>
      <w:r w:rsidRPr="00D071D9">
        <w:rPr>
          <w:rFonts w:ascii="Simplified Arabic" w:hAnsi="Simplified Arabic" w:cs="Simplified Arabic" w:hint="cs"/>
          <w:sz w:val="24"/>
          <w:szCs w:val="24"/>
          <w:rtl/>
        </w:rPr>
        <w:t xml:space="preserve"> للنشاطات اللامنهجية او التطبيقية. </w:t>
      </w:r>
      <w:r w:rsidR="00D1104C" w:rsidRPr="00D071D9">
        <w:rPr>
          <w:rFonts w:ascii="Simplified Arabic" w:hAnsi="Simplified Arabic" w:cs="Simplified Arabic"/>
          <w:sz w:val="24"/>
          <w:szCs w:val="24"/>
          <w:rtl/>
        </w:rPr>
        <w:t xml:space="preserve">في المعدل، يوجد 21 طالبا لكل معلم. إلا أنه في مدارس الوكالة </w:t>
      </w:r>
      <w:r w:rsidR="00935017" w:rsidRPr="00D071D9">
        <w:rPr>
          <w:rFonts w:ascii="Simplified Arabic" w:hAnsi="Simplified Arabic" w:cs="Simplified Arabic" w:hint="cs"/>
          <w:sz w:val="24"/>
          <w:szCs w:val="24"/>
          <w:rtl/>
        </w:rPr>
        <w:t xml:space="preserve">(26.7) </w:t>
      </w:r>
      <w:r w:rsidR="00D1104C" w:rsidRPr="00D071D9">
        <w:rPr>
          <w:rFonts w:ascii="Simplified Arabic" w:hAnsi="Simplified Arabic" w:cs="Simplified Arabic"/>
          <w:sz w:val="24"/>
          <w:szCs w:val="24"/>
          <w:rtl/>
        </w:rPr>
        <w:t xml:space="preserve">وفي غزة </w:t>
      </w:r>
      <w:r w:rsidR="00935017" w:rsidRPr="00D071D9">
        <w:rPr>
          <w:rFonts w:ascii="Simplified Arabic" w:hAnsi="Simplified Arabic" w:cs="Simplified Arabic" w:hint="cs"/>
          <w:sz w:val="24"/>
          <w:szCs w:val="24"/>
          <w:rtl/>
        </w:rPr>
        <w:t xml:space="preserve">(23.8) </w:t>
      </w:r>
      <w:r w:rsidR="00D1104C" w:rsidRPr="00D071D9">
        <w:rPr>
          <w:rFonts w:ascii="Simplified Arabic" w:hAnsi="Simplified Arabic" w:cs="Simplified Arabic"/>
          <w:sz w:val="24"/>
          <w:szCs w:val="24"/>
          <w:rtl/>
        </w:rPr>
        <w:t>تكون أكثر منها في الضفة</w:t>
      </w:r>
      <w:r w:rsidR="00935017" w:rsidRPr="00D071D9">
        <w:rPr>
          <w:rFonts w:ascii="Simplified Arabic" w:hAnsi="Simplified Arabic" w:cs="Simplified Arabic" w:hint="cs"/>
          <w:sz w:val="24"/>
          <w:szCs w:val="24"/>
          <w:rtl/>
        </w:rPr>
        <w:t xml:space="preserve"> الغربية (19.3) </w:t>
      </w:r>
      <w:r w:rsidR="00D1104C" w:rsidRPr="00D071D9">
        <w:rPr>
          <w:rFonts w:ascii="Simplified Arabic" w:hAnsi="Simplified Arabic" w:cs="Simplified Arabic"/>
          <w:sz w:val="24"/>
          <w:szCs w:val="24"/>
          <w:rtl/>
        </w:rPr>
        <w:t xml:space="preserve"> ومدارس الحكومة</w:t>
      </w:r>
      <w:r w:rsidR="00935017" w:rsidRPr="00D071D9">
        <w:rPr>
          <w:rFonts w:ascii="Simplified Arabic" w:hAnsi="Simplified Arabic" w:cs="Simplified Arabic" w:hint="cs"/>
          <w:sz w:val="24"/>
          <w:szCs w:val="24"/>
          <w:rtl/>
        </w:rPr>
        <w:t xml:space="preserve"> (20.2)</w:t>
      </w:r>
      <w:r w:rsidR="00D1104C" w:rsidRPr="00D071D9">
        <w:rPr>
          <w:rFonts w:ascii="Simplified Arabic" w:hAnsi="Simplified Arabic" w:cs="Simplified Arabic"/>
          <w:sz w:val="24"/>
          <w:szCs w:val="24"/>
          <w:rtl/>
        </w:rPr>
        <w:t>. وفي المدارس الخاصة</w:t>
      </w:r>
      <w:r w:rsidR="00935017" w:rsidRPr="00D071D9">
        <w:rPr>
          <w:rFonts w:ascii="Simplified Arabic" w:hAnsi="Simplified Arabic" w:cs="Simplified Arabic" w:hint="cs"/>
          <w:sz w:val="24"/>
          <w:szCs w:val="24"/>
          <w:rtl/>
        </w:rPr>
        <w:t xml:space="preserve"> (15.8)</w:t>
      </w:r>
      <w:r w:rsidR="00D1104C" w:rsidRPr="00D071D9">
        <w:rPr>
          <w:rFonts w:ascii="Simplified Arabic" w:hAnsi="Simplified Arabic" w:cs="Simplified Arabic"/>
          <w:sz w:val="24"/>
          <w:szCs w:val="24"/>
          <w:rtl/>
        </w:rPr>
        <w:t xml:space="preserve"> تكون أقل منها مقارنة بالمدارس الحكومية والوكالة.</w:t>
      </w:r>
      <w:r w:rsidR="00935017" w:rsidRPr="00D071D9">
        <w:rPr>
          <w:rFonts w:ascii="Simplified Arabic" w:hAnsi="Simplified Arabic" w:cs="Simplified Arabic" w:hint="cs"/>
          <w:sz w:val="24"/>
          <w:szCs w:val="24"/>
          <w:rtl/>
        </w:rPr>
        <w:t xml:space="preserve"> واذا ما قورنت في بلدان منظمة التعاون والتنمية الاقتصادية (2005) (16.7 طالبا لكل معلم للمرحلة الأساسية و 13.4 للمرحلة الثانوية ) نجد ان النسبة لا تزال مرتفعة نسبيا.</w:t>
      </w:r>
      <w:r w:rsidR="00935017" w:rsidRPr="00D071D9">
        <w:rPr>
          <w:rStyle w:val="FootnoteReference"/>
          <w:rFonts w:ascii="Simplified Arabic" w:hAnsi="Simplified Arabic" w:cs="Simplified Arabic"/>
          <w:sz w:val="24"/>
          <w:szCs w:val="24"/>
          <w:rtl/>
        </w:rPr>
        <w:footnoteReference w:id="37"/>
      </w:r>
    </w:p>
    <w:p w:rsidR="00D1104C" w:rsidRPr="00C83201" w:rsidRDefault="007801AB" w:rsidP="00F25678">
      <w:pPr>
        <w:pStyle w:val="ListParagraph"/>
        <w:bidi/>
        <w:ind w:left="360" w:hanging="377"/>
        <w:rPr>
          <w:rFonts w:ascii="Simplified Arabic" w:hAnsi="Simplified Arabic" w:cs="Simplified Arabic"/>
          <w:b/>
          <w:bCs/>
          <w:sz w:val="24"/>
          <w:szCs w:val="24"/>
        </w:rPr>
      </w:pPr>
      <w:r>
        <w:rPr>
          <w:rFonts w:ascii="Simplified Arabic" w:hAnsi="Simplified Arabic" w:cs="Simplified Arabic" w:hint="cs"/>
          <w:b/>
          <w:bCs/>
          <w:sz w:val="24"/>
          <w:szCs w:val="24"/>
          <w:rtl/>
        </w:rPr>
        <w:t xml:space="preserve">8.1.4 </w:t>
      </w:r>
      <w:r w:rsidR="00D1104C" w:rsidRPr="00C83201">
        <w:rPr>
          <w:rFonts w:ascii="Simplified Arabic" w:hAnsi="Simplified Arabic" w:cs="Simplified Arabic" w:hint="cs"/>
          <w:b/>
          <w:bCs/>
          <w:sz w:val="24"/>
          <w:szCs w:val="24"/>
          <w:rtl/>
        </w:rPr>
        <w:t>ا</w:t>
      </w:r>
      <w:r w:rsidR="00D1104C" w:rsidRPr="00C83201">
        <w:rPr>
          <w:rFonts w:ascii="Simplified Arabic" w:hAnsi="Simplified Arabic" w:cs="Simplified Arabic"/>
          <w:b/>
          <w:bCs/>
          <w:sz w:val="24"/>
          <w:szCs w:val="24"/>
          <w:rtl/>
        </w:rPr>
        <w:t>لكثافة الصفية في الضف</w:t>
      </w:r>
      <w:r w:rsidR="00DA161D" w:rsidRPr="00C83201">
        <w:rPr>
          <w:rFonts w:ascii="Simplified Arabic" w:hAnsi="Simplified Arabic" w:cs="Simplified Arabic"/>
          <w:b/>
          <w:bCs/>
          <w:sz w:val="24"/>
          <w:szCs w:val="24"/>
          <w:rtl/>
        </w:rPr>
        <w:t>ة الغربية وقطاع غزة (2011/2012)</w:t>
      </w:r>
      <w:r w:rsidR="00DA161D" w:rsidRPr="00C83201">
        <w:rPr>
          <w:rStyle w:val="FootnoteReference"/>
          <w:rFonts w:ascii="Simplified Arabic" w:hAnsi="Simplified Arabic" w:cs="Simplified Arabic"/>
          <w:b/>
          <w:bCs/>
          <w:sz w:val="24"/>
          <w:szCs w:val="24"/>
          <w:rtl/>
        </w:rPr>
        <w:footnoteReference w:id="38"/>
      </w:r>
    </w:p>
    <w:p w:rsidR="00B3734E" w:rsidRPr="00F25678" w:rsidRDefault="00ED4443" w:rsidP="004D0A9B">
      <w:pPr>
        <w:bidi/>
        <w:jc w:val="both"/>
        <w:rPr>
          <w:rFonts w:ascii="Simplified Arabic" w:hAnsi="Simplified Arabic" w:cs="Simplified Arabic"/>
          <w:sz w:val="24"/>
          <w:szCs w:val="24"/>
          <w:rtl/>
        </w:rPr>
      </w:pPr>
      <w:r w:rsidRPr="00F25678">
        <w:rPr>
          <w:rFonts w:ascii="Simplified Arabic" w:hAnsi="Simplified Arabic" w:cs="Simplified Arabic" w:hint="cs"/>
          <w:sz w:val="24"/>
          <w:szCs w:val="24"/>
          <w:rtl/>
        </w:rPr>
        <w:t xml:space="preserve">ان هذا المؤشر يدل على مدى ازدحام الغرف الصفية، فكلما </w:t>
      </w:r>
      <w:r w:rsidR="00B3734E" w:rsidRPr="00F25678">
        <w:rPr>
          <w:rFonts w:ascii="Simplified Arabic" w:hAnsi="Simplified Arabic" w:cs="Simplified Arabic" w:hint="cs"/>
          <w:sz w:val="24"/>
          <w:szCs w:val="24"/>
          <w:rtl/>
        </w:rPr>
        <w:t>ارتفع عدد الطلبة في الغرفة الصفية، قلت امكانية الطالب/ الطالبة للمشاركة والتفاعل داخل الصف، تقل قدرة المعلم على ضبط الصف وبالتالي تزداد احتمالية التشويش داخل الصف من قبل بعض الطلبة، مما يؤثر على قدرة المعلم على الوصول للطلبة بشكل كاف وبالتالي يؤثر سلبا على فهم الطلبة للمواد الدراسية، وبالتالي التحصيل الاكاديمي والوصول بالطفل الى أقصى امكانياته.</w:t>
      </w:r>
    </w:p>
    <w:p w:rsidR="00935017" w:rsidRPr="00F25678" w:rsidRDefault="00D1104C" w:rsidP="00F9158A">
      <w:pPr>
        <w:bidi/>
        <w:jc w:val="both"/>
        <w:rPr>
          <w:rFonts w:ascii="Simplified Arabic" w:hAnsi="Simplified Arabic" w:cs="Simplified Arabic"/>
          <w:sz w:val="24"/>
          <w:szCs w:val="24"/>
          <w:rtl/>
        </w:rPr>
      </w:pPr>
      <w:r w:rsidRPr="00F25678">
        <w:rPr>
          <w:rFonts w:ascii="Simplified Arabic" w:hAnsi="Simplified Arabic" w:cs="Simplified Arabic" w:hint="cs"/>
          <w:sz w:val="24"/>
          <w:szCs w:val="24"/>
          <w:rtl/>
        </w:rPr>
        <w:t>ب</w:t>
      </w:r>
      <w:r w:rsidRPr="00F25678">
        <w:rPr>
          <w:rFonts w:ascii="Simplified Arabic" w:hAnsi="Simplified Arabic" w:cs="Simplified Arabic"/>
          <w:sz w:val="24"/>
          <w:szCs w:val="24"/>
          <w:rtl/>
        </w:rPr>
        <w:t>شكل عام تعتبر الكثافة الصفية مرتفعة نسبيا وخ</w:t>
      </w:r>
      <w:r w:rsidR="002048E0" w:rsidRPr="00F25678">
        <w:rPr>
          <w:rFonts w:ascii="Simplified Arabic" w:hAnsi="Simplified Arabic" w:cs="Simplified Arabic"/>
          <w:sz w:val="24"/>
          <w:szCs w:val="24"/>
          <w:rtl/>
        </w:rPr>
        <w:t>صوصا في مدارس الوكالة</w:t>
      </w:r>
      <w:r w:rsidRPr="00F25678">
        <w:rPr>
          <w:rFonts w:ascii="Simplified Arabic" w:hAnsi="Simplified Arabic" w:cs="Simplified Arabic"/>
          <w:sz w:val="24"/>
          <w:szCs w:val="24"/>
          <w:rtl/>
        </w:rPr>
        <w:t>. هنالك حاجة لزيادة عدد الغرف الصفية لتتناسب والزيادة في السكان.</w:t>
      </w:r>
      <w:r w:rsidRPr="00F25678">
        <w:rPr>
          <w:rFonts w:ascii="Simplified Arabic" w:hAnsi="Simplified Arabic" w:cs="Simplified Arabic" w:hint="cs"/>
          <w:sz w:val="24"/>
          <w:szCs w:val="24"/>
          <w:rtl/>
        </w:rPr>
        <w:t xml:space="preserve"> </w:t>
      </w:r>
      <w:r w:rsidR="00C67519" w:rsidRPr="00F25678">
        <w:rPr>
          <w:rFonts w:ascii="Simplified Arabic" w:hAnsi="Simplified Arabic" w:cs="Simplified Arabic" w:hint="cs"/>
          <w:sz w:val="24"/>
          <w:szCs w:val="24"/>
          <w:rtl/>
        </w:rPr>
        <w:t xml:space="preserve">بشكل عام، يلاحظ انخفاض في الكثافة الصفية في فلسطين منذ العام الدراسي 2009/2010 وحتى العام 2011/2012. الا ان </w:t>
      </w:r>
      <w:r w:rsidRPr="00F25678">
        <w:rPr>
          <w:rFonts w:ascii="Simplified Arabic" w:hAnsi="Simplified Arabic" w:cs="Simplified Arabic"/>
          <w:sz w:val="24"/>
          <w:szCs w:val="24"/>
          <w:rtl/>
        </w:rPr>
        <w:t xml:space="preserve">الغرف الصفية في مدارس الحكومة والوكالة </w:t>
      </w:r>
      <w:r w:rsidR="00C67519" w:rsidRPr="00F25678">
        <w:rPr>
          <w:rFonts w:ascii="Simplified Arabic" w:hAnsi="Simplified Arabic" w:cs="Simplified Arabic" w:hint="cs"/>
          <w:sz w:val="24"/>
          <w:szCs w:val="24"/>
          <w:rtl/>
        </w:rPr>
        <w:t xml:space="preserve">لا تزال </w:t>
      </w:r>
      <w:r w:rsidRPr="00F25678">
        <w:rPr>
          <w:rFonts w:ascii="Simplified Arabic" w:hAnsi="Simplified Arabic" w:cs="Simplified Arabic"/>
          <w:sz w:val="24"/>
          <w:szCs w:val="24"/>
          <w:rtl/>
        </w:rPr>
        <w:t>مكتظة وخصوصا في المرحلة الأساسية.</w:t>
      </w:r>
      <w:r w:rsidR="002048E0" w:rsidRPr="00F25678">
        <w:rPr>
          <w:rFonts w:ascii="Simplified Arabic" w:hAnsi="Simplified Arabic" w:cs="Simplified Arabic" w:hint="cs"/>
          <w:sz w:val="24"/>
          <w:szCs w:val="24"/>
          <w:rtl/>
        </w:rPr>
        <w:t xml:space="preserve"> </w:t>
      </w:r>
      <w:r w:rsidRPr="00F25678">
        <w:rPr>
          <w:rFonts w:ascii="Simplified Arabic" w:hAnsi="Simplified Arabic" w:cs="Simplified Arabic"/>
          <w:sz w:val="24"/>
          <w:szCs w:val="24"/>
          <w:rtl/>
        </w:rPr>
        <w:t>وبلغ معدل عدد الطلبة في كل غرفة صفية حوالي 31 طالبا مقارنة ب</w:t>
      </w:r>
      <w:r w:rsidR="00B069C9" w:rsidRPr="00F25678">
        <w:rPr>
          <w:rFonts w:ascii="Simplified Arabic" w:hAnsi="Simplified Arabic" w:cs="Simplified Arabic" w:hint="cs"/>
          <w:sz w:val="24"/>
          <w:szCs w:val="24"/>
          <w:rtl/>
        </w:rPr>
        <w:t xml:space="preserve">حوالي </w:t>
      </w:r>
      <w:r w:rsidRPr="00F25678">
        <w:rPr>
          <w:rFonts w:ascii="Simplified Arabic" w:hAnsi="Simplified Arabic" w:cs="Simplified Arabic"/>
          <w:sz w:val="24"/>
          <w:szCs w:val="24"/>
          <w:rtl/>
        </w:rPr>
        <w:t xml:space="preserve">27.6 </w:t>
      </w:r>
      <w:r w:rsidR="00F9158A">
        <w:rPr>
          <w:rFonts w:ascii="Simplified Arabic" w:hAnsi="Simplified Arabic" w:cs="Simplified Arabic" w:hint="cs"/>
          <w:sz w:val="24"/>
          <w:szCs w:val="24"/>
          <w:rtl/>
        </w:rPr>
        <w:t>ف</w:t>
      </w:r>
      <w:r w:rsidRPr="00F25678">
        <w:rPr>
          <w:rFonts w:ascii="Simplified Arabic" w:hAnsi="Simplified Arabic" w:cs="Simplified Arabic"/>
          <w:sz w:val="24"/>
          <w:szCs w:val="24"/>
          <w:rtl/>
        </w:rPr>
        <w:t xml:space="preserve">ي المرحلة الثانوية. </w:t>
      </w:r>
      <w:r w:rsidR="002048E0" w:rsidRPr="00F25678">
        <w:rPr>
          <w:rFonts w:ascii="Simplified Arabic" w:hAnsi="Simplified Arabic" w:cs="Simplified Arabic" w:hint="cs"/>
          <w:sz w:val="24"/>
          <w:szCs w:val="24"/>
          <w:rtl/>
        </w:rPr>
        <w:t>كما انها تزيد في غزة عنها في الضفة الغربية.</w:t>
      </w:r>
      <w:r w:rsidR="002048E0" w:rsidRPr="00F25678">
        <w:rPr>
          <w:rFonts w:ascii="Simplified Arabic" w:hAnsi="Simplified Arabic" w:cs="Simplified Arabic"/>
          <w:sz w:val="24"/>
          <w:szCs w:val="24"/>
          <w:rtl/>
        </w:rPr>
        <w:t xml:space="preserve"> </w:t>
      </w:r>
      <w:r w:rsidR="00B3734E" w:rsidRPr="00F25678">
        <w:rPr>
          <w:rFonts w:ascii="Simplified Arabic" w:hAnsi="Simplified Arabic" w:cs="Simplified Arabic" w:hint="cs"/>
          <w:sz w:val="24"/>
          <w:szCs w:val="24"/>
          <w:rtl/>
        </w:rPr>
        <w:t xml:space="preserve">بينما </w:t>
      </w:r>
      <w:r w:rsidRPr="00F25678">
        <w:rPr>
          <w:rFonts w:ascii="Simplified Arabic" w:hAnsi="Simplified Arabic" w:cs="Simplified Arabic"/>
          <w:sz w:val="24"/>
          <w:szCs w:val="24"/>
          <w:rtl/>
        </w:rPr>
        <w:t>لا تزال مدارس الوكالة والمدارس في القدس الشرقية وغزة تعاني من نقص في الغرف الصفية</w:t>
      </w:r>
      <w:r w:rsidRPr="00F25678">
        <w:rPr>
          <w:rFonts w:ascii="Simplified Arabic" w:hAnsi="Simplified Arabic" w:cs="Simplified Arabic" w:hint="cs"/>
          <w:sz w:val="24"/>
          <w:szCs w:val="24"/>
          <w:rtl/>
        </w:rPr>
        <w:t xml:space="preserve"> واكتظاظ</w:t>
      </w:r>
      <w:r w:rsidRPr="00F25678">
        <w:rPr>
          <w:rFonts w:ascii="Simplified Arabic" w:hAnsi="Simplified Arabic" w:cs="Simplified Arabic"/>
          <w:sz w:val="24"/>
          <w:szCs w:val="24"/>
          <w:rtl/>
        </w:rPr>
        <w:t xml:space="preserve">. </w:t>
      </w:r>
      <w:r w:rsidR="00F25678">
        <w:rPr>
          <w:rFonts w:ascii="Simplified Arabic" w:hAnsi="Simplified Arabic" w:cs="Simplified Arabic" w:hint="cs"/>
          <w:sz w:val="24"/>
          <w:szCs w:val="24"/>
          <w:rtl/>
        </w:rPr>
        <w:t xml:space="preserve"> </w:t>
      </w:r>
      <w:r w:rsidR="00935017" w:rsidRPr="00F25678">
        <w:rPr>
          <w:rFonts w:ascii="Simplified Arabic" w:hAnsi="Simplified Arabic" w:cs="Simplified Arabic" w:hint="cs"/>
          <w:sz w:val="24"/>
          <w:szCs w:val="24"/>
          <w:rtl/>
        </w:rPr>
        <w:t>واذا ما قارنا الكثافة الصفية بمثلها في بلدان منظمة التعاون والتنمية الاقتصادية (2005) (21.7 طالبا للصف في المدارس الحكومية الاساسية و 23.8 طالبا في المدارس الثانوية الدنيا) نجد ان النسبة مرتفعة نسبيا.</w:t>
      </w:r>
      <w:r w:rsidR="00935017" w:rsidRPr="00F25678">
        <w:rPr>
          <w:rStyle w:val="FootnoteReference"/>
          <w:rFonts w:ascii="Simplified Arabic" w:hAnsi="Simplified Arabic" w:cs="Simplified Arabic"/>
          <w:sz w:val="24"/>
          <w:szCs w:val="24"/>
          <w:rtl/>
        </w:rPr>
        <w:footnoteReference w:id="39"/>
      </w:r>
      <w:r w:rsidR="00935017" w:rsidRPr="00F25678">
        <w:rPr>
          <w:rFonts w:ascii="Simplified Arabic" w:hAnsi="Simplified Arabic" w:cs="Simplified Arabic" w:hint="cs"/>
          <w:sz w:val="24"/>
          <w:szCs w:val="24"/>
          <w:rtl/>
        </w:rPr>
        <w:t xml:space="preserve"> </w:t>
      </w:r>
    </w:p>
    <w:p w:rsidR="003E3830" w:rsidRDefault="003E3830" w:rsidP="002D27BF">
      <w:pPr>
        <w:bidi/>
        <w:jc w:val="center"/>
        <w:rPr>
          <w:rFonts w:ascii="Simplified Arabic" w:hAnsi="Simplified Arabic" w:cs="Simplified Arabic"/>
          <w:b/>
          <w:bCs/>
          <w:sz w:val="24"/>
          <w:szCs w:val="24"/>
          <w:rtl/>
        </w:rPr>
      </w:pPr>
    </w:p>
    <w:p w:rsidR="003E3830" w:rsidRDefault="003E3830" w:rsidP="003E3830">
      <w:pPr>
        <w:bidi/>
        <w:jc w:val="center"/>
        <w:rPr>
          <w:rFonts w:ascii="Simplified Arabic" w:hAnsi="Simplified Arabic" w:cs="Simplified Arabic"/>
          <w:b/>
          <w:bCs/>
          <w:sz w:val="24"/>
          <w:szCs w:val="24"/>
          <w:rtl/>
        </w:rPr>
      </w:pPr>
    </w:p>
    <w:p w:rsidR="003E3830" w:rsidRDefault="003E3830" w:rsidP="003E3830">
      <w:pPr>
        <w:bidi/>
        <w:jc w:val="center"/>
        <w:rPr>
          <w:rFonts w:ascii="Simplified Arabic" w:hAnsi="Simplified Arabic" w:cs="Simplified Arabic"/>
          <w:b/>
          <w:bCs/>
          <w:sz w:val="24"/>
          <w:szCs w:val="24"/>
          <w:rtl/>
        </w:rPr>
      </w:pPr>
    </w:p>
    <w:p w:rsidR="00501DA2" w:rsidRPr="001118BC" w:rsidRDefault="00D92CA9" w:rsidP="003E3830">
      <w:pPr>
        <w:bidi/>
        <w:jc w:val="center"/>
        <w:rPr>
          <w:rFonts w:ascii="Simplified Arabic" w:hAnsi="Simplified Arabic" w:cs="Simplified Arabic"/>
          <w:b/>
          <w:bCs/>
          <w:sz w:val="24"/>
          <w:szCs w:val="24"/>
          <w:rtl/>
        </w:rPr>
      </w:pPr>
      <w:r w:rsidRPr="001118BC">
        <w:rPr>
          <w:rFonts w:ascii="Simplified Arabic" w:hAnsi="Simplified Arabic" w:cs="Simplified Arabic" w:hint="cs"/>
          <w:b/>
          <w:bCs/>
          <w:sz w:val="24"/>
          <w:szCs w:val="24"/>
          <w:rtl/>
        </w:rPr>
        <w:lastRenderedPageBreak/>
        <w:t>شكل</w:t>
      </w:r>
      <w:r w:rsidR="00501DA2" w:rsidRPr="001118BC">
        <w:rPr>
          <w:rFonts w:ascii="Simplified Arabic" w:hAnsi="Simplified Arabic" w:cs="Simplified Arabic" w:hint="cs"/>
          <w:b/>
          <w:bCs/>
          <w:sz w:val="24"/>
          <w:szCs w:val="24"/>
          <w:rtl/>
        </w:rPr>
        <w:t xml:space="preserve"> </w:t>
      </w:r>
      <w:r w:rsidR="00437EB2" w:rsidRPr="001118BC">
        <w:rPr>
          <w:rFonts w:ascii="Simplified Arabic" w:hAnsi="Simplified Arabic" w:cs="Simplified Arabic" w:hint="cs"/>
          <w:b/>
          <w:bCs/>
          <w:sz w:val="24"/>
          <w:szCs w:val="24"/>
          <w:rtl/>
        </w:rPr>
        <w:t>22</w:t>
      </w:r>
      <w:r w:rsidR="00501DA2" w:rsidRPr="001118BC">
        <w:rPr>
          <w:rFonts w:ascii="Simplified Arabic" w:hAnsi="Simplified Arabic" w:cs="Simplified Arabic" w:hint="cs"/>
          <w:b/>
          <w:bCs/>
          <w:sz w:val="24"/>
          <w:szCs w:val="24"/>
          <w:rtl/>
        </w:rPr>
        <w:t>:</w:t>
      </w:r>
      <w:r w:rsidR="002D27BF" w:rsidRPr="001118BC">
        <w:rPr>
          <w:rFonts w:ascii="Simplified Arabic" w:hAnsi="Simplified Arabic" w:cs="Simplified Arabic" w:hint="cs"/>
          <w:b/>
          <w:bCs/>
          <w:sz w:val="24"/>
          <w:szCs w:val="24"/>
          <w:rtl/>
        </w:rPr>
        <w:t xml:space="preserve"> الكثافة الصفية حسب المنطقة، المرحلة والجهة المشرفة</w:t>
      </w:r>
      <w:r w:rsidR="00485D5D">
        <w:rPr>
          <w:rFonts w:ascii="Simplified Arabic" w:hAnsi="Simplified Arabic" w:cs="Simplified Arabic" w:hint="cs"/>
          <w:b/>
          <w:bCs/>
          <w:sz w:val="24"/>
          <w:szCs w:val="24"/>
          <w:rtl/>
        </w:rPr>
        <w:t xml:space="preserve"> لاعوام اكاديمية مختارة</w:t>
      </w:r>
    </w:p>
    <w:p w:rsidR="00355A62" w:rsidRDefault="00CC43CB" w:rsidP="00CC43CB">
      <w:pPr>
        <w:bidi/>
        <w:rPr>
          <w:rFonts w:ascii="Simplified Arabic" w:hAnsi="Simplified Arabic" w:cs="Simplified Arabic"/>
          <w:rtl/>
        </w:rPr>
      </w:pPr>
      <w:r w:rsidRPr="00CC43CB">
        <w:rPr>
          <w:rFonts w:ascii="Simplified Arabic" w:hAnsi="Simplified Arabic" w:cs="Simplified Arabic"/>
          <w:noProof/>
          <w:rtl/>
        </w:rPr>
        <w:drawing>
          <wp:inline distT="0" distB="0" distL="0" distR="0">
            <wp:extent cx="5733415" cy="3905250"/>
            <wp:effectExtent l="19050" t="0" r="19685" b="0"/>
            <wp:docPr id="19"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B3734E" w:rsidRPr="000F24FB" w:rsidRDefault="000F24FB" w:rsidP="00B3734E">
      <w:pPr>
        <w:bidi/>
        <w:rPr>
          <w:rFonts w:ascii="Simplified Arabic" w:hAnsi="Simplified Arabic" w:cs="Simplified Arabic"/>
          <w:sz w:val="18"/>
          <w:szCs w:val="18"/>
        </w:rPr>
      </w:pPr>
      <w:r w:rsidRPr="000F24FB">
        <w:rPr>
          <w:rFonts w:hint="cs"/>
          <w:sz w:val="18"/>
          <w:szCs w:val="18"/>
          <w:rtl/>
        </w:rPr>
        <w:t xml:space="preserve">  المصدر: </w:t>
      </w:r>
      <w:r>
        <w:rPr>
          <w:rFonts w:hint="cs"/>
          <w:sz w:val="18"/>
          <w:szCs w:val="18"/>
          <w:rtl/>
        </w:rPr>
        <w:t xml:space="preserve">وزارة التريبة والتعليم. </w:t>
      </w:r>
      <w:r w:rsidRPr="000F24FB">
        <w:rPr>
          <w:rFonts w:hint="cs"/>
          <w:sz w:val="18"/>
          <w:szCs w:val="18"/>
          <w:rtl/>
        </w:rPr>
        <w:t>مسح المعرفة والاتجتهات والممارسات بشأن المياه والصرف الصحي والنظافة المدرسية في الأر</w:t>
      </w:r>
      <w:r w:rsidR="0087412C">
        <w:rPr>
          <w:rFonts w:hint="cs"/>
          <w:sz w:val="18"/>
          <w:szCs w:val="18"/>
          <w:rtl/>
        </w:rPr>
        <w:t>ا</w:t>
      </w:r>
      <w:r w:rsidRPr="000F24FB">
        <w:rPr>
          <w:rFonts w:hint="cs"/>
          <w:sz w:val="18"/>
          <w:szCs w:val="18"/>
          <w:rtl/>
        </w:rPr>
        <w:t>ض</w:t>
      </w:r>
      <w:r w:rsidR="0087412C">
        <w:rPr>
          <w:rFonts w:hint="cs"/>
          <w:sz w:val="18"/>
          <w:szCs w:val="18"/>
          <w:rtl/>
        </w:rPr>
        <w:t>ي</w:t>
      </w:r>
      <w:r w:rsidRPr="000F24FB">
        <w:rPr>
          <w:rFonts w:hint="cs"/>
          <w:sz w:val="18"/>
          <w:szCs w:val="18"/>
          <w:rtl/>
        </w:rPr>
        <w:t xml:space="preserve"> الفلسطينية المحتلة</w:t>
      </w:r>
    </w:p>
    <w:p w:rsidR="00355A62" w:rsidRPr="00C83201" w:rsidRDefault="007801AB" w:rsidP="00F25678">
      <w:pPr>
        <w:pStyle w:val="ListParagraph"/>
        <w:bidi/>
        <w:ind w:left="360" w:hanging="377"/>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9.1.4 </w:t>
      </w:r>
      <w:r w:rsidR="00B3734E" w:rsidRPr="00C83201">
        <w:rPr>
          <w:rFonts w:ascii="Simplified Arabic" w:hAnsi="Simplified Arabic" w:cs="Simplified Arabic" w:hint="cs"/>
          <w:b/>
          <w:bCs/>
          <w:sz w:val="24"/>
          <w:szCs w:val="24"/>
          <w:rtl/>
        </w:rPr>
        <w:t>توفر الغرف التخصصية</w:t>
      </w:r>
      <w:r w:rsidR="00355A62" w:rsidRPr="00C83201">
        <w:rPr>
          <w:rFonts w:ascii="Simplified Arabic" w:hAnsi="Simplified Arabic" w:cs="Simplified Arabic"/>
          <w:b/>
          <w:bCs/>
          <w:sz w:val="24"/>
          <w:szCs w:val="24"/>
          <w:rtl/>
        </w:rPr>
        <w:t xml:space="preserve"> </w:t>
      </w:r>
      <w:r w:rsidR="00B3734E" w:rsidRPr="00C83201">
        <w:rPr>
          <w:rFonts w:ascii="Simplified Arabic" w:hAnsi="Simplified Arabic" w:cs="Simplified Arabic" w:hint="cs"/>
          <w:b/>
          <w:bCs/>
          <w:sz w:val="24"/>
          <w:szCs w:val="24"/>
          <w:rtl/>
        </w:rPr>
        <w:t>وال</w:t>
      </w:r>
      <w:r w:rsidR="00355A62" w:rsidRPr="00C83201">
        <w:rPr>
          <w:rFonts w:ascii="Simplified Arabic" w:hAnsi="Simplified Arabic" w:cs="Simplified Arabic"/>
          <w:b/>
          <w:bCs/>
          <w:sz w:val="24"/>
          <w:szCs w:val="24"/>
          <w:rtl/>
        </w:rPr>
        <w:t>مقاصف 2011/2012</w:t>
      </w:r>
      <w:r w:rsidR="00355A62" w:rsidRPr="00C83201">
        <w:rPr>
          <w:rFonts w:ascii="Simplified Arabic" w:hAnsi="Simplified Arabic" w:cs="Simplified Arabic" w:hint="cs"/>
          <w:b/>
          <w:bCs/>
          <w:sz w:val="24"/>
          <w:szCs w:val="24"/>
          <w:rtl/>
        </w:rPr>
        <w:t xml:space="preserve"> </w:t>
      </w:r>
    </w:p>
    <w:p w:rsidR="00CD61FF" w:rsidRPr="00D071D9" w:rsidRDefault="00B3734E" w:rsidP="00D071D9">
      <w:pPr>
        <w:bidi/>
        <w:jc w:val="both"/>
        <w:rPr>
          <w:rFonts w:ascii="Simplified Arabic" w:hAnsi="Simplified Arabic" w:cs="Simplified Arabic"/>
          <w:sz w:val="24"/>
          <w:szCs w:val="24"/>
          <w:rtl/>
        </w:rPr>
      </w:pPr>
      <w:r w:rsidRPr="00D071D9">
        <w:rPr>
          <w:rFonts w:ascii="Simplified Arabic" w:hAnsi="Simplified Arabic" w:cs="Simplified Arabic" w:hint="cs"/>
          <w:sz w:val="24"/>
          <w:szCs w:val="24"/>
          <w:rtl/>
        </w:rPr>
        <w:t xml:space="preserve">ان مدى توفر والقدرة على الوصول واستخدام المختبرات والتكنولوجيا والمكتبات يعد أحد المؤشرات حول نوعية التعليم. </w:t>
      </w:r>
      <w:r w:rsidR="00355A62" w:rsidRPr="00D071D9">
        <w:rPr>
          <w:rFonts w:ascii="Simplified Arabic" w:hAnsi="Simplified Arabic" w:cs="Simplified Arabic"/>
          <w:sz w:val="24"/>
          <w:szCs w:val="24"/>
          <w:rtl/>
        </w:rPr>
        <w:t xml:space="preserve">ما يقارب </w:t>
      </w:r>
      <w:r w:rsidRPr="00D071D9">
        <w:rPr>
          <w:rFonts w:ascii="Simplified Arabic" w:hAnsi="Simplified Arabic" w:cs="Simplified Arabic" w:hint="cs"/>
          <w:sz w:val="24"/>
          <w:szCs w:val="24"/>
          <w:rtl/>
        </w:rPr>
        <w:t xml:space="preserve">من </w:t>
      </w:r>
      <w:r w:rsidR="00355A62" w:rsidRPr="00D071D9">
        <w:rPr>
          <w:rFonts w:ascii="Simplified Arabic" w:hAnsi="Simplified Arabic" w:cs="Simplified Arabic"/>
          <w:sz w:val="24"/>
          <w:szCs w:val="24"/>
          <w:rtl/>
        </w:rPr>
        <w:t>70% من مدارس الحكومة والوكالة تمتلك غرف تخصصية (مختبر حاسوب</w:t>
      </w:r>
      <w:r w:rsidR="000462A6" w:rsidRPr="00D071D9">
        <w:rPr>
          <w:rFonts w:ascii="Simplified Arabic" w:hAnsi="Simplified Arabic" w:cs="Simplified Arabic" w:hint="cs"/>
          <w:sz w:val="24"/>
          <w:szCs w:val="24"/>
          <w:rtl/>
        </w:rPr>
        <w:t>75.4%</w:t>
      </w:r>
      <w:r w:rsidR="00355A62" w:rsidRPr="00D071D9">
        <w:rPr>
          <w:rFonts w:ascii="Simplified Arabic" w:hAnsi="Simplified Arabic" w:cs="Simplified Arabic"/>
          <w:sz w:val="24"/>
          <w:szCs w:val="24"/>
          <w:rtl/>
        </w:rPr>
        <w:t>، مكتبة</w:t>
      </w:r>
      <w:r w:rsidR="000462A6" w:rsidRPr="00D071D9">
        <w:rPr>
          <w:rFonts w:ascii="Simplified Arabic" w:hAnsi="Simplified Arabic" w:cs="Simplified Arabic" w:hint="cs"/>
          <w:sz w:val="24"/>
          <w:szCs w:val="24"/>
          <w:rtl/>
        </w:rPr>
        <w:t xml:space="preserve"> 75.6%</w:t>
      </w:r>
      <w:r w:rsidR="00355A62" w:rsidRPr="00D071D9">
        <w:rPr>
          <w:rFonts w:ascii="Simplified Arabic" w:hAnsi="Simplified Arabic" w:cs="Simplified Arabic"/>
          <w:sz w:val="24"/>
          <w:szCs w:val="24"/>
          <w:rtl/>
        </w:rPr>
        <w:t>، مختبر علوم</w:t>
      </w:r>
      <w:r w:rsidR="000462A6" w:rsidRPr="00D071D9">
        <w:rPr>
          <w:rFonts w:ascii="Simplified Arabic" w:hAnsi="Simplified Arabic" w:cs="Simplified Arabic" w:hint="cs"/>
          <w:sz w:val="24"/>
          <w:szCs w:val="24"/>
          <w:rtl/>
        </w:rPr>
        <w:t xml:space="preserve"> 66.2%</w:t>
      </w:r>
      <w:r w:rsidR="000462A6" w:rsidRPr="00D071D9">
        <w:rPr>
          <w:rFonts w:ascii="Simplified Arabic" w:hAnsi="Simplified Arabic" w:cs="Simplified Arabic"/>
          <w:sz w:val="24"/>
          <w:szCs w:val="24"/>
          <w:rtl/>
        </w:rPr>
        <w:t>)، وفي غزة</w:t>
      </w:r>
      <w:r w:rsidR="000462A6" w:rsidRPr="00D071D9">
        <w:rPr>
          <w:rFonts w:ascii="Simplified Arabic" w:hAnsi="Simplified Arabic" w:cs="Simplified Arabic" w:hint="cs"/>
          <w:sz w:val="24"/>
          <w:szCs w:val="24"/>
          <w:rtl/>
        </w:rPr>
        <w:t xml:space="preserve"> </w:t>
      </w:r>
      <w:r w:rsidR="00CD61FF" w:rsidRPr="00D071D9">
        <w:rPr>
          <w:rFonts w:ascii="Simplified Arabic" w:hAnsi="Simplified Arabic" w:cs="Simplified Arabic" w:hint="cs"/>
          <w:sz w:val="24"/>
          <w:szCs w:val="24"/>
          <w:rtl/>
        </w:rPr>
        <w:t xml:space="preserve"> </w:t>
      </w:r>
      <w:r w:rsidR="000462A6" w:rsidRPr="00D071D9">
        <w:rPr>
          <w:rFonts w:ascii="Simplified Arabic" w:hAnsi="Simplified Arabic" w:cs="Simplified Arabic" w:hint="cs"/>
          <w:sz w:val="24"/>
          <w:szCs w:val="24"/>
          <w:rtl/>
        </w:rPr>
        <w:t>تعتبر</w:t>
      </w:r>
      <w:r w:rsidR="0008152B" w:rsidRPr="00D071D9">
        <w:rPr>
          <w:rFonts w:ascii="Simplified Arabic" w:hAnsi="Simplified Arabic" w:cs="Simplified Arabic" w:hint="cs"/>
          <w:sz w:val="24"/>
          <w:szCs w:val="24"/>
          <w:rtl/>
        </w:rPr>
        <w:t xml:space="preserve"> </w:t>
      </w:r>
      <w:r w:rsidR="00355A62" w:rsidRPr="00D071D9">
        <w:rPr>
          <w:rFonts w:ascii="Simplified Arabic" w:hAnsi="Simplified Arabic" w:cs="Simplified Arabic"/>
          <w:sz w:val="24"/>
          <w:szCs w:val="24"/>
          <w:rtl/>
        </w:rPr>
        <w:t xml:space="preserve">النسبة </w:t>
      </w:r>
      <w:r w:rsidR="00CD61FF" w:rsidRPr="00D071D9">
        <w:rPr>
          <w:rFonts w:ascii="Simplified Arabic" w:hAnsi="Simplified Arabic" w:cs="Simplified Arabic" w:hint="cs"/>
          <w:sz w:val="24"/>
          <w:szCs w:val="24"/>
          <w:rtl/>
        </w:rPr>
        <w:t>(84.2، 83.6 و 70.6% على التوالي)</w:t>
      </w:r>
      <w:r w:rsidR="00A036FF">
        <w:rPr>
          <w:rFonts w:ascii="Simplified Arabic" w:hAnsi="Simplified Arabic" w:cs="Simplified Arabic" w:hint="cs"/>
          <w:sz w:val="24"/>
          <w:szCs w:val="24"/>
          <w:rtl/>
        </w:rPr>
        <w:t xml:space="preserve"> </w:t>
      </w:r>
      <w:r w:rsidR="00355A62" w:rsidRPr="00D071D9">
        <w:rPr>
          <w:rFonts w:ascii="Simplified Arabic" w:hAnsi="Simplified Arabic" w:cs="Simplified Arabic"/>
          <w:sz w:val="24"/>
          <w:szCs w:val="24"/>
          <w:rtl/>
        </w:rPr>
        <w:t xml:space="preserve">أكبر منها في الضفة </w:t>
      </w:r>
      <w:r w:rsidR="0008152B" w:rsidRPr="00D071D9">
        <w:rPr>
          <w:rFonts w:ascii="Simplified Arabic" w:hAnsi="Simplified Arabic" w:cs="Simplified Arabic" w:hint="cs"/>
          <w:sz w:val="24"/>
          <w:szCs w:val="24"/>
          <w:rtl/>
        </w:rPr>
        <w:t>الغربية</w:t>
      </w:r>
      <w:r w:rsidR="00CD61FF" w:rsidRPr="00D071D9">
        <w:rPr>
          <w:rFonts w:ascii="Simplified Arabic" w:hAnsi="Simplified Arabic" w:cs="Simplified Arabic" w:hint="cs"/>
          <w:sz w:val="24"/>
          <w:szCs w:val="24"/>
          <w:rtl/>
        </w:rPr>
        <w:t xml:space="preserve"> (72.4، 72.9 و64.6% على التوالي)</w:t>
      </w:r>
      <w:r w:rsidR="000462A6" w:rsidRPr="00D071D9">
        <w:rPr>
          <w:rFonts w:ascii="Simplified Arabic" w:hAnsi="Simplified Arabic" w:cs="Simplified Arabic" w:hint="cs"/>
          <w:sz w:val="24"/>
          <w:szCs w:val="24"/>
          <w:rtl/>
        </w:rPr>
        <w:t>.</w:t>
      </w:r>
      <w:r w:rsidR="00CD61FF" w:rsidRPr="00D071D9">
        <w:rPr>
          <w:rStyle w:val="FootnoteReference"/>
          <w:rFonts w:ascii="Simplified Arabic" w:hAnsi="Simplified Arabic" w:cs="Simplified Arabic"/>
          <w:sz w:val="24"/>
          <w:szCs w:val="24"/>
          <w:rtl/>
        </w:rPr>
        <w:t xml:space="preserve"> </w:t>
      </w:r>
      <w:r w:rsidR="00CD61FF" w:rsidRPr="00D071D9">
        <w:rPr>
          <w:rStyle w:val="FootnoteReference"/>
          <w:rFonts w:ascii="Simplified Arabic" w:hAnsi="Simplified Arabic" w:cs="Simplified Arabic"/>
          <w:sz w:val="24"/>
          <w:szCs w:val="24"/>
          <w:rtl/>
        </w:rPr>
        <w:footnoteReference w:id="40"/>
      </w:r>
    </w:p>
    <w:p w:rsidR="00F17E3A" w:rsidRPr="00D071D9" w:rsidRDefault="00474F0F" w:rsidP="00D071D9">
      <w:pPr>
        <w:bidi/>
        <w:jc w:val="both"/>
        <w:rPr>
          <w:rFonts w:ascii="Simplified Arabic" w:hAnsi="Simplified Arabic" w:cs="Simplified Arabic"/>
          <w:sz w:val="24"/>
          <w:szCs w:val="24"/>
          <w:rtl/>
        </w:rPr>
      </w:pPr>
      <w:r w:rsidRPr="00D071D9">
        <w:rPr>
          <w:rFonts w:ascii="Simplified Arabic" w:hAnsi="Simplified Arabic" w:cs="Simplified Arabic" w:hint="cs"/>
          <w:sz w:val="24"/>
          <w:szCs w:val="24"/>
          <w:rtl/>
        </w:rPr>
        <w:t>بالرغم من ان نسبة المدارس التي تتوفر فيها أجهزة حاسوب في غزة تفوق مثيلتها في الضفة الغربية، الا انه يتشارك ما معدله 32.5 طالبا لكل جهاز حاسوب (25 طالبا في الضفة الغربية مقابل 57.3 طالبا في غزة).</w:t>
      </w:r>
      <w:r w:rsidR="00F17E3A" w:rsidRPr="00D071D9">
        <w:rPr>
          <w:rFonts w:ascii="Simplified Arabic" w:hAnsi="Simplified Arabic" w:cs="Simplified Arabic"/>
          <w:sz w:val="24"/>
          <w:szCs w:val="24"/>
          <w:rtl/>
        </w:rPr>
        <w:t xml:space="preserve"> </w:t>
      </w:r>
      <w:r w:rsidR="00F17E3A" w:rsidRPr="00D071D9">
        <w:rPr>
          <w:rFonts w:ascii="Simplified Arabic" w:hAnsi="Simplified Arabic" w:cs="Simplified Arabic" w:hint="cs"/>
          <w:sz w:val="24"/>
          <w:szCs w:val="24"/>
          <w:rtl/>
        </w:rPr>
        <w:t xml:space="preserve">كما ان نسبة مدارس الوكالة التي تتوفر فيها مختبرات حاسوب أكبر من المدارس الحكومية، الا أننا </w:t>
      </w:r>
      <w:r w:rsidR="00355A62" w:rsidRPr="00D071D9">
        <w:rPr>
          <w:rFonts w:ascii="Simplified Arabic" w:hAnsi="Simplified Arabic" w:cs="Simplified Arabic"/>
          <w:sz w:val="24"/>
          <w:szCs w:val="24"/>
          <w:rtl/>
        </w:rPr>
        <w:t>اذا ما قارنا عدد الطلبة لكل جهاز حاسوب في مدارس الوكالة، فإن النسبة لا تزال مر</w:t>
      </w:r>
      <w:r w:rsidRPr="00D071D9">
        <w:rPr>
          <w:rFonts w:ascii="Simplified Arabic" w:hAnsi="Simplified Arabic" w:cs="Simplified Arabic"/>
          <w:sz w:val="24"/>
          <w:szCs w:val="24"/>
          <w:rtl/>
        </w:rPr>
        <w:t xml:space="preserve">تفعة </w:t>
      </w:r>
      <w:r w:rsidRPr="00D071D9">
        <w:rPr>
          <w:rFonts w:ascii="Simplified Arabic" w:hAnsi="Simplified Arabic" w:cs="Simplified Arabic" w:hint="cs"/>
          <w:sz w:val="24"/>
          <w:szCs w:val="24"/>
          <w:rtl/>
        </w:rPr>
        <w:t>مقارنة بمدارس الحكومة و</w:t>
      </w:r>
      <w:r w:rsidR="00355A62" w:rsidRPr="00D071D9">
        <w:rPr>
          <w:rFonts w:ascii="Simplified Arabic" w:hAnsi="Simplified Arabic" w:cs="Simplified Arabic"/>
          <w:sz w:val="24"/>
          <w:szCs w:val="24"/>
          <w:rtl/>
        </w:rPr>
        <w:t>المدارس الخاصة</w:t>
      </w:r>
      <w:r w:rsidRPr="00D071D9">
        <w:rPr>
          <w:rFonts w:ascii="Simplified Arabic" w:hAnsi="Simplified Arabic" w:cs="Simplified Arabic" w:hint="cs"/>
          <w:sz w:val="24"/>
          <w:szCs w:val="24"/>
          <w:rtl/>
        </w:rPr>
        <w:t xml:space="preserve"> (45</w:t>
      </w:r>
      <w:r w:rsidR="00F9158A">
        <w:rPr>
          <w:rFonts w:ascii="Simplified Arabic" w:hAnsi="Simplified Arabic" w:cs="Simplified Arabic" w:hint="cs"/>
          <w:sz w:val="24"/>
          <w:szCs w:val="24"/>
          <w:rtl/>
        </w:rPr>
        <w:t>.0</w:t>
      </w:r>
      <w:r w:rsidRPr="00D071D9">
        <w:rPr>
          <w:rFonts w:ascii="Simplified Arabic" w:hAnsi="Simplified Arabic" w:cs="Simplified Arabic" w:hint="cs"/>
          <w:sz w:val="24"/>
          <w:szCs w:val="24"/>
          <w:rtl/>
        </w:rPr>
        <w:t>، 32.2، 19.2 طالبا لكل جهاز حاسوب على التوالي)</w:t>
      </w:r>
      <w:r w:rsidR="00355A62" w:rsidRPr="00D071D9">
        <w:rPr>
          <w:rFonts w:ascii="Simplified Arabic" w:hAnsi="Simplified Arabic" w:cs="Simplified Arabic"/>
          <w:sz w:val="24"/>
          <w:szCs w:val="24"/>
          <w:rtl/>
        </w:rPr>
        <w:t xml:space="preserve">. وبشكل عام، </w:t>
      </w:r>
      <w:r w:rsidR="00F17E3A" w:rsidRPr="00D071D9">
        <w:rPr>
          <w:rFonts w:ascii="Simplified Arabic" w:hAnsi="Simplified Arabic" w:cs="Simplified Arabic" w:hint="cs"/>
          <w:sz w:val="24"/>
          <w:szCs w:val="24"/>
          <w:rtl/>
        </w:rPr>
        <w:t xml:space="preserve">نسبة </w:t>
      </w:r>
      <w:r w:rsidR="00355A62" w:rsidRPr="00D071D9">
        <w:rPr>
          <w:rFonts w:ascii="Simplified Arabic" w:hAnsi="Simplified Arabic" w:cs="Simplified Arabic"/>
          <w:sz w:val="24"/>
          <w:szCs w:val="24"/>
          <w:rtl/>
        </w:rPr>
        <w:t>المدارس</w:t>
      </w:r>
      <w:r w:rsidR="00F17E3A" w:rsidRPr="00D071D9">
        <w:rPr>
          <w:rFonts w:ascii="Simplified Arabic" w:hAnsi="Simplified Arabic" w:cs="Simplified Arabic" w:hint="cs"/>
          <w:sz w:val="24"/>
          <w:szCs w:val="24"/>
          <w:rtl/>
        </w:rPr>
        <w:t xml:space="preserve"> التي تتوفر فيها</w:t>
      </w:r>
      <w:r w:rsidR="00355A62" w:rsidRPr="00D071D9">
        <w:rPr>
          <w:rFonts w:ascii="Simplified Arabic" w:hAnsi="Simplified Arabic" w:cs="Simplified Arabic"/>
          <w:sz w:val="24"/>
          <w:szCs w:val="24"/>
          <w:rtl/>
        </w:rPr>
        <w:t xml:space="preserve"> مختبرات حاسوب ومكتبات أكثر من</w:t>
      </w:r>
      <w:r w:rsidR="00F17E3A" w:rsidRPr="00D071D9">
        <w:rPr>
          <w:rFonts w:ascii="Simplified Arabic" w:hAnsi="Simplified Arabic" w:cs="Simplified Arabic" w:hint="cs"/>
          <w:sz w:val="24"/>
          <w:szCs w:val="24"/>
          <w:rtl/>
        </w:rPr>
        <w:t xml:space="preserve"> نسبة المدارس التي تتوفر فيها</w:t>
      </w:r>
      <w:r w:rsidR="00355A62" w:rsidRPr="00D071D9">
        <w:rPr>
          <w:rFonts w:ascii="Simplified Arabic" w:hAnsi="Simplified Arabic" w:cs="Simplified Arabic"/>
          <w:sz w:val="24"/>
          <w:szCs w:val="24"/>
          <w:rtl/>
        </w:rPr>
        <w:t xml:space="preserve"> مختبرات علوم.</w:t>
      </w:r>
      <w:r w:rsidR="00355A62" w:rsidRPr="00D071D9">
        <w:rPr>
          <w:rFonts w:ascii="Simplified Arabic" w:hAnsi="Simplified Arabic" w:cs="Simplified Arabic" w:hint="cs"/>
          <w:sz w:val="24"/>
          <w:szCs w:val="24"/>
          <w:rtl/>
        </w:rPr>
        <w:t xml:space="preserve"> </w:t>
      </w:r>
      <w:r w:rsidR="00437EB2" w:rsidRPr="00D071D9">
        <w:rPr>
          <w:rFonts w:ascii="Simplified Arabic" w:hAnsi="Simplified Arabic" w:cs="Simplified Arabic" w:hint="cs"/>
          <w:sz w:val="24"/>
          <w:szCs w:val="24"/>
          <w:rtl/>
        </w:rPr>
        <w:t>و</w:t>
      </w:r>
      <w:r w:rsidR="00437EB2" w:rsidRPr="00D071D9">
        <w:rPr>
          <w:rFonts w:ascii="Simplified Arabic" w:hAnsi="Simplified Arabic" w:cs="Simplified Arabic"/>
          <w:sz w:val="24"/>
          <w:szCs w:val="24"/>
          <w:rtl/>
        </w:rPr>
        <w:t xml:space="preserve">من المهم عند النظر إلى هذا المؤشر معرفة مدى جاهزية هذه المختبرات </w:t>
      </w:r>
      <w:r w:rsidR="00437EB2" w:rsidRPr="00D071D9">
        <w:rPr>
          <w:rFonts w:ascii="Simplified Arabic" w:hAnsi="Simplified Arabic" w:cs="Simplified Arabic"/>
          <w:sz w:val="24"/>
          <w:szCs w:val="24"/>
          <w:rtl/>
        </w:rPr>
        <w:lastRenderedPageBreak/>
        <w:t xml:space="preserve">للاستعمال من حيث مدى توفر المواد والأجهزة ومدى صلاحيتها، بالإضافة إلى مدى استخدامها من قبل الطلبة والمعلمين. </w:t>
      </w:r>
      <w:r w:rsidR="00437EB2" w:rsidRPr="00D071D9">
        <w:rPr>
          <w:rFonts w:ascii="Simplified Arabic" w:hAnsi="Simplified Arabic" w:cs="Simplified Arabic" w:hint="cs"/>
          <w:sz w:val="24"/>
          <w:szCs w:val="24"/>
          <w:rtl/>
        </w:rPr>
        <w:t>كما ان معظم المدارس في غزة تشرف عليها وكالة الغوث، فمن الطبيعي ان يرتبط هذان المؤشران.</w:t>
      </w:r>
    </w:p>
    <w:p w:rsidR="00437EB2" w:rsidRPr="00D071D9" w:rsidRDefault="004405C0" w:rsidP="00D071D9">
      <w:pPr>
        <w:bidi/>
        <w:jc w:val="both"/>
        <w:rPr>
          <w:rFonts w:ascii="Simplified Arabic" w:hAnsi="Simplified Arabic" w:cs="Simplified Arabic"/>
          <w:sz w:val="24"/>
          <w:szCs w:val="24"/>
          <w:rtl/>
        </w:rPr>
      </w:pPr>
      <w:r w:rsidRPr="00D071D9">
        <w:rPr>
          <w:rFonts w:ascii="Simplified Arabic" w:hAnsi="Simplified Arabic" w:cs="Simplified Arabic" w:hint="cs"/>
          <w:sz w:val="24"/>
          <w:szCs w:val="24"/>
          <w:rtl/>
        </w:rPr>
        <w:t>كما</w:t>
      </w:r>
      <w:r w:rsidR="00355A62" w:rsidRPr="00D071D9">
        <w:rPr>
          <w:rFonts w:ascii="Simplified Arabic" w:hAnsi="Simplified Arabic" w:cs="Simplified Arabic" w:hint="cs"/>
          <w:sz w:val="24"/>
          <w:szCs w:val="24"/>
          <w:rtl/>
        </w:rPr>
        <w:t xml:space="preserve"> تشير احصائيات وزارة التربية والتعليم للعام</w:t>
      </w:r>
      <w:r w:rsidR="00F17E3A" w:rsidRPr="00D071D9">
        <w:rPr>
          <w:rFonts w:ascii="Simplified Arabic" w:hAnsi="Simplified Arabic" w:cs="Simplified Arabic" w:hint="cs"/>
          <w:sz w:val="24"/>
          <w:szCs w:val="24"/>
          <w:rtl/>
        </w:rPr>
        <w:t xml:space="preserve"> الدراسي</w:t>
      </w:r>
      <w:r w:rsidR="00355A62" w:rsidRPr="00D071D9">
        <w:rPr>
          <w:rFonts w:ascii="Simplified Arabic" w:hAnsi="Simplified Arabic" w:cs="Simplified Arabic" w:hint="cs"/>
          <w:sz w:val="24"/>
          <w:szCs w:val="24"/>
          <w:rtl/>
        </w:rPr>
        <w:t xml:space="preserve"> 2011/2012 ان حوالي 50% من المدارس الاساسية موصولة بشبكة انترنت، مقارنة بحوالي 44% في المرحلة الثانوية. </w:t>
      </w:r>
      <w:r w:rsidR="00F17E3A" w:rsidRPr="00D071D9">
        <w:rPr>
          <w:rFonts w:ascii="Simplified Arabic" w:hAnsi="Simplified Arabic" w:cs="Simplified Arabic" w:hint="cs"/>
          <w:sz w:val="24"/>
          <w:szCs w:val="24"/>
          <w:rtl/>
        </w:rPr>
        <w:t xml:space="preserve">ما يقارب </w:t>
      </w:r>
      <w:r w:rsidR="00355A62" w:rsidRPr="00D071D9">
        <w:rPr>
          <w:rFonts w:ascii="Simplified Arabic" w:hAnsi="Simplified Arabic" w:cs="Simplified Arabic" w:hint="cs"/>
          <w:sz w:val="24"/>
          <w:szCs w:val="24"/>
          <w:rtl/>
        </w:rPr>
        <w:t>99% من مدارس الوكالة موصولة بشبكة انترنت، وتقريبا جميع مدارس غزة. بينما 59% تقريبا من المدارس الخاصة الاساسية مقارنة ب 98.9% من المدارس الخاصة الثانوية موصولة بشبكة انترنت.</w:t>
      </w:r>
      <w:r w:rsidR="00437EB2" w:rsidRPr="00D071D9">
        <w:rPr>
          <w:rFonts w:ascii="Simplified Arabic" w:hAnsi="Simplified Arabic" w:cs="Simplified Arabic" w:hint="cs"/>
          <w:sz w:val="24"/>
          <w:szCs w:val="24"/>
          <w:rtl/>
        </w:rPr>
        <w:t xml:space="preserve"> </w:t>
      </w:r>
    </w:p>
    <w:p w:rsidR="00355A62" w:rsidRPr="00D071D9" w:rsidRDefault="00355A62" w:rsidP="00D071D9">
      <w:pPr>
        <w:bidi/>
        <w:jc w:val="both"/>
        <w:rPr>
          <w:rFonts w:ascii="Simplified Arabic" w:hAnsi="Simplified Arabic" w:cs="Simplified Arabic"/>
          <w:sz w:val="24"/>
          <w:szCs w:val="24"/>
          <w:rtl/>
        </w:rPr>
      </w:pPr>
      <w:r w:rsidRPr="00D071D9">
        <w:rPr>
          <w:rFonts w:ascii="Simplified Arabic" w:hAnsi="Simplified Arabic" w:cs="Simplified Arabic"/>
          <w:sz w:val="24"/>
          <w:szCs w:val="24"/>
          <w:rtl/>
        </w:rPr>
        <w:t>ارتفعت نسبة استخدام التكنولوجيا من قبل</w:t>
      </w:r>
      <w:r w:rsidR="00281D33" w:rsidRPr="00D071D9">
        <w:rPr>
          <w:rFonts w:ascii="Simplified Arabic" w:hAnsi="Simplified Arabic" w:cs="Simplified Arabic"/>
          <w:sz w:val="24"/>
          <w:szCs w:val="24"/>
          <w:rtl/>
        </w:rPr>
        <w:t xml:space="preserve"> الطلبة في التعليم لتصل في العا</w:t>
      </w:r>
      <w:r w:rsidR="00281D33" w:rsidRPr="00D071D9">
        <w:rPr>
          <w:rFonts w:ascii="Simplified Arabic" w:hAnsi="Simplified Arabic" w:cs="Simplified Arabic" w:hint="cs"/>
          <w:sz w:val="24"/>
          <w:szCs w:val="24"/>
          <w:rtl/>
        </w:rPr>
        <w:t>م</w:t>
      </w:r>
      <w:r w:rsidRPr="00D071D9">
        <w:rPr>
          <w:rFonts w:ascii="Simplified Arabic" w:hAnsi="Simplified Arabic" w:cs="Simplified Arabic"/>
          <w:sz w:val="24"/>
          <w:szCs w:val="24"/>
          <w:rtl/>
        </w:rPr>
        <w:t>2011 إلى 14.7%، أما أدوات ومواد العلوم فارتفعت نسبة الطلبة الذين يستخدمونها لتصل إلى 47.1%</w:t>
      </w:r>
      <w:r w:rsidR="00281D33" w:rsidRPr="00D071D9">
        <w:rPr>
          <w:rFonts w:ascii="Simplified Arabic" w:hAnsi="Simplified Arabic" w:cs="Simplified Arabic" w:hint="cs"/>
          <w:sz w:val="24"/>
          <w:szCs w:val="24"/>
          <w:rtl/>
        </w:rPr>
        <w:t xml:space="preserve"> في العام 2011 و42.4% في العام 2012</w:t>
      </w:r>
      <w:r w:rsidRPr="00D071D9">
        <w:rPr>
          <w:rFonts w:ascii="Simplified Arabic" w:hAnsi="Simplified Arabic" w:cs="Simplified Arabic"/>
          <w:sz w:val="24"/>
          <w:szCs w:val="24"/>
          <w:rtl/>
        </w:rPr>
        <w:t>، ومختبرات الحاسوب فقد انخفضت نسبة الطلبة إلى 41%</w:t>
      </w:r>
      <w:r w:rsidR="00281D33" w:rsidRPr="00D071D9">
        <w:rPr>
          <w:rFonts w:ascii="Simplified Arabic" w:hAnsi="Simplified Arabic" w:cs="Simplified Arabic" w:hint="cs"/>
          <w:sz w:val="24"/>
          <w:szCs w:val="24"/>
          <w:rtl/>
        </w:rPr>
        <w:t xml:space="preserve"> و33% في العامين 2011 و2012 على التوالي</w:t>
      </w:r>
      <w:r w:rsidRPr="00D071D9">
        <w:rPr>
          <w:rFonts w:ascii="Simplified Arabic" w:hAnsi="Simplified Arabic" w:cs="Simplified Arabic"/>
          <w:sz w:val="24"/>
          <w:szCs w:val="24"/>
          <w:rtl/>
        </w:rPr>
        <w:t>،</w:t>
      </w:r>
      <w:r w:rsidR="00281D33" w:rsidRPr="00D071D9">
        <w:rPr>
          <w:rFonts w:ascii="Simplified Arabic" w:hAnsi="Simplified Arabic" w:cs="Simplified Arabic" w:hint="cs"/>
          <w:sz w:val="24"/>
          <w:szCs w:val="24"/>
          <w:rtl/>
        </w:rPr>
        <w:t xml:space="preserve"> </w:t>
      </w:r>
      <w:r w:rsidRPr="00D071D9">
        <w:rPr>
          <w:rFonts w:ascii="Simplified Arabic" w:hAnsi="Simplified Arabic" w:cs="Simplified Arabic"/>
          <w:sz w:val="24"/>
          <w:szCs w:val="24"/>
          <w:rtl/>
        </w:rPr>
        <w:t xml:space="preserve"> وارتفعت نسبة الطلبة الذين يستخدمو المكتبة إلى </w:t>
      </w:r>
      <w:r w:rsidR="00281D33" w:rsidRPr="00D071D9">
        <w:rPr>
          <w:rFonts w:ascii="Simplified Arabic" w:hAnsi="Simplified Arabic" w:cs="Simplified Arabic" w:hint="cs"/>
          <w:sz w:val="24"/>
          <w:szCs w:val="24"/>
          <w:rtl/>
        </w:rPr>
        <w:t>8.1</w:t>
      </w:r>
      <w:r w:rsidRPr="00D071D9">
        <w:rPr>
          <w:rFonts w:ascii="Simplified Arabic" w:hAnsi="Simplified Arabic" w:cs="Simplified Arabic"/>
          <w:sz w:val="24"/>
          <w:szCs w:val="24"/>
          <w:rtl/>
        </w:rPr>
        <w:t xml:space="preserve">% </w:t>
      </w:r>
      <w:r w:rsidR="00281D33" w:rsidRPr="00D071D9">
        <w:rPr>
          <w:rFonts w:ascii="Simplified Arabic" w:hAnsi="Simplified Arabic" w:cs="Simplified Arabic" w:hint="cs"/>
          <w:sz w:val="24"/>
          <w:szCs w:val="24"/>
          <w:rtl/>
        </w:rPr>
        <w:t xml:space="preserve">في العام 2012 </w:t>
      </w:r>
      <w:r w:rsidRPr="00D071D9">
        <w:rPr>
          <w:rFonts w:ascii="Simplified Arabic" w:hAnsi="Simplified Arabic" w:cs="Simplified Arabic"/>
          <w:sz w:val="24"/>
          <w:szCs w:val="24"/>
          <w:rtl/>
        </w:rPr>
        <w:t>م</w:t>
      </w:r>
      <w:r w:rsidR="00281D33" w:rsidRPr="00D071D9">
        <w:rPr>
          <w:rFonts w:ascii="Simplified Arabic" w:hAnsi="Simplified Arabic" w:cs="Simplified Arabic"/>
          <w:sz w:val="24"/>
          <w:szCs w:val="24"/>
          <w:rtl/>
        </w:rPr>
        <w:t>قارنة بال</w:t>
      </w:r>
      <w:r w:rsidR="00281D33" w:rsidRPr="00D071D9">
        <w:rPr>
          <w:rFonts w:ascii="Simplified Arabic" w:hAnsi="Simplified Arabic" w:cs="Simplified Arabic" w:hint="cs"/>
          <w:sz w:val="24"/>
          <w:szCs w:val="24"/>
          <w:rtl/>
        </w:rPr>
        <w:t>أعوام السابقة</w:t>
      </w:r>
      <w:r w:rsidR="00281D33" w:rsidRPr="00D071D9">
        <w:rPr>
          <w:rStyle w:val="FootnoteReference"/>
          <w:rFonts w:ascii="Simplified Arabic" w:hAnsi="Simplified Arabic" w:cs="Simplified Arabic"/>
          <w:sz w:val="24"/>
          <w:szCs w:val="24"/>
          <w:rtl/>
        </w:rPr>
        <w:footnoteReference w:id="41"/>
      </w:r>
      <w:r w:rsidRPr="00D071D9">
        <w:rPr>
          <w:rFonts w:ascii="Simplified Arabic" w:hAnsi="Simplified Arabic" w:cs="Simplified Arabic"/>
          <w:sz w:val="24"/>
          <w:szCs w:val="24"/>
          <w:rtl/>
        </w:rPr>
        <w:t>. إلا أن نسبة استخدام المكتبة لا تزال منخفضة جدا</w:t>
      </w:r>
      <w:r w:rsidR="00281D33" w:rsidRPr="00D071D9">
        <w:rPr>
          <w:rFonts w:ascii="Simplified Arabic" w:hAnsi="Simplified Arabic" w:cs="Simplified Arabic" w:hint="cs"/>
          <w:sz w:val="24"/>
          <w:szCs w:val="24"/>
          <w:rtl/>
        </w:rPr>
        <w:t xml:space="preserve"> مقارنة بالمصادر الأخرى</w:t>
      </w:r>
      <w:r w:rsidRPr="00D071D9">
        <w:rPr>
          <w:rFonts w:ascii="Simplified Arabic" w:hAnsi="Simplified Arabic" w:cs="Simplified Arabic"/>
          <w:sz w:val="24"/>
          <w:szCs w:val="24"/>
          <w:rtl/>
        </w:rPr>
        <w:t xml:space="preserve">. وقد يعود ذلك إلى العديد من الأسباب منها استخدام الشبكة العنكبوتية </w:t>
      </w:r>
      <w:r w:rsidR="004405C0" w:rsidRPr="00D071D9">
        <w:rPr>
          <w:rFonts w:ascii="Simplified Arabic" w:hAnsi="Simplified Arabic" w:cs="Simplified Arabic" w:hint="cs"/>
          <w:sz w:val="24"/>
          <w:szCs w:val="24"/>
          <w:rtl/>
        </w:rPr>
        <w:t xml:space="preserve">/ الانترنت </w:t>
      </w:r>
      <w:r w:rsidRPr="00D071D9">
        <w:rPr>
          <w:rFonts w:ascii="Simplified Arabic" w:hAnsi="Simplified Arabic" w:cs="Simplified Arabic"/>
          <w:sz w:val="24"/>
          <w:szCs w:val="24"/>
          <w:rtl/>
        </w:rPr>
        <w:t>بشكل متزايد أو قلة الدافعية للقراءة، أو عدم توفر الكتب الكافية والحديثة والمناسبة التي تشجع الأطفال على القراءة. أما في منطقة ج مقارنة بالمدارس الحكومية الأخرى، فيقل نسبة استخدام الوسائل التعليمية الحديثة ومختبر علوم، بينما ترتفع نسبة استخدام الحاسوب والمكتبة. قد يدل استخدام الطلبة في منطقة ج للحاسوب والمكتبة بنسبة أكبر من المدارس الحكومية في المناطق الأخرى إلى الحاجة للتواصل مع العالم الخارجي، وعدم توفر الامكانات والمصادر الأخرى في البيئة المحيطة بهم خارج أسوار المدرسة.</w:t>
      </w:r>
    </w:p>
    <w:p w:rsidR="004405C0" w:rsidRPr="00D071D9" w:rsidRDefault="004405C0" w:rsidP="00D071D9">
      <w:pPr>
        <w:bidi/>
        <w:jc w:val="both"/>
        <w:rPr>
          <w:rFonts w:ascii="Simplified Arabic" w:hAnsi="Simplified Arabic" w:cs="Simplified Arabic"/>
          <w:sz w:val="24"/>
          <w:szCs w:val="24"/>
          <w:rtl/>
        </w:rPr>
      </w:pPr>
      <w:r w:rsidRPr="00D071D9">
        <w:rPr>
          <w:rFonts w:ascii="Simplified Arabic" w:hAnsi="Simplified Arabic" w:cs="Simplified Arabic"/>
          <w:sz w:val="24"/>
          <w:szCs w:val="24"/>
          <w:rtl/>
        </w:rPr>
        <w:t>م</w:t>
      </w:r>
      <w:r w:rsidR="00F9158A">
        <w:rPr>
          <w:rFonts w:ascii="Simplified Arabic" w:hAnsi="Simplified Arabic" w:cs="Simplified Arabic"/>
          <w:sz w:val="24"/>
          <w:szCs w:val="24"/>
          <w:rtl/>
        </w:rPr>
        <w:t>عظم مدارس غزة تتوفر فيها مقاصف</w:t>
      </w:r>
      <w:r w:rsidR="0062086D">
        <w:rPr>
          <w:rFonts w:ascii="Simplified Arabic" w:hAnsi="Simplified Arabic" w:cs="Simplified Arabic" w:hint="cs"/>
          <w:sz w:val="24"/>
          <w:szCs w:val="24"/>
          <w:rtl/>
        </w:rPr>
        <w:t xml:space="preserve"> (حوالي 94%)</w:t>
      </w:r>
      <w:r w:rsidR="00F9158A">
        <w:rPr>
          <w:rFonts w:ascii="Simplified Arabic" w:hAnsi="Simplified Arabic" w:cs="Simplified Arabic" w:hint="cs"/>
          <w:sz w:val="24"/>
          <w:szCs w:val="24"/>
          <w:rtl/>
        </w:rPr>
        <w:t xml:space="preserve">، </w:t>
      </w:r>
      <w:r w:rsidRPr="00D071D9">
        <w:rPr>
          <w:rFonts w:ascii="Simplified Arabic" w:hAnsi="Simplified Arabic" w:cs="Simplified Arabic" w:hint="cs"/>
          <w:sz w:val="24"/>
          <w:szCs w:val="24"/>
          <w:rtl/>
        </w:rPr>
        <w:t xml:space="preserve">بينما </w:t>
      </w:r>
      <w:r w:rsidRPr="00D071D9">
        <w:rPr>
          <w:rFonts w:ascii="Simplified Arabic" w:hAnsi="Simplified Arabic" w:cs="Simplified Arabic"/>
          <w:sz w:val="24"/>
          <w:szCs w:val="24"/>
          <w:rtl/>
        </w:rPr>
        <w:t xml:space="preserve">80% من مدارس الضفة الغربية تتوفر فيها مقاصف. </w:t>
      </w:r>
      <w:r w:rsidRPr="00D071D9">
        <w:rPr>
          <w:rFonts w:ascii="Simplified Arabic" w:hAnsi="Simplified Arabic" w:cs="Simplified Arabic" w:hint="cs"/>
          <w:sz w:val="24"/>
          <w:szCs w:val="24"/>
          <w:rtl/>
        </w:rPr>
        <w:t xml:space="preserve">44% من </w:t>
      </w:r>
      <w:r w:rsidRPr="00D071D9">
        <w:rPr>
          <w:rFonts w:ascii="Simplified Arabic" w:hAnsi="Simplified Arabic" w:cs="Simplified Arabic"/>
          <w:sz w:val="24"/>
          <w:szCs w:val="24"/>
          <w:rtl/>
        </w:rPr>
        <w:t>المقاصف في مدارس</w:t>
      </w:r>
      <w:r w:rsidRPr="00D071D9">
        <w:rPr>
          <w:rFonts w:ascii="Simplified Arabic" w:hAnsi="Simplified Arabic" w:cs="Simplified Arabic" w:hint="cs"/>
          <w:sz w:val="24"/>
          <w:szCs w:val="24"/>
          <w:rtl/>
        </w:rPr>
        <w:t xml:space="preserve"> منطقة </w:t>
      </w:r>
      <w:r w:rsidRPr="00D071D9">
        <w:rPr>
          <w:rFonts w:ascii="Simplified Arabic" w:hAnsi="Simplified Arabic" w:cs="Simplified Arabic"/>
          <w:sz w:val="24"/>
          <w:szCs w:val="24"/>
          <w:rtl/>
        </w:rPr>
        <w:t xml:space="preserve"> ج </w:t>
      </w:r>
      <w:r w:rsidRPr="00D071D9">
        <w:rPr>
          <w:rFonts w:ascii="Simplified Arabic" w:hAnsi="Simplified Arabic" w:cs="Simplified Arabic" w:hint="cs"/>
          <w:sz w:val="24"/>
          <w:szCs w:val="24"/>
          <w:rtl/>
        </w:rPr>
        <w:t>ت</w:t>
      </w:r>
      <w:r w:rsidRPr="00D071D9">
        <w:rPr>
          <w:rFonts w:ascii="Simplified Arabic" w:hAnsi="Simplified Arabic" w:cs="Simplified Arabic"/>
          <w:sz w:val="24"/>
          <w:szCs w:val="24"/>
          <w:rtl/>
        </w:rPr>
        <w:t xml:space="preserve">حتاج إلى تأهيل وتزويد بالأدوات </w:t>
      </w:r>
      <w:r w:rsidRPr="00D071D9">
        <w:rPr>
          <w:rFonts w:ascii="Simplified Arabic" w:hAnsi="Simplified Arabic" w:cs="Simplified Arabic" w:hint="cs"/>
          <w:sz w:val="24"/>
          <w:szCs w:val="24"/>
          <w:rtl/>
        </w:rPr>
        <w:t>وفق بيانات نظام المتابعة في وزارة التربية والتعليم</w:t>
      </w:r>
      <w:r w:rsidRPr="00D071D9">
        <w:rPr>
          <w:rFonts w:ascii="Simplified Arabic" w:hAnsi="Simplified Arabic" w:cs="Simplified Arabic"/>
          <w:sz w:val="24"/>
          <w:szCs w:val="24"/>
          <w:rtl/>
        </w:rPr>
        <w:t xml:space="preserve">. من الضروري عند النظر إلى هذا المؤشر مراقبة نوعية الأطعمة التي يتم بيعها في المقاصف، </w:t>
      </w:r>
      <w:r w:rsidRPr="00D071D9">
        <w:rPr>
          <w:rFonts w:ascii="Simplified Arabic" w:hAnsi="Simplified Arabic" w:cs="Simplified Arabic" w:hint="cs"/>
          <w:sz w:val="24"/>
          <w:szCs w:val="24"/>
          <w:rtl/>
        </w:rPr>
        <w:t xml:space="preserve">مدى ملاءمة البنية التحتية ومطابقتها للمعاييرالصحية والسلامة الغذائية، </w:t>
      </w:r>
      <w:r w:rsidRPr="00D071D9">
        <w:rPr>
          <w:rFonts w:ascii="Simplified Arabic" w:hAnsi="Simplified Arabic" w:cs="Simplified Arabic"/>
          <w:sz w:val="24"/>
          <w:szCs w:val="24"/>
          <w:rtl/>
        </w:rPr>
        <w:t xml:space="preserve">وكيفية حصول الأطفال على الطعام في المدارس التي لا تتوفر فيها مقاصف. </w:t>
      </w:r>
    </w:p>
    <w:p w:rsidR="00CD61FF" w:rsidRPr="00C83201" w:rsidRDefault="007801AB" w:rsidP="00F9158A">
      <w:pPr>
        <w:pStyle w:val="ListParagraph"/>
        <w:bidi/>
        <w:ind w:left="360" w:hanging="377"/>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10.1.4 </w:t>
      </w:r>
      <w:r w:rsidR="00CD61FF" w:rsidRPr="00C83201">
        <w:rPr>
          <w:rFonts w:ascii="Simplified Arabic" w:hAnsi="Simplified Arabic" w:cs="Simplified Arabic"/>
          <w:b/>
          <w:bCs/>
          <w:sz w:val="24"/>
          <w:szCs w:val="24"/>
          <w:rtl/>
        </w:rPr>
        <w:t xml:space="preserve">توزيع المدارس حسب </w:t>
      </w:r>
      <w:r w:rsidR="009A461C" w:rsidRPr="00C83201">
        <w:rPr>
          <w:rFonts w:ascii="Simplified Arabic" w:hAnsi="Simplified Arabic" w:cs="Simplified Arabic" w:hint="cs"/>
          <w:b/>
          <w:bCs/>
          <w:sz w:val="24"/>
          <w:szCs w:val="24"/>
          <w:rtl/>
        </w:rPr>
        <w:t>ال</w:t>
      </w:r>
      <w:r w:rsidR="00CD61FF" w:rsidRPr="00C83201">
        <w:rPr>
          <w:rFonts w:ascii="Simplified Arabic" w:hAnsi="Simplified Arabic" w:cs="Simplified Arabic"/>
          <w:b/>
          <w:bCs/>
          <w:sz w:val="24"/>
          <w:szCs w:val="24"/>
          <w:rtl/>
        </w:rPr>
        <w:t>مصدر الرئيسي للمياه، الكهرباء والتخلص من المياه العادمة 2011/2012</w:t>
      </w:r>
      <w:r w:rsidR="00CD61FF" w:rsidRPr="00C83201">
        <w:rPr>
          <w:rStyle w:val="FootnoteReference"/>
          <w:rFonts w:ascii="Simplified Arabic" w:hAnsi="Simplified Arabic" w:cs="Simplified Arabic"/>
          <w:b/>
          <w:bCs/>
          <w:sz w:val="24"/>
          <w:szCs w:val="24"/>
          <w:rtl/>
        </w:rPr>
        <w:footnoteReference w:id="42"/>
      </w:r>
    </w:p>
    <w:p w:rsidR="00CD61FF" w:rsidRDefault="00437EB2" w:rsidP="00F9158A">
      <w:pPr>
        <w:bidi/>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تؤثر البيئة الفيزيائية التعليمية على تحصيل الطلبة ونوعية التعليم. وتشير الاحصاءات ان </w:t>
      </w:r>
      <w:r w:rsidR="002F5243">
        <w:rPr>
          <w:rFonts w:ascii="Simplified Arabic" w:hAnsi="Simplified Arabic" w:cs="Simplified Arabic" w:hint="cs"/>
          <w:sz w:val="24"/>
          <w:szCs w:val="24"/>
          <w:rtl/>
        </w:rPr>
        <w:t xml:space="preserve">البنية التحتية الاساسية متوفرة في معظم مدارس الضفة الغربية وقطاع غزة. </w:t>
      </w:r>
      <w:r>
        <w:rPr>
          <w:rFonts w:ascii="Simplified Arabic" w:hAnsi="Simplified Arabic" w:cs="Simplified Arabic" w:hint="cs"/>
          <w:sz w:val="24"/>
          <w:szCs w:val="24"/>
          <w:rtl/>
        </w:rPr>
        <w:t>و</w:t>
      </w:r>
      <w:r w:rsidR="00CD61FF" w:rsidRPr="00355A62">
        <w:rPr>
          <w:rFonts w:ascii="Simplified Arabic" w:hAnsi="Simplified Arabic" w:cs="Simplified Arabic"/>
          <w:sz w:val="24"/>
          <w:szCs w:val="24"/>
          <w:rtl/>
        </w:rPr>
        <w:t xml:space="preserve">الكهرباء غير متوفرة </w:t>
      </w:r>
      <w:r>
        <w:rPr>
          <w:rFonts w:ascii="Simplified Arabic" w:hAnsi="Simplified Arabic" w:cs="Simplified Arabic" w:hint="cs"/>
          <w:sz w:val="24"/>
          <w:szCs w:val="24"/>
          <w:rtl/>
        </w:rPr>
        <w:t xml:space="preserve">فقط </w:t>
      </w:r>
      <w:r w:rsidR="00CD61FF" w:rsidRPr="00355A62">
        <w:rPr>
          <w:rFonts w:ascii="Simplified Arabic" w:hAnsi="Simplified Arabic" w:cs="Simplified Arabic"/>
          <w:sz w:val="24"/>
          <w:szCs w:val="24"/>
          <w:rtl/>
        </w:rPr>
        <w:t>في 0.2% من مدارس الضفة الغربية، بنسبة تصل أعلا</w:t>
      </w:r>
      <w:r w:rsidR="00F9158A">
        <w:rPr>
          <w:rFonts w:ascii="Simplified Arabic" w:hAnsi="Simplified Arabic" w:cs="Simplified Arabic" w:hint="cs"/>
          <w:sz w:val="24"/>
          <w:szCs w:val="24"/>
          <w:rtl/>
        </w:rPr>
        <w:t>ه</w:t>
      </w:r>
      <w:r w:rsidR="00CD61FF" w:rsidRPr="00355A62">
        <w:rPr>
          <w:rFonts w:ascii="Simplified Arabic" w:hAnsi="Simplified Arabic" w:cs="Simplified Arabic"/>
          <w:sz w:val="24"/>
          <w:szCs w:val="24"/>
          <w:rtl/>
        </w:rPr>
        <w:t>ا إلى</w:t>
      </w:r>
      <w:r w:rsidR="00F9158A">
        <w:rPr>
          <w:rFonts w:ascii="Simplified Arabic" w:hAnsi="Simplified Arabic" w:cs="Simplified Arabic" w:hint="cs"/>
          <w:sz w:val="24"/>
          <w:szCs w:val="24"/>
          <w:rtl/>
        </w:rPr>
        <w:t xml:space="preserve"> </w:t>
      </w:r>
      <w:r w:rsidR="00CD61FF" w:rsidRPr="00355A62">
        <w:rPr>
          <w:rFonts w:ascii="Simplified Arabic" w:hAnsi="Simplified Arabic" w:cs="Simplified Arabic" w:hint="cs"/>
          <w:sz w:val="24"/>
          <w:szCs w:val="24"/>
          <w:rtl/>
        </w:rPr>
        <w:t>(</w:t>
      </w:r>
      <w:r w:rsidR="00CD61FF" w:rsidRPr="00355A62">
        <w:rPr>
          <w:rFonts w:ascii="Simplified Arabic" w:hAnsi="Simplified Arabic" w:cs="Simplified Arabic"/>
          <w:sz w:val="24"/>
          <w:szCs w:val="24"/>
          <w:rtl/>
        </w:rPr>
        <w:t xml:space="preserve"> 1.5%</w:t>
      </w:r>
      <w:r w:rsidR="00CD61FF" w:rsidRPr="00355A62">
        <w:rPr>
          <w:rFonts w:ascii="Simplified Arabic" w:hAnsi="Simplified Arabic" w:cs="Simplified Arabic" w:hint="cs"/>
          <w:sz w:val="24"/>
          <w:szCs w:val="24"/>
          <w:rtl/>
        </w:rPr>
        <w:t>)</w:t>
      </w:r>
      <w:r w:rsidR="00CD61FF" w:rsidRPr="00355A62">
        <w:rPr>
          <w:rFonts w:ascii="Simplified Arabic" w:hAnsi="Simplified Arabic" w:cs="Simplified Arabic"/>
          <w:sz w:val="24"/>
          <w:szCs w:val="24"/>
          <w:rtl/>
        </w:rPr>
        <w:t xml:space="preserve"> في جنوب الخليل، تليها نابلس (0.5%) ورام الله والبيره (0.4%).</w:t>
      </w:r>
      <w:r w:rsidR="00CD61FF" w:rsidRPr="00355A62">
        <w:rPr>
          <w:rFonts w:ascii="Simplified Arabic" w:hAnsi="Simplified Arabic" w:cs="Simplified Arabic" w:hint="cs"/>
          <w:sz w:val="24"/>
          <w:szCs w:val="24"/>
          <w:rtl/>
        </w:rPr>
        <w:t xml:space="preserve"> معظم المدارس </w:t>
      </w:r>
      <w:r w:rsidRPr="00355A62">
        <w:rPr>
          <w:rFonts w:ascii="Simplified Arabic" w:hAnsi="Simplified Arabic" w:cs="Simplified Arabic" w:hint="cs"/>
          <w:sz w:val="24"/>
          <w:szCs w:val="24"/>
          <w:rtl/>
        </w:rPr>
        <w:t>في</w:t>
      </w:r>
      <w:r>
        <w:rPr>
          <w:rFonts w:ascii="Simplified Arabic" w:hAnsi="Simplified Arabic" w:cs="Simplified Arabic" w:hint="cs"/>
          <w:sz w:val="24"/>
          <w:szCs w:val="24"/>
          <w:rtl/>
        </w:rPr>
        <w:t xml:space="preserve"> قطاع</w:t>
      </w:r>
      <w:r w:rsidRPr="00355A62">
        <w:rPr>
          <w:rFonts w:ascii="Simplified Arabic" w:hAnsi="Simplified Arabic" w:cs="Simplified Arabic" w:hint="cs"/>
          <w:sz w:val="24"/>
          <w:szCs w:val="24"/>
          <w:rtl/>
        </w:rPr>
        <w:t xml:space="preserve"> </w:t>
      </w:r>
      <w:r w:rsidRPr="00355A62">
        <w:rPr>
          <w:rFonts w:ascii="Simplified Arabic" w:hAnsi="Simplified Arabic" w:cs="Simplified Arabic" w:hint="cs"/>
          <w:sz w:val="24"/>
          <w:szCs w:val="24"/>
          <w:rtl/>
        </w:rPr>
        <w:lastRenderedPageBreak/>
        <w:t xml:space="preserve">غزة </w:t>
      </w:r>
      <w:r w:rsidR="00CD61FF" w:rsidRPr="00355A62">
        <w:rPr>
          <w:rFonts w:ascii="Simplified Arabic" w:hAnsi="Simplified Arabic" w:cs="Simplified Arabic" w:hint="cs"/>
          <w:sz w:val="24"/>
          <w:szCs w:val="24"/>
          <w:rtl/>
        </w:rPr>
        <w:t>موصولة بشبكة مياه عامة وشبكة صرف صحي، وجميعها موصولة بشبكة كهرباء عامة. وهي أعلى من مثيلتها في الضفة</w:t>
      </w:r>
      <w:r>
        <w:rPr>
          <w:rFonts w:ascii="Simplified Arabic" w:hAnsi="Simplified Arabic" w:cs="Simplified Arabic" w:hint="cs"/>
          <w:sz w:val="24"/>
          <w:szCs w:val="24"/>
          <w:rtl/>
        </w:rPr>
        <w:t xml:space="preserve"> الغربية</w:t>
      </w:r>
      <w:r w:rsidR="00CD61FF" w:rsidRPr="00355A62">
        <w:rPr>
          <w:rFonts w:ascii="Simplified Arabic" w:hAnsi="Simplified Arabic" w:cs="Simplified Arabic" w:hint="cs"/>
          <w:sz w:val="24"/>
          <w:szCs w:val="24"/>
          <w:rtl/>
        </w:rPr>
        <w:t>.</w:t>
      </w:r>
    </w:p>
    <w:p w:rsidR="009A461C" w:rsidRPr="00F87716" w:rsidRDefault="009A461C" w:rsidP="00F87716">
      <w:pPr>
        <w:bidi/>
        <w:jc w:val="center"/>
        <w:rPr>
          <w:rFonts w:ascii="Simplified Arabic" w:hAnsi="Simplified Arabic" w:cs="Simplified Arabic"/>
          <w:b/>
          <w:bCs/>
          <w:sz w:val="24"/>
          <w:szCs w:val="24"/>
          <w:rtl/>
        </w:rPr>
      </w:pPr>
      <w:r w:rsidRPr="00F87716">
        <w:rPr>
          <w:rFonts w:ascii="Simplified Arabic" w:hAnsi="Simplified Arabic" w:cs="Simplified Arabic"/>
          <w:b/>
          <w:bCs/>
          <w:sz w:val="24"/>
          <w:szCs w:val="24"/>
          <w:rtl/>
        </w:rPr>
        <w:t>جدول (2):</w:t>
      </w:r>
      <w:r w:rsidR="00D071D9" w:rsidRPr="00F87716">
        <w:rPr>
          <w:rFonts w:ascii="Simplified Arabic" w:hAnsi="Simplified Arabic" w:cs="Simplified Arabic"/>
          <w:b/>
          <w:bCs/>
          <w:sz w:val="24"/>
          <w:szCs w:val="24"/>
          <w:rtl/>
        </w:rPr>
        <w:t xml:space="preserve"> </w:t>
      </w:r>
      <w:r w:rsidR="00F87716" w:rsidRPr="00F87716">
        <w:rPr>
          <w:rFonts w:ascii="Simplified Arabic" w:hAnsi="Simplified Arabic" w:cs="Simplified Arabic"/>
          <w:b/>
          <w:bCs/>
          <w:szCs w:val="24"/>
          <w:rtl/>
        </w:rPr>
        <w:t>توزيع المدارس حسب المصدر الرئيسي للمياه والكهرباء والتخلص من المياه العادمة 2011/2012</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83"/>
        <w:gridCol w:w="1316"/>
        <w:gridCol w:w="1323"/>
        <w:gridCol w:w="1349"/>
        <w:gridCol w:w="1324"/>
        <w:gridCol w:w="1333"/>
        <w:gridCol w:w="1261"/>
      </w:tblGrid>
      <w:tr w:rsidR="00CD61FF" w:rsidTr="000F24FB">
        <w:tc>
          <w:tcPr>
            <w:tcW w:w="1383" w:type="dxa"/>
            <w:tcBorders>
              <w:bottom w:val="single" w:sz="4" w:space="0" w:color="auto"/>
            </w:tcBorders>
            <w:vAlign w:val="center"/>
          </w:tcPr>
          <w:p w:rsidR="00CD61FF" w:rsidRDefault="00F87716" w:rsidP="00F87716">
            <w:pPr>
              <w:bidi/>
              <w:jc w:val="center"/>
              <w:rPr>
                <w:b/>
                <w:bCs/>
                <w:rtl/>
              </w:rPr>
            </w:pPr>
            <w:r>
              <w:rPr>
                <w:rFonts w:hint="cs"/>
                <w:b/>
                <w:bCs/>
                <w:rtl/>
              </w:rPr>
              <w:t>المنطقة</w:t>
            </w:r>
          </w:p>
        </w:tc>
        <w:tc>
          <w:tcPr>
            <w:tcW w:w="1316" w:type="dxa"/>
            <w:tcBorders>
              <w:bottom w:val="single" w:sz="4" w:space="0" w:color="auto"/>
            </w:tcBorders>
            <w:vAlign w:val="center"/>
          </w:tcPr>
          <w:p w:rsidR="00CD61FF" w:rsidRDefault="00CD61FF" w:rsidP="00F87716">
            <w:pPr>
              <w:bidi/>
              <w:jc w:val="center"/>
              <w:rPr>
                <w:b/>
                <w:bCs/>
                <w:rtl/>
              </w:rPr>
            </w:pPr>
            <w:r>
              <w:rPr>
                <w:rFonts w:hint="cs"/>
                <w:b/>
                <w:bCs/>
                <w:rtl/>
              </w:rPr>
              <w:t>شبكة مياه عامة</w:t>
            </w:r>
          </w:p>
        </w:tc>
        <w:tc>
          <w:tcPr>
            <w:tcW w:w="1323" w:type="dxa"/>
            <w:tcBorders>
              <w:bottom w:val="single" w:sz="4" w:space="0" w:color="auto"/>
            </w:tcBorders>
            <w:vAlign w:val="center"/>
          </w:tcPr>
          <w:p w:rsidR="00CD61FF" w:rsidRDefault="00CD61FF" w:rsidP="00F87716">
            <w:pPr>
              <w:bidi/>
              <w:jc w:val="center"/>
              <w:rPr>
                <w:b/>
                <w:bCs/>
                <w:rtl/>
              </w:rPr>
            </w:pPr>
            <w:r>
              <w:rPr>
                <w:rFonts w:hint="cs"/>
                <w:b/>
                <w:bCs/>
                <w:rtl/>
              </w:rPr>
              <w:t>تنكات</w:t>
            </w:r>
          </w:p>
        </w:tc>
        <w:tc>
          <w:tcPr>
            <w:tcW w:w="1349" w:type="dxa"/>
            <w:tcBorders>
              <w:bottom w:val="single" w:sz="4" w:space="0" w:color="auto"/>
            </w:tcBorders>
            <w:vAlign w:val="center"/>
          </w:tcPr>
          <w:p w:rsidR="00CD61FF" w:rsidRDefault="00CD61FF" w:rsidP="00F87716">
            <w:pPr>
              <w:bidi/>
              <w:jc w:val="center"/>
              <w:rPr>
                <w:b/>
                <w:bCs/>
                <w:rtl/>
              </w:rPr>
            </w:pPr>
            <w:r>
              <w:rPr>
                <w:rFonts w:hint="cs"/>
                <w:b/>
                <w:bCs/>
                <w:rtl/>
              </w:rPr>
              <w:t>شبكة كهرباء عامة</w:t>
            </w:r>
          </w:p>
        </w:tc>
        <w:tc>
          <w:tcPr>
            <w:tcW w:w="1324" w:type="dxa"/>
            <w:tcBorders>
              <w:bottom w:val="single" w:sz="4" w:space="0" w:color="auto"/>
            </w:tcBorders>
            <w:vAlign w:val="center"/>
          </w:tcPr>
          <w:p w:rsidR="00CD61FF" w:rsidRDefault="00CD61FF" w:rsidP="00F87716">
            <w:pPr>
              <w:bidi/>
              <w:jc w:val="center"/>
              <w:rPr>
                <w:b/>
                <w:bCs/>
                <w:rtl/>
              </w:rPr>
            </w:pPr>
            <w:r>
              <w:rPr>
                <w:rFonts w:hint="cs"/>
                <w:b/>
                <w:bCs/>
                <w:rtl/>
              </w:rPr>
              <w:t>مولد خاص</w:t>
            </w:r>
          </w:p>
        </w:tc>
        <w:tc>
          <w:tcPr>
            <w:tcW w:w="1333" w:type="dxa"/>
            <w:tcBorders>
              <w:bottom w:val="single" w:sz="4" w:space="0" w:color="auto"/>
            </w:tcBorders>
            <w:vAlign w:val="center"/>
          </w:tcPr>
          <w:p w:rsidR="00CD61FF" w:rsidRDefault="00CD61FF" w:rsidP="00F87716">
            <w:pPr>
              <w:bidi/>
              <w:jc w:val="center"/>
              <w:rPr>
                <w:b/>
                <w:bCs/>
                <w:rtl/>
              </w:rPr>
            </w:pPr>
            <w:r>
              <w:rPr>
                <w:rFonts w:hint="cs"/>
                <w:b/>
                <w:bCs/>
                <w:rtl/>
              </w:rPr>
              <w:t>شبكة صرف صحي</w:t>
            </w:r>
          </w:p>
        </w:tc>
        <w:tc>
          <w:tcPr>
            <w:tcW w:w="1261" w:type="dxa"/>
            <w:tcBorders>
              <w:bottom w:val="single" w:sz="4" w:space="0" w:color="auto"/>
            </w:tcBorders>
            <w:vAlign w:val="center"/>
          </w:tcPr>
          <w:p w:rsidR="00CD61FF" w:rsidRDefault="00CD61FF" w:rsidP="00F87716">
            <w:pPr>
              <w:bidi/>
              <w:jc w:val="center"/>
              <w:rPr>
                <w:b/>
                <w:bCs/>
                <w:rtl/>
              </w:rPr>
            </w:pPr>
            <w:r>
              <w:rPr>
                <w:rFonts w:hint="cs"/>
                <w:b/>
                <w:bCs/>
                <w:rtl/>
              </w:rPr>
              <w:t>حفرة امتصاصية</w:t>
            </w:r>
          </w:p>
        </w:tc>
      </w:tr>
      <w:tr w:rsidR="00CD61FF" w:rsidRPr="00D93AC6" w:rsidTr="000F24FB">
        <w:tc>
          <w:tcPr>
            <w:tcW w:w="1383" w:type="dxa"/>
            <w:tcBorders>
              <w:bottom w:val="nil"/>
            </w:tcBorders>
            <w:vAlign w:val="center"/>
          </w:tcPr>
          <w:p w:rsidR="00CD61FF" w:rsidRDefault="00CD61FF" w:rsidP="00AF4FC4">
            <w:pPr>
              <w:bidi/>
              <w:jc w:val="center"/>
              <w:rPr>
                <w:b/>
                <w:bCs/>
                <w:rtl/>
              </w:rPr>
            </w:pPr>
            <w:r>
              <w:rPr>
                <w:rFonts w:hint="cs"/>
                <w:b/>
                <w:bCs/>
                <w:rtl/>
              </w:rPr>
              <w:t>الضفة الغربية</w:t>
            </w:r>
          </w:p>
        </w:tc>
        <w:tc>
          <w:tcPr>
            <w:tcW w:w="1316" w:type="dxa"/>
            <w:tcBorders>
              <w:bottom w:val="nil"/>
              <w:right w:val="nil"/>
            </w:tcBorders>
          </w:tcPr>
          <w:p w:rsidR="00CD61FF" w:rsidRPr="00D93AC6" w:rsidRDefault="002D27BF" w:rsidP="009F0586">
            <w:pPr>
              <w:bidi/>
              <w:rPr>
                <w:rtl/>
              </w:rPr>
            </w:pPr>
            <w:r>
              <w:rPr>
                <w:rFonts w:hint="cs"/>
                <w:rtl/>
              </w:rPr>
              <w:t>87.6</w:t>
            </w:r>
          </w:p>
        </w:tc>
        <w:tc>
          <w:tcPr>
            <w:tcW w:w="1323" w:type="dxa"/>
            <w:tcBorders>
              <w:left w:val="nil"/>
              <w:bottom w:val="nil"/>
              <w:right w:val="nil"/>
            </w:tcBorders>
          </w:tcPr>
          <w:p w:rsidR="00CD61FF" w:rsidRPr="00D93AC6" w:rsidRDefault="002D27BF" w:rsidP="009F0586">
            <w:pPr>
              <w:bidi/>
              <w:rPr>
                <w:rtl/>
              </w:rPr>
            </w:pPr>
            <w:r>
              <w:rPr>
                <w:rFonts w:hint="cs"/>
                <w:rtl/>
              </w:rPr>
              <w:t>4.9</w:t>
            </w:r>
          </w:p>
        </w:tc>
        <w:tc>
          <w:tcPr>
            <w:tcW w:w="1349" w:type="dxa"/>
            <w:tcBorders>
              <w:left w:val="nil"/>
              <w:bottom w:val="nil"/>
              <w:right w:val="nil"/>
            </w:tcBorders>
          </w:tcPr>
          <w:p w:rsidR="00CD61FF" w:rsidRPr="00D93AC6" w:rsidRDefault="002D27BF" w:rsidP="009F0586">
            <w:pPr>
              <w:bidi/>
              <w:rPr>
                <w:rtl/>
              </w:rPr>
            </w:pPr>
            <w:r>
              <w:rPr>
                <w:rFonts w:hint="cs"/>
                <w:rtl/>
              </w:rPr>
              <w:t>99.3</w:t>
            </w:r>
          </w:p>
        </w:tc>
        <w:tc>
          <w:tcPr>
            <w:tcW w:w="1324" w:type="dxa"/>
            <w:tcBorders>
              <w:left w:val="nil"/>
              <w:bottom w:val="nil"/>
              <w:right w:val="nil"/>
            </w:tcBorders>
          </w:tcPr>
          <w:p w:rsidR="00CD61FF" w:rsidRPr="00D93AC6" w:rsidRDefault="002D27BF" w:rsidP="009F0586">
            <w:pPr>
              <w:bidi/>
              <w:rPr>
                <w:rtl/>
              </w:rPr>
            </w:pPr>
            <w:r>
              <w:rPr>
                <w:rFonts w:hint="cs"/>
                <w:rtl/>
              </w:rPr>
              <w:t>0.4</w:t>
            </w:r>
          </w:p>
        </w:tc>
        <w:tc>
          <w:tcPr>
            <w:tcW w:w="1333" w:type="dxa"/>
            <w:tcBorders>
              <w:left w:val="nil"/>
              <w:bottom w:val="nil"/>
              <w:right w:val="nil"/>
            </w:tcBorders>
          </w:tcPr>
          <w:p w:rsidR="00CD61FF" w:rsidRPr="00D93AC6" w:rsidRDefault="002D27BF" w:rsidP="009F0586">
            <w:pPr>
              <w:bidi/>
              <w:rPr>
                <w:rtl/>
              </w:rPr>
            </w:pPr>
            <w:r>
              <w:rPr>
                <w:rFonts w:hint="cs"/>
                <w:rtl/>
              </w:rPr>
              <w:t>34.3</w:t>
            </w:r>
          </w:p>
        </w:tc>
        <w:tc>
          <w:tcPr>
            <w:tcW w:w="1261" w:type="dxa"/>
            <w:tcBorders>
              <w:left w:val="nil"/>
              <w:bottom w:val="nil"/>
            </w:tcBorders>
          </w:tcPr>
          <w:p w:rsidR="00CD61FF" w:rsidRPr="00D93AC6" w:rsidRDefault="002D27BF" w:rsidP="009F0586">
            <w:pPr>
              <w:bidi/>
              <w:rPr>
                <w:rtl/>
              </w:rPr>
            </w:pPr>
            <w:r>
              <w:rPr>
                <w:rFonts w:hint="cs"/>
                <w:rtl/>
              </w:rPr>
              <w:t>48.4</w:t>
            </w:r>
          </w:p>
        </w:tc>
      </w:tr>
      <w:tr w:rsidR="00CD61FF" w:rsidRPr="00D93AC6" w:rsidTr="000F24FB">
        <w:tc>
          <w:tcPr>
            <w:tcW w:w="1383" w:type="dxa"/>
            <w:tcBorders>
              <w:top w:val="nil"/>
              <w:bottom w:val="nil"/>
            </w:tcBorders>
            <w:vAlign w:val="center"/>
          </w:tcPr>
          <w:p w:rsidR="00CD61FF" w:rsidRDefault="00F87716" w:rsidP="00AF4FC4">
            <w:pPr>
              <w:bidi/>
              <w:jc w:val="center"/>
              <w:rPr>
                <w:b/>
                <w:bCs/>
                <w:rtl/>
              </w:rPr>
            </w:pPr>
            <w:r>
              <w:rPr>
                <w:rFonts w:hint="cs"/>
                <w:b/>
                <w:bCs/>
                <w:rtl/>
              </w:rPr>
              <w:t xml:space="preserve">قطاع </w:t>
            </w:r>
            <w:r w:rsidR="00CD61FF">
              <w:rPr>
                <w:rFonts w:hint="cs"/>
                <w:b/>
                <w:bCs/>
                <w:rtl/>
              </w:rPr>
              <w:t>غزة</w:t>
            </w:r>
          </w:p>
        </w:tc>
        <w:tc>
          <w:tcPr>
            <w:tcW w:w="1316" w:type="dxa"/>
            <w:tcBorders>
              <w:top w:val="nil"/>
              <w:bottom w:val="nil"/>
              <w:right w:val="nil"/>
            </w:tcBorders>
          </w:tcPr>
          <w:p w:rsidR="00CD61FF" w:rsidRPr="00D93AC6" w:rsidRDefault="002D27BF" w:rsidP="009F0586">
            <w:pPr>
              <w:bidi/>
              <w:rPr>
                <w:rtl/>
              </w:rPr>
            </w:pPr>
            <w:r>
              <w:rPr>
                <w:rFonts w:hint="cs"/>
                <w:rtl/>
              </w:rPr>
              <w:t>95.9</w:t>
            </w:r>
          </w:p>
        </w:tc>
        <w:tc>
          <w:tcPr>
            <w:tcW w:w="1323" w:type="dxa"/>
            <w:tcBorders>
              <w:top w:val="nil"/>
              <w:left w:val="nil"/>
              <w:bottom w:val="nil"/>
              <w:right w:val="nil"/>
            </w:tcBorders>
          </w:tcPr>
          <w:p w:rsidR="00CD61FF" w:rsidRPr="00D93AC6" w:rsidRDefault="002D27BF" w:rsidP="009F0586">
            <w:pPr>
              <w:bidi/>
              <w:rPr>
                <w:rtl/>
              </w:rPr>
            </w:pPr>
            <w:r>
              <w:rPr>
                <w:rFonts w:hint="cs"/>
                <w:rtl/>
              </w:rPr>
              <w:t>0.9</w:t>
            </w:r>
          </w:p>
        </w:tc>
        <w:tc>
          <w:tcPr>
            <w:tcW w:w="1349" w:type="dxa"/>
            <w:tcBorders>
              <w:top w:val="nil"/>
              <w:left w:val="nil"/>
              <w:bottom w:val="nil"/>
              <w:right w:val="nil"/>
            </w:tcBorders>
          </w:tcPr>
          <w:p w:rsidR="00CD61FF" w:rsidRPr="00D93AC6" w:rsidRDefault="002D27BF" w:rsidP="009F0586">
            <w:pPr>
              <w:bidi/>
              <w:rPr>
                <w:rtl/>
              </w:rPr>
            </w:pPr>
            <w:r>
              <w:rPr>
                <w:rFonts w:hint="cs"/>
                <w:rtl/>
              </w:rPr>
              <w:t>100</w:t>
            </w:r>
          </w:p>
        </w:tc>
        <w:tc>
          <w:tcPr>
            <w:tcW w:w="1324" w:type="dxa"/>
            <w:tcBorders>
              <w:top w:val="nil"/>
              <w:left w:val="nil"/>
              <w:bottom w:val="nil"/>
              <w:right w:val="nil"/>
            </w:tcBorders>
          </w:tcPr>
          <w:p w:rsidR="00CD61FF" w:rsidRPr="00D93AC6" w:rsidRDefault="002D27BF" w:rsidP="009F0586">
            <w:pPr>
              <w:bidi/>
              <w:rPr>
                <w:rtl/>
              </w:rPr>
            </w:pPr>
            <w:r>
              <w:rPr>
                <w:rFonts w:hint="cs"/>
                <w:rtl/>
              </w:rPr>
              <w:t>0.0</w:t>
            </w:r>
          </w:p>
        </w:tc>
        <w:tc>
          <w:tcPr>
            <w:tcW w:w="1333" w:type="dxa"/>
            <w:tcBorders>
              <w:top w:val="nil"/>
              <w:left w:val="nil"/>
              <w:bottom w:val="nil"/>
              <w:right w:val="nil"/>
            </w:tcBorders>
          </w:tcPr>
          <w:p w:rsidR="00CD61FF" w:rsidRPr="00D93AC6" w:rsidRDefault="002D27BF" w:rsidP="009F0586">
            <w:pPr>
              <w:bidi/>
              <w:rPr>
                <w:rtl/>
              </w:rPr>
            </w:pPr>
            <w:r>
              <w:rPr>
                <w:rFonts w:hint="cs"/>
                <w:rtl/>
              </w:rPr>
              <w:t>83.6</w:t>
            </w:r>
          </w:p>
        </w:tc>
        <w:tc>
          <w:tcPr>
            <w:tcW w:w="1261" w:type="dxa"/>
            <w:tcBorders>
              <w:top w:val="nil"/>
              <w:left w:val="nil"/>
              <w:bottom w:val="nil"/>
            </w:tcBorders>
          </w:tcPr>
          <w:p w:rsidR="00CD61FF" w:rsidRPr="00D93AC6" w:rsidRDefault="002D27BF" w:rsidP="009F0586">
            <w:pPr>
              <w:bidi/>
              <w:rPr>
                <w:rtl/>
              </w:rPr>
            </w:pPr>
            <w:r>
              <w:rPr>
                <w:rFonts w:hint="cs"/>
                <w:rtl/>
              </w:rPr>
              <w:t>11.9</w:t>
            </w:r>
          </w:p>
        </w:tc>
      </w:tr>
      <w:tr w:rsidR="00CD61FF" w:rsidRPr="00D93AC6" w:rsidTr="000F24FB">
        <w:tc>
          <w:tcPr>
            <w:tcW w:w="1383" w:type="dxa"/>
            <w:tcBorders>
              <w:top w:val="nil"/>
            </w:tcBorders>
            <w:vAlign w:val="center"/>
          </w:tcPr>
          <w:p w:rsidR="00CD61FF" w:rsidRDefault="00CD61FF" w:rsidP="00AF4FC4">
            <w:pPr>
              <w:bidi/>
              <w:jc w:val="center"/>
              <w:rPr>
                <w:b/>
                <w:bCs/>
                <w:rtl/>
              </w:rPr>
            </w:pPr>
            <w:r>
              <w:rPr>
                <w:rFonts w:hint="cs"/>
                <w:b/>
                <w:bCs/>
                <w:rtl/>
              </w:rPr>
              <w:t>المجموع</w:t>
            </w:r>
          </w:p>
        </w:tc>
        <w:tc>
          <w:tcPr>
            <w:tcW w:w="1316" w:type="dxa"/>
            <w:tcBorders>
              <w:top w:val="nil"/>
              <w:right w:val="nil"/>
            </w:tcBorders>
          </w:tcPr>
          <w:p w:rsidR="00CD61FF" w:rsidRPr="00D93AC6" w:rsidRDefault="002D27BF" w:rsidP="009F0586">
            <w:pPr>
              <w:bidi/>
              <w:rPr>
                <w:rtl/>
              </w:rPr>
            </w:pPr>
            <w:r>
              <w:rPr>
                <w:rFonts w:hint="cs"/>
                <w:rtl/>
              </w:rPr>
              <w:t>89.7</w:t>
            </w:r>
          </w:p>
        </w:tc>
        <w:tc>
          <w:tcPr>
            <w:tcW w:w="1323" w:type="dxa"/>
            <w:tcBorders>
              <w:top w:val="nil"/>
              <w:left w:val="nil"/>
              <w:right w:val="nil"/>
            </w:tcBorders>
          </w:tcPr>
          <w:p w:rsidR="00CD61FF" w:rsidRPr="00D93AC6" w:rsidRDefault="002D27BF" w:rsidP="009F0586">
            <w:pPr>
              <w:bidi/>
              <w:rPr>
                <w:rtl/>
              </w:rPr>
            </w:pPr>
            <w:r>
              <w:rPr>
                <w:rFonts w:hint="cs"/>
                <w:rtl/>
              </w:rPr>
              <w:t>3.8</w:t>
            </w:r>
          </w:p>
        </w:tc>
        <w:tc>
          <w:tcPr>
            <w:tcW w:w="1349" w:type="dxa"/>
            <w:tcBorders>
              <w:top w:val="nil"/>
              <w:left w:val="nil"/>
              <w:right w:val="nil"/>
            </w:tcBorders>
          </w:tcPr>
          <w:p w:rsidR="00CD61FF" w:rsidRPr="00D93AC6" w:rsidRDefault="002D27BF" w:rsidP="009F0586">
            <w:pPr>
              <w:bidi/>
              <w:rPr>
                <w:rtl/>
              </w:rPr>
            </w:pPr>
            <w:r>
              <w:rPr>
                <w:rFonts w:hint="cs"/>
                <w:rtl/>
              </w:rPr>
              <w:t>99.5</w:t>
            </w:r>
          </w:p>
        </w:tc>
        <w:tc>
          <w:tcPr>
            <w:tcW w:w="1324" w:type="dxa"/>
            <w:tcBorders>
              <w:top w:val="nil"/>
              <w:left w:val="nil"/>
              <w:right w:val="nil"/>
            </w:tcBorders>
          </w:tcPr>
          <w:p w:rsidR="00CD61FF" w:rsidRPr="00D93AC6" w:rsidRDefault="002D27BF" w:rsidP="009F0586">
            <w:pPr>
              <w:bidi/>
              <w:rPr>
                <w:rtl/>
              </w:rPr>
            </w:pPr>
            <w:r>
              <w:rPr>
                <w:rFonts w:hint="cs"/>
                <w:rtl/>
              </w:rPr>
              <w:t>0.3</w:t>
            </w:r>
          </w:p>
        </w:tc>
        <w:tc>
          <w:tcPr>
            <w:tcW w:w="1333" w:type="dxa"/>
            <w:tcBorders>
              <w:top w:val="nil"/>
              <w:left w:val="nil"/>
              <w:right w:val="nil"/>
            </w:tcBorders>
          </w:tcPr>
          <w:p w:rsidR="00CD61FF" w:rsidRPr="00D93AC6" w:rsidRDefault="002D27BF" w:rsidP="009F0586">
            <w:pPr>
              <w:bidi/>
              <w:rPr>
                <w:rtl/>
              </w:rPr>
            </w:pPr>
            <w:r>
              <w:rPr>
                <w:rFonts w:hint="cs"/>
                <w:rtl/>
              </w:rPr>
              <w:t>46.8</w:t>
            </w:r>
          </w:p>
        </w:tc>
        <w:tc>
          <w:tcPr>
            <w:tcW w:w="1261" w:type="dxa"/>
            <w:tcBorders>
              <w:top w:val="nil"/>
              <w:left w:val="nil"/>
            </w:tcBorders>
          </w:tcPr>
          <w:p w:rsidR="00CD61FF" w:rsidRPr="00D93AC6" w:rsidRDefault="002D27BF" w:rsidP="009F0586">
            <w:pPr>
              <w:bidi/>
              <w:rPr>
                <w:rtl/>
              </w:rPr>
            </w:pPr>
            <w:r>
              <w:rPr>
                <w:rFonts w:hint="cs"/>
                <w:rtl/>
              </w:rPr>
              <w:t>39.2</w:t>
            </w:r>
          </w:p>
        </w:tc>
      </w:tr>
    </w:tbl>
    <w:p w:rsidR="00CD61FF" w:rsidRDefault="000F24FB" w:rsidP="000F24FB">
      <w:pPr>
        <w:pStyle w:val="ListParagraph"/>
        <w:bidi/>
        <w:ind w:left="360"/>
        <w:rPr>
          <w:sz w:val="18"/>
          <w:szCs w:val="18"/>
          <w:rtl/>
        </w:rPr>
      </w:pPr>
      <w:r w:rsidRPr="000F24FB">
        <w:rPr>
          <w:rFonts w:hint="cs"/>
          <w:sz w:val="18"/>
          <w:szCs w:val="18"/>
          <w:rtl/>
        </w:rPr>
        <w:t>المصدر: وزارة التربية والتعليم. قواعد البيانات التربوية. الادارة العامة للتخطيط. 2013</w:t>
      </w:r>
    </w:p>
    <w:p w:rsidR="000F24FB" w:rsidRPr="000F24FB" w:rsidRDefault="000F24FB" w:rsidP="000F24FB">
      <w:pPr>
        <w:pStyle w:val="ListParagraph"/>
        <w:bidi/>
        <w:ind w:left="360"/>
        <w:rPr>
          <w:rFonts w:ascii="Simplified Arabic" w:hAnsi="Simplified Arabic" w:cs="Simplified Arabic"/>
          <w:b/>
          <w:bCs/>
          <w:color w:val="1F497D" w:themeColor="text2"/>
          <w:sz w:val="18"/>
          <w:szCs w:val="18"/>
          <w:rtl/>
        </w:rPr>
      </w:pPr>
    </w:p>
    <w:p w:rsidR="00355A62" w:rsidRPr="00C83201" w:rsidRDefault="007801AB" w:rsidP="00F25678">
      <w:pPr>
        <w:pStyle w:val="ListParagraph"/>
        <w:bidi/>
        <w:ind w:left="360" w:hanging="377"/>
        <w:rPr>
          <w:rFonts w:ascii="Simplified Arabic" w:hAnsi="Simplified Arabic" w:cs="Simplified Arabic"/>
          <w:b/>
          <w:bCs/>
          <w:sz w:val="24"/>
          <w:szCs w:val="24"/>
        </w:rPr>
      </w:pPr>
      <w:r>
        <w:rPr>
          <w:rFonts w:ascii="Simplified Arabic" w:hAnsi="Simplified Arabic" w:cs="Simplified Arabic" w:hint="cs"/>
          <w:b/>
          <w:bCs/>
          <w:sz w:val="24"/>
          <w:szCs w:val="24"/>
          <w:rtl/>
        </w:rPr>
        <w:t xml:space="preserve">11.1.4 </w:t>
      </w:r>
      <w:r w:rsidR="00355A62" w:rsidRPr="00C83201">
        <w:rPr>
          <w:rFonts w:ascii="Simplified Arabic" w:hAnsi="Simplified Arabic" w:cs="Simplified Arabic"/>
          <w:b/>
          <w:bCs/>
          <w:sz w:val="24"/>
          <w:szCs w:val="24"/>
          <w:rtl/>
        </w:rPr>
        <w:t xml:space="preserve">معدل عدد الطلبة لكل مشربية، مرحاض ومغسلة 2011/2012 </w:t>
      </w:r>
      <w:r w:rsidR="00B14417" w:rsidRPr="00C83201">
        <w:rPr>
          <w:rStyle w:val="FootnoteReference"/>
          <w:rFonts w:ascii="Simplified Arabic" w:hAnsi="Simplified Arabic" w:cs="Simplified Arabic"/>
          <w:b/>
          <w:bCs/>
          <w:sz w:val="24"/>
          <w:szCs w:val="24"/>
          <w:rtl/>
        </w:rPr>
        <w:footnoteReference w:id="43"/>
      </w:r>
    </w:p>
    <w:p w:rsidR="00437EB2" w:rsidRDefault="00355A62" w:rsidP="00D071D9">
      <w:pPr>
        <w:bidi/>
        <w:jc w:val="both"/>
        <w:rPr>
          <w:rFonts w:ascii="Simplified Arabic" w:hAnsi="Simplified Arabic" w:cs="Simplified Arabic"/>
          <w:sz w:val="24"/>
          <w:szCs w:val="24"/>
          <w:rtl/>
        </w:rPr>
      </w:pPr>
      <w:r w:rsidRPr="00355A62">
        <w:rPr>
          <w:rFonts w:ascii="Simplified Arabic" w:hAnsi="Simplified Arabic" w:cs="Simplified Arabic"/>
          <w:sz w:val="24"/>
          <w:szCs w:val="24"/>
          <w:rtl/>
        </w:rPr>
        <w:t>يتشارك ما معدله 42 طالبا في استخدام المشربية الواحدة والمرحاض الواحد،</w:t>
      </w:r>
      <w:r w:rsidR="00CC1BDD">
        <w:rPr>
          <w:rFonts w:ascii="Simplified Arabic" w:hAnsi="Simplified Arabic" w:cs="Simplified Arabic" w:hint="cs"/>
          <w:sz w:val="24"/>
          <w:szCs w:val="24"/>
          <w:rtl/>
        </w:rPr>
        <w:t xml:space="preserve"> وما يقارب 65 طالبا لكل مغسلة.</w:t>
      </w:r>
      <w:r w:rsidRPr="00355A62">
        <w:rPr>
          <w:rFonts w:ascii="Simplified Arabic" w:hAnsi="Simplified Arabic" w:cs="Simplified Arabic"/>
          <w:sz w:val="24"/>
          <w:szCs w:val="24"/>
          <w:rtl/>
        </w:rPr>
        <w:t xml:space="preserve"> في غزة </w:t>
      </w:r>
      <w:r w:rsidR="00CC1BDD">
        <w:rPr>
          <w:rFonts w:ascii="Simplified Arabic" w:hAnsi="Simplified Arabic" w:cs="Simplified Arabic" w:hint="cs"/>
          <w:sz w:val="24"/>
          <w:szCs w:val="24"/>
          <w:rtl/>
        </w:rPr>
        <w:t xml:space="preserve">(60، 52 و72 على التوالي) </w:t>
      </w:r>
      <w:r w:rsidRPr="00355A62">
        <w:rPr>
          <w:rFonts w:ascii="Simplified Arabic" w:hAnsi="Simplified Arabic" w:cs="Simplified Arabic"/>
          <w:sz w:val="24"/>
          <w:szCs w:val="24"/>
          <w:rtl/>
        </w:rPr>
        <w:t>أكثر منها في الضفة</w:t>
      </w:r>
      <w:r w:rsidR="00CC1BDD">
        <w:rPr>
          <w:rFonts w:ascii="Simplified Arabic" w:hAnsi="Simplified Arabic" w:cs="Simplified Arabic" w:hint="cs"/>
          <w:sz w:val="24"/>
          <w:szCs w:val="24"/>
          <w:rtl/>
        </w:rPr>
        <w:t xml:space="preserve"> (36، 37، 60 على التوالي)</w:t>
      </w:r>
      <w:r w:rsidRPr="00355A62">
        <w:rPr>
          <w:rFonts w:ascii="Simplified Arabic" w:hAnsi="Simplified Arabic" w:cs="Simplified Arabic"/>
          <w:sz w:val="24"/>
          <w:szCs w:val="24"/>
          <w:rtl/>
        </w:rPr>
        <w:t xml:space="preserve"> وفي المدارس الخاصة ما يقارب النصف مقارنة في مدارس الحكومة والخاصة . إذا لم يتم التنظيف بشكل مستمر ودوري </w:t>
      </w:r>
      <w:r w:rsidR="00CC1BDD">
        <w:rPr>
          <w:rFonts w:ascii="Simplified Arabic" w:hAnsi="Simplified Arabic" w:cs="Simplified Arabic" w:hint="cs"/>
          <w:sz w:val="24"/>
          <w:szCs w:val="24"/>
          <w:rtl/>
        </w:rPr>
        <w:t xml:space="preserve"> والتأكد من نظافة المياه </w:t>
      </w:r>
      <w:r w:rsidRPr="00355A62">
        <w:rPr>
          <w:rFonts w:ascii="Simplified Arabic" w:hAnsi="Simplified Arabic" w:cs="Simplified Arabic"/>
          <w:sz w:val="24"/>
          <w:szCs w:val="24"/>
          <w:rtl/>
        </w:rPr>
        <w:t>فإن ذلك من شأنه المساهمة في انتشار الأمراض</w:t>
      </w:r>
      <w:r w:rsidR="00083E55">
        <w:rPr>
          <w:rFonts w:ascii="Simplified Arabic" w:hAnsi="Simplified Arabic" w:cs="Simplified Arabic" w:hint="cs"/>
          <w:sz w:val="24"/>
          <w:szCs w:val="24"/>
          <w:rtl/>
        </w:rPr>
        <w:t>،</w:t>
      </w:r>
      <w:r w:rsidR="00437EB2">
        <w:rPr>
          <w:rFonts w:ascii="Simplified Arabic" w:hAnsi="Simplified Arabic" w:cs="Simplified Arabic" w:hint="cs"/>
          <w:sz w:val="24"/>
          <w:szCs w:val="24"/>
          <w:rtl/>
        </w:rPr>
        <w:t xml:space="preserve"> وبالتالي قدرة الطلبة على الانتظام في التعليم والتحصيل والشعور بارتياح في المدرسة.</w:t>
      </w:r>
      <w:r w:rsidR="00A91D98">
        <w:rPr>
          <w:rFonts w:ascii="Simplified Arabic" w:hAnsi="Simplified Arabic" w:cs="Simplified Arabic" w:hint="cs"/>
          <w:sz w:val="24"/>
          <w:szCs w:val="24"/>
          <w:rtl/>
        </w:rPr>
        <w:t xml:space="preserve"> كما يجب ان تكون المشربيات بعيدة نسبيا عن المراحيض</w:t>
      </w:r>
      <w:r w:rsidR="00437EB2">
        <w:rPr>
          <w:rFonts w:ascii="Simplified Arabic" w:hAnsi="Simplified Arabic" w:cs="Simplified Arabic" w:hint="cs"/>
          <w:sz w:val="24"/>
          <w:szCs w:val="24"/>
          <w:rtl/>
        </w:rPr>
        <w:t>، و</w:t>
      </w:r>
      <w:r w:rsidR="00B14417">
        <w:rPr>
          <w:rFonts w:ascii="Simplified Arabic" w:hAnsi="Simplified Arabic" w:cs="Simplified Arabic" w:hint="cs"/>
          <w:sz w:val="24"/>
          <w:szCs w:val="24"/>
          <w:rtl/>
        </w:rPr>
        <w:t xml:space="preserve">ان تكون عدد الوحدات الصحية للاناث وخاصة في المدارسة المختلطة ضعف عددها للذكور. </w:t>
      </w:r>
    </w:p>
    <w:p w:rsidR="00355A62" w:rsidRPr="00355A62" w:rsidRDefault="00437EB2" w:rsidP="00D071D9">
      <w:pPr>
        <w:bidi/>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تشير </w:t>
      </w:r>
      <w:r w:rsidR="00B14417">
        <w:rPr>
          <w:rFonts w:ascii="Simplified Arabic" w:hAnsi="Simplified Arabic" w:cs="Simplified Arabic" w:hint="cs"/>
          <w:sz w:val="24"/>
          <w:szCs w:val="24"/>
          <w:rtl/>
        </w:rPr>
        <w:t xml:space="preserve">النتائج على الارض </w:t>
      </w:r>
      <w:r>
        <w:rPr>
          <w:rFonts w:ascii="Simplified Arabic" w:hAnsi="Simplified Arabic" w:cs="Simplified Arabic" w:hint="cs"/>
          <w:sz w:val="24"/>
          <w:szCs w:val="24"/>
          <w:rtl/>
        </w:rPr>
        <w:t>الى</w:t>
      </w:r>
      <w:r w:rsidR="00B14417">
        <w:rPr>
          <w:rFonts w:ascii="Simplified Arabic" w:hAnsi="Simplified Arabic" w:cs="Simplified Arabic" w:hint="cs"/>
          <w:sz w:val="24"/>
          <w:szCs w:val="24"/>
          <w:rtl/>
        </w:rPr>
        <w:t xml:space="preserve"> </w:t>
      </w:r>
      <w:r w:rsidR="00083E55">
        <w:rPr>
          <w:rFonts w:ascii="Simplified Arabic" w:hAnsi="Simplified Arabic" w:cs="Simplified Arabic" w:hint="cs"/>
          <w:sz w:val="24"/>
          <w:szCs w:val="24"/>
          <w:rtl/>
        </w:rPr>
        <w:t xml:space="preserve">ان حوالي نصف الطلبة لا يستعملون الوحدات الصحية بسبب عدم نظافتها ورائحتها بالرغم من انه يتم تنظيفها يوميا في أكثر من 90% من المدارس، وأحيانا بسبب عدم توفر صابون (45-85%) وورق تواليت في جميعها. وهذا يؤدي الى انتشار الأمراض وخصوصا بالنسبة للطالبات. كما تشير النتائج الى </w:t>
      </w:r>
      <w:r w:rsidR="00B14417">
        <w:rPr>
          <w:rFonts w:ascii="Simplified Arabic" w:hAnsi="Simplified Arabic" w:cs="Simplified Arabic" w:hint="cs"/>
          <w:sz w:val="24"/>
          <w:szCs w:val="24"/>
          <w:rtl/>
        </w:rPr>
        <w:t>زيادة تقارب 33% في مراحيض الطلاب الذكور مقارنة مع مراحيض الطالبات.</w:t>
      </w:r>
      <w:r w:rsidR="00B14417">
        <w:rPr>
          <w:rStyle w:val="FootnoteReference"/>
          <w:rFonts w:ascii="Simplified Arabic" w:hAnsi="Simplified Arabic" w:cs="Simplified Arabic"/>
          <w:sz w:val="24"/>
          <w:szCs w:val="24"/>
          <w:rtl/>
        </w:rPr>
        <w:footnoteReference w:id="44"/>
      </w:r>
      <w:r w:rsidR="00A91D98">
        <w:rPr>
          <w:rFonts w:ascii="Simplified Arabic" w:hAnsi="Simplified Arabic" w:cs="Simplified Arabic" w:hint="cs"/>
          <w:sz w:val="24"/>
          <w:szCs w:val="24"/>
          <w:rtl/>
        </w:rPr>
        <w:t xml:space="preserve">اذا ما قارنا هذه النسبة ببعض المعايير الدولية فانها تعتبر مرتفعة نسبيا. ففي بريطانيا على سبيل المثال يجب توفير مرحاض واحد لكل 10 طلاب دون سن الخامسة ولكل 20 طالبا في الفئةات العمرية الأكبر. </w:t>
      </w:r>
      <w:r w:rsidR="00A91D98">
        <w:rPr>
          <w:rStyle w:val="FootnoteReference"/>
          <w:rFonts w:ascii="Simplified Arabic" w:hAnsi="Simplified Arabic" w:cs="Simplified Arabic"/>
          <w:sz w:val="24"/>
          <w:szCs w:val="24"/>
          <w:rtl/>
        </w:rPr>
        <w:footnoteReference w:id="45"/>
      </w:r>
      <w:r w:rsidR="00CC1BDD">
        <w:rPr>
          <w:rFonts w:ascii="Simplified Arabic" w:hAnsi="Simplified Arabic" w:cs="Simplified Arabic"/>
          <w:sz w:val="24"/>
          <w:szCs w:val="24"/>
        </w:rPr>
        <w:t xml:space="preserve"> </w:t>
      </w:r>
      <w:r w:rsidR="00CC1BDD">
        <w:rPr>
          <w:rFonts w:ascii="Simplified Arabic" w:hAnsi="Simplified Arabic" w:cs="Simplified Arabic" w:hint="cs"/>
          <w:sz w:val="24"/>
          <w:szCs w:val="24"/>
          <w:rtl/>
        </w:rPr>
        <w:t xml:space="preserve"> وتشير مصادر أخرى الى مرحاض واحد لكل 25 أو 30 طالبة، ومرحاض ومبولة لكل 50 طالبا أو مرحاض لكل 60 طالبا. بينما ينص دليل معايير الصحة والبيئة المدرسية للعام 2003 على وجوب توفر صنبور مياه لكل 30 طالبا ومغسلة لكل 30 طالبا، أما المعايير الدولية فتحدد مغسلة لكل 50-100 طالبا</w:t>
      </w:r>
      <w:r w:rsidR="00B14417">
        <w:rPr>
          <w:rFonts w:ascii="Simplified Arabic" w:hAnsi="Simplified Arabic" w:cs="Simplified Arabic" w:hint="cs"/>
          <w:sz w:val="24"/>
          <w:szCs w:val="24"/>
          <w:rtl/>
        </w:rPr>
        <w:t xml:space="preserve"> ولا تحدد عدد </w:t>
      </w:r>
      <w:r w:rsidR="00B14417">
        <w:rPr>
          <w:rFonts w:ascii="Simplified Arabic" w:hAnsi="Simplified Arabic" w:cs="Simplified Arabic" w:hint="cs"/>
          <w:sz w:val="24"/>
          <w:szCs w:val="24"/>
          <w:rtl/>
        </w:rPr>
        <w:lastRenderedPageBreak/>
        <w:t>الطلبة لكل صنبور ماء</w:t>
      </w:r>
      <w:r w:rsidR="00CC1BDD">
        <w:rPr>
          <w:rFonts w:ascii="Simplified Arabic" w:hAnsi="Simplified Arabic" w:cs="Simplified Arabic" w:hint="cs"/>
          <w:sz w:val="24"/>
          <w:szCs w:val="24"/>
          <w:rtl/>
        </w:rPr>
        <w:t>.</w:t>
      </w:r>
      <w:r w:rsidR="00B14417">
        <w:rPr>
          <w:rFonts w:ascii="Simplified Arabic" w:hAnsi="Simplified Arabic" w:cs="Simplified Arabic" w:hint="cs"/>
          <w:sz w:val="24"/>
          <w:szCs w:val="24"/>
          <w:rtl/>
        </w:rPr>
        <w:t xml:space="preserve"> كما تدل النتائج على عدم وجود فروقات كبيرة مقارنة مع المنطقة ج باستثناء قلة توفر المياه وعدد المراحيض.</w:t>
      </w:r>
      <w:r w:rsidR="00B14417">
        <w:rPr>
          <w:rStyle w:val="FootnoteReference"/>
          <w:rFonts w:ascii="Simplified Arabic" w:hAnsi="Simplified Arabic" w:cs="Simplified Arabic"/>
          <w:sz w:val="24"/>
          <w:szCs w:val="24"/>
          <w:rtl/>
        </w:rPr>
        <w:footnoteReference w:id="46"/>
      </w:r>
      <w:r w:rsidR="00CC1BDD">
        <w:rPr>
          <w:rFonts w:ascii="Simplified Arabic" w:hAnsi="Simplified Arabic" w:cs="Simplified Arabic" w:hint="cs"/>
          <w:sz w:val="24"/>
          <w:szCs w:val="24"/>
          <w:rtl/>
        </w:rPr>
        <w:t xml:space="preserve">  </w:t>
      </w:r>
    </w:p>
    <w:p w:rsidR="00355A62" w:rsidRPr="00C83201" w:rsidRDefault="007801AB" w:rsidP="00F9158A">
      <w:pPr>
        <w:pStyle w:val="ListParagraph"/>
        <w:bidi/>
        <w:ind w:left="360" w:hanging="377"/>
        <w:jc w:val="both"/>
        <w:rPr>
          <w:rFonts w:ascii="Simplified Arabic" w:hAnsi="Simplified Arabic" w:cs="Simplified Arabic"/>
          <w:sz w:val="24"/>
          <w:szCs w:val="24"/>
          <w:rtl/>
        </w:rPr>
      </w:pPr>
      <w:r>
        <w:rPr>
          <w:rFonts w:ascii="Simplified Arabic" w:hAnsi="Simplified Arabic" w:cs="Simplified Arabic" w:hint="cs"/>
          <w:b/>
          <w:bCs/>
          <w:sz w:val="24"/>
          <w:szCs w:val="24"/>
          <w:rtl/>
        </w:rPr>
        <w:t xml:space="preserve">12.1.4 </w:t>
      </w:r>
      <w:r w:rsidR="00355A62" w:rsidRPr="00C83201">
        <w:rPr>
          <w:rFonts w:ascii="Simplified Arabic" w:hAnsi="Simplified Arabic" w:cs="Simplified Arabic"/>
          <w:b/>
          <w:bCs/>
          <w:sz w:val="24"/>
          <w:szCs w:val="24"/>
          <w:rtl/>
        </w:rPr>
        <w:t>الارشاد المدرسي</w:t>
      </w:r>
      <w:r w:rsidR="000B2561" w:rsidRPr="00C83201">
        <w:rPr>
          <w:rStyle w:val="FootnoteReference"/>
          <w:rFonts w:ascii="Simplified Arabic" w:hAnsi="Simplified Arabic" w:cs="Simplified Arabic"/>
          <w:b/>
          <w:bCs/>
          <w:sz w:val="24"/>
          <w:szCs w:val="24"/>
          <w:rtl/>
        </w:rPr>
        <w:footnoteReference w:id="47"/>
      </w:r>
    </w:p>
    <w:p w:rsidR="00437EB2" w:rsidRDefault="00437EB2" w:rsidP="00D071D9">
      <w:pPr>
        <w:bidi/>
        <w:jc w:val="both"/>
        <w:rPr>
          <w:rFonts w:ascii="Simplified Arabic" w:hAnsi="Simplified Arabic" w:cs="Simplified Arabic"/>
          <w:sz w:val="24"/>
          <w:szCs w:val="24"/>
          <w:rtl/>
        </w:rPr>
      </w:pPr>
      <w:r>
        <w:rPr>
          <w:rFonts w:ascii="Simplified Arabic" w:hAnsi="Simplified Arabic" w:cs="Simplified Arabic" w:hint="cs"/>
          <w:sz w:val="24"/>
          <w:szCs w:val="24"/>
          <w:rtl/>
        </w:rPr>
        <w:t>ان الارشاد المدرسي على جانب كبير من الاهمية في وقاية الطلبة من التغيرات الاجتماعية والاقتصادية والسياسية السلبية في محيطهم، لتمكينهم وتزويدهم بالادوات اللازمة للبقاء والتطور وحمايتهم من أي خطر. والى تمييز وكشف الطلبة الذين يعانون من مشاكل اجتماعية ونفسية والتدخل في الوقت المناسب لحمايتهم.</w:t>
      </w:r>
    </w:p>
    <w:p w:rsidR="00355A62" w:rsidRPr="00355A62" w:rsidRDefault="00355A62" w:rsidP="00F9158A">
      <w:pPr>
        <w:bidi/>
        <w:jc w:val="both"/>
        <w:rPr>
          <w:rFonts w:ascii="Simplified Arabic" w:hAnsi="Simplified Arabic" w:cs="Simplified Arabic"/>
          <w:sz w:val="24"/>
          <w:szCs w:val="24"/>
          <w:rtl/>
        </w:rPr>
      </w:pPr>
      <w:r w:rsidRPr="00355A62">
        <w:rPr>
          <w:rFonts w:ascii="Simplified Arabic" w:hAnsi="Simplified Arabic" w:cs="Simplified Arabic"/>
          <w:sz w:val="24"/>
          <w:szCs w:val="24"/>
          <w:rtl/>
        </w:rPr>
        <w:t xml:space="preserve">بلغ عدد المدارس الحكومية المغطاة بخدمة الارشاد في الضفة الغربية </w:t>
      </w:r>
      <w:r w:rsidR="00F9158A" w:rsidRPr="00355A62">
        <w:rPr>
          <w:rFonts w:ascii="Simplified Arabic" w:hAnsi="Simplified Arabic" w:cs="Simplified Arabic"/>
          <w:sz w:val="24"/>
          <w:szCs w:val="24"/>
          <w:rtl/>
        </w:rPr>
        <w:t xml:space="preserve">1047 مدرسة </w:t>
      </w:r>
      <w:r w:rsidR="00F9158A">
        <w:rPr>
          <w:rFonts w:ascii="Simplified Arabic" w:hAnsi="Simplified Arabic" w:cs="Simplified Arabic" w:hint="cs"/>
          <w:sz w:val="24"/>
          <w:szCs w:val="24"/>
          <w:rtl/>
        </w:rPr>
        <w:t>في ا</w:t>
      </w:r>
      <w:r w:rsidRPr="00355A62">
        <w:rPr>
          <w:rFonts w:ascii="Simplified Arabic" w:hAnsi="Simplified Arabic" w:cs="Simplified Arabic"/>
          <w:sz w:val="24"/>
          <w:szCs w:val="24"/>
          <w:rtl/>
        </w:rPr>
        <w:t>لعام الدراسي 2011/2012 (65.1%)، بمعدل 786 طالبا لكل مرشد. كما بلغ عدد المرشدين التربويين في تلك الفترة 682 مرشدا تربويا.</w:t>
      </w:r>
      <w:r w:rsidR="00767AFB">
        <w:rPr>
          <w:rStyle w:val="FootnoteReference"/>
          <w:rFonts w:ascii="Simplified Arabic" w:hAnsi="Simplified Arabic" w:cs="Simplified Arabic"/>
          <w:sz w:val="24"/>
          <w:szCs w:val="24"/>
          <w:rtl/>
        </w:rPr>
        <w:footnoteReference w:id="48"/>
      </w:r>
      <w:r w:rsidRPr="00355A62">
        <w:rPr>
          <w:rFonts w:ascii="Simplified Arabic" w:hAnsi="Simplified Arabic" w:cs="Simplified Arabic"/>
          <w:sz w:val="24"/>
          <w:szCs w:val="24"/>
          <w:rtl/>
        </w:rPr>
        <w:t xml:space="preserve"> </w:t>
      </w:r>
      <w:r w:rsidR="00767AFB">
        <w:rPr>
          <w:rFonts w:ascii="Simplified Arabic" w:hAnsi="Simplified Arabic" w:cs="Simplified Arabic" w:hint="cs"/>
          <w:sz w:val="24"/>
          <w:szCs w:val="24"/>
          <w:rtl/>
        </w:rPr>
        <w:t>أما في غزة فيبلغ عدد المرشدين في المدارس الحكومية 402 مرشدا (56.2% منهم من الاناث و 43.8% منهم من الذكور)، تقريبا 10% منهم يحملون شهادة بكالوريوس فأعلى.</w:t>
      </w:r>
      <w:r w:rsidR="00767AFB">
        <w:rPr>
          <w:rStyle w:val="FootnoteReference"/>
          <w:rFonts w:ascii="Simplified Arabic" w:hAnsi="Simplified Arabic" w:cs="Simplified Arabic"/>
          <w:sz w:val="24"/>
          <w:szCs w:val="24"/>
          <w:rtl/>
        </w:rPr>
        <w:footnoteReference w:id="49"/>
      </w:r>
      <w:r w:rsidR="00767AFB">
        <w:rPr>
          <w:rFonts w:ascii="Simplified Arabic" w:hAnsi="Simplified Arabic" w:cs="Simplified Arabic" w:hint="cs"/>
          <w:sz w:val="24"/>
          <w:szCs w:val="24"/>
          <w:rtl/>
        </w:rPr>
        <w:t xml:space="preserve"> </w:t>
      </w:r>
      <w:r w:rsidR="00437EB2">
        <w:rPr>
          <w:rFonts w:ascii="Simplified Arabic" w:hAnsi="Simplified Arabic" w:cs="Simplified Arabic" w:hint="cs"/>
          <w:sz w:val="24"/>
          <w:szCs w:val="24"/>
          <w:rtl/>
        </w:rPr>
        <w:t>وهذه النسبة غير كافية خصوصا اذا كان الهدف الاساسي وقائيا ولا سيما في ظل الظروف الراهنة.</w:t>
      </w:r>
    </w:p>
    <w:p w:rsidR="00355A62" w:rsidRPr="00C83201" w:rsidRDefault="007801AB" w:rsidP="008934FD">
      <w:pPr>
        <w:pStyle w:val="ListParagraph"/>
        <w:bidi/>
        <w:ind w:left="360" w:hanging="377"/>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13.1.4 </w:t>
      </w:r>
      <w:r w:rsidR="00355A62" w:rsidRPr="00C83201">
        <w:rPr>
          <w:rFonts w:ascii="Simplified Arabic" w:hAnsi="Simplified Arabic" w:cs="Simplified Arabic"/>
          <w:b/>
          <w:bCs/>
          <w:sz w:val="24"/>
          <w:szCs w:val="24"/>
          <w:rtl/>
        </w:rPr>
        <w:t>نسبة المدارس الصديقة للطفل من وجهة نظر الطلبة والمعلمين ومدير المدرسة وأولياء الأمور</w:t>
      </w:r>
      <w:r w:rsidR="000B2561" w:rsidRPr="00C83201">
        <w:rPr>
          <w:rStyle w:val="FootnoteReference"/>
          <w:rFonts w:ascii="Simplified Arabic" w:hAnsi="Simplified Arabic" w:cs="Simplified Arabic"/>
          <w:b/>
          <w:bCs/>
          <w:sz w:val="24"/>
          <w:szCs w:val="24"/>
          <w:rtl/>
        </w:rPr>
        <w:footnoteReference w:id="50"/>
      </w:r>
    </w:p>
    <w:p w:rsidR="00355A62" w:rsidRPr="00355A62" w:rsidRDefault="00355A62" w:rsidP="004D0A9B">
      <w:pPr>
        <w:bidi/>
        <w:jc w:val="both"/>
        <w:rPr>
          <w:rFonts w:ascii="Simplified Arabic" w:hAnsi="Simplified Arabic" w:cs="Simplified Arabic"/>
          <w:sz w:val="24"/>
          <w:szCs w:val="24"/>
          <w:rtl/>
        </w:rPr>
      </w:pPr>
      <w:r w:rsidRPr="00355A62">
        <w:rPr>
          <w:rFonts w:ascii="Simplified Arabic" w:hAnsi="Simplified Arabic" w:cs="Simplified Arabic"/>
          <w:sz w:val="24"/>
          <w:szCs w:val="24"/>
          <w:rtl/>
        </w:rPr>
        <w:t xml:space="preserve">تعتمد وزارة التربية والتعليم على 5 معايير لتحديد المدارس الصديقة للبيئة هي: وجود مناخ صديق، صحي وداعم، تعزيز دور الطالب ومشاركته في العملية التعليمية واستخدام التعلم النشط والتفاعل مع بيئته، بيئة مدرسية خالية من العنف، تفعيل دور المجتمع المحلي في تعزيز ودعم المدرسة وأنشطتها، وأخيرا معلم صديق للمدرسة. كما تم مراقبة مراعاة النوع الاجتماعي والفعالية والتحفيز أيضا، والنظر إلى المنهاج، الطلبة، المعلمين، العملية التعليمية والمخرجات. تشير النتائج أن درجة الرضا لدى أولياء الأمور والطلبة كان الأقل. كما تشير إلى قلة رغبة الطلبة ذوي الإعاقة للذهاب إلى المدرسة بسبب الصعوبة التي تواجههم بالذهاب والعودة من وإلى البيت، الشعور بالخوف من إيذاء ومضايقة الآخرين بالإضافة إلى توبيخ المعلمين للطلبة.   </w:t>
      </w:r>
      <w:r w:rsidRPr="00355A62">
        <w:rPr>
          <w:rFonts w:ascii="Simplified Arabic" w:hAnsi="Simplified Arabic" w:cs="Simplified Arabic"/>
          <w:noProof/>
          <w:sz w:val="24"/>
          <w:szCs w:val="24"/>
          <w:rtl/>
        </w:rPr>
        <w:t>تطمح الوزارة إلى تحقيق 70% خلال العام 2014.</w:t>
      </w:r>
      <w:r w:rsidRPr="00355A62">
        <w:rPr>
          <w:rFonts w:ascii="Simplified Arabic" w:hAnsi="Simplified Arabic" w:cs="Simplified Arabic"/>
          <w:sz w:val="24"/>
          <w:szCs w:val="24"/>
          <w:rtl/>
        </w:rPr>
        <w:t xml:space="preserve">                                                                                                                                                                      </w:t>
      </w:r>
    </w:p>
    <w:p w:rsidR="0014795C" w:rsidRPr="00C83201" w:rsidRDefault="007801AB" w:rsidP="00F25678">
      <w:pPr>
        <w:pStyle w:val="ListParagraph"/>
        <w:bidi/>
        <w:ind w:left="360" w:hanging="377"/>
        <w:rPr>
          <w:rFonts w:ascii="Simplified Arabic" w:hAnsi="Simplified Arabic" w:cs="Simplified Arabic"/>
          <w:sz w:val="24"/>
          <w:szCs w:val="24"/>
        </w:rPr>
      </w:pPr>
      <w:r>
        <w:rPr>
          <w:rFonts w:ascii="Simplified Arabic" w:hAnsi="Simplified Arabic" w:cs="Simplified Arabic" w:hint="cs"/>
          <w:b/>
          <w:bCs/>
          <w:sz w:val="24"/>
          <w:szCs w:val="24"/>
          <w:rtl/>
        </w:rPr>
        <w:t xml:space="preserve">14.1.4 </w:t>
      </w:r>
      <w:r w:rsidR="0014795C" w:rsidRPr="00C83201">
        <w:rPr>
          <w:rFonts w:ascii="Simplified Arabic" w:hAnsi="Simplified Arabic" w:cs="Simplified Arabic" w:hint="cs"/>
          <w:b/>
          <w:bCs/>
          <w:sz w:val="24"/>
          <w:szCs w:val="24"/>
          <w:rtl/>
        </w:rPr>
        <w:t>الانتهاكات بحق الطلبة و</w:t>
      </w:r>
      <w:r w:rsidR="0014795C" w:rsidRPr="00C83201">
        <w:rPr>
          <w:rFonts w:ascii="Simplified Arabic" w:hAnsi="Simplified Arabic" w:cs="Simplified Arabic"/>
          <w:b/>
          <w:bCs/>
          <w:sz w:val="24"/>
          <w:szCs w:val="24"/>
          <w:rtl/>
        </w:rPr>
        <w:t>التأخر المدرسي</w:t>
      </w:r>
    </w:p>
    <w:p w:rsidR="00EA5896" w:rsidRPr="00AB0DF8" w:rsidRDefault="0014795C" w:rsidP="001E6EBC">
      <w:pPr>
        <w:bidi/>
        <w:ind w:left="29"/>
        <w:jc w:val="both"/>
        <w:rPr>
          <w:rFonts w:ascii="Simplified Arabic" w:hAnsi="Simplified Arabic" w:cs="Simplified Arabic"/>
          <w:sz w:val="24"/>
          <w:szCs w:val="24"/>
          <w:rtl/>
        </w:rPr>
      </w:pPr>
      <w:r w:rsidRPr="003B7F5D">
        <w:rPr>
          <w:rFonts w:ascii="Simplified Arabic" w:hAnsi="Simplified Arabic" w:cs="Simplified Arabic" w:hint="cs"/>
          <w:sz w:val="24"/>
          <w:szCs w:val="24"/>
          <w:rtl/>
        </w:rPr>
        <w:t>يتعرض الأطفال</w:t>
      </w:r>
      <w:r w:rsidR="00AE57E0">
        <w:rPr>
          <w:rFonts w:ascii="Simplified Arabic" w:hAnsi="Simplified Arabic" w:cs="Simplified Arabic" w:hint="cs"/>
          <w:sz w:val="24"/>
          <w:szCs w:val="24"/>
          <w:rtl/>
        </w:rPr>
        <w:t xml:space="preserve"> بشكل عام والطلبة بشكل خاص</w:t>
      </w:r>
      <w:r w:rsidRPr="003B7F5D">
        <w:rPr>
          <w:rFonts w:ascii="Simplified Arabic" w:hAnsi="Simplified Arabic" w:cs="Simplified Arabic" w:hint="cs"/>
          <w:sz w:val="24"/>
          <w:szCs w:val="24"/>
          <w:rtl/>
        </w:rPr>
        <w:t xml:space="preserve"> في منطقة "ج" لا</w:t>
      </w:r>
      <w:r w:rsidRPr="003B7F5D">
        <w:rPr>
          <w:rFonts w:ascii="Simplified Arabic" w:hAnsi="Simplified Arabic" w:cs="Simplified Arabic"/>
          <w:sz w:val="24"/>
          <w:szCs w:val="24"/>
          <w:rtl/>
        </w:rPr>
        <w:t>نتهاكات</w:t>
      </w:r>
      <w:r w:rsidRPr="003B7F5D">
        <w:rPr>
          <w:rFonts w:ascii="Simplified Arabic" w:hAnsi="Simplified Arabic" w:cs="Simplified Arabic" w:hint="cs"/>
          <w:sz w:val="24"/>
          <w:szCs w:val="24"/>
          <w:rtl/>
        </w:rPr>
        <w:t xml:space="preserve"> من قبل</w:t>
      </w:r>
      <w:r w:rsidRPr="003B7F5D">
        <w:rPr>
          <w:rFonts w:ascii="Simplified Arabic" w:hAnsi="Simplified Arabic" w:cs="Simplified Arabic"/>
          <w:sz w:val="24"/>
          <w:szCs w:val="24"/>
          <w:rtl/>
        </w:rPr>
        <w:t xml:space="preserve"> الجيش والمستوطنين (حو</w:t>
      </w:r>
      <w:r w:rsidR="004A4CD5">
        <w:rPr>
          <w:rFonts w:ascii="Simplified Arabic" w:hAnsi="Simplified Arabic" w:cs="Simplified Arabic"/>
          <w:sz w:val="24"/>
          <w:szCs w:val="24"/>
          <w:rtl/>
        </w:rPr>
        <w:t>ادث سير، اعتقال، إصابة بالرصاص،</w:t>
      </w:r>
      <w:r w:rsidRPr="003B7F5D">
        <w:rPr>
          <w:rFonts w:ascii="Simplified Arabic" w:hAnsi="Simplified Arabic" w:cs="Simplified Arabic"/>
          <w:sz w:val="24"/>
          <w:szCs w:val="24"/>
          <w:rtl/>
        </w:rPr>
        <w:t>...)</w:t>
      </w:r>
      <w:r>
        <w:rPr>
          <w:rFonts w:ascii="Simplified Arabic" w:hAnsi="Simplified Arabic" w:cs="Simplified Arabic" w:hint="cs"/>
          <w:sz w:val="24"/>
          <w:szCs w:val="24"/>
          <w:rtl/>
        </w:rPr>
        <w:t>، ف</w:t>
      </w:r>
      <w:r w:rsidRPr="003B7F5D">
        <w:rPr>
          <w:rFonts w:ascii="Simplified Arabic" w:hAnsi="Simplified Arabic" w:cs="Simplified Arabic" w:hint="cs"/>
          <w:sz w:val="24"/>
          <w:szCs w:val="24"/>
          <w:rtl/>
        </w:rPr>
        <w:t>خلال</w:t>
      </w:r>
      <w:r w:rsidRPr="007914CE">
        <w:rPr>
          <w:rFonts w:ascii="Simplified Arabic" w:hAnsi="Simplified Arabic" w:cs="Simplified Arabic" w:hint="cs"/>
          <w:sz w:val="24"/>
          <w:szCs w:val="24"/>
          <w:rtl/>
        </w:rPr>
        <w:t xml:space="preserve"> </w:t>
      </w:r>
      <w:r w:rsidRPr="003B7F5D">
        <w:rPr>
          <w:rFonts w:ascii="Simplified Arabic" w:hAnsi="Simplified Arabic" w:cs="Simplified Arabic" w:hint="cs"/>
          <w:sz w:val="24"/>
          <w:szCs w:val="24"/>
          <w:rtl/>
        </w:rPr>
        <w:t>العام</w:t>
      </w:r>
      <w:r w:rsidR="00AE57E0">
        <w:rPr>
          <w:rFonts w:ascii="Simplified Arabic" w:hAnsi="Simplified Arabic" w:cs="Simplified Arabic" w:hint="cs"/>
          <w:sz w:val="24"/>
          <w:szCs w:val="24"/>
          <w:rtl/>
        </w:rPr>
        <w:t xml:space="preserve"> 2011</w:t>
      </w:r>
      <w:r w:rsidR="00EA5896">
        <w:rPr>
          <w:rFonts w:ascii="Simplified Arabic" w:hAnsi="Simplified Arabic" w:cs="Simplified Arabic" w:hint="cs"/>
          <w:sz w:val="24"/>
          <w:szCs w:val="24"/>
          <w:rtl/>
        </w:rPr>
        <w:t xml:space="preserve"> </w:t>
      </w:r>
      <w:r w:rsidRPr="00EA5896">
        <w:rPr>
          <w:rFonts w:ascii="Simplified Arabic" w:hAnsi="Simplified Arabic" w:cs="Simplified Arabic"/>
          <w:sz w:val="24"/>
          <w:szCs w:val="24"/>
          <w:rtl/>
        </w:rPr>
        <w:t xml:space="preserve">تم الاعتداء على 31 مدرسة من قبل الجيش والمستوطنين، استشهاد طالبين، وجرح 41 طالبا، واعتقال 121 طالبا، و31 طالبا احتجاز مؤقت. </w:t>
      </w:r>
      <w:r w:rsidR="00EA5896">
        <w:rPr>
          <w:rFonts w:ascii="Simplified Arabic" w:hAnsi="Simplified Arabic" w:cs="Simplified Arabic" w:hint="cs"/>
          <w:sz w:val="24"/>
          <w:szCs w:val="24"/>
          <w:rtl/>
        </w:rPr>
        <w:t>و</w:t>
      </w:r>
      <w:r w:rsidRPr="00EA5896">
        <w:rPr>
          <w:rFonts w:ascii="Simplified Arabic" w:hAnsi="Simplified Arabic" w:cs="Simplified Arabic"/>
          <w:sz w:val="24"/>
          <w:szCs w:val="24"/>
          <w:rtl/>
        </w:rPr>
        <w:t xml:space="preserve">بلغ عدد ساعات التأخر المدرسي بسبب </w:t>
      </w:r>
      <w:r w:rsidRPr="00EA5896">
        <w:rPr>
          <w:rFonts w:ascii="Simplified Arabic" w:hAnsi="Simplified Arabic" w:cs="Simplified Arabic"/>
          <w:sz w:val="24"/>
          <w:szCs w:val="24"/>
          <w:rtl/>
        </w:rPr>
        <w:lastRenderedPageBreak/>
        <w:t>الانتهاكات 462 ساعة للمعلمين، بمعدل أربعة حصص لكل معلم. أما الطلبة فبلغت ساعات التأخير 572.9 ساعة عن الحصة الأولى، بمعدل 859.4 حصة</w:t>
      </w:r>
      <w:r w:rsidRPr="00EA5896">
        <w:rPr>
          <w:rFonts w:ascii="Simplified Arabic" w:hAnsi="Simplified Arabic" w:cs="Simplified Arabic" w:hint="cs"/>
          <w:sz w:val="24"/>
          <w:szCs w:val="24"/>
          <w:rtl/>
        </w:rPr>
        <w:t>،</w:t>
      </w:r>
      <w:r w:rsidRPr="00EA5896">
        <w:rPr>
          <w:rFonts w:ascii="Simplified Arabic" w:hAnsi="Simplified Arabic" w:cs="Simplified Arabic"/>
          <w:sz w:val="24"/>
          <w:szCs w:val="24"/>
          <w:rtl/>
        </w:rPr>
        <w:t xml:space="preserve"> و203 حصة بسبب منع التجول.</w:t>
      </w:r>
      <w:r w:rsidR="00EA5896">
        <w:rPr>
          <w:rFonts w:ascii="Simplified Arabic" w:hAnsi="Simplified Arabic" w:cs="Simplified Arabic" w:hint="cs"/>
          <w:sz w:val="24"/>
          <w:szCs w:val="24"/>
          <w:rtl/>
        </w:rPr>
        <w:t xml:space="preserve"> وكان من نتيجة ذلك ان </w:t>
      </w:r>
      <w:r w:rsidR="00EA5896" w:rsidRPr="00AB0DF8">
        <w:rPr>
          <w:rFonts w:ascii="Simplified Arabic" w:hAnsi="Simplified Arabic" w:cs="Simplified Arabic" w:hint="cs"/>
          <w:sz w:val="24"/>
          <w:szCs w:val="24"/>
          <w:rtl/>
        </w:rPr>
        <w:t xml:space="preserve">فقد </w:t>
      </w:r>
      <w:r w:rsidR="00EA5896" w:rsidRPr="00AB0DF8">
        <w:rPr>
          <w:rFonts w:ascii="Simplified Arabic" w:hAnsi="Simplified Arabic" w:cs="Simplified Arabic"/>
          <w:sz w:val="24"/>
          <w:szCs w:val="24"/>
          <w:rtl/>
        </w:rPr>
        <w:t>الطلبة</w:t>
      </w:r>
      <w:r w:rsidR="00EA5896" w:rsidRPr="00AB0DF8">
        <w:rPr>
          <w:rFonts w:ascii="Simplified Arabic" w:hAnsi="Simplified Arabic" w:cs="Simplified Arabic"/>
          <w:sz w:val="24"/>
          <w:szCs w:val="24"/>
        </w:rPr>
        <w:t xml:space="preserve"> </w:t>
      </w:r>
      <w:r w:rsidR="00EA5896" w:rsidRPr="00AB0DF8">
        <w:rPr>
          <w:rFonts w:ascii="Simplified Arabic" w:hAnsi="Simplified Arabic" w:cs="Simplified Arabic"/>
          <w:sz w:val="24"/>
          <w:szCs w:val="24"/>
          <w:rtl/>
        </w:rPr>
        <w:t>المتأخرن</w:t>
      </w:r>
      <w:r w:rsidR="00EA5896" w:rsidRPr="00AB0DF8">
        <w:rPr>
          <w:rFonts w:ascii="Simplified Arabic" w:hAnsi="Simplified Arabic" w:cs="Simplified Arabic"/>
          <w:sz w:val="24"/>
          <w:szCs w:val="24"/>
        </w:rPr>
        <w:t xml:space="preserve"> </w:t>
      </w:r>
      <w:r w:rsidR="00EA5896" w:rsidRPr="00AB0DF8">
        <w:rPr>
          <w:rFonts w:ascii="Simplified Arabic" w:hAnsi="Simplified Arabic" w:cs="Simplified Arabic" w:hint="cs"/>
          <w:sz w:val="24"/>
          <w:szCs w:val="24"/>
          <w:rtl/>
        </w:rPr>
        <w:t xml:space="preserve">ما </w:t>
      </w:r>
      <w:r w:rsidR="00EA5896" w:rsidRPr="00AB0DF8">
        <w:rPr>
          <w:rFonts w:ascii="Simplified Arabic" w:hAnsi="Simplified Arabic" w:cs="Simplified Arabic"/>
          <w:sz w:val="24"/>
          <w:szCs w:val="24"/>
          <w:rtl/>
        </w:rPr>
        <w:t>نسب</w:t>
      </w:r>
      <w:r w:rsidR="00EA5896" w:rsidRPr="00AB0DF8">
        <w:rPr>
          <w:rFonts w:ascii="Simplified Arabic" w:hAnsi="Simplified Arabic" w:cs="Simplified Arabic" w:hint="cs"/>
          <w:sz w:val="24"/>
          <w:szCs w:val="24"/>
          <w:rtl/>
        </w:rPr>
        <w:t>ته</w:t>
      </w:r>
      <w:r w:rsidR="00EA5896" w:rsidRPr="00AB0DF8">
        <w:rPr>
          <w:rFonts w:ascii="Simplified Arabic" w:hAnsi="Simplified Arabic" w:cs="Simplified Arabic"/>
          <w:sz w:val="24"/>
          <w:szCs w:val="24"/>
        </w:rPr>
        <w:t xml:space="preserve"> </w:t>
      </w:r>
      <w:r w:rsidR="00EA5896" w:rsidRPr="00AB0DF8">
        <w:rPr>
          <w:rFonts w:ascii="Simplified Arabic" w:eastAsia="MinionPro-Regular" w:hAnsi="Simplified Arabic" w:cs="Simplified Arabic"/>
          <w:sz w:val="24"/>
          <w:szCs w:val="24"/>
        </w:rPr>
        <w:t xml:space="preserve"> </w:t>
      </w:r>
      <w:r w:rsidR="001E6EBC">
        <w:rPr>
          <w:rFonts w:ascii="Simplified Arabic" w:eastAsia="MinionPro-Regular" w:hAnsi="Simplified Arabic" w:cs="Simplified Arabic" w:hint="cs"/>
          <w:sz w:val="24"/>
          <w:szCs w:val="24"/>
          <w:rtl/>
        </w:rPr>
        <w:t>36.6%</w:t>
      </w:r>
      <w:r w:rsidR="00EA5896" w:rsidRPr="00AB0DF8">
        <w:rPr>
          <w:rFonts w:ascii="Simplified Arabic" w:eastAsia="MinionPro-Regular" w:hAnsi="Simplified Arabic" w:cs="Simplified Arabic"/>
          <w:sz w:val="24"/>
          <w:szCs w:val="24"/>
        </w:rPr>
        <w:t xml:space="preserve"> </w:t>
      </w:r>
      <w:r w:rsidR="00EA5896" w:rsidRPr="00AB0DF8">
        <w:rPr>
          <w:rFonts w:ascii="Simplified Arabic" w:hAnsi="Simplified Arabic" w:cs="Simplified Arabic"/>
          <w:sz w:val="24"/>
          <w:szCs w:val="24"/>
          <w:rtl/>
        </w:rPr>
        <w:t>من</w:t>
      </w:r>
      <w:r w:rsidR="00EA5896" w:rsidRPr="00AB0DF8">
        <w:rPr>
          <w:rFonts w:ascii="Simplified Arabic" w:hAnsi="Simplified Arabic" w:cs="Simplified Arabic"/>
          <w:sz w:val="24"/>
          <w:szCs w:val="24"/>
        </w:rPr>
        <w:t xml:space="preserve"> </w:t>
      </w:r>
      <w:r w:rsidR="00EA5896" w:rsidRPr="00AB0DF8">
        <w:rPr>
          <w:rFonts w:ascii="Simplified Arabic" w:hAnsi="Simplified Arabic" w:cs="Simplified Arabic"/>
          <w:sz w:val="24"/>
          <w:szCs w:val="24"/>
          <w:rtl/>
        </w:rPr>
        <w:t>وقت</w:t>
      </w:r>
      <w:r w:rsidR="00EA5896" w:rsidRPr="00AB0DF8">
        <w:rPr>
          <w:rFonts w:ascii="Simplified Arabic" w:hAnsi="Simplified Arabic" w:cs="Simplified Arabic"/>
          <w:sz w:val="24"/>
          <w:szCs w:val="24"/>
        </w:rPr>
        <w:t xml:space="preserve"> </w:t>
      </w:r>
      <w:r w:rsidR="00EA5896" w:rsidRPr="00AB0DF8">
        <w:rPr>
          <w:rFonts w:ascii="Simplified Arabic" w:hAnsi="Simplified Arabic" w:cs="Simplified Arabic"/>
          <w:sz w:val="24"/>
          <w:szCs w:val="24"/>
          <w:rtl/>
        </w:rPr>
        <w:t>الحصة</w:t>
      </w:r>
      <w:r w:rsidR="00EA5896" w:rsidRPr="00AB0DF8">
        <w:rPr>
          <w:rFonts w:ascii="Simplified Arabic" w:hAnsi="Simplified Arabic" w:cs="Simplified Arabic"/>
          <w:sz w:val="24"/>
          <w:szCs w:val="24"/>
        </w:rPr>
        <w:t xml:space="preserve"> </w:t>
      </w:r>
      <w:r w:rsidR="00EA5896" w:rsidRPr="00AB0DF8">
        <w:rPr>
          <w:rFonts w:ascii="Simplified Arabic" w:hAnsi="Simplified Arabic" w:cs="Simplified Arabic"/>
          <w:sz w:val="24"/>
          <w:szCs w:val="24"/>
          <w:rtl/>
        </w:rPr>
        <w:t>الأولى</w:t>
      </w:r>
      <w:r w:rsidR="001E6EBC">
        <w:rPr>
          <w:rFonts w:ascii="Simplified Arabic" w:hAnsi="Simplified Arabic" w:cs="Simplified Arabic" w:hint="cs"/>
          <w:sz w:val="24"/>
          <w:szCs w:val="24"/>
          <w:rtl/>
        </w:rPr>
        <w:t xml:space="preserve"> </w:t>
      </w:r>
      <w:r w:rsidR="00EA5896" w:rsidRPr="00AB0DF8">
        <w:rPr>
          <w:rFonts w:ascii="Simplified Arabic" w:hAnsi="Simplified Arabic" w:cs="Simplified Arabic"/>
          <w:sz w:val="24"/>
          <w:szCs w:val="24"/>
          <w:rtl/>
        </w:rPr>
        <w:t>(</w:t>
      </w:r>
      <w:r w:rsidR="001E6EBC">
        <w:rPr>
          <w:rFonts w:ascii="Simplified Arabic" w:hAnsi="Simplified Arabic" w:cs="Simplified Arabic"/>
          <w:sz w:val="24"/>
          <w:szCs w:val="24"/>
        </w:rPr>
        <w:t xml:space="preserve"> </w:t>
      </w:r>
      <w:r w:rsidR="001E6EBC">
        <w:rPr>
          <w:rFonts w:ascii="Simplified Arabic" w:eastAsia="MinionPro-Regular" w:hAnsi="Simplified Arabic" w:cs="Simplified Arabic"/>
          <w:sz w:val="24"/>
          <w:szCs w:val="24"/>
        </w:rPr>
        <w:t>2,350</w:t>
      </w:r>
      <w:r w:rsidR="00EA5896" w:rsidRPr="00AB0DF8">
        <w:rPr>
          <w:rFonts w:ascii="Simplified Arabic" w:hAnsi="Simplified Arabic" w:cs="Simplified Arabic"/>
          <w:sz w:val="24"/>
          <w:szCs w:val="24"/>
          <w:rtl/>
        </w:rPr>
        <w:t>طالب</w:t>
      </w:r>
      <w:r w:rsidR="00EA5896" w:rsidRPr="00AB0DF8">
        <w:rPr>
          <w:rFonts w:ascii="Simplified Arabic" w:hAnsi="Simplified Arabic" w:cs="Simplified Arabic"/>
          <w:sz w:val="24"/>
          <w:szCs w:val="24"/>
        </w:rPr>
        <w:t xml:space="preserve"> </w:t>
      </w:r>
      <w:r w:rsidR="00EA5896" w:rsidRPr="00AB0DF8">
        <w:rPr>
          <w:rFonts w:ascii="Simplified Arabic" w:hAnsi="Simplified Arabic" w:cs="Simplified Arabic"/>
          <w:sz w:val="24"/>
          <w:szCs w:val="24"/>
          <w:rtl/>
        </w:rPr>
        <w:t>بمعدل</w:t>
      </w:r>
      <w:r w:rsidR="00EA5896" w:rsidRPr="00AB0DF8">
        <w:rPr>
          <w:rFonts w:ascii="Simplified Arabic" w:hAnsi="Simplified Arabic" w:cs="Simplified Arabic"/>
          <w:sz w:val="24"/>
          <w:szCs w:val="24"/>
        </w:rPr>
        <w:t xml:space="preserve"> </w:t>
      </w:r>
      <w:r w:rsidR="00EA5896" w:rsidRPr="00AB0DF8">
        <w:rPr>
          <w:rFonts w:ascii="Simplified Arabic" w:hAnsi="Simplified Arabic" w:cs="Simplified Arabic"/>
          <w:sz w:val="24"/>
          <w:szCs w:val="24"/>
          <w:rtl/>
        </w:rPr>
        <w:t>تأخير</w:t>
      </w:r>
      <w:r w:rsidR="00EA5896" w:rsidRPr="00AB0DF8">
        <w:rPr>
          <w:rFonts w:ascii="Simplified Arabic" w:hAnsi="Simplified Arabic" w:cs="Simplified Arabic"/>
          <w:sz w:val="24"/>
          <w:szCs w:val="24"/>
        </w:rPr>
        <w:t xml:space="preserve"> </w:t>
      </w:r>
      <w:r w:rsidR="00EA5896" w:rsidRPr="00AB0DF8">
        <w:rPr>
          <w:rFonts w:ascii="Simplified Arabic" w:hAnsi="Simplified Arabic" w:cs="Simplified Arabic"/>
          <w:sz w:val="24"/>
          <w:szCs w:val="24"/>
          <w:rtl/>
        </w:rPr>
        <w:t>عن</w:t>
      </w:r>
      <w:r w:rsidR="00EA5896" w:rsidRPr="00AB0DF8">
        <w:rPr>
          <w:rFonts w:ascii="Simplified Arabic" w:hAnsi="Simplified Arabic" w:cs="Simplified Arabic"/>
          <w:sz w:val="24"/>
          <w:szCs w:val="24"/>
        </w:rPr>
        <w:t xml:space="preserve"> </w:t>
      </w:r>
      <w:r w:rsidR="00EA5896" w:rsidRPr="00AB0DF8">
        <w:rPr>
          <w:rFonts w:ascii="Simplified Arabic" w:hAnsi="Simplified Arabic" w:cs="Simplified Arabic"/>
          <w:sz w:val="24"/>
          <w:szCs w:val="24"/>
          <w:rtl/>
        </w:rPr>
        <w:t>الحصة</w:t>
      </w:r>
      <w:r w:rsidR="00EA5896" w:rsidRPr="00AB0DF8">
        <w:rPr>
          <w:rFonts w:ascii="Simplified Arabic" w:hAnsi="Simplified Arabic" w:cs="Simplified Arabic"/>
          <w:sz w:val="24"/>
          <w:szCs w:val="24"/>
        </w:rPr>
        <w:t xml:space="preserve"> </w:t>
      </w:r>
      <w:r w:rsidR="00EA5896" w:rsidRPr="00AB0DF8">
        <w:rPr>
          <w:rFonts w:ascii="Simplified Arabic" w:hAnsi="Simplified Arabic" w:cs="Simplified Arabic"/>
          <w:sz w:val="24"/>
          <w:szCs w:val="24"/>
          <w:rtl/>
        </w:rPr>
        <w:t>الأولى</w:t>
      </w:r>
      <w:r w:rsidR="00EA5896" w:rsidRPr="00AB0DF8">
        <w:rPr>
          <w:rFonts w:ascii="Simplified Arabic" w:hAnsi="Simplified Arabic" w:cs="Simplified Arabic"/>
          <w:sz w:val="24"/>
          <w:szCs w:val="24"/>
        </w:rPr>
        <w:t xml:space="preserve"> </w:t>
      </w:r>
      <w:r w:rsidR="00EA5896" w:rsidRPr="00AB0DF8">
        <w:rPr>
          <w:rFonts w:ascii="Simplified Arabic" w:eastAsia="MinionPro-Regular" w:hAnsi="Simplified Arabic" w:cs="Simplified Arabic"/>
          <w:sz w:val="24"/>
          <w:szCs w:val="24"/>
        </w:rPr>
        <w:t xml:space="preserve">14.6 </w:t>
      </w:r>
      <w:r w:rsidR="00EA5896" w:rsidRPr="00AB0DF8">
        <w:rPr>
          <w:rFonts w:ascii="Simplified Arabic" w:hAnsi="Simplified Arabic" w:cs="Simplified Arabic"/>
          <w:sz w:val="24"/>
          <w:szCs w:val="24"/>
          <w:rtl/>
        </w:rPr>
        <w:t>دقيقة</w:t>
      </w:r>
      <w:r w:rsidR="00EA5896" w:rsidRPr="00AB0DF8">
        <w:rPr>
          <w:rFonts w:ascii="Simplified Arabic" w:hAnsi="Simplified Arabic" w:cs="Simplified Arabic" w:hint="cs"/>
          <w:sz w:val="24"/>
          <w:szCs w:val="24"/>
          <w:rtl/>
        </w:rPr>
        <w:t xml:space="preserve">). </w:t>
      </w:r>
    </w:p>
    <w:p w:rsidR="0014795C" w:rsidRPr="00AB0DF8" w:rsidRDefault="00EA5896" w:rsidP="00C83201">
      <w:pPr>
        <w:bidi/>
        <w:ind w:left="29"/>
        <w:jc w:val="both"/>
        <w:rPr>
          <w:rFonts w:ascii="Simplified Arabic" w:hAnsi="Simplified Arabic" w:cs="Simplified Arabic"/>
          <w:sz w:val="24"/>
          <w:szCs w:val="24"/>
        </w:rPr>
      </w:pPr>
      <w:r w:rsidRPr="00AB0DF8">
        <w:rPr>
          <w:rFonts w:ascii="Simplified Arabic" w:hAnsi="Simplified Arabic" w:cs="Simplified Arabic" w:hint="cs"/>
          <w:sz w:val="24"/>
          <w:szCs w:val="24"/>
          <w:rtl/>
        </w:rPr>
        <w:t>اما تأثير ذلك على العملية التعليمية في العامين 2011 و2012  فيمكن تلخيصه بما يلي:</w:t>
      </w:r>
    </w:p>
    <w:p w:rsidR="0014795C" w:rsidRPr="00AB0DF8" w:rsidRDefault="0014795C" w:rsidP="00B87B4F">
      <w:pPr>
        <w:pStyle w:val="ListParagraph"/>
        <w:numPr>
          <w:ilvl w:val="0"/>
          <w:numId w:val="4"/>
        </w:numPr>
        <w:bidi/>
        <w:jc w:val="both"/>
        <w:rPr>
          <w:rFonts w:ascii="Simplified Arabic" w:hAnsi="Simplified Arabic" w:cs="Simplified Arabic"/>
          <w:sz w:val="24"/>
          <w:szCs w:val="24"/>
        </w:rPr>
      </w:pPr>
      <w:r w:rsidRPr="00AB0DF8">
        <w:rPr>
          <w:rFonts w:ascii="Simplified Arabic" w:hAnsi="Simplified Arabic" w:cs="Simplified Arabic"/>
          <w:sz w:val="24"/>
          <w:szCs w:val="24"/>
          <w:rtl/>
        </w:rPr>
        <w:t xml:space="preserve"> </w:t>
      </w:r>
      <w:r w:rsidR="00AE57E0" w:rsidRPr="00AB0DF8">
        <w:rPr>
          <w:rFonts w:ascii="Simplified Arabic" w:hAnsi="Simplified Arabic" w:cs="Simplified Arabic"/>
          <w:sz w:val="24"/>
          <w:szCs w:val="24"/>
          <w:rtl/>
        </w:rPr>
        <w:t>بلغ</w:t>
      </w:r>
      <w:r w:rsidR="00AE57E0" w:rsidRPr="00AB0DF8">
        <w:rPr>
          <w:rFonts w:ascii="Simplified Arabic" w:hAnsi="Simplified Arabic" w:cs="Simplified Arabic"/>
          <w:sz w:val="24"/>
          <w:szCs w:val="24"/>
        </w:rPr>
        <w:t xml:space="preserve"> </w:t>
      </w:r>
      <w:r w:rsidR="00AE57E0" w:rsidRPr="00AB0DF8">
        <w:rPr>
          <w:rFonts w:ascii="Simplified Arabic" w:hAnsi="Simplified Arabic" w:cs="Simplified Arabic"/>
          <w:sz w:val="24"/>
          <w:szCs w:val="24"/>
          <w:rtl/>
        </w:rPr>
        <w:t>عدد</w:t>
      </w:r>
      <w:r w:rsidR="00AE57E0" w:rsidRPr="00AB0DF8">
        <w:rPr>
          <w:rFonts w:ascii="Simplified Arabic" w:hAnsi="Simplified Arabic" w:cs="Simplified Arabic"/>
          <w:sz w:val="24"/>
          <w:szCs w:val="24"/>
        </w:rPr>
        <w:t xml:space="preserve"> </w:t>
      </w:r>
      <w:r w:rsidR="00AE57E0" w:rsidRPr="00AB0DF8">
        <w:rPr>
          <w:rFonts w:ascii="Simplified Arabic" w:hAnsi="Simplified Arabic" w:cs="Simplified Arabic"/>
          <w:sz w:val="24"/>
          <w:szCs w:val="24"/>
          <w:rtl/>
        </w:rPr>
        <w:t>الحصص</w:t>
      </w:r>
      <w:r w:rsidR="00AE57E0" w:rsidRPr="00AB0DF8">
        <w:rPr>
          <w:rFonts w:ascii="Simplified Arabic" w:hAnsi="Simplified Arabic" w:cs="Simplified Arabic"/>
          <w:sz w:val="24"/>
          <w:szCs w:val="24"/>
        </w:rPr>
        <w:t xml:space="preserve"> </w:t>
      </w:r>
      <w:r w:rsidR="00AE57E0" w:rsidRPr="00AB0DF8">
        <w:rPr>
          <w:rFonts w:ascii="Simplified Arabic" w:hAnsi="Simplified Arabic" w:cs="Simplified Arabic"/>
          <w:sz w:val="24"/>
          <w:szCs w:val="24"/>
          <w:rtl/>
        </w:rPr>
        <w:t>المفقودة</w:t>
      </w:r>
      <w:r w:rsidR="00AE57E0" w:rsidRPr="00AB0DF8">
        <w:rPr>
          <w:rFonts w:ascii="Simplified Arabic" w:hAnsi="Simplified Arabic" w:cs="Simplified Arabic"/>
          <w:sz w:val="24"/>
          <w:szCs w:val="24"/>
        </w:rPr>
        <w:t xml:space="preserve"> </w:t>
      </w:r>
      <w:r w:rsidR="00AE57E0" w:rsidRPr="00AB0DF8">
        <w:rPr>
          <w:rFonts w:ascii="Simplified Arabic" w:hAnsi="Simplified Arabic" w:cs="Simplified Arabic"/>
          <w:sz w:val="24"/>
          <w:szCs w:val="24"/>
          <w:rtl/>
        </w:rPr>
        <w:t>للمعلمين</w:t>
      </w:r>
      <w:r w:rsidR="00AE57E0" w:rsidRPr="00AB0DF8">
        <w:rPr>
          <w:rFonts w:ascii="Simplified Arabic" w:hAnsi="Simplified Arabic" w:cs="Simplified Arabic"/>
          <w:sz w:val="24"/>
          <w:szCs w:val="24"/>
        </w:rPr>
        <w:t xml:space="preserve"> </w:t>
      </w:r>
      <w:r w:rsidR="00AE57E0" w:rsidRPr="00AB0DF8">
        <w:rPr>
          <w:rFonts w:ascii="Simplified Arabic" w:hAnsi="Simplified Arabic" w:cs="Simplified Arabic"/>
          <w:sz w:val="24"/>
          <w:szCs w:val="24"/>
          <w:rtl/>
        </w:rPr>
        <w:t>بسبب</w:t>
      </w:r>
      <w:r w:rsidR="00AE57E0" w:rsidRPr="00AB0DF8">
        <w:rPr>
          <w:rFonts w:ascii="Simplified Arabic" w:hAnsi="Simplified Arabic" w:cs="Simplified Arabic"/>
          <w:sz w:val="24"/>
          <w:szCs w:val="24"/>
        </w:rPr>
        <w:t xml:space="preserve"> </w:t>
      </w:r>
      <w:r w:rsidR="00AE57E0" w:rsidRPr="00AB0DF8">
        <w:rPr>
          <w:rFonts w:ascii="Simplified Arabic" w:hAnsi="Simplified Arabic" w:cs="Simplified Arabic"/>
          <w:sz w:val="24"/>
          <w:szCs w:val="24"/>
          <w:rtl/>
        </w:rPr>
        <w:t>التأخير</w:t>
      </w:r>
      <w:r w:rsidR="00AE57E0" w:rsidRPr="00AB0DF8">
        <w:rPr>
          <w:rFonts w:ascii="Simplified Arabic" w:hAnsi="Simplified Arabic" w:cs="Simplified Arabic"/>
          <w:sz w:val="24"/>
          <w:szCs w:val="24"/>
        </w:rPr>
        <w:t xml:space="preserve"> </w:t>
      </w:r>
      <w:r w:rsidR="00AE57E0" w:rsidRPr="00AB0DF8">
        <w:rPr>
          <w:rFonts w:ascii="Simplified Arabic" w:eastAsia="MinionPro-Regular" w:hAnsi="Simplified Arabic" w:cs="Simplified Arabic"/>
          <w:sz w:val="24"/>
          <w:szCs w:val="24"/>
        </w:rPr>
        <w:t xml:space="preserve">684 </w:t>
      </w:r>
      <w:r w:rsidR="00AE57E0" w:rsidRPr="00AB0DF8">
        <w:rPr>
          <w:rFonts w:ascii="Simplified Arabic" w:hAnsi="Simplified Arabic" w:cs="Simplified Arabic"/>
          <w:sz w:val="24"/>
          <w:szCs w:val="24"/>
          <w:rtl/>
        </w:rPr>
        <w:t>حصة</w:t>
      </w:r>
      <w:r w:rsidR="00AE57E0" w:rsidRPr="00AB0DF8">
        <w:rPr>
          <w:rFonts w:ascii="Simplified Arabic" w:hAnsi="Simplified Arabic" w:cs="Simplified Arabic"/>
          <w:sz w:val="24"/>
          <w:szCs w:val="24"/>
        </w:rPr>
        <w:t xml:space="preserve"> </w:t>
      </w:r>
      <w:r w:rsidR="00EA5896" w:rsidRPr="00AB0DF8">
        <w:rPr>
          <w:rFonts w:ascii="Simplified Arabic" w:hAnsi="Simplified Arabic" w:cs="Simplified Arabic"/>
          <w:sz w:val="24"/>
          <w:szCs w:val="24"/>
          <w:rtl/>
        </w:rPr>
        <w:t>صف</w:t>
      </w:r>
      <w:r w:rsidR="00EA5896" w:rsidRPr="00AB0DF8">
        <w:rPr>
          <w:rFonts w:ascii="Simplified Arabic" w:hAnsi="Simplified Arabic" w:cs="Simplified Arabic" w:hint="cs"/>
          <w:sz w:val="24"/>
          <w:szCs w:val="24"/>
          <w:rtl/>
        </w:rPr>
        <w:t>ية (</w:t>
      </w:r>
      <w:r w:rsidR="00EA5896" w:rsidRPr="00AB0DF8">
        <w:rPr>
          <w:rFonts w:ascii="Simplified Arabic" w:eastAsia="MinionPro-Regular" w:hAnsi="Simplified Arabic" w:cs="Simplified Arabic" w:hint="cs"/>
          <w:sz w:val="24"/>
          <w:szCs w:val="24"/>
          <w:rtl/>
        </w:rPr>
        <w:t>171</w:t>
      </w:r>
      <w:r w:rsidR="00EA5896" w:rsidRPr="00AB0DF8">
        <w:rPr>
          <w:rFonts w:ascii="Simplified Arabic" w:hAnsi="Simplified Arabic" w:cs="Simplified Arabic" w:hint="cs"/>
          <w:sz w:val="24"/>
          <w:szCs w:val="24"/>
          <w:rtl/>
        </w:rPr>
        <w:t xml:space="preserve"> </w:t>
      </w:r>
      <w:r w:rsidR="00AE57E0" w:rsidRPr="00AB0DF8">
        <w:rPr>
          <w:rFonts w:ascii="Simplified Arabic" w:hAnsi="Simplified Arabic" w:cs="Simplified Arabic"/>
          <w:sz w:val="24"/>
          <w:szCs w:val="24"/>
          <w:rtl/>
        </w:rPr>
        <w:t>معلماً</w:t>
      </w:r>
      <w:r w:rsidR="00AE57E0" w:rsidRPr="00AB0DF8">
        <w:rPr>
          <w:rFonts w:ascii="Simplified Arabic" w:hAnsi="Simplified Arabic" w:cs="Simplified Arabic"/>
          <w:sz w:val="24"/>
          <w:szCs w:val="24"/>
        </w:rPr>
        <w:t xml:space="preserve"> </w:t>
      </w:r>
      <w:r w:rsidR="00AE57E0" w:rsidRPr="00AB0DF8">
        <w:rPr>
          <w:rFonts w:ascii="Simplified Arabic" w:eastAsia="MinionPro-Regular" w:hAnsi="Simplified Arabic" w:cs="Simplified Arabic"/>
          <w:sz w:val="24"/>
          <w:szCs w:val="24"/>
        </w:rPr>
        <w:t xml:space="preserve">4 x </w:t>
      </w:r>
      <w:r w:rsidR="00AE57E0" w:rsidRPr="00AB0DF8">
        <w:rPr>
          <w:rFonts w:ascii="Simplified Arabic" w:hAnsi="Simplified Arabic" w:cs="Simplified Arabic"/>
          <w:sz w:val="24"/>
          <w:szCs w:val="24"/>
          <w:rtl/>
        </w:rPr>
        <w:t>حصص</w:t>
      </w:r>
      <w:r w:rsidR="00AE57E0" w:rsidRPr="00AB0DF8">
        <w:rPr>
          <w:rFonts w:ascii="Simplified Arabic" w:hAnsi="Simplified Arabic" w:cs="Simplified Arabic"/>
          <w:sz w:val="24"/>
          <w:szCs w:val="24"/>
        </w:rPr>
        <w:t xml:space="preserve">  </w:t>
      </w:r>
      <w:r w:rsidR="00AE57E0" w:rsidRPr="00AB0DF8">
        <w:rPr>
          <w:rFonts w:ascii="Simplified Arabic" w:hAnsi="Simplified Arabic" w:cs="Simplified Arabic"/>
          <w:sz w:val="24"/>
          <w:szCs w:val="24"/>
          <w:rtl/>
        </w:rPr>
        <w:t>لكل</w:t>
      </w:r>
      <w:r w:rsidR="00AE57E0" w:rsidRPr="00AB0DF8">
        <w:rPr>
          <w:rFonts w:ascii="Simplified Arabic" w:hAnsi="Simplified Arabic" w:cs="Simplified Arabic"/>
          <w:sz w:val="24"/>
          <w:szCs w:val="24"/>
        </w:rPr>
        <w:t xml:space="preserve"> </w:t>
      </w:r>
      <w:r w:rsidR="00AE57E0" w:rsidRPr="00AB0DF8">
        <w:rPr>
          <w:rFonts w:ascii="Simplified Arabic" w:hAnsi="Simplified Arabic" w:cs="Simplified Arabic"/>
          <w:sz w:val="24"/>
          <w:szCs w:val="24"/>
          <w:rtl/>
        </w:rPr>
        <w:t>معلم</w:t>
      </w:r>
      <w:r w:rsidR="00AE57E0" w:rsidRPr="00AB0DF8">
        <w:rPr>
          <w:rFonts w:ascii="Simplified Arabic" w:hAnsi="Simplified Arabic" w:cs="Simplified Arabic" w:hint="cs"/>
          <w:sz w:val="24"/>
          <w:szCs w:val="24"/>
          <w:rtl/>
        </w:rPr>
        <w:t xml:space="preserve">) </w:t>
      </w:r>
      <w:r w:rsidR="00EA5896" w:rsidRPr="00AB0DF8">
        <w:rPr>
          <w:rFonts w:ascii="Simplified Arabic" w:hAnsi="Simplified Arabic" w:cs="Simplified Arabic" w:hint="cs"/>
          <w:sz w:val="24"/>
          <w:szCs w:val="24"/>
          <w:rtl/>
        </w:rPr>
        <w:t xml:space="preserve">في العام 2011 </w:t>
      </w:r>
      <w:r w:rsidR="008934FD">
        <w:rPr>
          <w:rFonts w:ascii="Simplified Arabic" w:hAnsi="Simplified Arabic" w:cs="Simplified Arabic" w:hint="cs"/>
          <w:sz w:val="24"/>
          <w:szCs w:val="24"/>
          <w:rtl/>
        </w:rPr>
        <w:t>مقارنة بـ 2460 حصة (</w:t>
      </w:r>
      <w:r w:rsidR="00B87B4F">
        <w:rPr>
          <w:rFonts w:ascii="Simplified Arabic" w:hAnsi="Simplified Arabic" w:cs="Simplified Arabic"/>
          <w:sz w:val="24"/>
          <w:szCs w:val="24"/>
        </w:rPr>
        <w:t>98,400</w:t>
      </w:r>
      <w:r w:rsidR="008934FD">
        <w:rPr>
          <w:rFonts w:ascii="Simplified Arabic" w:hAnsi="Simplified Arabic" w:cs="Simplified Arabic" w:hint="cs"/>
          <w:sz w:val="24"/>
          <w:szCs w:val="24"/>
          <w:rtl/>
        </w:rPr>
        <w:t xml:space="preserve"> دقيقة/40</w:t>
      </w:r>
      <w:r w:rsidR="00AE57E0" w:rsidRPr="00AB0DF8">
        <w:rPr>
          <w:rFonts w:ascii="Simplified Arabic" w:hAnsi="Simplified Arabic" w:cs="Simplified Arabic" w:hint="cs"/>
          <w:sz w:val="24"/>
          <w:szCs w:val="24"/>
          <w:rtl/>
        </w:rPr>
        <w:t xml:space="preserve"> دقيقة للحصة) </w:t>
      </w:r>
      <w:r w:rsidR="00B87B4F">
        <w:rPr>
          <w:rFonts w:ascii="Simplified Arabic" w:hAnsi="Simplified Arabic" w:cs="Simplified Arabic" w:hint="cs"/>
          <w:sz w:val="24"/>
          <w:szCs w:val="24"/>
          <w:rtl/>
        </w:rPr>
        <w:t xml:space="preserve">لـ </w:t>
      </w:r>
      <w:r w:rsidR="00AE57E0" w:rsidRPr="00AB0DF8">
        <w:rPr>
          <w:rFonts w:ascii="Simplified Arabic" w:hAnsi="Simplified Arabic" w:cs="Simplified Arabic" w:hint="cs"/>
          <w:sz w:val="24"/>
          <w:szCs w:val="24"/>
          <w:rtl/>
        </w:rPr>
        <w:t>638 معلما</w:t>
      </w:r>
      <w:r w:rsidR="00EA5896" w:rsidRPr="00AB0DF8">
        <w:rPr>
          <w:rFonts w:ascii="Simplified Arabic" w:hAnsi="Simplified Arabic" w:cs="Simplified Arabic" w:hint="cs"/>
          <w:sz w:val="24"/>
          <w:szCs w:val="24"/>
          <w:rtl/>
        </w:rPr>
        <w:t xml:space="preserve"> في العام 2012، اي ما يقارب اربعة أضعاف العام السابق</w:t>
      </w:r>
      <w:r w:rsidR="008934FD">
        <w:rPr>
          <w:rFonts w:ascii="Simplified Arabic" w:hAnsi="Simplified Arabic" w:cs="Simplified Arabic" w:hint="cs"/>
          <w:sz w:val="24"/>
          <w:szCs w:val="24"/>
          <w:rtl/>
        </w:rPr>
        <w:t xml:space="preserve"> </w:t>
      </w:r>
      <w:r w:rsidR="00EA5896" w:rsidRPr="00AB0DF8">
        <w:rPr>
          <w:rFonts w:ascii="Simplified Arabic" w:hAnsi="Simplified Arabic" w:cs="Simplified Arabic" w:hint="cs"/>
          <w:sz w:val="24"/>
          <w:szCs w:val="24"/>
          <w:rtl/>
        </w:rPr>
        <w:t>2012</w:t>
      </w:r>
      <w:r w:rsidR="00AE57E0" w:rsidRPr="00AB0DF8">
        <w:rPr>
          <w:rFonts w:ascii="Simplified Arabic" w:hAnsi="Simplified Arabic" w:cs="Simplified Arabic" w:hint="cs"/>
          <w:sz w:val="24"/>
          <w:szCs w:val="24"/>
          <w:rtl/>
        </w:rPr>
        <w:t xml:space="preserve">. </w:t>
      </w:r>
    </w:p>
    <w:p w:rsidR="0014795C" w:rsidRPr="00AB0DF8" w:rsidRDefault="0014795C" w:rsidP="002A3630">
      <w:pPr>
        <w:pStyle w:val="ListParagraph"/>
        <w:numPr>
          <w:ilvl w:val="0"/>
          <w:numId w:val="4"/>
        </w:numPr>
        <w:bidi/>
        <w:jc w:val="both"/>
        <w:rPr>
          <w:rFonts w:ascii="Simplified Arabic" w:hAnsi="Simplified Arabic" w:cs="Simplified Arabic"/>
          <w:sz w:val="24"/>
          <w:szCs w:val="24"/>
        </w:rPr>
      </w:pPr>
      <w:r w:rsidRPr="00AB0DF8">
        <w:rPr>
          <w:rFonts w:ascii="Simplified Arabic" w:hAnsi="Simplified Arabic" w:cs="Simplified Arabic"/>
          <w:sz w:val="24"/>
          <w:szCs w:val="24"/>
          <w:rtl/>
        </w:rPr>
        <w:t>بلغ</w:t>
      </w:r>
      <w:r w:rsidRPr="00AB0DF8">
        <w:rPr>
          <w:rFonts w:ascii="Simplified Arabic" w:hAnsi="Simplified Arabic" w:cs="Simplified Arabic"/>
          <w:sz w:val="24"/>
          <w:szCs w:val="24"/>
        </w:rPr>
        <w:t xml:space="preserve"> </w:t>
      </w:r>
      <w:r w:rsidRPr="00AB0DF8">
        <w:rPr>
          <w:rFonts w:ascii="Simplified Arabic" w:hAnsi="Simplified Arabic" w:cs="Simplified Arabic"/>
          <w:sz w:val="24"/>
          <w:szCs w:val="24"/>
          <w:rtl/>
        </w:rPr>
        <w:t>عدد</w:t>
      </w:r>
      <w:r w:rsidRPr="00AB0DF8">
        <w:rPr>
          <w:rFonts w:ascii="Simplified Arabic" w:hAnsi="Simplified Arabic" w:cs="Simplified Arabic"/>
          <w:sz w:val="24"/>
          <w:szCs w:val="24"/>
        </w:rPr>
        <w:t xml:space="preserve"> </w:t>
      </w:r>
      <w:r w:rsidRPr="00AB0DF8">
        <w:rPr>
          <w:rFonts w:ascii="Simplified Arabic" w:hAnsi="Simplified Arabic" w:cs="Simplified Arabic"/>
          <w:sz w:val="24"/>
          <w:szCs w:val="24"/>
          <w:rtl/>
        </w:rPr>
        <w:t>أيام</w:t>
      </w:r>
      <w:r w:rsidRPr="00AB0DF8">
        <w:rPr>
          <w:rFonts w:ascii="Simplified Arabic" w:hAnsi="Simplified Arabic" w:cs="Simplified Arabic"/>
          <w:sz w:val="24"/>
          <w:szCs w:val="24"/>
        </w:rPr>
        <w:t xml:space="preserve"> </w:t>
      </w:r>
      <w:r w:rsidRPr="00AB0DF8">
        <w:rPr>
          <w:rFonts w:ascii="Simplified Arabic" w:hAnsi="Simplified Arabic" w:cs="Simplified Arabic"/>
          <w:sz w:val="24"/>
          <w:szCs w:val="24"/>
          <w:rtl/>
        </w:rPr>
        <w:t>التعطيل</w:t>
      </w:r>
      <w:r w:rsidRPr="00AB0DF8">
        <w:rPr>
          <w:rFonts w:ascii="Simplified Arabic" w:hAnsi="Simplified Arabic" w:cs="Simplified Arabic"/>
          <w:sz w:val="24"/>
          <w:szCs w:val="24"/>
        </w:rPr>
        <w:t xml:space="preserve"> </w:t>
      </w:r>
      <w:r w:rsidRPr="00AB0DF8">
        <w:rPr>
          <w:rFonts w:ascii="Simplified Arabic" w:hAnsi="Simplified Arabic" w:cs="Simplified Arabic"/>
          <w:sz w:val="24"/>
          <w:szCs w:val="24"/>
          <w:rtl/>
        </w:rPr>
        <w:t>الكلي</w:t>
      </w:r>
      <w:r w:rsidRPr="00AB0DF8">
        <w:rPr>
          <w:rFonts w:ascii="Simplified Arabic" w:hAnsi="Simplified Arabic" w:cs="Simplified Arabic"/>
          <w:sz w:val="24"/>
          <w:szCs w:val="24"/>
        </w:rPr>
        <w:t xml:space="preserve"> </w:t>
      </w:r>
      <w:r w:rsidRPr="00AB0DF8">
        <w:rPr>
          <w:rFonts w:ascii="Simplified Arabic" w:hAnsi="Simplified Arabic" w:cs="Simplified Arabic"/>
          <w:sz w:val="24"/>
          <w:szCs w:val="24"/>
          <w:rtl/>
        </w:rPr>
        <w:t>للمعلمين</w:t>
      </w:r>
      <w:r w:rsidRPr="00AB0DF8">
        <w:rPr>
          <w:rFonts w:ascii="Simplified Arabic" w:hAnsi="Simplified Arabic" w:cs="Simplified Arabic"/>
          <w:sz w:val="24"/>
          <w:szCs w:val="24"/>
        </w:rPr>
        <w:t xml:space="preserve"> </w:t>
      </w:r>
      <w:r w:rsidRPr="00AB0DF8">
        <w:rPr>
          <w:rFonts w:ascii="Simplified Arabic" w:hAnsi="Simplified Arabic" w:cs="Simplified Arabic"/>
          <w:sz w:val="24"/>
          <w:szCs w:val="24"/>
          <w:rtl/>
        </w:rPr>
        <w:t>والطلبة</w:t>
      </w:r>
      <w:r w:rsidRPr="00AB0DF8">
        <w:rPr>
          <w:rFonts w:ascii="Simplified Arabic" w:hAnsi="Simplified Arabic" w:cs="Simplified Arabic"/>
          <w:sz w:val="24"/>
          <w:szCs w:val="24"/>
        </w:rPr>
        <w:t xml:space="preserve"> </w:t>
      </w:r>
      <w:r w:rsidRPr="00AB0DF8">
        <w:rPr>
          <w:rFonts w:ascii="Simplified Arabic" w:eastAsia="MinionPro-Regular" w:hAnsi="Simplified Arabic" w:cs="Simplified Arabic"/>
          <w:sz w:val="24"/>
          <w:szCs w:val="24"/>
        </w:rPr>
        <w:t xml:space="preserve">227) </w:t>
      </w:r>
      <w:r w:rsidRPr="00AB0DF8">
        <w:rPr>
          <w:rFonts w:ascii="Simplified Arabic" w:hAnsi="Simplified Arabic" w:cs="Simplified Arabic"/>
          <w:sz w:val="24"/>
          <w:szCs w:val="24"/>
          <w:rtl/>
        </w:rPr>
        <w:t>معلماً</w:t>
      </w:r>
      <w:r w:rsidRPr="00AB0DF8">
        <w:rPr>
          <w:rFonts w:ascii="Simplified Arabic" w:hAnsi="Simplified Arabic" w:cs="Simplified Arabic"/>
          <w:sz w:val="24"/>
          <w:szCs w:val="24"/>
        </w:rPr>
        <w:t xml:space="preserve"> </w:t>
      </w:r>
      <w:r w:rsidRPr="00AB0DF8">
        <w:rPr>
          <w:rFonts w:ascii="Simplified Arabic" w:hAnsi="Simplified Arabic" w:cs="Simplified Arabic"/>
          <w:sz w:val="24"/>
          <w:szCs w:val="24"/>
          <w:rtl/>
        </w:rPr>
        <w:t>و</w:t>
      </w:r>
      <w:r w:rsidRPr="00AB0DF8">
        <w:rPr>
          <w:rFonts w:ascii="Simplified Arabic" w:hAnsi="Simplified Arabic" w:cs="Simplified Arabic"/>
          <w:sz w:val="24"/>
          <w:szCs w:val="24"/>
        </w:rPr>
        <w:t xml:space="preserve"> </w:t>
      </w:r>
      <w:r w:rsidR="00B87B4F">
        <w:rPr>
          <w:rFonts w:ascii="Simplified Arabic" w:eastAsia="MinionPro-Regular" w:hAnsi="Simplified Arabic" w:cs="Simplified Arabic"/>
          <w:sz w:val="24"/>
          <w:szCs w:val="24"/>
        </w:rPr>
        <w:t>5,040</w:t>
      </w:r>
      <w:r w:rsidRPr="00AB0DF8">
        <w:rPr>
          <w:rFonts w:ascii="Simplified Arabic" w:hAnsi="Simplified Arabic" w:cs="Simplified Arabic"/>
          <w:sz w:val="24"/>
          <w:szCs w:val="24"/>
          <w:rtl/>
        </w:rPr>
        <w:t>طالباً</w:t>
      </w:r>
      <w:r w:rsidRPr="00AB0DF8">
        <w:rPr>
          <w:rFonts w:ascii="Simplified Arabic" w:hAnsi="Simplified Arabic" w:cs="Simplified Arabic" w:hint="cs"/>
          <w:sz w:val="24"/>
          <w:szCs w:val="24"/>
          <w:rtl/>
        </w:rPr>
        <w:t xml:space="preserve">) </w:t>
      </w:r>
      <w:r w:rsidRPr="00AB0DF8">
        <w:rPr>
          <w:rFonts w:ascii="Simplified Arabic" w:hAnsi="Simplified Arabic" w:cs="Simplified Arabic"/>
          <w:sz w:val="24"/>
          <w:szCs w:val="24"/>
        </w:rPr>
        <w:t xml:space="preserve"> </w:t>
      </w:r>
      <w:r w:rsidRPr="00AB0DF8">
        <w:rPr>
          <w:rFonts w:ascii="Simplified Arabic" w:hAnsi="Simplified Arabic" w:cs="Simplified Arabic"/>
          <w:sz w:val="24"/>
          <w:szCs w:val="24"/>
          <w:rtl/>
        </w:rPr>
        <w:t>بسبب الانتهاكات</w:t>
      </w:r>
      <w:r w:rsidRPr="00AB0DF8">
        <w:rPr>
          <w:rFonts w:ascii="Simplified Arabic" w:hAnsi="Simplified Arabic" w:cs="Simplified Arabic"/>
          <w:sz w:val="24"/>
          <w:szCs w:val="24"/>
        </w:rPr>
        <w:t xml:space="preserve"> </w:t>
      </w:r>
      <w:r w:rsidRPr="00AB0DF8">
        <w:rPr>
          <w:rFonts w:ascii="Simplified Arabic" w:hAnsi="Simplified Arabic" w:cs="Simplified Arabic"/>
          <w:sz w:val="24"/>
          <w:szCs w:val="24"/>
          <w:rtl/>
        </w:rPr>
        <w:t>الإسرائيلية في</w:t>
      </w:r>
      <w:r w:rsidRPr="00AB0DF8">
        <w:rPr>
          <w:rFonts w:ascii="Simplified Arabic" w:hAnsi="Simplified Arabic" w:cs="Simplified Arabic"/>
          <w:sz w:val="24"/>
          <w:szCs w:val="24"/>
        </w:rPr>
        <w:t xml:space="preserve"> </w:t>
      </w:r>
      <w:r w:rsidRPr="00AB0DF8">
        <w:rPr>
          <w:rFonts w:ascii="Simplified Arabic" w:hAnsi="Simplified Arabic" w:cs="Simplified Arabic"/>
          <w:sz w:val="24"/>
          <w:szCs w:val="24"/>
          <w:rtl/>
        </w:rPr>
        <w:t>الفصل</w:t>
      </w:r>
      <w:r w:rsidRPr="00AB0DF8">
        <w:rPr>
          <w:rFonts w:ascii="Simplified Arabic" w:hAnsi="Simplified Arabic" w:cs="Simplified Arabic"/>
          <w:sz w:val="24"/>
          <w:szCs w:val="24"/>
        </w:rPr>
        <w:t xml:space="preserve"> </w:t>
      </w:r>
      <w:r w:rsidRPr="00AB0DF8">
        <w:rPr>
          <w:rFonts w:ascii="Simplified Arabic" w:hAnsi="Simplified Arabic" w:cs="Simplified Arabic"/>
          <w:sz w:val="24"/>
          <w:szCs w:val="24"/>
          <w:rtl/>
        </w:rPr>
        <w:t>الدراسي</w:t>
      </w:r>
      <w:r w:rsidRPr="00AB0DF8">
        <w:rPr>
          <w:rFonts w:ascii="Simplified Arabic" w:hAnsi="Simplified Arabic" w:cs="Simplified Arabic" w:hint="cs"/>
          <w:sz w:val="24"/>
          <w:szCs w:val="24"/>
          <w:rtl/>
        </w:rPr>
        <w:t xml:space="preserve"> الأول</w:t>
      </w:r>
      <w:r w:rsidR="00EA5896" w:rsidRPr="00AB0DF8">
        <w:rPr>
          <w:rFonts w:ascii="Simplified Arabic" w:hAnsi="Simplified Arabic" w:cs="Simplified Arabic" w:hint="cs"/>
          <w:sz w:val="24"/>
          <w:szCs w:val="24"/>
          <w:rtl/>
        </w:rPr>
        <w:t xml:space="preserve"> (2011) </w:t>
      </w:r>
      <w:r w:rsidRPr="00AB0DF8">
        <w:rPr>
          <w:rFonts w:ascii="Simplified Arabic" w:eastAsia="MinionPro-Regular" w:hAnsi="Simplified Arabic" w:cs="Simplified Arabic"/>
          <w:sz w:val="24"/>
          <w:szCs w:val="24"/>
        </w:rPr>
        <w:t>29</w:t>
      </w:r>
      <w:r w:rsidRPr="00AB0DF8">
        <w:rPr>
          <w:rFonts w:ascii="Simplified Arabic" w:eastAsia="MinionPro-Regular" w:hAnsi="Simplified Arabic" w:cs="Simplified Arabic" w:hint="cs"/>
          <w:sz w:val="24"/>
          <w:szCs w:val="24"/>
          <w:rtl/>
        </w:rPr>
        <w:t xml:space="preserve"> </w:t>
      </w:r>
      <w:r w:rsidRPr="00AB0DF8">
        <w:rPr>
          <w:rFonts w:ascii="Simplified Arabic" w:hAnsi="Simplified Arabic" w:cs="Simplified Arabic"/>
          <w:sz w:val="24"/>
          <w:szCs w:val="24"/>
          <w:rtl/>
        </w:rPr>
        <w:t>يوما</w:t>
      </w:r>
      <w:r w:rsidR="00AE57E0" w:rsidRPr="00AB0DF8">
        <w:rPr>
          <w:rFonts w:ascii="Simplified Arabic" w:hAnsi="Simplified Arabic" w:cs="Simplified Arabic" w:hint="cs"/>
          <w:sz w:val="24"/>
          <w:szCs w:val="24"/>
          <w:rtl/>
        </w:rPr>
        <w:t>،</w:t>
      </w:r>
      <w:r w:rsidR="00AE57E0" w:rsidRPr="00AB0DF8">
        <w:rPr>
          <w:rFonts w:ascii="Simplified Arabic" w:eastAsia="MinionPro-Regular" w:hAnsi="Simplified Arabic" w:cs="Simplified Arabic" w:hint="cs"/>
          <w:sz w:val="24"/>
          <w:szCs w:val="24"/>
          <w:rtl/>
        </w:rPr>
        <w:t xml:space="preserve"> </w:t>
      </w:r>
      <w:r w:rsidR="00AE57E0" w:rsidRPr="00AB0DF8">
        <w:rPr>
          <w:rFonts w:ascii="Simplified Arabic" w:hAnsi="Simplified Arabic" w:cs="Simplified Arabic" w:hint="cs"/>
          <w:sz w:val="24"/>
          <w:szCs w:val="24"/>
          <w:rtl/>
        </w:rPr>
        <w:t>و</w:t>
      </w:r>
      <w:r w:rsidR="00AE57E0" w:rsidRPr="00AB0DF8">
        <w:rPr>
          <w:rFonts w:ascii="Simplified Arabic" w:hAnsi="Simplified Arabic" w:cs="Simplified Arabic"/>
          <w:sz w:val="24"/>
          <w:szCs w:val="24"/>
          <w:rtl/>
        </w:rPr>
        <w:t>عدد</w:t>
      </w:r>
      <w:r w:rsidR="00AE57E0" w:rsidRPr="00AB0DF8">
        <w:rPr>
          <w:rFonts w:ascii="Simplified Arabic" w:hAnsi="Simplified Arabic" w:cs="Simplified Arabic"/>
          <w:sz w:val="24"/>
          <w:szCs w:val="24"/>
        </w:rPr>
        <w:t xml:space="preserve"> </w:t>
      </w:r>
      <w:r w:rsidR="00AE57E0" w:rsidRPr="00AB0DF8">
        <w:rPr>
          <w:rFonts w:ascii="Simplified Arabic" w:hAnsi="Simplified Arabic" w:cs="Simplified Arabic"/>
          <w:sz w:val="24"/>
          <w:szCs w:val="24"/>
          <w:rtl/>
        </w:rPr>
        <w:t>أيام</w:t>
      </w:r>
      <w:r w:rsidR="00AE57E0" w:rsidRPr="00AB0DF8">
        <w:rPr>
          <w:rFonts w:ascii="Simplified Arabic" w:hAnsi="Simplified Arabic" w:cs="Simplified Arabic"/>
          <w:sz w:val="24"/>
          <w:szCs w:val="24"/>
        </w:rPr>
        <w:t xml:space="preserve"> </w:t>
      </w:r>
      <w:r w:rsidR="00AE57E0" w:rsidRPr="00AB0DF8">
        <w:rPr>
          <w:rFonts w:ascii="Simplified Arabic" w:hAnsi="Simplified Arabic" w:cs="Simplified Arabic"/>
          <w:sz w:val="24"/>
          <w:szCs w:val="24"/>
          <w:rtl/>
        </w:rPr>
        <w:t>التعطيل</w:t>
      </w:r>
      <w:r w:rsidR="00AE57E0" w:rsidRPr="00AB0DF8">
        <w:rPr>
          <w:rFonts w:ascii="Simplified Arabic" w:hAnsi="Simplified Arabic" w:cs="Simplified Arabic"/>
          <w:sz w:val="24"/>
          <w:szCs w:val="24"/>
        </w:rPr>
        <w:t xml:space="preserve"> </w:t>
      </w:r>
      <w:r w:rsidR="00AE57E0" w:rsidRPr="00AB0DF8">
        <w:rPr>
          <w:rFonts w:ascii="Simplified Arabic" w:hAnsi="Simplified Arabic" w:cs="Simplified Arabic"/>
          <w:sz w:val="24"/>
          <w:szCs w:val="24"/>
          <w:rtl/>
        </w:rPr>
        <w:t>الجزئي</w:t>
      </w:r>
      <w:r w:rsidR="00AE57E0" w:rsidRPr="00AB0DF8">
        <w:rPr>
          <w:rFonts w:ascii="Simplified Arabic" w:hAnsi="Simplified Arabic" w:cs="Simplified Arabic"/>
          <w:sz w:val="24"/>
          <w:szCs w:val="24"/>
        </w:rPr>
        <w:t xml:space="preserve"> </w:t>
      </w:r>
      <w:r w:rsidR="00AE57E0" w:rsidRPr="00AB0DF8">
        <w:rPr>
          <w:rFonts w:ascii="Simplified Arabic" w:hAnsi="Simplified Arabic" w:cs="Simplified Arabic"/>
          <w:sz w:val="24"/>
          <w:szCs w:val="24"/>
          <w:rtl/>
        </w:rPr>
        <w:t>للمعلمين</w:t>
      </w:r>
      <w:r w:rsidR="00AE57E0" w:rsidRPr="00AB0DF8">
        <w:rPr>
          <w:rFonts w:ascii="Simplified Arabic" w:hAnsi="Simplified Arabic" w:cs="Simplified Arabic"/>
          <w:sz w:val="24"/>
          <w:szCs w:val="24"/>
        </w:rPr>
        <w:t xml:space="preserve"> </w:t>
      </w:r>
      <w:r w:rsidR="00AE57E0" w:rsidRPr="00AB0DF8">
        <w:rPr>
          <w:rFonts w:ascii="Simplified Arabic" w:hAnsi="Simplified Arabic" w:cs="Simplified Arabic"/>
          <w:sz w:val="24"/>
          <w:szCs w:val="24"/>
          <w:rtl/>
        </w:rPr>
        <w:t>والطلبة</w:t>
      </w:r>
      <w:r w:rsidR="00AE57E0" w:rsidRPr="00AB0DF8">
        <w:rPr>
          <w:rFonts w:ascii="Simplified Arabic" w:hAnsi="Simplified Arabic" w:cs="Simplified Arabic"/>
          <w:sz w:val="24"/>
          <w:szCs w:val="24"/>
        </w:rPr>
        <w:t xml:space="preserve"> </w:t>
      </w:r>
      <w:r w:rsidR="00AE57E0" w:rsidRPr="00AB0DF8">
        <w:rPr>
          <w:rFonts w:ascii="Simplified Arabic" w:hAnsi="Simplified Arabic" w:cs="Simplified Arabic" w:hint="cs"/>
          <w:sz w:val="24"/>
          <w:szCs w:val="24"/>
          <w:rtl/>
        </w:rPr>
        <w:t>(139 معلما و</w:t>
      </w:r>
      <w:r w:rsidR="00B87B4F">
        <w:rPr>
          <w:rFonts w:ascii="Simplified Arabic" w:hAnsi="Simplified Arabic" w:cs="Simplified Arabic"/>
          <w:sz w:val="24"/>
          <w:szCs w:val="24"/>
        </w:rPr>
        <w:t>3,917</w:t>
      </w:r>
      <w:r w:rsidR="00AE57E0" w:rsidRPr="00AB0DF8">
        <w:rPr>
          <w:rFonts w:ascii="Simplified Arabic" w:hAnsi="Simplified Arabic" w:cs="Simplified Arabic" w:hint="cs"/>
          <w:sz w:val="24"/>
          <w:szCs w:val="24"/>
          <w:rtl/>
        </w:rPr>
        <w:t xml:space="preserve"> طالبا)</w:t>
      </w:r>
      <w:r w:rsidR="00EA5896" w:rsidRPr="00AB0DF8">
        <w:rPr>
          <w:rFonts w:ascii="Simplified Arabic" w:eastAsia="MinionPro-Regular" w:hAnsi="Simplified Arabic" w:cs="Simplified Arabic" w:hint="cs"/>
          <w:sz w:val="24"/>
          <w:szCs w:val="24"/>
          <w:rtl/>
        </w:rPr>
        <w:t xml:space="preserve"> </w:t>
      </w:r>
      <w:r w:rsidR="00EA5896" w:rsidRPr="00AB0DF8">
        <w:rPr>
          <w:rFonts w:ascii="Simplified Arabic" w:hAnsi="Simplified Arabic" w:cs="Simplified Arabic" w:hint="cs"/>
          <w:sz w:val="24"/>
          <w:szCs w:val="24"/>
          <w:rtl/>
        </w:rPr>
        <w:t xml:space="preserve">7 </w:t>
      </w:r>
      <w:r w:rsidR="00EA5896" w:rsidRPr="00AB0DF8">
        <w:rPr>
          <w:rFonts w:ascii="Simplified Arabic" w:hAnsi="Simplified Arabic" w:cs="Simplified Arabic"/>
          <w:sz w:val="24"/>
          <w:szCs w:val="24"/>
          <w:rtl/>
        </w:rPr>
        <w:t>ا</w:t>
      </w:r>
      <w:r w:rsidR="00EA5896" w:rsidRPr="00AB0DF8">
        <w:rPr>
          <w:rFonts w:ascii="Simplified Arabic" w:hAnsi="Simplified Arabic" w:cs="Simplified Arabic" w:hint="cs"/>
          <w:sz w:val="24"/>
          <w:szCs w:val="24"/>
          <w:rtl/>
        </w:rPr>
        <w:t xml:space="preserve">يام. </w:t>
      </w:r>
      <w:r w:rsidR="00AE57E0" w:rsidRPr="00AB0DF8">
        <w:rPr>
          <w:rFonts w:ascii="Simplified Arabic" w:eastAsia="MinionPro-Regular" w:hAnsi="Simplified Arabic" w:cs="Simplified Arabic" w:hint="cs"/>
          <w:sz w:val="24"/>
          <w:szCs w:val="24"/>
          <w:rtl/>
        </w:rPr>
        <w:t>اما في</w:t>
      </w:r>
      <w:r w:rsidR="00F76F1A" w:rsidRPr="00AB0DF8">
        <w:rPr>
          <w:rFonts w:ascii="Simplified Arabic" w:eastAsia="MinionPro-Regular" w:hAnsi="Simplified Arabic" w:cs="Simplified Arabic" w:hint="cs"/>
          <w:sz w:val="24"/>
          <w:szCs w:val="24"/>
          <w:rtl/>
        </w:rPr>
        <w:t xml:space="preserve"> الفصل الدراسي الاول من</w:t>
      </w:r>
      <w:r w:rsidR="00AE57E0" w:rsidRPr="00AB0DF8">
        <w:rPr>
          <w:rFonts w:ascii="Simplified Arabic" w:eastAsia="MinionPro-Regular" w:hAnsi="Simplified Arabic" w:cs="Simplified Arabic" w:hint="cs"/>
          <w:sz w:val="24"/>
          <w:szCs w:val="24"/>
          <w:rtl/>
        </w:rPr>
        <w:t xml:space="preserve"> العام </w:t>
      </w:r>
      <w:r w:rsidRPr="00AB0DF8">
        <w:rPr>
          <w:rFonts w:ascii="Simplified Arabic" w:eastAsia="MinionPro-Regular" w:hAnsi="Simplified Arabic" w:cs="Simplified Arabic" w:hint="cs"/>
          <w:sz w:val="24"/>
          <w:szCs w:val="24"/>
          <w:rtl/>
        </w:rPr>
        <w:t>2012</w:t>
      </w:r>
      <w:r w:rsidR="00F76F1A" w:rsidRPr="00AB0DF8">
        <w:rPr>
          <w:rFonts w:ascii="Simplified Arabic" w:eastAsia="MinionPro-Regular" w:hAnsi="Simplified Arabic" w:cs="Simplified Arabic" w:hint="cs"/>
          <w:sz w:val="24"/>
          <w:szCs w:val="24"/>
          <w:rtl/>
        </w:rPr>
        <w:t>،</w:t>
      </w:r>
      <w:r w:rsidRPr="00AB0DF8">
        <w:rPr>
          <w:rFonts w:ascii="Simplified Arabic" w:eastAsia="MinionPro-Regular" w:hAnsi="Simplified Arabic" w:cs="Simplified Arabic" w:hint="cs"/>
          <w:sz w:val="24"/>
          <w:szCs w:val="24"/>
          <w:rtl/>
        </w:rPr>
        <w:t xml:space="preserve"> </w:t>
      </w:r>
      <w:r w:rsidR="00AE57E0" w:rsidRPr="00AB0DF8">
        <w:rPr>
          <w:rFonts w:ascii="Simplified Arabic" w:eastAsia="MinionPro-Regular" w:hAnsi="Simplified Arabic" w:cs="Simplified Arabic" w:hint="cs"/>
          <w:sz w:val="24"/>
          <w:szCs w:val="24"/>
          <w:rtl/>
        </w:rPr>
        <w:t xml:space="preserve">فقد بلغ عدد أيام التعطيل الكلي للمعلمين والطلبة </w:t>
      </w:r>
      <w:r w:rsidRPr="00AB0DF8">
        <w:rPr>
          <w:rFonts w:ascii="Simplified Arabic" w:eastAsia="MinionPro-Regular" w:hAnsi="Simplified Arabic" w:cs="Simplified Arabic" w:hint="cs"/>
          <w:sz w:val="24"/>
          <w:szCs w:val="24"/>
          <w:rtl/>
        </w:rPr>
        <w:t>(638 معلما و</w:t>
      </w:r>
      <w:r w:rsidR="002A3630">
        <w:rPr>
          <w:rFonts w:ascii="Simplified Arabic" w:eastAsia="MinionPro-Regular" w:hAnsi="Simplified Arabic" w:cs="Simplified Arabic"/>
          <w:sz w:val="24"/>
          <w:szCs w:val="24"/>
        </w:rPr>
        <w:t>9,981</w:t>
      </w:r>
      <w:r w:rsidRPr="00AB0DF8">
        <w:rPr>
          <w:rFonts w:ascii="Simplified Arabic" w:eastAsia="MinionPro-Regular" w:hAnsi="Simplified Arabic" w:cs="Simplified Arabic" w:hint="cs"/>
          <w:sz w:val="24"/>
          <w:szCs w:val="24"/>
          <w:rtl/>
        </w:rPr>
        <w:t xml:space="preserve"> طالبا)</w:t>
      </w:r>
      <w:r w:rsidR="00AE57E0" w:rsidRPr="00AB0DF8">
        <w:rPr>
          <w:rFonts w:ascii="Simplified Arabic" w:eastAsia="MinionPro-Regular" w:hAnsi="Simplified Arabic" w:cs="Simplified Arabic" w:hint="cs"/>
          <w:sz w:val="24"/>
          <w:szCs w:val="24"/>
          <w:rtl/>
        </w:rPr>
        <w:t xml:space="preserve"> 32 يوما، وعدد أيام التعطيل الجزئي للمعلمين والطلبة </w:t>
      </w:r>
      <w:r w:rsidR="00AE57E0" w:rsidRPr="00AB0DF8">
        <w:rPr>
          <w:rFonts w:ascii="Simplified Arabic" w:hAnsi="Simplified Arabic" w:cs="Simplified Arabic" w:hint="cs"/>
          <w:sz w:val="24"/>
          <w:szCs w:val="24"/>
          <w:rtl/>
        </w:rPr>
        <w:t>(212 معلما و</w:t>
      </w:r>
      <w:r w:rsidR="002A3630">
        <w:rPr>
          <w:rFonts w:ascii="Simplified Arabic" w:hAnsi="Simplified Arabic" w:cs="Simplified Arabic"/>
          <w:sz w:val="24"/>
          <w:szCs w:val="24"/>
        </w:rPr>
        <w:t>3,049</w:t>
      </w:r>
      <w:r w:rsidR="00AE57E0" w:rsidRPr="00AB0DF8">
        <w:rPr>
          <w:rFonts w:ascii="Simplified Arabic" w:hAnsi="Simplified Arabic" w:cs="Simplified Arabic" w:hint="cs"/>
          <w:sz w:val="24"/>
          <w:szCs w:val="24"/>
          <w:rtl/>
        </w:rPr>
        <w:t xml:space="preserve"> طالبا )</w:t>
      </w:r>
      <w:r w:rsidR="00AE57E0" w:rsidRPr="00AB0DF8">
        <w:rPr>
          <w:rFonts w:ascii="Simplified Arabic" w:eastAsia="MinionPro-Regular" w:hAnsi="Simplified Arabic" w:cs="Simplified Arabic" w:hint="cs"/>
          <w:sz w:val="24"/>
          <w:szCs w:val="24"/>
          <w:rtl/>
        </w:rPr>
        <w:t xml:space="preserve"> </w:t>
      </w:r>
      <w:r w:rsidR="00F76F1A" w:rsidRPr="00AB0DF8">
        <w:rPr>
          <w:rFonts w:ascii="Simplified Arabic" w:hAnsi="Simplified Arabic" w:cs="Simplified Arabic" w:hint="cs"/>
          <w:sz w:val="24"/>
          <w:szCs w:val="24"/>
          <w:rtl/>
        </w:rPr>
        <w:t>6 أيام</w:t>
      </w:r>
      <w:r w:rsidRPr="00AB0DF8">
        <w:rPr>
          <w:rFonts w:ascii="Simplified Arabic" w:hAnsi="Simplified Arabic" w:cs="Simplified Arabic" w:hint="cs"/>
          <w:sz w:val="24"/>
          <w:szCs w:val="24"/>
          <w:rtl/>
        </w:rPr>
        <w:t>.</w:t>
      </w:r>
      <w:r w:rsidR="00F76F1A" w:rsidRPr="00AB0DF8">
        <w:rPr>
          <w:rFonts w:ascii="Simplified Arabic" w:hAnsi="Simplified Arabic" w:cs="Simplified Arabic" w:hint="cs"/>
          <w:sz w:val="24"/>
          <w:szCs w:val="24"/>
          <w:rtl/>
        </w:rPr>
        <w:t xml:space="preserve"> </w:t>
      </w:r>
    </w:p>
    <w:p w:rsidR="00F76F1A" w:rsidRPr="00F76F1A" w:rsidRDefault="00F76F1A" w:rsidP="00D071D9">
      <w:pPr>
        <w:bidi/>
        <w:jc w:val="both"/>
        <w:rPr>
          <w:rFonts w:ascii="Simplified Arabic" w:hAnsi="Simplified Arabic" w:cs="Simplified Arabic"/>
          <w:sz w:val="24"/>
          <w:szCs w:val="24"/>
        </w:rPr>
      </w:pPr>
      <w:r w:rsidRPr="00AB0DF8">
        <w:rPr>
          <w:rFonts w:ascii="Simplified Arabic" w:hAnsi="Simplified Arabic" w:cs="Simplified Arabic" w:hint="cs"/>
          <w:sz w:val="24"/>
          <w:szCs w:val="24"/>
          <w:rtl/>
        </w:rPr>
        <w:t>وبالرغم من الزيادة في عدد ايام التعطيل لا تكاد تذكر الا ان ايام التعطيل الكلي</w:t>
      </w:r>
      <w:r>
        <w:rPr>
          <w:rFonts w:ascii="Simplified Arabic" w:hAnsi="Simplified Arabic" w:cs="Simplified Arabic" w:hint="cs"/>
          <w:sz w:val="24"/>
          <w:szCs w:val="24"/>
          <w:rtl/>
        </w:rPr>
        <w:t xml:space="preserve"> خصوصا قد مست ضعف عدد الطلبة وثلاثة أضعاف عدد المعلمين في العام 2012 مقارنة بالعام السابق. ان الزيادة في الانتهاكات الاسرائيلية في منطقة ج من عام لعام تساهم في معاناة عدد أكبر من الطلبة في تلك المنطقة من ظروف نفسية واجتماعية صعبة.</w:t>
      </w:r>
    </w:p>
    <w:p w:rsidR="0014795C" w:rsidRDefault="00F76F1A" w:rsidP="001E6EBC">
      <w:pPr>
        <w:bidi/>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حيث </w:t>
      </w:r>
      <w:r w:rsidR="0014795C" w:rsidRPr="00DF613C">
        <w:rPr>
          <w:rFonts w:ascii="Simplified Arabic" w:hAnsi="Simplified Arabic" w:cs="Simplified Arabic"/>
          <w:sz w:val="24"/>
          <w:szCs w:val="24"/>
          <w:rtl/>
        </w:rPr>
        <w:t xml:space="preserve">يشير </w:t>
      </w:r>
      <w:r w:rsidR="0014795C">
        <w:rPr>
          <w:rFonts w:ascii="Simplified Arabic" w:hAnsi="Simplified Arabic" w:cs="Simplified Arabic"/>
          <w:sz w:val="24"/>
          <w:szCs w:val="24"/>
          <w:rtl/>
        </w:rPr>
        <w:t>تقرير نظام الم</w:t>
      </w:r>
      <w:r w:rsidR="0014795C">
        <w:rPr>
          <w:rFonts w:ascii="Simplified Arabic" w:hAnsi="Simplified Arabic" w:cs="Simplified Arabic" w:hint="cs"/>
          <w:sz w:val="24"/>
          <w:szCs w:val="24"/>
          <w:rtl/>
        </w:rPr>
        <w:t>راقبة</w:t>
      </w:r>
      <w:r w:rsidR="0014795C" w:rsidRPr="00DF613C">
        <w:rPr>
          <w:rFonts w:ascii="Simplified Arabic" w:hAnsi="Simplified Arabic" w:cs="Simplified Arabic"/>
          <w:sz w:val="24"/>
          <w:szCs w:val="24"/>
          <w:rtl/>
        </w:rPr>
        <w:t xml:space="preserve"> والتقييم للعام</w:t>
      </w:r>
      <w:r w:rsidR="0014795C">
        <w:rPr>
          <w:rFonts w:ascii="Simplified Arabic" w:hAnsi="Simplified Arabic" w:cs="Simplified Arabic" w:hint="cs"/>
          <w:sz w:val="24"/>
          <w:szCs w:val="24"/>
          <w:rtl/>
        </w:rPr>
        <w:t>ين</w:t>
      </w:r>
      <w:r w:rsidR="0014795C" w:rsidRPr="00DF613C">
        <w:rPr>
          <w:rFonts w:ascii="Simplified Arabic" w:hAnsi="Simplified Arabic" w:cs="Simplified Arabic"/>
          <w:sz w:val="24"/>
          <w:szCs w:val="24"/>
          <w:rtl/>
        </w:rPr>
        <w:t xml:space="preserve"> 2011 </w:t>
      </w:r>
      <w:r w:rsidR="0014795C">
        <w:rPr>
          <w:rFonts w:ascii="Simplified Arabic" w:hAnsi="Simplified Arabic" w:cs="Simplified Arabic" w:hint="cs"/>
          <w:sz w:val="24"/>
          <w:szCs w:val="24"/>
          <w:rtl/>
        </w:rPr>
        <w:t xml:space="preserve">و2012 </w:t>
      </w:r>
      <w:r w:rsidR="0014795C" w:rsidRPr="00DF613C">
        <w:rPr>
          <w:rFonts w:ascii="Simplified Arabic" w:hAnsi="Simplified Arabic" w:cs="Simplified Arabic"/>
          <w:sz w:val="24"/>
          <w:szCs w:val="24"/>
          <w:rtl/>
        </w:rPr>
        <w:t>في وزارة التربية والتعليم أن الأطفال في مدارس منطقة ج</w:t>
      </w:r>
      <w:r w:rsidR="0014795C">
        <w:rPr>
          <w:rFonts w:ascii="Simplified Arabic" w:hAnsi="Simplified Arabic" w:cs="Simplified Arabic"/>
          <w:sz w:val="24"/>
          <w:szCs w:val="24"/>
          <w:rtl/>
        </w:rPr>
        <w:t xml:space="preserve"> يتعرضون لوضع نفسي واجتماعي صعب</w:t>
      </w:r>
      <w:r w:rsidR="0014795C">
        <w:rPr>
          <w:rFonts w:ascii="Simplified Arabic" w:hAnsi="Simplified Arabic" w:cs="Simplified Arabic" w:hint="cs"/>
          <w:sz w:val="24"/>
          <w:szCs w:val="24"/>
          <w:rtl/>
        </w:rPr>
        <w:t>. و</w:t>
      </w:r>
      <w:r w:rsidR="0014795C" w:rsidRPr="00EC60A8">
        <w:rPr>
          <w:rFonts w:ascii="Simplified Arabic" w:hAnsi="Simplified Arabic" w:cs="Simplified Arabic"/>
          <w:sz w:val="24"/>
          <w:szCs w:val="24"/>
          <w:rtl/>
        </w:rPr>
        <w:t>يعاني ما يقارب 9% من الطلبة من من مشاكل نفسية واجتماعية مرتبطة بوجودهم في منطقة جغرافية أمنية وجدت من قبل الاحتلال الاسرائيلي وهي المنطقة "ج" . 10% من المدارس تقع في تلك المنطقة التي لا تملك الحكومة الفلسطينية السيطرة عليها. ويغلب أن يعاني الأطفال في تلك المناطق من صعوبة في الوصول إلى الخدمات الصحية والتعليمية والاجتماعية ومن عنف مرتبط بالمستوطنين والجيش الاسرائيلي.</w:t>
      </w:r>
      <w:r w:rsidR="0014795C">
        <w:rPr>
          <w:rFonts w:ascii="Simplified Arabic" w:hAnsi="Simplified Arabic" w:cs="Simplified Arabic" w:hint="cs"/>
          <w:sz w:val="24"/>
          <w:szCs w:val="24"/>
          <w:rtl/>
        </w:rPr>
        <w:t xml:space="preserve"> وتدل نتائج تقرير المراقبة والتقييم الى ارتفاع نسبة الطلبة في المدارس الحكومية في منطقة ج الذين يعانون من مشاكل نفسية وسلوكية في العام 2012 مقارنة بالعام السابق (69.2% و38% على التوالي).</w:t>
      </w:r>
    </w:p>
    <w:p w:rsidR="007615AE" w:rsidRDefault="007615AE" w:rsidP="001118BC">
      <w:pPr>
        <w:bidi/>
        <w:jc w:val="center"/>
        <w:rPr>
          <w:rFonts w:ascii="Simplified Arabic" w:hAnsi="Simplified Arabic" w:cs="Simplified Arabic"/>
          <w:b/>
          <w:bCs/>
          <w:sz w:val="24"/>
          <w:szCs w:val="24"/>
        </w:rPr>
      </w:pPr>
    </w:p>
    <w:p w:rsidR="007615AE" w:rsidRDefault="007615AE" w:rsidP="007615AE">
      <w:pPr>
        <w:bidi/>
        <w:jc w:val="center"/>
        <w:rPr>
          <w:rFonts w:ascii="Simplified Arabic" w:hAnsi="Simplified Arabic" w:cs="Simplified Arabic"/>
          <w:b/>
          <w:bCs/>
          <w:sz w:val="24"/>
          <w:szCs w:val="24"/>
        </w:rPr>
      </w:pPr>
    </w:p>
    <w:p w:rsidR="007615AE" w:rsidRDefault="007615AE" w:rsidP="007615AE">
      <w:pPr>
        <w:bidi/>
        <w:jc w:val="center"/>
        <w:rPr>
          <w:rFonts w:ascii="Simplified Arabic" w:hAnsi="Simplified Arabic" w:cs="Simplified Arabic"/>
          <w:b/>
          <w:bCs/>
          <w:sz w:val="24"/>
          <w:szCs w:val="24"/>
        </w:rPr>
      </w:pPr>
    </w:p>
    <w:p w:rsidR="007615AE" w:rsidRDefault="007615AE" w:rsidP="007615AE">
      <w:pPr>
        <w:bidi/>
        <w:jc w:val="center"/>
        <w:rPr>
          <w:rFonts w:ascii="Simplified Arabic" w:hAnsi="Simplified Arabic" w:cs="Simplified Arabic"/>
          <w:b/>
          <w:bCs/>
          <w:sz w:val="24"/>
          <w:szCs w:val="24"/>
        </w:rPr>
      </w:pPr>
    </w:p>
    <w:p w:rsidR="007615AE" w:rsidRDefault="007615AE" w:rsidP="007615AE">
      <w:pPr>
        <w:bidi/>
        <w:jc w:val="center"/>
        <w:rPr>
          <w:rFonts w:ascii="Simplified Arabic" w:hAnsi="Simplified Arabic" w:cs="Simplified Arabic"/>
          <w:b/>
          <w:bCs/>
          <w:sz w:val="24"/>
          <w:szCs w:val="24"/>
        </w:rPr>
      </w:pPr>
    </w:p>
    <w:p w:rsidR="0029358C" w:rsidRPr="0029358C" w:rsidRDefault="0029358C" w:rsidP="007615AE">
      <w:pPr>
        <w:bidi/>
        <w:jc w:val="center"/>
        <w:rPr>
          <w:rFonts w:ascii="Simplified Arabic" w:hAnsi="Simplified Arabic" w:cs="Simplified Arabic"/>
          <w:b/>
          <w:bCs/>
          <w:sz w:val="24"/>
          <w:szCs w:val="24"/>
          <w:rtl/>
        </w:rPr>
      </w:pPr>
      <w:r w:rsidRPr="0029358C">
        <w:rPr>
          <w:rFonts w:ascii="Simplified Arabic" w:hAnsi="Simplified Arabic" w:cs="Simplified Arabic" w:hint="cs"/>
          <w:b/>
          <w:bCs/>
          <w:sz w:val="24"/>
          <w:szCs w:val="24"/>
          <w:rtl/>
        </w:rPr>
        <w:lastRenderedPageBreak/>
        <w:t>جدول 3:</w:t>
      </w:r>
      <w:r w:rsidR="00BF32D2">
        <w:rPr>
          <w:rFonts w:ascii="Simplified Arabic" w:hAnsi="Simplified Arabic" w:cs="Simplified Arabic" w:hint="cs"/>
          <w:b/>
          <w:bCs/>
          <w:sz w:val="24"/>
          <w:szCs w:val="24"/>
          <w:rtl/>
        </w:rPr>
        <w:t xml:space="preserve"> توزيع المدارس في منطقة ج حسب اماكن تواجدها</w:t>
      </w:r>
      <w:r w:rsidR="00B70A17">
        <w:rPr>
          <w:rFonts w:ascii="Simplified Arabic" w:hAnsi="Simplified Arabic" w:cs="Simplified Arabic" w:hint="cs"/>
          <w:b/>
          <w:bCs/>
          <w:sz w:val="24"/>
          <w:szCs w:val="24"/>
          <w:rtl/>
        </w:rPr>
        <w:t>، 2012</w:t>
      </w:r>
    </w:p>
    <w:tbl>
      <w:tblP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82"/>
        <w:gridCol w:w="1869"/>
        <w:gridCol w:w="2038"/>
      </w:tblGrid>
      <w:tr w:rsidR="0029358C" w:rsidRPr="00DF613C" w:rsidTr="00AF4FC4">
        <w:trPr>
          <w:trHeight w:hRule="exact" w:val="432"/>
        </w:trPr>
        <w:tc>
          <w:tcPr>
            <w:tcW w:w="2897" w:type="pct"/>
            <w:tcBorders>
              <w:bottom w:val="single" w:sz="4" w:space="0" w:color="auto"/>
            </w:tcBorders>
            <w:shd w:val="clear" w:color="auto" w:fill="D9D9D9" w:themeFill="background1" w:themeFillShade="D9"/>
          </w:tcPr>
          <w:p w:rsidR="0029358C" w:rsidRPr="00DF613C" w:rsidRDefault="0029358C" w:rsidP="00DF7E36">
            <w:pPr>
              <w:bidi/>
              <w:rPr>
                <w:rFonts w:ascii="Simplified Arabic" w:hAnsi="Simplified Arabic" w:cs="Simplified Arabic"/>
                <w:b/>
                <w:bCs/>
                <w:rtl/>
              </w:rPr>
            </w:pPr>
            <w:r w:rsidRPr="00DF613C">
              <w:rPr>
                <w:rFonts w:ascii="Simplified Arabic" w:hAnsi="Simplified Arabic" w:cs="Simplified Arabic"/>
                <w:b/>
                <w:bCs/>
                <w:rtl/>
              </w:rPr>
              <w:t>عدد المدارس في منطقة ج</w:t>
            </w:r>
          </w:p>
        </w:tc>
        <w:tc>
          <w:tcPr>
            <w:tcW w:w="1006" w:type="pct"/>
            <w:tcBorders>
              <w:bottom w:val="single" w:sz="4" w:space="0" w:color="auto"/>
            </w:tcBorders>
            <w:shd w:val="clear" w:color="auto" w:fill="D9D9D9" w:themeFill="background1" w:themeFillShade="D9"/>
          </w:tcPr>
          <w:p w:rsidR="0029358C" w:rsidRPr="00DF613C" w:rsidRDefault="0029358C" w:rsidP="0059144B">
            <w:pPr>
              <w:bidi/>
              <w:jc w:val="center"/>
              <w:rPr>
                <w:rFonts w:ascii="Simplified Arabic" w:hAnsi="Simplified Arabic" w:cs="Simplified Arabic"/>
                <w:b/>
                <w:bCs/>
                <w:rtl/>
              </w:rPr>
            </w:pPr>
            <w:r w:rsidRPr="00DF613C">
              <w:rPr>
                <w:rFonts w:ascii="Simplified Arabic" w:hAnsi="Simplified Arabic" w:cs="Simplified Arabic"/>
                <w:b/>
                <w:bCs/>
                <w:rtl/>
              </w:rPr>
              <w:t>العدد</w:t>
            </w:r>
          </w:p>
        </w:tc>
        <w:tc>
          <w:tcPr>
            <w:tcW w:w="1097" w:type="pct"/>
            <w:tcBorders>
              <w:bottom w:val="single" w:sz="4" w:space="0" w:color="auto"/>
            </w:tcBorders>
            <w:shd w:val="clear" w:color="auto" w:fill="D9D9D9" w:themeFill="background1" w:themeFillShade="D9"/>
          </w:tcPr>
          <w:p w:rsidR="0029358C" w:rsidRPr="00DF613C" w:rsidRDefault="0029358C" w:rsidP="0059144B">
            <w:pPr>
              <w:bidi/>
              <w:jc w:val="center"/>
              <w:rPr>
                <w:rFonts w:ascii="Simplified Arabic" w:hAnsi="Simplified Arabic" w:cs="Simplified Arabic"/>
                <w:b/>
                <w:bCs/>
                <w:rtl/>
              </w:rPr>
            </w:pPr>
            <w:r w:rsidRPr="00DF613C">
              <w:rPr>
                <w:rFonts w:ascii="Simplified Arabic" w:hAnsi="Simplified Arabic" w:cs="Simplified Arabic"/>
                <w:b/>
                <w:bCs/>
                <w:rtl/>
              </w:rPr>
              <w:t>النسبة</w:t>
            </w:r>
          </w:p>
        </w:tc>
      </w:tr>
      <w:tr w:rsidR="0029358C" w:rsidRPr="00DF613C" w:rsidTr="00AF4FC4">
        <w:trPr>
          <w:trHeight w:hRule="exact" w:val="432"/>
        </w:trPr>
        <w:tc>
          <w:tcPr>
            <w:tcW w:w="2897" w:type="pct"/>
            <w:tcBorders>
              <w:bottom w:val="nil"/>
            </w:tcBorders>
            <w:shd w:val="clear" w:color="auto" w:fill="D9D9D9" w:themeFill="background1" w:themeFillShade="D9"/>
          </w:tcPr>
          <w:p w:rsidR="0029358C" w:rsidRPr="00DF613C" w:rsidRDefault="0029358C" w:rsidP="00DF7E36">
            <w:pPr>
              <w:bidi/>
              <w:rPr>
                <w:rFonts w:ascii="Simplified Arabic" w:hAnsi="Simplified Arabic" w:cs="Simplified Arabic"/>
                <w:rtl/>
              </w:rPr>
            </w:pPr>
            <w:r w:rsidRPr="00DF613C">
              <w:rPr>
                <w:rFonts w:ascii="Simplified Arabic" w:hAnsi="Simplified Arabic" w:cs="Simplified Arabic"/>
                <w:rtl/>
              </w:rPr>
              <w:t>مدارس متأثرة بالجدار</w:t>
            </w:r>
          </w:p>
        </w:tc>
        <w:tc>
          <w:tcPr>
            <w:tcW w:w="1006" w:type="pct"/>
            <w:tcBorders>
              <w:bottom w:val="nil"/>
              <w:right w:val="nil"/>
            </w:tcBorders>
            <w:shd w:val="clear" w:color="auto" w:fill="FFFFFF" w:themeFill="background1"/>
          </w:tcPr>
          <w:p w:rsidR="0029358C" w:rsidRPr="00DF613C" w:rsidRDefault="0029358C" w:rsidP="0059144B">
            <w:pPr>
              <w:bidi/>
              <w:jc w:val="center"/>
              <w:rPr>
                <w:rFonts w:ascii="Simplified Arabic" w:hAnsi="Simplified Arabic" w:cs="Simplified Arabic"/>
                <w:rtl/>
              </w:rPr>
            </w:pPr>
            <w:r w:rsidRPr="00DF613C">
              <w:rPr>
                <w:rFonts w:ascii="Simplified Arabic" w:hAnsi="Simplified Arabic" w:cs="Simplified Arabic"/>
                <w:rtl/>
              </w:rPr>
              <w:t>30</w:t>
            </w:r>
          </w:p>
        </w:tc>
        <w:tc>
          <w:tcPr>
            <w:tcW w:w="1097" w:type="pct"/>
            <w:tcBorders>
              <w:left w:val="nil"/>
              <w:bottom w:val="nil"/>
            </w:tcBorders>
            <w:shd w:val="clear" w:color="auto" w:fill="FFFFFF" w:themeFill="background1"/>
          </w:tcPr>
          <w:p w:rsidR="0029358C" w:rsidRPr="00DF613C" w:rsidRDefault="0059144B" w:rsidP="0059144B">
            <w:pPr>
              <w:bidi/>
              <w:jc w:val="center"/>
              <w:rPr>
                <w:rFonts w:ascii="Simplified Arabic" w:hAnsi="Simplified Arabic" w:cs="Simplified Arabic"/>
                <w:rtl/>
              </w:rPr>
            </w:pPr>
            <w:r>
              <w:rPr>
                <w:rFonts w:ascii="Simplified Arabic" w:hAnsi="Simplified Arabic" w:cs="Simplified Arabic" w:hint="cs"/>
                <w:rtl/>
              </w:rPr>
              <w:t>16</w:t>
            </w:r>
          </w:p>
        </w:tc>
      </w:tr>
      <w:tr w:rsidR="0029358C" w:rsidRPr="00DF613C" w:rsidTr="00AF4FC4">
        <w:trPr>
          <w:trHeight w:hRule="exact" w:val="432"/>
        </w:trPr>
        <w:tc>
          <w:tcPr>
            <w:tcW w:w="2897" w:type="pct"/>
            <w:tcBorders>
              <w:top w:val="nil"/>
              <w:bottom w:val="nil"/>
            </w:tcBorders>
            <w:shd w:val="clear" w:color="auto" w:fill="D9D9D9" w:themeFill="background1" w:themeFillShade="D9"/>
          </w:tcPr>
          <w:p w:rsidR="0029358C" w:rsidRPr="00DF613C" w:rsidRDefault="0029358C" w:rsidP="00DF7E36">
            <w:pPr>
              <w:bidi/>
              <w:rPr>
                <w:rFonts w:ascii="Simplified Arabic" w:hAnsi="Simplified Arabic" w:cs="Simplified Arabic"/>
                <w:rtl/>
              </w:rPr>
            </w:pPr>
            <w:r w:rsidRPr="00DF613C">
              <w:rPr>
                <w:rFonts w:ascii="Simplified Arabic" w:hAnsi="Simplified Arabic" w:cs="Simplified Arabic"/>
                <w:rtl/>
              </w:rPr>
              <w:t>مدارس متأثرة بالمستوطنات</w:t>
            </w:r>
          </w:p>
        </w:tc>
        <w:tc>
          <w:tcPr>
            <w:tcW w:w="1006" w:type="pct"/>
            <w:tcBorders>
              <w:top w:val="nil"/>
              <w:bottom w:val="nil"/>
              <w:right w:val="nil"/>
            </w:tcBorders>
            <w:shd w:val="clear" w:color="auto" w:fill="FFFFFF" w:themeFill="background1"/>
          </w:tcPr>
          <w:p w:rsidR="0029358C" w:rsidRPr="00DF613C" w:rsidRDefault="0029358C" w:rsidP="0059144B">
            <w:pPr>
              <w:bidi/>
              <w:jc w:val="center"/>
              <w:rPr>
                <w:rFonts w:ascii="Simplified Arabic" w:hAnsi="Simplified Arabic" w:cs="Simplified Arabic"/>
                <w:rtl/>
              </w:rPr>
            </w:pPr>
            <w:r w:rsidRPr="00DF613C">
              <w:rPr>
                <w:rFonts w:ascii="Simplified Arabic" w:hAnsi="Simplified Arabic" w:cs="Simplified Arabic"/>
                <w:rtl/>
              </w:rPr>
              <w:t>34</w:t>
            </w:r>
          </w:p>
        </w:tc>
        <w:tc>
          <w:tcPr>
            <w:tcW w:w="1097" w:type="pct"/>
            <w:tcBorders>
              <w:top w:val="nil"/>
              <w:left w:val="nil"/>
              <w:bottom w:val="nil"/>
            </w:tcBorders>
            <w:shd w:val="clear" w:color="auto" w:fill="FFFFFF" w:themeFill="background1"/>
          </w:tcPr>
          <w:p w:rsidR="0029358C" w:rsidRPr="00DF613C" w:rsidRDefault="0059144B" w:rsidP="0059144B">
            <w:pPr>
              <w:bidi/>
              <w:jc w:val="center"/>
              <w:rPr>
                <w:rFonts w:ascii="Simplified Arabic" w:hAnsi="Simplified Arabic" w:cs="Simplified Arabic"/>
                <w:rtl/>
              </w:rPr>
            </w:pPr>
            <w:r>
              <w:rPr>
                <w:rFonts w:ascii="Simplified Arabic" w:hAnsi="Simplified Arabic" w:cs="Simplified Arabic" w:hint="cs"/>
                <w:rtl/>
              </w:rPr>
              <w:t>18</w:t>
            </w:r>
          </w:p>
        </w:tc>
      </w:tr>
      <w:tr w:rsidR="0029358C" w:rsidRPr="00DF613C" w:rsidTr="00AF4FC4">
        <w:trPr>
          <w:trHeight w:hRule="exact" w:val="432"/>
        </w:trPr>
        <w:tc>
          <w:tcPr>
            <w:tcW w:w="2897" w:type="pct"/>
            <w:tcBorders>
              <w:top w:val="nil"/>
              <w:bottom w:val="nil"/>
            </w:tcBorders>
            <w:shd w:val="clear" w:color="auto" w:fill="D9D9D9" w:themeFill="background1" w:themeFillShade="D9"/>
          </w:tcPr>
          <w:p w:rsidR="0029358C" w:rsidRPr="00DF613C" w:rsidRDefault="0029358C" w:rsidP="00DF7E36">
            <w:pPr>
              <w:bidi/>
              <w:rPr>
                <w:rFonts w:ascii="Simplified Arabic" w:hAnsi="Simplified Arabic" w:cs="Simplified Arabic"/>
                <w:rtl/>
              </w:rPr>
            </w:pPr>
            <w:r w:rsidRPr="00DF613C">
              <w:rPr>
                <w:rFonts w:ascii="Simplified Arabic" w:hAnsi="Simplified Arabic" w:cs="Simplified Arabic"/>
                <w:rtl/>
              </w:rPr>
              <w:t>مدارس القدس</w:t>
            </w:r>
          </w:p>
        </w:tc>
        <w:tc>
          <w:tcPr>
            <w:tcW w:w="1006" w:type="pct"/>
            <w:tcBorders>
              <w:top w:val="nil"/>
              <w:bottom w:val="nil"/>
              <w:right w:val="nil"/>
            </w:tcBorders>
            <w:shd w:val="clear" w:color="auto" w:fill="FFFFFF" w:themeFill="background1"/>
          </w:tcPr>
          <w:p w:rsidR="0029358C" w:rsidRPr="00DF613C" w:rsidRDefault="0029358C" w:rsidP="0059144B">
            <w:pPr>
              <w:bidi/>
              <w:jc w:val="center"/>
              <w:rPr>
                <w:rFonts w:ascii="Simplified Arabic" w:hAnsi="Simplified Arabic" w:cs="Simplified Arabic"/>
                <w:rtl/>
              </w:rPr>
            </w:pPr>
            <w:r w:rsidRPr="00DF613C">
              <w:rPr>
                <w:rFonts w:ascii="Simplified Arabic" w:hAnsi="Simplified Arabic" w:cs="Simplified Arabic"/>
                <w:rtl/>
              </w:rPr>
              <w:t>32</w:t>
            </w:r>
          </w:p>
        </w:tc>
        <w:tc>
          <w:tcPr>
            <w:tcW w:w="1097" w:type="pct"/>
            <w:tcBorders>
              <w:top w:val="nil"/>
              <w:left w:val="nil"/>
              <w:bottom w:val="nil"/>
            </w:tcBorders>
            <w:shd w:val="clear" w:color="auto" w:fill="FFFFFF" w:themeFill="background1"/>
          </w:tcPr>
          <w:p w:rsidR="0029358C" w:rsidRPr="00DF613C" w:rsidRDefault="0059144B" w:rsidP="0059144B">
            <w:pPr>
              <w:bidi/>
              <w:jc w:val="center"/>
              <w:rPr>
                <w:rFonts w:ascii="Simplified Arabic" w:hAnsi="Simplified Arabic" w:cs="Simplified Arabic"/>
                <w:rtl/>
              </w:rPr>
            </w:pPr>
            <w:r>
              <w:rPr>
                <w:rFonts w:ascii="Simplified Arabic" w:hAnsi="Simplified Arabic" w:cs="Simplified Arabic" w:hint="cs"/>
                <w:rtl/>
              </w:rPr>
              <w:t>17</w:t>
            </w:r>
          </w:p>
        </w:tc>
      </w:tr>
      <w:tr w:rsidR="0029358C" w:rsidRPr="00DF613C" w:rsidTr="00AF4FC4">
        <w:trPr>
          <w:trHeight w:hRule="exact" w:val="432"/>
        </w:trPr>
        <w:tc>
          <w:tcPr>
            <w:tcW w:w="2897" w:type="pct"/>
            <w:tcBorders>
              <w:top w:val="nil"/>
              <w:bottom w:val="nil"/>
            </w:tcBorders>
            <w:shd w:val="clear" w:color="auto" w:fill="D9D9D9" w:themeFill="background1" w:themeFillShade="D9"/>
          </w:tcPr>
          <w:p w:rsidR="0029358C" w:rsidRPr="00DF613C" w:rsidRDefault="0029358C" w:rsidP="00DF7E36">
            <w:pPr>
              <w:bidi/>
              <w:rPr>
                <w:rFonts w:ascii="Simplified Arabic" w:hAnsi="Simplified Arabic" w:cs="Simplified Arabic"/>
                <w:rtl/>
              </w:rPr>
            </w:pPr>
            <w:r w:rsidRPr="00DF613C">
              <w:rPr>
                <w:rFonts w:ascii="Simplified Arabic" w:hAnsi="Simplified Arabic" w:cs="Simplified Arabic"/>
                <w:rtl/>
              </w:rPr>
              <w:t>مدارس البلدة القديمة في الخليل</w:t>
            </w:r>
          </w:p>
        </w:tc>
        <w:tc>
          <w:tcPr>
            <w:tcW w:w="1006" w:type="pct"/>
            <w:tcBorders>
              <w:top w:val="nil"/>
              <w:bottom w:val="nil"/>
              <w:right w:val="nil"/>
            </w:tcBorders>
            <w:shd w:val="clear" w:color="auto" w:fill="FFFFFF" w:themeFill="background1"/>
          </w:tcPr>
          <w:p w:rsidR="0029358C" w:rsidRPr="00DF613C" w:rsidRDefault="0029358C" w:rsidP="0059144B">
            <w:pPr>
              <w:bidi/>
              <w:jc w:val="center"/>
              <w:rPr>
                <w:rFonts w:ascii="Simplified Arabic" w:hAnsi="Simplified Arabic" w:cs="Simplified Arabic"/>
                <w:rtl/>
              </w:rPr>
            </w:pPr>
            <w:r w:rsidRPr="00DF613C">
              <w:rPr>
                <w:rFonts w:ascii="Simplified Arabic" w:hAnsi="Simplified Arabic" w:cs="Simplified Arabic"/>
                <w:rtl/>
              </w:rPr>
              <w:t>31</w:t>
            </w:r>
          </w:p>
        </w:tc>
        <w:tc>
          <w:tcPr>
            <w:tcW w:w="1097" w:type="pct"/>
            <w:tcBorders>
              <w:top w:val="nil"/>
              <w:left w:val="nil"/>
              <w:bottom w:val="nil"/>
            </w:tcBorders>
            <w:shd w:val="clear" w:color="auto" w:fill="FFFFFF" w:themeFill="background1"/>
          </w:tcPr>
          <w:p w:rsidR="0029358C" w:rsidRPr="00DF613C" w:rsidRDefault="0059144B" w:rsidP="0059144B">
            <w:pPr>
              <w:bidi/>
              <w:jc w:val="center"/>
              <w:rPr>
                <w:rFonts w:ascii="Simplified Arabic" w:hAnsi="Simplified Arabic" w:cs="Simplified Arabic"/>
                <w:rtl/>
              </w:rPr>
            </w:pPr>
            <w:r>
              <w:rPr>
                <w:rFonts w:ascii="Simplified Arabic" w:hAnsi="Simplified Arabic" w:cs="Simplified Arabic" w:hint="cs"/>
                <w:rtl/>
              </w:rPr>
              <w:t>17</w:t>
            </w:r>
          </w:p>
        </w:tc>
      </w:tr>
      <w:tr w:rsidR="0029358C" w:rsidRPr="00DF613C" w:rsidTr="00AF4FC4">
        <w:trPr>
          <w:trHeight w:hRule="exact" w:val="432"/>
        </w:trPr>
        <w:tc>
          <w:tcPr>
            <w:tcW w:w="2897" w:type="pct"/>
            <w:tcBorders>
              <w:top w:val="nil"/>
              <w:bottom w:val="nil"/>
            </w:tcBorders>
            <w:shd w:val="clear" w:color="auto" w:fill="D9D9D9" w:themeFill="background1" w:themeFillShade="D9"/>
          </w:tcPr>
          <w:p w:rsidR="0029358C" w:rsidRPr="00DF613C" w:rsidRDefault="0029358C" w:rsidP="00DF7E36">
            <w:pPr>
              <w:bidi/>
              <w:rPr>
                <w:rFonts w:ascii="Simplified Arabic" w:hAnsi="Simplified Arabic" w:cs="Simplified Arabic"/>
                <w:rtl/>
              </w:rPr>
            </w:pPr>
            <w:r w:rsidRPr="00DF613C">
              <w:rPr>
                <w:rFonts w:ascii="Simplified Arabic" w:hAnsi="Simplified Arabic" w:cs="Simplified Arabic"/>
                <w:rtl/>
              </w:rPr>
              <w:t>مدارس نائية</w:t>
            </w:r>
          </w:p>
        </w:tc>
        <w:tc>
          <w:tcPr>
            <w:tcW w:w="1006" w:type="pct"/>
            <w:tcBorders>
              <w:top w:val="nil"/>
              <w:bottom w:val="nil"/>
              <w:right w:val="nil"/>
            </w:tcBorders>
            <w:shd w:val="clear" w:color="auto" w:fill="FFFFFF" w:themeFill="background1"/>
          </w:tcPr>
          <w:p w:rsidR="0029358C" w:rsidRPr="00DF613C" w:rsidRDefault="0029358C" w:rsidP="0059144B">
            <w:pPr>
              <w:bidi/>
              <w:jc w:val="center"/>
              <w:rPr>
                <w:rFonts w:ascii="Simplified Arabic" w:hAnsi="Simplified Arabic" w:cs="Simplified Arabic"/>
                <w:rtl/>
              </w:rPr>
            </w:pPr>
            <w:r w:rsidRPr="00DF613C">
              <w:rPr>
                <w:rFonts w:ascii="Simplified Arabic" w:hAnsi="Simplified Arabic" w:cs="Simplified Arabic"/>
                <w:rtl/>
              </w:rPr>
              <w:t>12</w:t>
            </w:r>
          </w:p>
        </w:tc>
        <w:tc>
          <w:tcPr>
            <w:tcW w:w="1097" w:type="pct"/>
            <w:tcBorders>
              <w:top w:val="nil"/>
              <w:left w:val="nil"/>
              <w:bottom w:val="nil"/>
            </w:tcBorders>
            <w:shd w:val="clear" w:color="auto" w:fill="FFFFFF" w:themeFill="background1"/>
          </w:tcPr>
          <w:p w:rsidR="0029358C" w:rsidRPr="00DF613C" w:rsidRDefault="0059144B" w:rsidP="0059144B">
            <w:pPr>
              <w:bidi/>
              <w:jc w:val="center"/>
              <w:rPr>
                <w:rFonts w:ascii="Simplified Arabic" w:hAnsi="Simplified Arabic" w:cs="Simplified Arabic"/>
                <w:rtl/>
              </w:rPr>
            </w:pPr>
            <w:r>
              <w:rPr>
                <w:rFonts w:ascii="Simplified Arabic" w:hAnsi="Simplified Arabic" w:cs="Simplified Arabic" w:hint="cs"/>
                <w:rtl/>
              </w:rPr>
              <w:t>6</w:t>
            </w:r>
          </w:p>
        </w:tc>
      </w:tr>
      <w:tr w:rsidR="0029358C" w:rsidRPr="00DF613C" w:rsidTr="00AF4FC4">
        <w:trPr>
          <w:trHeight w:hRule="exact" w:val="432"/>
        </w:trPr>
        <w:tc>
          <w:tcPr>
            <w:tcW w:w="2897" w:type="pct"/>
            <w:tcBorders>
              <w:top w:val="nil"/>
              <w:bottom w:val="nil"/>
            </w:tcBorders>
            <w:shd w:val="clear" w:color="auto" w:fill="D9D9D9" w:themeFill="background1" w:themeFillShade="D9"/>
          </w:tcPr>
          <w:p w:rsidR="0029358C" w:rsidRPr="00DF613C" w:rsidRDefault="0029358C" w:rsidP="00DF7E36">
            <w:pPr>
              <w:bidi/>
              <w:rPr>
                <w:rFonts w:ascii="Simplified Arabic" w:hAnsi="Simplified Arabic" w:cs="Simplified Arabic"/>
                <w:rtl/>
              </w:rPr>
            </w:pPr>
            <w:r w:rsidRPr="00DF613C">
              <w:rPr>
                <w:rFonts w:ascii="Simplified Arabic" w:hAnsi="Simplified Arabic" w:cs="Simplified Arabic"/>
                <w:rtl/>
              </w:rPr>
              <w:t>مدارس متأثرة بالحواجز ومنع التجول</w:t>
            </w:r>
          </w:p>
        </w:tc>
        <w:tc>
          <w:tcPr>
            <w:tcW w:w="1006" w:type="pct"/>
            <w:tcBorders>
              <w:top w:val="nil"/>
              <w:bottom w:val="nil"/>
              <w:right w:val="nil"/>
            </w:tcBorders>
            <w:shd w:val="clear" w:color="auto" w:fill="FFFFFF" w:themeFill="background1"/>
          </w:tcPr>
          <w:p w:rsidR="0029358C" w:rsidRPr="00DF613C" w:rsidRDefault="0029358C" w:rsidP="0059144B">
            <w:pPr>
              <w:bidi/>
              <w:jc w:val="center"/>
              <w:rPr>
                <w:rFonts w:ascii="Simplified Arabic" w:hAnsi="Simplified Arabic" w:cs="Simplified Arabic"/>
                <w:rtl/>
              </w:rPr>
            </w:pPr>
            <w:r w:rsidRPr="00DF613C">
              <w:rPr>
                <w:rFonts w:ascii="Simplified Arabic" w:hAnsi="Simplified Arabic" w:cs="Simplified Arabic"/>
                <w:rtl/>
              </w:rPr>
              <w:t>48</w:t>
            </w:r>
          </w:p>
        </w:tc>
        <w:tc>
          <w:tcPr>
            <w:tcW w:w="1097" w:type="pct"/>
            <w:tcBorders>
              <w:top w:val="nil"/>
              <w:left w:val="nil"/>
              <w:bottom w:val="nil"/>
            </w:tcBorders>
            <w:shd w:val="clear" w:color="auto" w:fill="FFFFFF" w:themeFill="background1"/>
          </w:tcPr>
          <w:p w:rsidR="0029358C" w:rsidRPr="00DF613C" w:rsidRDefault="0059144B" w:rsidP="0059144B">
            <w:pPr>
              <w:bidi/>
              <w:jc w:val="center"/>
              <w:rPr>
                <w:rFonts w:ascii="Simplified Arabic" w:hAnsi="Simplified Arabic" w:cs="Simplified Arabic"/>
                <w:rtl/>
              </w:rPr>
            </w:pPr>
            <w:r>
              <w:rPr>
                <w:rFonts w:ascii="Simplified Arabic" w:hAnsi="Simplified Arabic" w:cs="Simplified Arabic" w:hint="cs"/>
                <w:rtl/>
              </w:rPr>
              <w:t>26</w:t>
            </w:r>
          </w:p>
        </w:tc>
      </w:tr>
      <w:tr w:rsidR="0029358C" w:rsidRPr="00D873E4" w:rsidTr="00AF4FC4">
        <w:trPr>
          <w:trHeight w:hRule="exact" w:val="432"/>
        </w:trPr>
        <w:tc>
          <w:tcPr>
            <w:tcW w:w="2897" w:type="pct"/>
            <w:tcBorders>
              <w:top w:val="nil"/>
              <w:bottom w:val="single" w:sz="4" w:space="0" w:color="auto"/>
            </w:tcBorders>
            <w:shd w:val="clear" w:color="auto" w:fill="D9D9D9" w:themeFill="background1" w:themeFillShade="D9"/>
          </w:tcPr>
          <w:p w:rsidR="0029358C" w:rsidRPr="00DF613C" w:rsidRDefault="0029358C" w:rsidP="00A47900">
            <w:pPr>
              <w:bidi/>
              <w:rPr>
                <w:rFonts w:ascii="Simplified Arabic" w:hAnsi="Simplified Arabic" w:cs="Simplified Arabic"/>
                <w:b/>
                <w:bCs/>
                <w:rtl/>
              </w:rPr>
            </w:pPr>
            <w:r w:rsidRPr="00DF613C">
              <w:rPr>
                <w:rFonts w:ascii="Simplified Arabic" w:hAnsi="Simplified Arabic" w:cs="Simplified Arabic"/>
                <w:b/>
                <w:bCs/>
                <w:rtl/>
              </w:rPr>
              <w:t>المجموع</w:t>
            </w:r>
            <w:r>
              <w:rPr>
                <w:rFonts w:ascii="Simplified Arabic" w:hAnsi="Simplified Arabic" w:cs="Simplified Arabic" w:hint="cs"/>
                <w:b/>
                <w:bCs/>
                <w:rtl/>
              </w:rPr>
              <w:t xml:space="preserve"> </w:t>
            </w:r>
            <w:r w:rsidRPr="00DF613C">
              <w:rPr>
                <w:rFonts w:ascii="Simplified Arabic" w:hAnsi="Simplified Arabic" w:cs="Simplified Arabic"/>
                <w:b/>
                <w:bCs/>
                <w:rtl/>
              </w:rPr>
              <w:t>(10% من مدارس الضفة الغربية، 9% من الطلبة)</w:t>
            </w:r>
          </w:p>
        </w:tc>
        <w:tc>
          <w:tcPr>
            <w:tcW w:w="1006" w:type="pct"/>
            <w:tcBorders>
              <w:top w:val="nil"/>
              <w:bottom w:val="single" w:sz="4" w:space="0" w:color="auto"/>
              <w:right w:val="nil"/>
            </w:tcBorders>
            <w:shd w:val="clear" w:color="auto" w:fill="FFFFFF" w:themeFill="background1"/>
          </w:tcPr>
          <w:p w:rsidR="0029358C" w:rsidRPr="00DF613C" w:rsidRDefault="0029358C" w:rsidP="00BF32D2">
            <w:pPr>
              <w:bidi/>
              <w:jc w:val="center"/>
              <w:rPr>
                <w:rFonts w:ascii="Simplified Arabic" w:hAnsi="Simplified Arabic" w:cs="Simplified Arabic"/>
                <w:b/>
                <w:bCs/>
                <w:rtl/>
              </w:rPr>
            </w:pPr>
            <w:r w:rsidRPr="00DF613C">
              <w:rPr>
                <w:rFonts w:ascii="Simplified Arabic" w:hAnsi="Simplified Arabic" w:cs="Simplified Arabic"/>
                <w:b/>
                <w:bCs/>
                <w:rtl/>
              </w:rPr>
              <w:t>187 مدرسة</w:t>
            </w:r>
          </w:p>
        </w:tc>
        <w:tc>
          <w:tcPr>
            <w:tcW w:w="1097" w:type="pct"/>
            <w:tcBorders>
              <w:top w:val="nil"/>
              <w:left w:val="nil"/>
              <w:bottom w:val="single" w:sz="4" w:space="0" w:color="auto"/>
            </w:tcBorders>
            <w:shd w:val="clear" w:color="auto" w:fill="FFFFFF" w:themeFill="background1"/>
          </w:tcPr>
          <w:p w:rsidR="0029358C" w:rsidRPr="00D873E4" w:rsidRDefault="00D873E4" w:rsidP="00D873E4">
            <w:pPr>
              <w:bidi/>
              <w:jc w:val="center"/>
              <w:rPr>
                <w:rFonts w:ascii="Simplified Arabic" w:hAnsi="Simplified Arabic" w:cs="Simplified Arabic"/>
                <w:b/>
                <w:bCs/>
                <w:rtl/>
              </w:rPr>
            </w:pPr>
            <w:r w:rsidRPr="00D873E4">
              <w:rPr>
                <w:rFonts w:ascii="Simplified Arabic" w:hAnsi="Simplified Arabic" w:cs="Simplified Arabic" w:hint="cs"/>
                <w:b/>
                <w:bCs/>
                <w:rtl/>
              </w:rPr>
              <w:t>100</w:t>
            </w:r>
          </w:p>
        </w:tc>
      </w:tr>
    </w:tbl>
    <w:p w:rsidR="00EA5896" w:rsidRDefault="008E5F33" w:rsidP="0029358C">
      <w:pPr>
        <w:bidi/>
        <w:rPr>
          <w:rFonts w:ascii="Simplified Arabic" w:hAnsi="Simplified Arabic" w:cs="Simplified Arabic"/>
          <w:b/>
          <w:bCs/>
          <w:sz w:val="24"/>
          <w:szCs w:val="24"/>
          <w:rtl/>
        </w:rPr>
      </w:pPr>
      <w:r w:rsidRPr="000F24FB">
        <w:rPr>
          <w:rFonts w:hint="cs"/>
          <w:sz w:val="18"/>
          <w:szCs w:val="18"/>
          <w:rtl/>
        </w:rPr>
        <w:t>المصدر: وزارة التربية والتعليم. قواعد البيانات التربوية. الادارة العامة للتخطيط. 2013</w:t>
      </w:r>
    </w:p>
    <w:p w:rsidR="0029358C" w:rsidRDefault="0029358C" w:rsidP="00D071D9">
      <w:pPr>
        <w:bidi/>
        <w:jc w:val="center"/>
        <w:rPr>
          <w:rFonts w:ascii="Simplified Arabic" w:hAnsi="Simplified Arabic" w:cs="Simplified Arabic"/>
          <w:b/>
          <w:bCs/>
          <w:rtl/>
        </w:rPr>
      </w:pPr>
      <w:r w:rsidRPr="0029358C">
        <w:rPr>
          <w:rFonts w:ascii="Simplified Arabic" w:hAnsi="Simplified Arabic" w:cs="Simplified Arabic" w:hint="cs"/>
          <w:b/>
          <w:bCs/>
          <w:sz w:val="24"/>
          <w:szCs w:val="24"/>
          <w:rtl/>
        </w:rPr>
        <w:t>جدول 4:</w:t>
      </w:r>
      <w:r w:rsidRPr="0029358C">
        <w:rPr>
          <w:rFonts w:ascii="Simplified Arabic" w:hAnsi="Simplified Arabic" w:cs="Simplified Arabic"/>
          <w:b/>
          <w:bCs/>
          <w:rtl/>
        </w:rPr>
        <w:t xml:space="preserve"> </w:t>
      </w:r>
      <w:r w:rsidR="00F600D8">
        <w:rPr>
          <w:rFonts w:ascii="Simplified Arabic" w:hAnsi="Simplified Arabic" w:cs="Simplified Arabic" w:hint="cs"/>
          <w:b/>
          <w:bCs/>
          <w:rtl/>
        </w:rPr>
        <w:t>نسبة الطلبة في المدارس الحكومية في منطقة ج الذين يعانون من أوضاع نفسية واجتماعية صعبة</w:t>
      </w:r>
      <w:r w:rsidR="00B70A17">
        <w:rPr>
          <w:rFonts w:ascii="Simplified Arabic" w:hAnsi="Simplified Arabic" w:cs="Simplified Arabic" w:hint="cs"/>
          <w:b/>
          <w:bCs/>
          <w:rtl/>
        </w:rPr>
        <w:t>، 2011-2012</w:t>
      </w:r>
    </w:p>
    <w:tbl>
      <w:tblPr>
        <w:bidiVisual/>
        <w:tblW w:w="9180"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140"/>
        <w:gridCol w:w="2430"/>
        <w:gridCol w:w="2610"/>
      </w:tblGrid>
      <w:tr w:rsidR="00BF32D2" w:rsidRPr="00DF613C" w:rsidTr="00AF4FC4">
        <w:trPr>
          <w:trHeight w:hRule="exact" w:val="432"/>
        </w:trPr>
        <w:tc>
          <w:tcPr>
            <w:tcW w:w="4140" w:type="dxa"/>
            <w:tcBorders>
              <w:bottom w:val="single" w:sz="4" w:space="0" w:color="auto"/>
            </w:tcBorders>
            <w:shd w:val="clear" w:color="auto" w:fill="D9D9D9" w:themeFill="background1" w:themeFillShade="D9"/>
          </w:tcPr>
          <w:p w:rsidR="00BF32D2" w:rsidRPr="00DF613C" w:rsidRDefault="00BF32D2" w:rsidP="00BF32D2">
            <w:pPr>
              <w:bidi/>
              <w:jc w:val="center"/>
              <w:rPr>
                <w:rFonts w:ascii="Simplified Arabic" w:hAnsi="Simplified Arabic" w:cs="Simplified Arabic"/>
                <w:rtl/>
              </w:rPr>
            </w:pPr>
            <w:r>
              <w:rPr>
                <w:rFonts w:ascii="Simplified Arabic" w:hAnsi="Simplified Arabic" w:cs="Simplified Arabic" w:hint="cs"/>
                <w:b/>
                <w:bCs/>
                <w:rtl/>
              </w:rPr>
              <w:t>الاثار النفسية</w:t>
            </w:r>
          </w:p>
        </w:tc>
        <w:tc>
          <w:tcPr>
            <w:tcW w:w="5040" w:type="dxa"/>
            <w:gridSpan w:val="2"/>
            <w:tcBorders>
              <w:bottom w:val="single" w:sz="4" w:space="0" w:color="auto"/>
            </w:tcBorders>
            <w:shd w:val="clear" w:color="auto" w:fill="D9D9D9" w:themeFill="background1" w:themeFillShade="D9"/>
          </w:tcPr>
          <w:p w:rsidR="00BF32D2" w:rsidRPr="00BF32D2" w:rsidRDefault="00BF32D2" w:rsidP="00BF32D2">
            <w:pPr>
              <w:bidi/>
              <w:jc w:val="center"/>
              <w:rPr>
                <w:rFonts w:ascii="Simplified Arabic" w:hAnsi="Simplified Arabic" w:cs="Simplified Arabic"/>
                <w:b/>
                <w:bCs/>
                <w:rtl/>
              </w:rPr>
            </w:pPr>
            <w:r w:rsidRPr="00BF32D2">
              <w:rPr>
                <w:rFonts w:ascii="Simplified Arabic" w:hAnsi="Simplified Arabic" w:cs="Simplified Arabic" w:hint="cs"/>
                <w:b/>
                <w:bCs/>
                <w:rtl/>
              </w:rPr>
              <w:t>السنة</w:t>
            </w:r>
          </w:p>
        </w:tc>
      </w:tr>
      <w:tr w:rsidR="0029358C" w:rsidRPr="00DF613C" w:rsidTr="00AB1776">
        <w:trPr>
          <w:trHeight w:hRule="exact" w:val="360"/>
        </w:trPr>
        <w:tc>
          <w:tcPr>
            <w:tcW w:w="4140" w:type="dxa"/>
            <w:tcBorders>
              <w:bottom w:val="nil"/>
            </w:tcBorders>
            <w:shd w:val="clear" w:color="auto" w:fill="D9D9D9" w:themeFill="background1" w:themeFillShade="D9"/>
          </w:tcPr>
          <w:p w:rsidR="0029358C" w:rsidRPr="00DF613C" w:rsidRDefault="0029358C" w:rsidP="00A47900">
            <w:pPr>
              <w:bidi/>
              <w:rPr>
                <w:rFonts w:ascii="Simplified Arabic" w:hAnsi="Simplified Arabic" w:cs="Simplified Arabic"/>
                <w:rtl/>
              </w:rPr>
            </w:pPr>
          </w:p>
        </w:tc>
        <w:tc>
          <w:tcPr>
            <w:tcW w:w="2430" w:type="dxa"/>
            <w:tcBorders>
              <w:bottom w:val="nil"/>
              <w:right w:val="nil"/>
            </w:tcBorders>
          </w:tcPr>
          <w:p w:rsidR="0029358C" w:rsidRPr="0029358C" w:rsidRDefault="0029358C" w:rsidP="00BF32D2">
            <w:pPr>
              <w:bidi/>
              <w:jc w:val="center"/>
              <w:rPr>
                <w:rFonts w:ascii="Simplified Arabic" w:hAnsi="Simplified Arabic" w:cs="Simplified Arabic"/>
                <w:b/>
                <w:bCs/>
                <w:rtl/>
              </w:rPr>
            </w:pPr>
            <w:r w:rsidRPr="0029358C">
              <w:rPr>
                <w:rFonts w:ascii="Simplified Arabic" w:hAnsi="Simplified Arabic" w:cs="Simplified Arabic" w:hint="cs"/>
                <w:b/>
                <w:bCs/>
                <w:rtl/>
              </w:rPr>
              <w:t>2011</w:t>
            </w:r>
          </w:p>
        </w:tc>
        <w:tc>
          <w:tcPr>
            <w:tcW w:w="2610" w:type="dxa"/>
            <w:tcBorders>
              <w:left w:val="nil"/>
              <w:bottom w:val="nil"/>
            </w:tcBorders>
          </w:tcPr>
          <w:p w:rsidR="0029358C" w:rsidRPr="0029358C" w:rsidRDefault="0029358C" w:rsidP="00BF32D2">
            <w:pPr>
              <w:bidi/>
              <w:jc w:val="center"/>
              <w:rPr>
                <w:rFonts w:ascii="Simplified Arabic" w:hAnsi="Simplified Arabic" w:cs="Simplified Arabic"/>
                <w:b/>
                <w:bCs/>
                <w:rtl/>
              </w:rPr>
            </w:pPr>
            <w:r w:rsidRPr="0029358C">
              <w:rPr>
                <w:rFonts w:ascii="Simplified Arabic" w:hAnsi="Simplified Arabic" w:cs="Simplified Arabic" w:hint="cs"/>
                <w:b/>
                <w:bCs/>
                <w:rtl/>
              </w:rPr>
              <w:t>2012</w:t>
            </w:r>
          </w:p>
        </w:tc>
      </w:tr>
      <w:tr w:rsidR="0029358C" w:rsidRPr="00DF613C" w:rsidTr="00AB1776">
        <w:trPr>
          <w:trHeight w:hRule="exact" w:val="360"/>
        </w:trPr>
        <w:tc>
          <w:tcPr>
            <w:tcW w:w="4140" w:type="dxa"/>
            <w:tcBorders>
              <w:top w:val="nil"/>
              <w:bottom w:val="nil"/>
            </w:tcBorders>
            <w:shd w:val="clear" w:color="auto" w:fill="D9D9D9" w:themeFill="background1" w:themeFillShade="D9"/>
          </w:tcPr>
          <w:p w:rsidR="0029358C" w:rsidRPr="00DF613C" w:rsidRDefault="0029358C" w:rsidP="00A47900">
            <w:pPr>
              <w:bidi/>
              <w:rPr>
                <w:rFonts w:ascii="Simplified Arabic" w:hAnsi="Simplified Arabic" w:cs="Simplified Arabic"/>
                <w:rtl/>
              </w:rPr>
            </w:pPr>
            <w:r w:rsidRPr="00DF613C">
              <w:rPr>
                <w:rFonts w:ascii="Simplified Arabic" w:hAnsi="Simplified Arabic" w:cs="Simplified Arabic"/>
                <w:rtl/>
              </w:rPr>
              <w:t>سلوك انسحابي</w:t>
            </w:r>
          </w:p>
        </w:tc>
        <w:tc>
          <w:tcPr>
            <w:tcW w:w="2430" w:type="dxa"/>
            <w:tcBorders>
              <w:top w:val="nil"/>
              <w:bottom w:val="nil"/>
              <w:right w:val="nil"/>
            </w:tcBorders>
          </w:tcPr>
          <w:p w:rsidR="0029358C" w:rsidRPr="00DF613C" w:rsidRDefault="00D873E4" w:rsidP="00BF32D2">
            <w:pPr>
              <w:bidi/>
              <w:jc w:val="center"/>
              <w:rPr>
                <w:rFonts w:ascii="Simplified Arabic" w:hAnsi="Simplified Arabic" w:cs="Simplified Arabic"/>
                <w:rtl/>
              </w:rPr>
            </w:pPr>
            <w:r>
              <w:rPr>
                <w:rFonts w:ascii="Simplified Arabic" w:hAnsi="Simplified Arabic" w:cs="Simplified Arabic" w:hint="cs"/>
                <w:rtl/>
              </w:rPr>
              <w:t>40.0</w:t>
            </w:r>
          </w:p>
        </w:tc>
        <w:tc>
          <w:tcPr>
            <w:tcW w:w="2610" w:type="dxa"/>
            <w:tcBorders>
              <w:top w:val="nil"/>
              <w:left w:val="nil"/>
              <w:bottom w:val="nil"/>
            </w:tcBorders>
          </w:tcPr>
          <w:p w:rsidR="0029358C" w:rsidRPr="00DF613C" w:rsidRDefault="00D873E4" w:rsidP="00BF32D2">
            <w:pPr>
              <w:bidi/>
              <w:jc w:val="center"/>
              <w:rPr>
                <w:rFonts w:ascii="Simplified Arabic" w:hAnsi="Simplified Arabic" w:cs="Simplified Arabic"/>
                <w:rtl/>
              </w:rPr>
            </w:pPr>
            <w:r>
              <w:rPr>
                <w:rFonts w:ascii="Simplified Arabic" w:hAnsi="Simplified Arabic" w:cs="Simplified Arabic" w:hint="cs"/>
                <w:rtl/>
              </w:rPr>
              <w:t>66.9</w:t>
            </w:r>
          </w:p>
        </w:tc>
      </w:tr>
      <w:tr w:rsidR="0029358C" w:rsidRPr="00DF613C" w:rsidTr="00AB1776">
        <w:trPr>
          <w:trHeight w:hRule="exact" w:val="360"/>
        </w:trPr>
        <w:tc>
          <w:tcPr>
            <w:tcW w:w="4140" w:type="dxa"/>
            <w:tcBorders>
              <w:top w:val="nil"/>
              <w:bottom w:val="nil"/>
            </w:tcBorders>
            <w:shd w:val="clear" w:color="auto" w:fill="D9D9D9" w:themeFill="background1" w:themeFillShade="D9"/>
          </w:tcPr>
          <w:p w:rsidR="0029358C" w:rsidRPr="00DF613C" w:rsidRDefault="0029358C" w:rsidP="00A47900">
            <w:pPr>
              <w:bidi/>
              <w:rPr>
                <w:rFonts w:ascii="Simplified Arabic" w:hAnsi="Simplified Arabic" w:cs="Simplified Arabic"/>
                <w:rtl/>
              </w:rPr>
            </w:pPr>
            <w:r w:rsidRPr="00DF613C">
              <w:rPr>
                <w:rFonts w:ascii="Simplified Arabic" w:hAnsi="Simplified Arabic" w:cs="Simplified Arabic"/>
                <w:rtl/>
              </w:rPr>
              <w:t>الخوف</w:t>
            </w:r>
          </w:p>
        </w:tc>
        <w:tc>
          <w:tcPr>
            <w:tcW w:w="2430" w:type="dxa"/>
            <w:tcBorders>
              <w:top w:val="nil"/>
              <w:bottom w:val="nil"/>
              <w:right w:val="nil"/>
            </w:tcBorders>
          </w:tcPr>
          <w:p w:rsidR="0029358C" w:rsidRPr="00DF613C" w:rsidRDefault="00D873E4" w:rsidP="00BF32D2">
            <w:pPr>
              <w:bidi/>
              <w:jc w:val="center"/>
              <w:rPr>
                <w:rFonts w:ascii="Simplified Arabic" w:hAnsi="Simplified Arabic" w:cs="Simplified Arabic"/>
                <w:rtl/>
              </w:rPr>
            </w:pPr>
            <w:r>
              <w:rPr>
                <w:rFonts w:ascii="Simplified Arabic" w:hAnsi="Simplified Arabic" w:cs="Simplified Arabic" w:hint="cs"/>
                <w:rtl/>
              </w:rPr>
              <w:t>39.0</w:t>
            </w:r>
          </w:p>
        </w:tc>
        <w:tc>
          <w:tcPr>
            <w:tcW w:w="2610" w:type="dxa"/>
            <w:tcBorders>
              <w:top w:val="nil"/>
              <w:left w:val="nil"/>
              <w:bottom w:val="nil"/>
            </w:tcBorders>
          </w:tcPr>
          <w:p w:rsidR="0029358C" w:rsidRPr="00DF613C" w:rsidRDefault="00D873E4" w:rsidP="00BF32D2">
            <w:pPr>
              <w:bidi/>
              <w:jc w:val="center"/>
              <w:rPr>
                <w:rFonts w:ascii="Simplified Arabic" w:hAnsi="Simplified Arabic" w:cs="Simplified Arabic"/>
                <w:rtl/>
              </w:rPr>
            </w:pPr>
            <w:r>
              <w:rPr>
                <w:rFonts w:ascii="Simplified Arabic" w:hAnsi="Simplified Arabic" w:cs="Simplified Arabic" w:hint="cs"/>
                <w:rtl/>
              </w:rPr>
              <w:t>68.2</w:t>
            </w:r>
          </w:p>
        </w:tc>
      </w:tr>
      <w:tr w:rsidR="0029358C" w:rsidRPr="00DF613C" w:rsidTr="00AB1776">
        <w:trPr>
          <w:trHeight w:hRule="exact" w:val="360"/>
        </w:trPr>
        <w:tc>
          <w:tcPr>
            <w:tcW w:w="4140" w:type="dxa"/>
            <w:tcBorders>
              <w:top w:val="nil"/>
              <w:bottom w:val="nil"/>
            </w:tcBorders>
            <w:shd w:val="clear" w:color="auto" w:fill="D9D9D9" w:themeFill="background1" w:themeFillShade="D9"/>
          </w:tcPr>
          <w:p w:rsidR="0029358C" w:rsidRPr="00DF613C" w:rsidRDefault="0029358C" w:rsidP="00A47900">
            <w:pPr>
              <w:bidi/>
              <w:rPr>
                <w:rFonts w:ascii="Simplified Arabic" w:hAnsi="Simplified Arabic" w:cs="Simplified Arabic"/>
                <w:rtl/>
              </w:rPr>
            </w:pPr>
            <w:r w:rsidRPr="00DF613C">
              <w:rPr>
                <w:rFonts w:ascii="Simplified Arabic" w:hAnsi="Simplified Arabic" w:cs="Simplified Arabic"/>
                <w:rtl/>
              </w:rPr>
              <w:t>تدني الدافعية للدراسة</w:t>
            </w:r>
          </w:p>
        </w:tc>
        <w:tc>
          <w:tcPr>
            <w:tcW w:w="2430" w:type="dxa"/>
            <w:tcBorders>
              <w:top w:val="nil"/>
              <w:bottom w:val="nil"/>
              <w:right w:val="nil"/>
            </w:tcBorders>
          </w:tcPr>
          <w:p w:rsidR="0029358C" w:rsidRPr="00DF613C" w:rsidRDefault="00D873E4" w:rsidP="00BF32D2">
            <w:pPr>
              <w:bidi/>
              <w:jc w:val="center"/>
              <w:rPr>
                <w:rFonts w:ascii="Simplified Arabic" w:hAnsi="Simplified Arabic" w:cs="Simplified Arabic"/>
                <w:rtl/>
              </w:rPr>
            </w:pPr>
            <w:r>
              <w:rPr>
                <w:rFonts w:ascii="Simplified Arabic" w:hAnsi="Simplified Arabic" w:cs="Simplified Arabic" w:hint="cs"/>
                <w:rtl/>
              </w:rPr>
              <w:t>37.0</w:t>
            </w:r>
          </w:p>
        </w:tc>
        <w:tc>
          <w:tcPr>
            <w:tcW w:w="2610" w:type="dxa"/>
            <w:tcBorders>
              <w:top w:val="nil"/>
              <w:left w:val="nil"/>
              <w:bottom w:val="nil"/>
            </w:tcBorders>
          </w:tcPr>
          <w:p w:rsidR="0029358C" w:rsidRPr="00DF613C" w:rsidRDefault="00D873E4" w:rsidP="00BF32D2">
            <w:pPr>
              <w:bidi/>
              <w:jc w:val="center"/>
              <w:rPr>
                <w:rFonts w:ascii="Simplified Arabic" w:hAnsi="Simplified Arabic" w:cs="Simplified Arabic"/>
                <w:rtl/>
              </w:rPr>
            </w:pPr>
            <w:r>
              <w:rPr>
                <w:rFonts w:ascii="Simplified Arabic" w:hAnsi="Simplified Arabic" w:cs="Simplified Arabic" w:hint="cs"/>
                <w:rtl/>
              </w:rPr>
              <w:t>69.8</w:t>
            </w:r>
          </w:p>
        </w:tc>
      </w:tr>
      <w:tr w:rsidR="0029358C" w:rsidRPr="00DF613C" w:rsidTr="00AB1776">
        <w:trPr>
          <w:trHeight w:hRule="exact" w:val="360"/>
        </w:trPr>
        <w:tc>
          <w:tcPr>
            <w:tcW w:w="4140" w:type="dxa"/>
            <w:tcBorders>
              <w:top w:val="nil"/>
              <w:bottom w:val="nil"/>
            </w:tcBorders>
            <w:shd w:val="clear" w:color="auto" w:fill="D9D9D9" w:themeFill="background1" w:themeFillShade="D9"/>
          </w:tcPr>
          <w:p w:rsidR="0029358C" w:rsidRPr="00DF613C" w:rsidRDefault="0029358C" w:rsidP="00A47900">
            <w:pPr>
              <w:bidi/>
              <w:rPr>
                <w:rFonts w:ascii="Simplified Arabic" w:hAnsi="Simplified Arabic" w:cs="Simplified Arabic"/>
                <w:rtl/>
              </w:rPr>
            </w:pPr>
            <w:r w:rsidRPr="00DF613C">
              <w:rPr>
                <w:rFonts w:ascii="Simplified Arabic" w:hAnsi="Simplified Arabic" w:cs="Simplified Arabic"/>
                <w:rtl/>
              </w:rPr>
              <w:t>القلق</w:t>
            </w:r>
          </w:p>
        </w:tc>
        <w:tc>
          <w:tcPr>
            <w:tcW w:w="2430" w:type="dxa"/>
            <w:tcBorders>
              <w:top w:val="nil"/>
              <w:bottom w:val="nil"/>
              <w:right w:val="nil"/>
            </w:tcBorders>
          </w:tcPr>
          <w:p w:rsidR="0029358C" w:rsidRPr="00DF613C" w:rsidRDefault="00D873E4" w:rsidP="00BF32D2">
            <w:pPr>
              <w:bidi/>
              <w:jc w:val="center"/>
              <w:rPr>
                <w:rFonts w:ascii="Simplified Arabic" w:hAnsi="Simplified Arabic" w:cs="Simplified Arabic"/>
                <w:rtl/>
              </w:rPr>
            </w:pPr>
            <w:r>
              <w:rPr>
                <w:rFonts w:ascii="Simplified Arabic" w:hAnsi="Simplified Arabic" w:cs="Simplified Arabic" w:hint="cs"/>
                <w:rtl/>
              </w:rPr>
              <w:t>36.4</w:t>
            </w:r>
          </w:p>
        </w:tc>
        <w:tc>
          <w:tcPr>
            <w:tcW w:w="2610" w:type="dxa"/>
            <w:tcBorders>
              <w:top w:val="nil"/>
              <w:left w:val="nil"/>
              <w:bottom w:val="nil"/>
            </w:tcBorders>
          </w:tcPr>
          <w:p w:rsidR="0029358C" w:rsidRPr="00DF613C" w:rsidRDefault="00D873E4" w:rsidP="00BF32D2">
            <w:pPr>
              <w:bidi/>
              <w:jc w:val="center"/>
              <w:rPr>
                <w:rFonts w:ascii="Simplified Arabic" w:hAnsi="Simplified Arabic" w:cs="Simplified Arabic"/>
                <w:rtl/>
              </w:rPr>
            </w:pPr>
            <w:r>
              <w:rPr>
                <w:rFonts w:ascii="Simplified Arabic" w:hAnsi="Simplified Arabic" w:cs="Simplified Arabic" w:hint="cs"/>
                <w:rtl/>
              </w:rPr>
              <w:t>69.4</w:t>
            </w:r>
          </w:p>
        </w:tc>
      </w:tr>
      <w:tr w:rsidR="0029358C" w:rsidRPr="00DF613C" w:rsidTr="00AB1776">
        <w:trPr>
          <w:trHeight w:hRule="exact" w:val="360"/>
        </w:trPr>
        <w:tc>
          <w:tcPr>
            <w:tcW w:w="4140" w:type="dxa"/>
            <w:tcBorders>
              <w:top w:val="nil"/>
              <w:bottom w:val="nil"/>
            </w:tcBorders>
            <w:shd w:val="clear" w:color="auto" w:fill="D9D9D9" w:themeFill="background1" w:themeFillShade="D9"/>
          </w:tcPr>
          <w:p w:rsidR="0029358C" w:rsidRPr="00DF613C" w:rsidRDefault="0029358C" w:rsidP="00A47900">
            <w:pPr>
              <w:bidi/>
              <w:rPr>
                <w:rFonts w:ascii="Simplified Arabic" w:hAnsi="Simplified Arabic" w:cs="Simplified Arabic"/>
                <w:rtl/>
              </w:rPr>
            </w:pPr>
            <w:r w:rsidRPr="00DF613C">
              <w:rPr>
                <w:rFonts w:ascii="Simplified Arabic" w:hAnsi="Simplified Arabic" w:cs="Simplified Arabic"/>
                <w:rtl/>
              </w:rPr>
              <w:t>العدوانية</w:t>
            </w:r>
          </w:p>
        </w:tc>
        <w:tc>
          <w:tcPr>
            <w:tcW w:w="2430" w:type="dxa"/>
            <w:tcBorders>
              <w:top w:val="nil"/>
              <w:bottom w:val="nil"/>
              <w:right w:val="nil"/>
            </w:tcBorders>
          </w:tcPr>
          <w:p w:rsidR="0029358C" w:rsidRPr="00DF613C" w:rsidRDefault="00D873E4" w:rsidP="00BF32D2">
            <w:pPr>
              <w:bidi/>
              <w:jc w:val="center"/>
              <w:rPr>
                <w:rFonts w:ascii="Simplified Arabic" w:hAnsi="Simplified Arabic" w:cs="Simplified Arabic"/>
                <w:rtl/>
              </w:rPr>
            </w:pPr>
            <w:r>
              <w:rPr>
                <w:rFonts w:ascii="Simplified Arabic" w:hAnsi="Simplified Arabic" w:cs="Simplified Arabic" w:hint="cs"/>
                <w:rtl/>
              </w:rPr>
              <w:t>36.0</w:t>
            </w:r>
          </w:p>
        </w:tc>
        <w:tc>
          <w:tcPr>
            <w:tcW w:w="2610" w:type="dxa"/>
            <w:tcBorders>
              <w:top w:val="nil"/>
              <w:left w:val="nil"/>
              <w:bottom w:val="nil"/>
            </w:tcBorders>
          </w:tcPr>
          <w:p w:rsidR="0029358C" w:rsidRPr="00DF613C" w:rsidRDefault="00D873E4" w:rsidP="00BF32D2">
            <w:pPr>
              <w:bidi/>
              <w:jc w:val="center"/>
              <w:rPr>
                <w:rFonts w:ascii="Simplified Arabic" w:hAnsi="Simplified Arabic" w:cs="Simplified Arabic"/>
                <w:rtl/>
              </w:rPr>
            </w:pPr>
            <w:r>
              <w:rPr>
                <w:rFonts w:ascii="Simplified Arabic" w:hAnsi="Simplified Arabic" w:cs="Simplified Arabic" w:hint="cs"/>
                <w:rtl/>
              </w:rPr>
              <w:t>71.3</w:t>
            </w:r>
          </w:p>
        </w:tc>
      </w:tr>
      <w:tr w:rsidR="0029358C" w:rsidRPr="00DF613C" w:rsidTr="00AB1776">
        <w:trPr>
          <w:trHeight w:hRule="exact" w:val="360"/>
        </w:trPr>
        <w:tc>
          <w:tcPr>
            <w:tcW w:w="4140" w:type="dxa"/>
            <w:tcBorders>
              <w:top w:val="nil"/>
              <w:bottom w:val="nil"/>
            </w:tcBorders>
            <w:shd w:val="clear" w:color="auto" w:fill="D9D9D9" w:themeFill="background1" w:themeFillShade="D9"/>
          </w:tcPr>
          <w:p w:rsidR="0029358C" w:rsidRPr="00DF613C" w:rsidRDefault="0029358C" w:rsidP="00A47900">
            <w:pPr>
              <w:bidi/>
              <w:rPr>
                <w:rFonts w:ascii="Simplified Arabic" w:hAnsi="Simplified Arabic" w:cs="Simplified Arabic"/>
                <w:rtl/>
              </w:rPr>
            </w:pPr>
            <w:r w:rsidRPr="00DF613C">
              <w:rPr>
                <w:rFonts w:ascii="Simplified Arabic" w:hAnsi="Simplified Arabic" w:cs="Simplified Arabic"/>
                <w:rtl/>
              </w:rPr>
              <w:t>اضطرابات الكلام</w:t>
            </w:r>
          </w:p>
        </w:tc>
        <w:tc>
          <w:tcPr>
            <w:tcW w:w="2430" w:type="dxa"/>
            <w:tcBorders>
              <w:top w:val="nil"/>
              <w:bottom w:val="nil"/>
              <w:right w:val="nil"/>
            </w:tcBorders>
          </w:tcPr>
          <w:p w:rsidR="0029358C" w:rsidRPr="00DF613C" w:rsidRDefault="00D873E4" w:rsidP="00BF32D2">
            <w:pPr>
              <w:bidi/>
              <w:jc w:val="center"/>
              <w:rPr>
                <w:rFonts w:ascii="Simplified Arabic" w:hAnsi="Simplified Arabic" w:cs="Simplified Arabic"/>
                <w:rtl/>
              </w:rPr>
            </w:pPr>
            <w:r>
              <w:rPr>
                <w:rFonts w:ascii="Simplified Arabic" w:hAnsi="Simplified Arabic" w:cs="Simplified Arabic" w:hint="cs"/>
                <w:rtl/>
              </w:rPr>
              <w:t>35.0</w:t>
            </w:r>
          </w:p>
        </w:tc>
        <w:tc>
          <w:tcPr>
            <w:tcW w:w="2610" w:type="dxa"/>
            <w:tcBorders>
              <w:top w:val="nil"/>
              <w:left w:val="nil"/>
              <w:bottom w:val="nil"/>
            </w:tcBorders>
          </w:tcPr>
          <w:p w:rsidR="0029358C" w:rsidRPr="00DF613C" w:rsidRDefault="00D873E4" w:rsidP="00BF32D2">
            <w:pPr>
              <w:bidi/>
              <w:jc w:val="center"/>
              <w:rPr>
                <w:rFonts w:ascii="Simplified Arabic" w:hAnsi="Simplified Arabic" w:cs="Simplified Arabic"/>
                <w:rtl/>
              </w:rPr>
            </w:pPr>
            <w:r>
              <w:rPr>
                <w:rFonts w:ascii="Simplified Arabic" w:hAnsi="Simplified Arabic" w:cs="Simplified Arabic" w:hint="cs"/>
                <w:rtl/>
              </w:rPr>
              <w:t>71.1</w:t>
            </w:r>
          </w:p>
        </w:tc>
      </w:tr>
      <w:tr w:rsidR="0029358C" w:rsidRPr="00DF613C" w:rsidTr="00AB1776">
        <w:trPr>
          <w:trHeight w:hRule="exact" w:val="360"/>
        </w:trPr>
        <w:tc>
          <w:tcPr>
            <w:tcW w:w="4140" w:type="dxa"/>
            <w:tcBorders>
              <w:top w:val="nil"/>
              <w:bottom w:val="nil"/>
            </w:tcBorders>
            <w:shd w:val="clear" w:color="auto" w:fill="D9D9D9" w:themeFill="background1" w:themeFillShade="D9"/>
          </w:tcPr>
          <w:p w:rsidR="0029358C" w:rsidRPr="00DF613C" w:rsidRDefault="0029358C" w:rsidP="00A47900">
            <w:pPr>
              <w:bidi/>
              <w:rPr>
                <w:rFonts w:ascii="Simplified Arabic" w:hAnsi="Simplified Arabic" w:cs="Simplified Arabic"/>
                <w:rtl/>
              </w:rPr>
            </w:pPr>
            <w:r w:rsidRPr="00DF613C">
              <w:rPr>
                <w:rFonts w:ascii="Simplified Arabic" w:hAnsi="Simplified Arabic" w:cs="Simplified Arabic"/>
                <w:rtl/>
              </w:rPr>
              <w:t>سلوك اجتماعي منحرف</w:t>
            </w:r>
          </w:p>
        </w:tc>
        <w:tc>
          <w:tcPr>
            <w:tcW w:w="2430" w:type="dxa"/>
            <w:tcBorders>
              <w:top w:val="nil"/>
              <w:bottom w:val="nil"/>
              <w:right w:val="nil"/>
            </w:tcBorders>
          </w:tcPr>
          <w:p w:rsidR="0029358C" w:rsidRPr="00DF613C" w:rsidRDefault="00D873E4" w:rsidP="00BF32D2">
            <w:pPr>
              <w:bidi/>
              <w:jc w:val="center"/>
              <w:rPr>
                <w:rFonts w:ascii="Simplified Arabic" w:hAnsi="Simplified Arabic" w:cs="Simplified Arabic"/>
                <w:rtl/>
              </w:rPr>
            </w:pPr>
            <w:r>
              <w:rPr>
                <w:rFonts w:ascii="Simplified Arabic" w:hAnsi="Simplified Arabic" w:cs="Simplified Arabic" w:hint="cs"/>
                <w:rtl/>
              </w:rPr>
              <w:t>34.0</w:t>
            </w:r>
          </w:p>
        </w:tc>
        <w:tc>
          <w:tcPr>
            <w:tcW w:w="2610" w:type="dxa"/>
            <w:tcBorders>
              <w:top w:val="nil"/>
              <w:left w:val="nil"/>
              <w:bottom w:val="nil"/>
            </w:tcBorders>
          </w:tcPr>
          <w:p w:rsidR="0029358C" w:rsidRPr="00DF613C" w:rsidRDefault="00D873E4" w:rsidP="00BF32D2">
            <w:pPr>
              <w:bidi/>
              <w:jc w:val="center"/>
              <w:rPr>
                <w:rFonts w:ascii="Simplified Arabic" w:hAnsi="Simplified Arabic" w:cs="Simplified Arabic"/>
                <w:rtl/>
              </w:rPr>
            </w:pPr>
            <w:r>
              <w:rPr>
                <w:rFonts w:ascii="Simplified Arabic" w:hAnsi="Simplified Arabic" w:cs="Simplified Arabic" w:hint="cs"/>
                <w:rtl/>
              </w:rPr>
              <w:t>72.4</w:t>
            </w:r>
          </w:p>
        </w:tc>
      </w:tr>
      <w:tr w:rsidR="0029358C" w:rsidRPr="00DF613C" w:rsidTr="00AB1776">
        <w:trPr>
          <w:trHeight w:hRule="exact" w:val="360"/>
        </w:trPr>
        <w:tc>
          <w:tcPr>
            <w:tcW w:w="4140" w:type="dxa"/>
            <w:tcBorders>
              <w:top w:val="nil"/>
              <w:bottom w:val="nil"/>
            </w:tcBorders>
            <w:shd w:val="clear" w:color="auto" w:fill="D9D9D9" w:themeFill="background1" w:themeFillShade="D9"/>
          </w:tcPr>
          <w:p w:rsidR="0029358C" w:rsidRPr="00DF613C" w:rsidRDefault="0029358C" w:rsidP="00A47900">
            <w:pPr>
              <w:bidi/>
              <w:rPr>
                <w:rFonts w:ascii="Simplified Arabic" w:hAnsi="Simplified Arabic" w:cs="Simplified Arabic"/>
                <w:rtl/>
              </w:rPr>
            </w:pPr>
            <w:r w:rsidRPr="00DF613C">
              <w:rPr>
                <w:rFonts w:ascii="Simplified Arabic" w:hAnsi="Simplified Arabic" w:cs="Simplified Arabic"/>
                <w:rtl/>
              </w:rPr>
              <w:t>نشاط زائد</w:t>
            </w:r>
          </w:p>
        </w:tc>
        <w:tc>
          <w:tcPr>
            <w:tcW w:w="2430" w:type="dxa"/>
            <w:tcBorders>
              <w:top w:val="nil"/>
              <w:bottom w:val="nil"/>
              <w:right w:val="nil"/>
            </w:tcBorders>
          </w:tcPr>
          <w:p w:rsidR="0029358C" w:rsidRPr="00DF613C" w:rsidRDefault="00D873E4" w:rsidP="00BF32D2">
            <w:pPr>
              <w:bidi/>
              <w:jc w:val="center"/>
              <w:rPr>
                <w:rFonts w:ascii="Simplified Arabic" w:hAnsi="Simplified Arabic" w:cs="Simplified Arabic"/>
                <w:rtl/>
              </w:rPr>
            </w:pPr>
            <w:r>
              <w:rPr>
                <w:rFonts w:ascii="Simplified Arabic" w:hAnsi="Simplified Arabic" w:cs="Simplified Arabic" w:hint="cs"/>
                <w:rtl/>
              </w:rPr>
              <w:t>43.0</w:t>
            </w:r>
          </w:p>
        </w:tc>
        <w:tc>
          <w:tcPr>
            <w:tcW w:w="2610" w:type="dxa"/>
            <w:tcBorders>
              <w:top w:val="nil"/>
              <w:left w:val="nil"/>
              <w:bottom w:val="nil"/>
            </w:tcBorders>
          </w:tcPr>
          <w:p w:rsidR="0029358C" w:rsidRPr="00DF613C" w:rsidRDefault="00D873E4" w:rsidP="00BF32D2">
            <w:pPr>
              <w:bidi/>
              <w:jc w:val="center"/>
              <w:rPr>
                <w:rFonts w:ascii="Simplified Arabic" w:hAnsi="Simplified Arabic" w:cs="Simplified Arabic"/>
                <w:rtl/>
              </w:rPr>
            </w:pPr>
            <w:r>
              <w:rPr>
                <w:rFonts w:ascii="Simplified Arabic" w:hAnsi="Simplified Arabic" w:cs="Simplified Arabic" w:hint="cs"/>
                <w:rtl/>
              </w:rPr>
              <w:t>65.1</w:t>
            </w:r>
          </w:p>
        </w:tc>
      </w:tr>
      <w:tr w:rsidR="0029358C" w:rsidRPr="00DF613C" w:rsidTr="00AB1776">
        <w:trPr>
          <w:trHeight w:hRule="exact" w:val="360"/>
        </w:trPr>
        <w:tc>
          <w:tcPr>
            <w:tcW w:w="4140" w:type="dxa"/>
            <w:tcBorders>
              <w:top w:val="nil"/>
            </w:tcBorders>
            <w:shd w:val="clear" w:color="auto" w:fill="D9D9D9" w:themeFill="background1" w:themeFillShade="D9"/>
          </w:tcPr>
          <w:p w:rsidR="0029358C" w:rsidRPr="00F600D8" w:rsidRDefault="00F600D8" w:rsidP="00A47900">
            <w:pPr>
              <w:bidi/>
              <w:rPr>
                <w:rFonts w:ascii="Simplified Arabic" w:hAnsi="Simplified Arabic" w:cs="Simplified Arabic"/>
                <w:b/>
                <w:bCs/>
                <w:rtl/>
              </w:rPr>
            </w:pPr>
            <w:r w:rsidRPr="00F600D8">
              <w:rPr>
                <w:rFonts w:ascii="Simplified Arabic" w:hAnsi="Simplified Arabic" w:cs="Simplified Arabic" w:hint="cs"/>
                <w:b/>
                <w:bCs/>
                <w:rtl/>
              </w:rPr>
              <w:t>المجموع</w:t>
            </w:r>
          </w:p>
        </w:tc>
        <w:tc>
          <w:tcPr>
            <w:tcW w:w="2430" w:type="dxa"/>
            <w:tcBorders>
              <w:top w:val="nil"/>
              <w:right w:val="nil"/>
            </w:tcBorders>
          </w:tcPr>
          <w:p w:rsidR="0029358C" w:rsidRPr="0029358C" w:rsidRDefault="00D873E4" w:rsidP="00BF32D2">
            <w:pPr>
              <w:bidi/>
              <w:jc w:val="center"/>
              <w:rPr>
                <w:rFonts w:ascii="Simplified Arabic" w:hAnsi="Simplified Arabic" w:cs="Simplified Arabic"/>
                <w:b/>
                <w:bCs/>
                <w:rtl/>
              </w:rPr>
            </w:pPr>
            <w:r>
              <w:rPr>
                <w:rFonts w:ascii="Simplified Arabic" w:hAnsi="Simplified Arabic" w:cs="Simplified Arabic" w:hint="cs"/>
                <w:b/>
                <w:bCs/>
                <w:rtl/>
              </w:rPr>
              <w:t>38.0</w:t>
            </w:r>
          </w:p>
        </w:tc>
        <w:tc>
          <w:tcPr>
            <w:tcW w:w="2610" w:type="dxa"/>
            <w:tcBorders>
              <w:top w:val="nil"/>
              <w:left w:val="nil"/>
            </w:tcBorders>
          </w:tcPr>
          <w:p w:rsidR="0029358C" w:rsidRPr="0029358C" w:rsidRDefault="00D873E4" w:rsidP="00BF32D2">
            <w:pPr>
              <w:bidi/>
              <w:jc w:val="center"/>
              <w:rPr>
                <w:rFonts w:ascii="Simplified Arabic" w:hAnsi="Simplified Arabic" w:cs="Simplified Arabic"/>
                <w:b/>
                <w:bCs/>
                <w:rtl/>
              </w:rPr>
            </w:pPr>
            <w:r>
              <w:rPr>
                <w:rFonts w:ascii="Simplified Arabic" w:hAnsi="Simplified Arabic" w:cs="Simplified Arabic" w:hint="cs"/>
                <w:b/>
                <w:bCs/>
                <w:rtl/>
              </w:rPr>
              <w:t>69.2</w:t>
            </w:r>
          </w:p>
        </w:tc>
      </w:tr>
    </w:tbl>
    <w:p w:rsidR="00BF32D2" w:rsidRDefault="008E5F33" w:rsidP="00D071D9">
      <w:pPr>
        <w:bidi/>
        <w:jc w:val="both"/>
        <w:rPr>
          <w:rFonts w:ascii="Simplified Arabic" w:hAnsi="Simplified Arabic" w:cs="Simplified Arabic"/>
          <w:sz w:val="24"/>
          <w:szCs w:val="24"/>
          <w:rtl/>
          <w:lang w:bidi="ar-JO"/>
        </w:rPr>
      </w:pPr>
      <w:r w:rsidRPr="000F24FB">
        <w:rPr>
          <w:rFonts w:hint="cs"/>
          <w:sz w:val="18"/>
          <w:szCs w:val="18"/>
          <w:rtl/>
        </w:rPr>
        <w:t>المصدر: وزارة التربية والتعليم. قواعد البيانات التربوية. الادارة العامة للتخطيط. 2013</w:t>
      </w:r>
    </w:p>
    <w:p w:rsidR="003732A9" w:rsidRDefault="00EA5896" w:rsidP="00BF32D2">
      <w:pPr>
        <w:bidi/>
        <w:jc w:val="both"/>
        <w:rPr>
          <w:rFonts w:ascii="Simplified Arabic" w:hAnsi="Simplified Arabic" w:cs="Simplified Arabic"/>
          <w:sz w:val="24"/>
          <w:szCs w:val="24"/>
          <w:rtl/>
          <w:lang w:bidi="ar-JO"/>
        </w:rPr>
      </w:pPr>
      <w:r>
        <w:rPr>
          <w:rFonts w:ascii="Simplified Arabic" w:hAnsi="Simplified Arabic" w:cs="Simplified Arabic" w:hint="cs"/>
          <w:sz w:val="24"/>
          <w:szCs w:val="24"/>
          <w:rtl/>
          <w:lang w:bidi="ar-JO"/>
        </w:rPr>
        <w:t xml:space="preserve">يلاحظ ان النسب في العام 2012 قد تضاعفت تقريبا مقارنة بالعام 2011. وهنا يجب معرفة الاسباب، هل هي مرتبطة </w:t>
      </w:r>
      <w:r w:rsidR="00F76F1A">
        <w:rPr>
          <w:rFonts w:ascii="Simplified Arabic" w:hAnsi="Simplified Arabic" w:cs="Simplified Arabic" w:hint="cs"/>
          <w:sz w:val="24"/>
          <w:szCs w:val="24"/>
          <w:rtl/>
          <w:lang w:bidi="ar-JO"/>
        </w:rPr>
        <w:t>بزيادة عدد وحدة الانتهاكات الاسرائيلية، ام ان المسح الذي أجرته وزارة التربية والتعليم قد استهدف مدارس وتجمعات مختلفة في منطقة ج. الا انه يمكن تلخيص ما سبق  بأن</w:t>
      </w:r>
      <w:r w:rsidR="00FB54BC">
        <w:rPr>
          <w:rFonts w:ascii="Simplified Arabic" w:hAnsi="Simplified Arabic" w:cs="Simplified Arabic" w:hint="cs"/>
          <w:sz w:val="24"/>
          <w:szCs w:val="24"/>
          <w:rtl/>
          <w:lang w:bidi="ar-JO"/>
        </w:rPr>
        <w:t xml:space="preserve"> وجود الاحتلال سيبقى عائقا أساسيا امام تحقيق انجازات وطنية </w:t>
      </w:r>
      <w:r w:rsidR="00F76F1A">
        <w:rPr>
          <w:rFonts w:ascii="Simplified Arabic" w:hAnsi="Simplified Arabic" w:cs="Simplified Arabic" w:hint="cs"/>
          <w:sz w:val="24"/>
          <w:szCs w:val="24"/>
          <w:rtl/>
          <w:lang w:bidi="ar-JO"/>
        </w:rPr>
        <w:t xml:space="preserve">تعليمية </w:t>
      </w:r>
      <w:r w:rsidR="00FB54BC">
        <w:rPr>
          <w:rFonts w:ascii="Simplified Arabic" w:hAnsi="Simplified Arabic" w:cs="Simplified Arabic" w:hint="cs"/>
          <w:sz w:val="24"/>
          <w:szCs w:val="24"/>
          <w:rtl/>
          <w:lang w:bidi="ar-JO"/>
        </w:rPr>
        <w:t>شاملة</w:t>
      </w:r>
      <w:r w:rsidR="00F76F1A">
        <w:rPr>
          <w:rFonts w:ascii="Simplified Arabic" w:hAnsi="Simplified Arabic" w:cs="Simplified Arabic" w:hint="cs"/>
          <w:sz w:val="24"/>
          <w:szCs w:val="24"/>
          <w:rtl/>
          <w:lang w:bidi="ar-JO"/>
        </w:rPr>
        <w:t xml:space="preserve"> ونوعية</w:t>
      </w:r>
      <w:r w:rsidR="00FB54BC">
        <w:rPr>
          <w:rFonts w:ascii="Simplified Arabic" w:hAnsi="Simplified Arabic" w:cs="Simplified Arabic" w:hint="cs"/>
          <w:sz w:val="24"/>
          <w:szCs w:val="24"/>
          <w:rtl/>
          <w:lang w:bidi="ar-JO"/>
        </w:rPr>
        <w:t xml:space="preserve">، </w:t>
      </w:r>
      <w:r w:rsidR="00F76F1A">
        <w:rPr>
          <w:rFonts w:ascii="Simplified Arabic" w:hAnsi="Simplified Arabic" w:cs="Simplified Arabic" w:hint="cs"/>
          <w:sz w:val="24"/>
          <w:szCs w:val="24"/>
          <w:rtl/>
          <w:lang w:bidi="ar-JO"/>
        </w:rPr>
        <w:t xml:space="preserve">وتحقيق </w:t>
      </w:r>
      <w:r w:rsidR="00FB54BC">
        <w:rPr>
          <w:rFonts w:ascii="Simplified Arabic" w:hAnsi="Simplified Arabic" w:cs="Simplified Arabic" w:hint="cs"/>
          <w:sz w:val="24"/>
          <w:szCs w:val="24"/>
          <w:rtl/>
          <w:lang w:bidi="ar-JO"/>
        </w:rPr>
        <w:t xml:space="preserve">العدالة </w:t>
      </w:r>
      <w:r w:rsidR="00F76F1A">
        <w:rPr>
          <w:rFonts w:ascii="Simplified Arabic" w:hAnsi="Simplified Arabic" w:cs="Simplified Arabic" w:hint="cs"/>
          <w:sz w:val="24"/>
          <w:szCs w:val="24"/>
          <w:rtl/>
          <w:lang w:bidi="ar-JO"/>
        </w:rPr>
        <w:t xml:space="preserve">والمساواة </w:t>
      </w:r>
      <w:r w:rsidR="00FB54BC">
        <w:rPr>
          <w:rFonts w:ascii="Simplified Arabic" w:hAnsi="Simplified Arabic" w:cs="Simplified Arabic" w:hint="cs"/>
          <w:sz w:val="24"/>
          <w:szCs w:val="24"/>
          <w:rtl/>
          <w:lang w:bidi="ar-JO"/>
        </w:rPr>
        <w:t>في الوصول للخدمات.</w:t>
      </w:r>
      <w:r w:rsidR="00F76F1A">
        <w:rPr>
          <w:rFonts w:ascii="Simplified Arabic" w:hAnsi="Simplified Arabic" w:cs="Simplified Arabic" w:hint="cs"/>
          <w:sz w:val="24"/>
          <w:szCs w:val="24"/>
          <w:rtl/>
          <w:lang w:bidi="ar-JO"/>
        </w:rPr>
        <w:t xml:space="preserve"> اذ بالرغم من محاولات الوزارة العديدة رفع مستوى التعليم في فلسطين، الا انه بسبب الاحتلال ستبقى دائما هنالك مناطق مهمشة.</w:t>
      </w:r>
      <w:r w:rsidR="00FB54BC">
        <w:rPr>
          <w:rFonts w:ascii="Simplified Arabic" w:hAnsi="Simplified Arabic" w:cs="Simplified Arabic" w:hint="cs"/>
          <w:sz w:val="24"/>
          <w:szCs w:val="24"/>
          <w:rtl/>
          <w:lang w:bidi="ar-JO"/>
        </w:rPr>
        <w:t xml:space="preserve"> </w:t>
      </w:r>
    </w:p>
    <w:p w:rsidR="000C508A" w:rsidRPr="00C83201" w:rsidRDefault="007801AB" w:rsidP="008934FD">
      <w:pPr>
        <w:pStyle w:val="ListParagraph"/>
        <w:bidi/>
        <w:ind w:left="360" w:hanging="377"/>
        <w:jc w:val="both"/>
        <w:rPr>
          <w:rFonts w:ascii="Simplified Arabic" w:hAnsi="Simplified Arabic" w:cs="Simplified Arabic"/>
          <w:b/>
          <w:bCs/>
          <w:sz w:val="24"/>
          <w:szCs w:val="24"/>
        </w:rPr>
      </w:pPr>
      <w:r>
        <w:rPr>
          <w:rFonts w:ascii="Simplified Arabic" w:hAnsi="Simplified Arabic" w:cs="Simplified Arabic" w:hint="cs"/>
          <w:b/>
          <w:bCs/>
          <w:sz w:val="24"/>
          <w:szCs w:val="24"/>
          <w:rtl/>
        </w:rPr>
        <w:t xml:space="preserve">2.4 </w:t>
      </w:r>
      <w:r w:rsidR="000C508A" w:rsidRPr="00C83201">
        <w:rPr>
          <w:rFonts w:ascii="Simplified Arabic" w:hAnsi="Simplified Arabic" w:cs="Simplified Arabic" w:hint="cs"/>
          <w:b/>
          <w:bCs/>
          <w:sz w:val="24"/>
          <w:szCs w:val="24"/>
          <w:rtl/>
        </w:rPr>
        <w:t xml:space="preserve">الـــــــــــوضع </w:t>
      </w:r>
      <w:r w:rsidR="000C508A" w:rsidRPr="00C83201">
        <w:rPr>
          <w:rFonts w:ascii="Simplified Arabic" w:hAnsi="Simplified Arabic" w:cs="Simplified Arabic"/>
          <w:b/>
          <w:bCs/>
          <w:sz w:val="24"/>
          <w:szCs w:val="24"/>
          <w:rtl/>
        </w:rPr>
        <w:t>الصح</w:t>
      </w:r>
      <w:r w:rsidR="000C508A" w:rsidRPr="00C83201">
        <w:rPr>
          <w:rFonts w:ascii="Simplified Arabic" w:hAnsi="Simplified Arabic" w:cs="Simplified Arabic" w:hint="cs"/>
          <w:b/>
          <w:bCs/>
          <w:sz w:val="24"/>
          <w:szCs w:val="24"/>
          <w:rtl/>
        </w:rPr>
        <w:t>ــــــــــــــــــــــــــــــــــــــــــــ</w:t>
      </w:r>
      <w:r w:rsidR="008934FD">
        <w:rPr>
          <w:rFonts w:ascii="Simplified Arabic" w:hAnsi="Simplified Arabic" w:cs="Simplified Arabic" w:hint="cs"/>
          <w:b/>
          <w:bCs/>
          <w:sz w:val="24"/>
          <w:szCs w:val="24"/>
          <w:rtl/>
        </w:rPr>
        <w:t>ي</w:t>
      </w:r>
    </w:p>
    <w:p w:rsidR="009F0586" w:rsidRDefault="009F0586" w:rsidP="004A3B30">
      <w:pPr>
        <w:pStyle w:val="ListParagraph"/>
        <w:bidi/>
        <w:ind w:left="0"/>
        <w:jc w:val="both"/>
        <w:rPr>
          <w:rFonts w:ascii="Simplified Arabic" w:hAnsi="Simplified Arabic" w:cs="Simplified Arabic"/>
          <w:sz w:val="24"/>
          <w:szCs w:val="24"/>
          <w:rtl/>
        </w:rPr>
      </w:pPr>
      <w:r w:rsidRPr="009F0586">
        <w:rPr>
          <w:rFonts w:ascii="Simplified Arabic" w:hAnsi="Simplified Arabic" w:cs="Simplified Arabic" w:hint="cs"/>
          <w:sz w:val="24"/>
          <w:szCs w:val="24"/>
          <w:rtl/>
        </w:rPr>
        <w:t>ان الاستثمار في</w:t>
      </w:r>
      <w:r>
        <w:rPr>
          <w:rFonts w:ascii="Simplified Arabic" w:hAnsi="Simplified Arabic" w:cs="Simplified Arabic" w:hint="cs"/>
          <w:sz w:val="24"/>
          <w:szCs w:val="24"/>
          <w:rtl/>
        </w:rPr>
        <w:t xml:space="preserve"> صحة</w:t>
      </w:r>
      <w:r w:rsidRPr="009F0586">
        <w:rPr>
          <w:rFonts w:ascii="Simplified Arabic" w:hAnsi="Simplified Arabic" w:cs="Simplified Arabic" w:hint="cs"/>
          <w:sz w:val="24"/>
          <w:szCs w:val="24"/>
          <w:rtl/>
        </w:rPr>
        <w:t xml:space="preserve"> ال</w:t>
      </w:r>
      <w:r>
        <w:rPr>
          <w:rFonts w:ascii="Simplified Arabic" w:hAnsi="Simplified Arabic" w:cs="Simplified Arabic" w:hint="cs"/>
          <w:sz w:val="24"/>
          <w:szCs w:val="24"/>
          <w:rtl/>
        </w:rPr>
        <w:t>طفل</w:t>
      </w:r>
      <w:r w:rsidRPr="009F0586">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هو الاساس لمجتمع صحي منتج</w:t>
      </w:r>
      <w:r w:rsidR="00131B55">
        <w:rPr>
          <w:rFonts w:ascii="Simplified Arabic" w:hAnsi="Simplified Arabic" w:cs="Simplified Arabic" w:hint="cs"/>
          <w:sz w:val="24"/>
          <w:szCs w:val="24"/>
          <w:rtl/>
        </w:rPr>
        <w:t xml:space="preserve"> وسليم</w:t>
      </w:r>
      <w:r>
        <w:rPr>
          <w:rFonts w:ascii="Simplified Arabic" w:hAnsi="Simplified Arabic" w:cs="Simplified Arabic" w:hint="cs"/>
          <w:sz w:val="24"/>
          <w:szCs w:val="24"/>
          <w:rtl/>
        </w:rPr>
        <w:t>. ولا يتحقق ذلك الا عن طريق توفير البيئة الممكنة لذلك على المستوى القانوني والتشريعي، السياساتي والتخطيطي وعلى مستوى البرامج والموازنات والخدمات</w:t>
      </w:r>
      <w:r w:rsidR="00E42A3D">
        <w:rPr>
          <w:rFonts w:ascii="Simplified Arabic" w:hAnsi="Simplified Arabic" w:cs="Simplified Arabic" w:hint="cs"/>
          <w:sz w:val="24"/>
          <w:szCs w:val="24"/>
          <w:rtl/>
        </w:rPr>
        <w:t xml:space="preserve"> العلاجية والوقائية</w:t>
      </w:r>
      <w:r w:rsidR="00131B55">
        <w:rPr>
          <w:rFonts w:ascii="Simplified Arabic" w:hAnsi="Simplified Arabic" w:cs="Simplified Arabic" w:hint="cs"/>
          <w:sz w:val="24"/>
          <w:szCs w:val="24"/>
          <w:rtl/>
        </w:rPr>
        <w:t xml:space="preserve"> وبناء الشراكات</w:t>
      </w:r>
      <w:r w:rsidR="00E42A3D">
        <w:rPr>
          <w:rFonts w:ascii="Simplified Arabic" w:hAnsi="Simplified Arabic" w:cs="Simplified Arabic" w:hint="cs"/>
          <w:sz w:val="24"/>
          <w:szCs w:val="24"/>
          <w:rtl/>
        </w:rPr>
        <w:t xml:space="preserve">، ورفع مستوى الوعي لدى الطفل والعائلة والمجتمع والدولة بأهمية ذلك وتزويد الطفل بالمعرفة </w:t>
      </w:r>
      <w:r w:rsidR="00E42A3D">
        <w:rPr>
          <w:rFonts w:ascii="Simplified Arabic" w:hAnsi="Simplified Arabic" w:cs="Simplified Arabic" w:hint="cs"/>
          <w:sz w:val="24"/>
          <w:szCs w:val="24"/>
          <w:rtl/>
        </w:rPr>
        <w:lastRenderedPageBreak/>
        <w:t>اللازمة لاختيار الانماط الحياتية الصحية السليمة والوقاية</w:t>
      </w:r>
      <w:r>
        <w:rPr>
          <w:rFonts w:ascii="Simplified Arabic" w:hAnsi="Simplified Arabic" w:cs="Simplified Arabic" w:hint="cs"/>
          <w:sz w:val="24"/>
          <w:szCs w:val="24"/>
          <w:rtl/>
        </w:rPr>
        <w:t>. ان استهداف الاطفال</w:t>
      </w:r>
      <w:r w:rsidR="00131B55">
        <w:rPr>
          <w:rFonts w:ascii="Simplified Arabic" w:hAnsi="Simplified Arabic" w:cs="Simplified Arabic" w:hint="cs"/>
          <w:sz w:val="24"/>
          <w:szCs w:val="24"/>
          <w:rtl/>
        </w:rPr>
        <w:t xml:space="preserve"> بشكل عام مع التركيز على الاطفال</w:t>
      </w:r>
      <w:r>
        <w:rPr>
          <w:rFonts w:ascii="Simplified Arabic" w:hAnsi="Simplified Arabic" w:cs="Simplified Arabic" w:hint="cs"/>
          <w:sz w:val="24"/>
          <w:szCs w:val="24"/>
          <w:rtl/>
        </w:rPr>
        <w:t xml:space="preserve"> المهمشين والمعرضين لخطر التهميش </w:t>
      </w:r>
      <w:r w:rsidR="00131B55">
        <w:rPr>
          <w:rFonts w:ascii="Simplified Arabic" w:hAnsi="Simplified Arabic" w:cs="Simplified Arabic" w:hint="cs"/>
          <w:sz w:val="24"/>
          <w:szCs w:val="24"/>
          <w:rtl/>
        </w:rPr>
        <w:t xml:space="preserve">سيؤدي الى خفض الفجوة في الوضع الصحي والاجتماعي بين الاطفال في فلسطين اينما وجدوا، وسيؤدي ذلك في النهاية الى خفض العبء المالي </w:t>
      </w:r>
      <w:r w:rsidR="00E42A3D">
        <w:rPr>
          <w:rFonts w:ascii="Simplified Arabic" w:hAnsi="Simplified Arabic" w:cs="Simplified Arabic" w:hint="cs"/>
          <w:sz w:val="24"/>
          <w:szCs w:val="24"/>
          <w:rtl/>
        </w:rPr>
        <w:t>و</w:t>
      </w:r>
      <w:r w:rsidR="00131B55">
        <w:rPr>
          <w:rFonts w:ascii="Simplified Arabic" w:hAnsi="Simplified Arabic" w:cs="Simplified Arabic" w:hint="cs"/>
          <w:sz w:val="24"/>
          <w:szCs w:val="24"/>
          <w:rtl/>
        </w:rPr>
        <w:t>الصحي</w:t>
      </w:r>
      <w:r w:rsidR="00E42A3D">
        <w:rPr>
          <w:rFonts w:ascii="Simplified Arabic" w:hAnsi="Simplified Arabic" w:cs="Simplified Arabic" w:hint="cs"/>
          <w:sz w:val="24"/>
          <w:szCs w:val="24"/>
          <w:rtl/>
        </w:rPr>
        <w:t xml:space="preserve"> وحماية الطفل في الحاضر وفي المستقبل من </w:t>
      </w:r>
      <w:r w:rsidR="00131B55">
        <w:rPr>
          <w:rFonts w:ascii="Simplified Arabic" w:hAnsi="Simplified Arabic" w:cs="Simplified Arabic" w:hint="cs"/>
          <w:sz w:val="24"/>
          <w:szCs w:val="24"/>
          <w:rtl/>
        </w:rPr>
        <w:t xml:space="preserve">الامراض بشكل عام وخصوصا المزمنة منها </w:t>
      </w:r>
      <w:r w:rsidR="00E42A3D">
        <w:rPr>
          <w:rFonts w:ascii="Simplified Arabic" w:hAnsi="Simplified Arabic" w:cs="Simplified Arabic" w:hint="cs"/>
          <w:sz w:val="24"/>
          <w:szCs w:val="24"/>
          <w:rtl/>
        </w:rPr>
        <w:t>وما ينتج عنها من</w:t>
      </w:r>
      <w:r w:rsidR="00131B55">
        <w:rPr>
          <w:rFonts w:ascii="Simplified Arabic" w:hAnsi="Simplified Arabic" w:cs="Simplified Arabic" w:hint="cs"/>
          <w:sz w:val="24"/>
          <w:szCs w:val="24"/>
          <w:rtl/>
        </w:rPr>
        <w:t xml:space="preserve"> مضاعفات</w:t>
      </w:r>
      <w:r w:rsidR="00E42A3D">
        <w:rPr>
          <w:rFonts w:ascii="Simplified Arabic" w:hAnsi="Simplified Arabic" w:cs="Simplified Arabic" w:hint="cs"/>
          <w:sz w:val="24"/>
          <w:szCs w:val="24"/>
          <w:rtl/>
        </w:rPr>
        <w:t xml:space="preserve"> واعاقات.</w:t>
      </w:r>
    </w:p>
    <w:p w:rsidR="003E3830" w:rsidRPr="005B202F" w:rsidRDefault="003E3830" w:rsidP="008934FD">
      <w:pPr>
        <w:pStyle w:val="ListParagraph"/>
        <w:bidi/>
        <w:ind w:left="630" w:hanging="647"/>
        <w:rPr>
          <w:rFonts w:ascii="Simplified Arabic" w:hAnsi="Simplified Arabic" w:cs="Simplified Arabic"/>
          <w:b/>
          <w:bCs/>
          <w:sz w:val="12"/>
          <w:szCs w:val="12"/>
          <w:rtl/>
        </w:rPr>
      </w:pPr>
    </w:p>
    <w:p w:rsidR="000C508A" w:rsidRPr="00C83201" w:rsidRDefault="007801AB" w:rsidP="003E3830">
      <w:pPr>
        <w:pStyle w:val="ListParagraph"/>
        <w:bidi/>
        <w:ind w:left="630" w:hanging="647"/>
        <w:rPr>
          <w:rFonts w:ascii="Simplified Arabic" w:hAnsi="Simplified Arabic" w:cs="Simplified Arabic"/>
          <w:b/>
          <w:bCs/>
          <w:sz w:val="24"/>
          <w:szCs w:val="24"/>
        </w:rPr>
      </w:pPr>
      <w:r>
        <w:rPr>
          <w:rFonts w:ascii="Simplified Arabic" w:hAnsi="Simplified Arabic" w:cs="Simplified Arabic" w:hint="cs"/>
          <w:b/>
          <w:bCs/>
          <w:sz w:val="24"/>
          <w:szCs w:val="24"/>
          <w:rtl/>
        </w:rPr>
        <w:t xml:space="preserve">1.2.4 </w:t>
      </w:r>
      <w:r w:rsidR="000C508A" w:rsidRPr="00C83201">
        <w:rPr>
          <w:rFonts w:ascii="Simplified Arabic" w:hAnsi="Simplified Arabic" w:cs="Simplified Arabic"/>
          <w:b/>
          <w:bCs/>
          <w:sz w:val="24"/>
          <w:szCs w:val="24"/>
          <w:rtl/>
        </w:rPr>
        <w:t>الانفاق على الصحة</w:t>
      </w:r>
    </w:p>
    <w:p w:rsidR="000C508A" w:rsidRPr="00AB0DF8" w:rsidRDefault="000E2DA2" w:rsidP="000D5446">
      <w:pPr>
        <w:bidi/>
        <w:jc w:val="both"/>
        <w:rPr>
          <w:rFonts w:ascii="Simplified Arabic" w:hAnsi="Simplified Arabic" w:cs="Simplified Arabic"/>
          <w:sz w:val="24"/>
          <w:szCs w:val="24"/>
          <w:rtl/>
        </w:rPr>
      </w:pPr>
      <w:r>
        <w:rPr>
          <w:rFonts w:ascii="Simplified Arabic" w:hAnsi="Simplified Arabic" w:cs="Simplified Arabic" w:hint="cs"/>
          <w:sz w:val="24"/>
          <w:szCs w:val="24"/>
          <w:rtl/>
        </w:rPr>
        <w:t>تبلغ</w:t>
      </w:r>
      <w:r w:rsidR="000C508A" w:rsidRPr="008C7242">
        <w:rPr>
          <w:rFonts w:ascii="Simplified Arabic" w:hAnsi="Simplified Arabic" w:cs="Simplified Arabic"/>
          <w:sz w:val="24"/>
          <w:szCs w:val="24"/>
          <w:rtl/>
        </w:rPr>
        <w:t xml:space="preserve"> نسبة الانفاق </w:t>
      </w:r>
      <w:r w:rsidR="000C508A" w:rsidRPr="00AB0DF8">
        <w:rPr>
          <w:rFonts w:ascii="Simplified Arabic" w:hAnsi="Simplified Arabic" w:cs="Simplified Arabic"/>
          <w:sz w:val="24"/>
          <w:szCs w:val="24"/>
          <w:rtl/>
        </w:rPr>
        <w:t>على القطاع الصحي</w:t>
      </w:r>
      <w:r w:rsidRPr="00AB0DF8">
        <w:rPr>
          <w:rFonts w:ascii="Simplified Arabic" w:hAnsi="Simplified Arabic" w:cs="Simplified Arabic" w:hint="cs"/>
          <w:sz w:val="24"/>
          <w:szCs w:val="24"/>
          <w:rtl/>
        </w:rPr>
        <w:t xml:space="preserve"> ما يقارب</w:t>
      </w:r>
      <w:r w:rsidR="000C508A" w:rsidRPr="00AB0DF8">
        <w:rPr>
          <w:rFonts w:ascii="Simplified Arabic" w:hAnsi="Simplified Arabic" w:cs="Simplified Arabic"/>
          <w:sz w:val="24"/>
          <w:szCs w:val="24"/>
          <w:rtl/>
        </w:rPr>
        <w:t xml:space="preserve"> </w:t>
      </w:r>
      <w:r w:rsidRPr="00AB0DF8">
        <w:rPr>
          <w:rFonts w:ascii="Simplified Arabic" w:hAnsi="Simplified Arabic" w:cs="Simplified Arabic" w:hint="cs"/>
          <w:sz w:val="24"/>
          <w:szCs w:val="24"/>
          <w:rtl/>
        </w:rPr>
        <w:t xml:space="preserve">11% </w:t>
      </w:r>
      <w:r w:rsidR="000C508A" w:rsidRPr="00AB0DF8">
        <w:rPr>
          <w:rFonts w:ascii="Simplified Arabic" w:hAnsi="Simplified Arabic" w:cs="Simplified Arabic"/>
          <w:sz w:val="24"/>
          <w:szCs w:val="24"/>
          <w:rtl/>
        </w:rPr>
        <w:t>من الموازنة العامة.</w:t>
      </w:r>
      <w:r w:rsidR="000C508A" w:rsidRPr="00AB0DF8">
        <w:rPr>
          <w:rFonts w:ascii="Simplified Arabic" w:hAnsi="Simplified Arabic" w:cs="Simplified Arabic"/>
          <w:sz w:val="24"/>
          <w:szCs w:val="24"/>
        </w:rPr>
        <w:t xml:space="preserve"> </w:t>
      </w:r>
      <w:r w:rsidR="00C364C4" w:rsidRPr="00AB0DF8">
        <w:rPr>
          <w:rFonts w:ascii="Simplified Arabic" w:hAnsi="Simplified Arabic" w:cs="Simplified Arabic" w:hint="cs"/>
          <w:sz w:val="24"/>
          <w:szCs w:val="24"/>
          <w:rtl/>
        </w:rPr>
        <w:t>وقد شكلت</w:t>
      </w:r>
      <w:r w:rsidR="000C508A" w:rsidRPr="00AB0DF8">
        <w:rPr>
          <w:rFonts w:ascii="Simplified Arabic" w:hAnsi="Simplified Arabic" w:cs="Simplified Arabic"/>
          <w:sz w:val="24"/>
          <w:szCs w:val="24"/>
          <w:rtl/>
        </w:rPr>
        <w:t xml:space="preserve"> الرواتب الجزء الأكبر من مصروفات الوزارة</w:t>
      </w:r>
      <w:r w:rsidR="005C2CAE" w:rsidRPr="00AB0DF8">
        <w:rPr>
          <w:rFonts w:ascii="Simplified Arabic" w:hAnsi="Simplified Arabic" w:cs="Simplified Arabic" w:hint="cs"/>
          <w:sz w:val="24"/>
          <w:szCs w:val="24"/>
          <w:rtl/>
        </w:rPr>
        <w:t xml:space="preserve"> (47.3%)</w:t>
      </w:r>
      <w:r w:rsidR="00C364C4" w:rsidRPr="00AB0DF8">
        <w:rPr>
          <w:rFonts w:ascii="Simplified Arabic" w:hAnsi="Simplified Arabic" w:cs="Simplified Arabic" w:hint="cs"/>
          <w:sz w:val="24"/>
          <w:szCs w:val="24"/>
          <w:rtl/>
        </w:rPr>
        <w:t xml:space="preserve"> في العام 2011 ، وانخفضت في العام 2012 إلى 38.3%</w:t>
      </w:r>
      <w:r w:rsidR="00C364C4" w:rsidRPr="00AB0DF8">
        <w:rPr>
          <w:rFonts w:ascii="Simplified Arabic" w:hAnsi="Simplified Arabic" w:cs="Simplified Arabic"/>
          <w:sz w:val="24"/>
          <w:szCs w:val="24"/>
          <w:rtl/>
        </w:rPr>
        <w:t>.</w:t>
      </w:r>
      <w:r w:rsidR="00390A17" w:rsidRPr="00AB0DF8">
        <w:rPr>
          <w:rFonts w:ascii="Simplified Arabic" w:hAnsi="Simplified Arabic" w:cs="Simplified Arabic" w:hint="cs"/>
          <w:sz w:val="24"/>
          <w:szCs w:val="24"/>
          <w:rtl/>
        </w:rPr>
        <w:t xml:space="preserve"> كما لوحظ ان نسبة الصرف على الخدمات العلاجية تفوق بعشرة أضعاف ما تنفقه الوزارة على الخدمات الوقائية. ففي العام 2011 انفقت الوزارة </w:t>
      </w:r>
      <w:r w:rsidR="00390A17" w:rsidRPr="00AB0DF8">
        <w:rPr>
          <w:rFonts w:ascii="Simplified Arabic" w:hAnsi="Simplified Arabic" w:cs="Simplified Arabic"/>
          <w:sz w:val="24"/>
          <w:szCs w:val="24"/>
          <w:rtl/>
        </w:rPr>
        <w:t xml:space="preserve"> 65% من موازن</w:t>
      </w:r>
      <w:r w:rsidR="00390A17" w:rsidRPr="00AB0DF8">
        <w:rPr>
          <w:rFonts w:ascii="Simplified Arabic" w:hAnsi="Simplified Arabic" w:cs="Simplified Arabic" w:hint="cs"/>
          <w:sz w:val="24"/>
          <w:szCs w:val="24"/>
          <w:rtl/>
        </w:rPr>
        <w:t>تها</w:t>
      </w:r>
      <w:r w:rsidR="000C508A" w:rsidRPr="00AB0DF8">
        <w:rPr>
          <w:rFonts w:ascii="Simplified Arabic" w:hAnsi="Simplified Arabic" w:cs="Simplified Arabic"/>
          <w:sz w:val="24"/>
          <w:szCs w:val="24"/>
          <w:rtl/>
        </w:rPr>
        <w:t xml:space="preserve"> على الخدمات العلاجية، مق</w:t>
      </w:r>
      <w:r w:rsidR="00390A17" w:rsidRPr="00AB0DF8">
        <w:rPr>
          <w:rFonts w:ascii="Simplified Arabic" w:hAnsi="Simplified Arabic" w:cs="Simplified Arabic"/>
          <w:sz w:val="24"/>
          <w:szCs w:val="24"/>
          <w:rtl/>
        </w:rPr>
        <w:t>ارنة ب6.6% على الخدمات الوقائية</w:t>
      </w:r>
      <w:r w:rsidR="00390A17" w:rsidRPr="00AB0DF8">
        <w:rPr>
          <w:rFonts w:ascii="Simplified Arabic" w:hAnsi="Simplified Arabic" w:cs="Simplified Arabic" w:hint="cs"/>
          <w:sz w:val="24"/>
          <w:szCs w:val="24"/>
          <w:rtl/>
        </w:rPr>
        <w:t>،</w:t>
      </w:r>
      <w:r w:rsidR="000C508A" w:rsidRPr="00AB0DF8">
        <w:rPr>
          <w:rFonts w:ascii="Simplified Arabic" w:hAnsi="Simplified Arabic" w:cs="Simplified Arabic"/>
          <w:sz w:val="24"/>
          <w:szCs w:val="24"/>
          <w:rtl/>
        </w:rPr>
        <w:t xml:space="preserve"> وهي أقل مما تم تخصيصه في العام </w:t>
      </w:r>
      <w:r w:rsidR="00EA03DC" w:rsidRPr="00AB0DF8">
        <w:rPr>
          <w:rFonts w:ascii="Simplified Arabic" w:hAnsi="Simplified Arabic" w:cs="Simplified Arabic" w:hint="cs"/>
          <w:sz w:val="24"/>
          <w:szCs w:val="24"/>
          <w:rtl/>
        </w:rPr>
        <w:t>2010</w:t>
      </w:r>
      <w:r w:rsidR="00EA03DC" w:rsidRPr="00AB0DF8">
        <w:rPr>
          <w:rFonts w:ascii="Simplified Arabic" w:hAnsi="Simplified Arabic" w:cs="Simplified Arabic"/>
          <w:sz w:val="24"/>
          <w:szCs w:val="24"/>
          <w:rtl/>
        </w:rPr>
        <w:t xml:space="preserve"> </w:t>
      </w:r>
      <w:r w:rsidR="000C508A" w:rsidRPr="00AB0DF8">
        <w:rPr>
          <w:rFonts w:ascii="Simplified Arabic" w:hAnsi="Simplified Arabic" w:cs="Simplified Arabic"/>
          <w:sz w:val="24"/>
          <w:szCs w:val="24"/>
          <w:rtl/>
        </w:rPr>
        <w:t>(%7.3) .</w:t>
      </w:r>
      <w:r w:rsidR="00390A17" w:rsidRPr="00AB0DF8">
        <w:rPr>
          <w:rFonts w:ascii="Simplified Arabic" w:hAnsi="Simplified Arabic" w:cs="Simplified Arabic" w:hint="cs"/>
          <w:sz w:val="24"/>
          <w:szCs w:val="24"/>
          <w:rtl/>
        </w:rPr>
        <w:t xml:space="preserve"> وتحتل مصروفات علاج الامراض المزمنة نسبة لا بأس بها من موازنة الوزارة. </w:t>
      </w:r>
      <w:r w:rsidR="000C508A" w:rsidRPr="00AB0DF8">
        <w:rPr>
          <w:rFonts w:ascii="Simplified Arabic" w:hAnsi="Simplified Arabic" w:cs="Simplified Arabic"/>
          <w:sz w:val="24"/>
          <w:szCs w:val="24"/>
          <w:rtl/>
        </w:rPr>
        <w:t xml:space="preserve"> </w:t>
      </w:r>
      <w:r w:rsidR="00390A17" w:rsidRPr="00AB0DF8">
        <w:rPr>
          <w:rFonts w:ascii="Simplified Arabic" w:hAnsi="Simplified Arabic" w:cs="Simplified Arabic" w:hint="cs"/>
          <w:sz w:val="24"/>
          <w:szCs w:val="24"/>
          <w:rtl/>
        </w:rPr>
        <w:t xml:space="preserve">بالاضافة الى انه </w:t>
      </w:r>
      <w:r w:rsidR="00390A17" w:rsidRPr="00AB0DF8">
        <w:rPr>
          <w:rFonts w:ascii="Simplified Arabic" w:hAnsi="Simplified Arabic" w:cs="Simplified Arabic"/>
          <w:sz w:val="24"/>
          <w:szCs w:val="24"/>
          <w:rtl/>
        </w:rPr>
        <w:t>لا يوجد خدمات تأهيلية لدى وزارة الصحة</w:t>
      </w:r>
      <w:r w:rsidR="00390A17" w:rsidRPr="00AB0DF8">
        <w:rPr>
          <w:rFonts w:ascii="Simplified Arabic" w:hAnsi="Simplified Arabic" w:cs="Simplified Arabic" w:hint="cs"/>
          <w:sz w:val="24"/>
          <w:szCs w:val="24"/>
          <w:rtl/>
        </w:rPr>
        <w:t>، وتقوم بشرائها من الجهات المختصة</w:t>
      </w:r>
      <w:r w:rsidR="00390A17" w:rsidRPr="00AB0DF8">
        <w:rPr>
          <w:rFonts w:ascii="Simplified Arabic" w:hAnsi="Simplified Arabic" w:cs="Simplified Arabic"/>
          <w:sz w:val="24"/>
          <w:szCs w:val="24"/>
          <w:rtl/>
        </w:rPr>
        <w:t>.</w:t>
      </w:r>
      <w:r w:rsidR="00390A17" w:rsidRPr="00AB0DF8">
        <w:rPr>
          <w:rFonts w:ascii="Simplified Arabic" w:hAnsi="Simplified Arabic" w:cs="Simplified Arabic" w:hint="cs"/>
          <w:sz w:val="24"/>
          <w:szCs w:val="24"/>
          <w:rtl/>
        </w:rPr>
        <w:t xml:space="preserve"> لذا ركزت الوزارة في سياستها الخاصة بصحة الطفل الفلسطيني </w:t>
      </w:r>
      <w:r w:rsidR="00B94525" w:rsidRPr="00AB0DF8">
        <w:rPr>
          <w:rFonts w:ascii="Simplified Arabic" w:hAnsi="Simplified Arabic" w:cs="Simplified Arabic" w:hint="cs"/>
          <w:sz w:val="24"/>
          <w:szCs w:val="24"/>
          <w:rtl/>
        </w:rPr>
        <w:t>على صحة الطفل والام  خلال فترة الحمل وبعد الولادة ، و</w:t>
      </w:r>
      <w:r w:rsidR="00390A17" w:rsidRPr="00AB0DF8">
        <w:rPr>
          <w:rFonts w:ascii="Simplified Arabic" w:hAnsi="Simplified Arabic" w:cs="Simplified Arabic" w:hint="cs"/>
          <w:sz w:val="24"/>
          <w:szCs w:val="24"/>
          <w:rtl/>
        </w:rPr>
        <w:t xml:space="preserve">على الوقاية والكشف والتدخل المبكرين للامراض والاعاقة، لتخفيف المعاناة والعبء المادي المترتب على الامراض المزمنة، والحوادث والاعاقة وغيرها. </w:t>
      </w:r>
    </w:p>
    <w:p w:rsidR="000C508A" w:rsidRPr="008C7242" w:rsidRDefault="000C508A" w:rsidP="000D5446">
      <w:pPr>
        <w:pBdr>
          <w:top w:val="single" w:sz="4" w:space="1" w:color="auto"/>
          <w:left w:val="single" w:sz="4" w:space="4" w:color="auto"/>
          <w:bottom w:val="single" w:sz="4" w:space="1" w:color="auto"/>
          <w:right w:val="single" w:sz="4" w:space="4" w:color="auto"/>
        </w:pBdr>
        <w:bidi/>
        <w:jc w:val="both"/>
        <w:rPr>
          <w:rFonts w:ascii="Simplified Arabic" w:hAnsi="Simplified Arabic" w:cs="Simplified Arabic"/>
          <w:sz w:val="24"/>
          <w:szCs w:val="24"/>
          <w:rtl/>
        </w:rPr>
      </w:pPr>
      <w:r w:rsidRPr="00AB0DF8">
        <w:rPr>
          <w:rFonts w:cs="Simplified Arabic"/>
          <w:sz w:val="24"/>
          <w:szCs w:val="24"/>
          <w:rtl/>
        </w:rPr>
        <w:t>تزايد</w:t>
      </w:r>
      <w:r w:rsidRPr="00AB0DF8">
        <w:rPr>
          <w:rFonts w:cs="Simplified Arabic" w:hint="cs"/>
          <w:sz w:val="24"/>
          <w:szCs w:val="24"/>
          <w:rtl/>
        </w:rPr>
        <w:t xml:space="preserve"> الانفاق على الصحة </w:t>
      </w:r>
      <w:r w:rsidRPr="00AB0DF8">
        <w:rPr>
          <w:rFonts w:cs="Simplified Arabic"/>
          <w:sz w:val="24"/>
          <w:szCs w:val="24"/>
          <w:rtl/>
        </w:rPr>
        <w:t xml:space="preserve">خلال الأعوام 2000-2008، حيث سجل ما قيمته </w:t>
      </w:r>
      <w:r w:rsidRPr="00AB0DF8">
        <w:rPr>
          <w:rFonts w:cs="Simplified Arabic"/>
          <w:sz w:val="24"/>
          <w:szCs w:val="24"/>
        </w:rPr>
        <w:t>384.3</w:t>
      </w:r>
      <w:r w:rsidRPr="00AB0DF8">
        <w:rPr>
          <w:rFonts w:cs="Simplified Arabic" w:hint="cs"/>
          <w:sz w:val="24"/>
          <w:szCs w:val="24"/>
          <w:rtl/>
        </w:rPr>
        <w:t xml:space="preserve"> </w:t>
      </w:r>
      <w:r w:rsidRPr="00AB0DF8">
        <w:rPr>
          <w:rFonts w:cs="Simplified Arabic"/>
          <w:sz w:val="24"/>
          <w:szCs w:val="24"/>
          <w:rtl/>
        </w:rPr>
        <w:t xml:space="preserve">مليون دولار أمريكي في العام 2000، واستمر بالارتفاع حتى بلغ خلال العام 2008 ما يقارب </w:t>
      </w:r>
      <w:r w:rsidRPr="00AB0DF8">
        <w:rPr>
          <w:rFonts w:cs="Simplified Arabic"/>
          <w:sz w:val="24"/>
          <w:szCs w:val="24"/>
        </w:rPr>
        <w:t>893.8</w:t>
      </w:r>
      <w:r w:rsidRPr="00AB0DF8">
        <w:rPr>
          <w:rFonts w:cs="Simplified Arabic"/>
          <w:sz w:val="24"/>
          <w:szCs w:val="24"/>
          <w:rtl/>
        </w:rPr>
        <w:t xml:space="preserve"> مليون دولار أمريكي.</w:t>
      </w:r>
      <w:r w:rsidRPr="00AB0DF8">
        <w:rPr>
          <w:rFonts w:cs="Simplified Arabic" w:hint="cs"/>
          <w:sz w:val="24"/>
          <w:szCs w:val="24"/>
          <w:rtl/>
        </w:rPr>
        <w:t xml:space="preserve"> و</w:t>
      </w:r>
      <w:r w:rsidRPr="00AB0DF8">
        <w:rPr>
          <w:rFonts w:cs="Simplified Arabic"/>
          <w:color w:val="000000"/>
          <w:sz w:val="24"/>
          <w:szCs w:val="24"/>
          <w:rtl/>
        </w:rPr>
        <w:t xml:space="preserve">وفق النتائج الخاصة بمصادر التمويل </w:t>
      </w:r>
      <w:r w:rsidRPr="00AB0DF8">
        <w:rPr>
          <w:rFonts w:cs="Simplified Arabic" w:hint="cs"/>
          <w:color w:val="000000"/>
          <w:sz w:val="24"/>
          <w:szCs w:val="24"/>
          <w:rtl/>
        </w:rPr>
        <w:t>وجد</w:t>
      </w:r>
      <w:r w:rsidRPr="00AB0DF8">
        <w:rPr>
          <w:rFonts w:cs="Simplified Arabic"/>
          <w:color w:val="000000"/>
          <w:sz w:val="24"/>
          <w:szCs w:val="24"/>
          <w:rtl/>
        </w:rPr>
        <w:t xml:space="preserve"> أن مساهمة قطاع الأسر المعيشية والقطاع الحكومي (بمؤسساته </w:t>
      </w:r>
      <w:r w:rsidRPr="00AB0DF8">
        <w:rPr>
          <w:rFonts w:cs="Simplified Arabic" w:hint="cs"/>
          <w:color w:val="000000"/>
          <w:sz w:val="24"/>
          <w:szCs w:val="24"/>
          <w:rtl/>
        </w:rPr>
        <w:t>ا</w:t>
      </w:r>
      <w:r w:rsidRPr="00AB0DF8">
        <w:rPr>
          <w:rFonts w:cs="Simplified Arabic"/>
          <w:color w:val="000000"/>
          <w:sz w:val="24"/>
          <w:szCs w:val="24"/>
          <w:rtl/>
        </w:rPr>
        <w:t xml:space="preserve">لمختلفة) كانت الأعلى خلال </w:t>
      </w:r>
      <w:r w:rsidRPr="00AB0DF8">
        <w:rPr>
          <w:rFonts w:cs="Simplified Arabic" w:hint="cs"/>
          <w:color w:val="000000"/>
          <w:sz w:val="24"/>
          <w:szCs w:val="24"/>
          <w:rtl/>
        </w:rPr>
        <w:t>الفترة المذكورة</w:t>
      </w:r>
      <w:r w:rsidRPr="00AB0DF8">
        <w:rPr>
          <w:rFonts w:cs="Simplified Arabic"/>
          <w:color w:val="000000"/>
          <w:sz w:val="24"/>
          <w:szCs w:val="24"/>
          <w:rtl/>
        </w:rPr>
        <w:t xml:space="preserve">، حيث بلغ متوسط مساهمة كل منهما </w:t>
      </w:r>
      <w:r w:rsidRPr="00AB0DF8">
        <w:rPr>
          <w:rFonts w:cs="Simplified Arabic"/>
          <w:color w:val="000000"/>
          <w:sz w:val="24"/>
          <w:szCs w:val="24"/>
        </w:rPr>
        <w:t>37.4</w:t>
      </w:r>
      <w:r w:rsidRPr="00AB0DF8">
        <w:rPr>
          <w:rFonts w:cs="Simplified Arabic"/>
          <w:color w:val="000000"/>
          <w:sz w:val="24"/>
          <w:szCs w:val="24"/>
          <w:rtl/>
        </w:rPr>
        <w:t>%،</w:t>
      </w:r>
      <w:r w:rsidRPr="00AB0DF8">
        <w:rPr>
          <w:rFonts w:cs="Simplified Arabic" w:hint="cs"/>
          <w:color w:val="000000"/>
          <w:sz w:val="24"/>
          <w:szCs w:val="24"/>
          <w:rtl/>
        </w:rPr>
        <w:t xml:space="preserve"> </w:t>
      </w:r>
      <w:r w:rsidRPr="00AB0DF8">
        <w:rPr>
          <w:rFonts w:cs="Simplified Arabic"/>
          <w:color w:val="000000"/>
          <w:sz w:val="24"/>
          <w:szCs w:val="24"/>
          <w:rtl/>
        </w:rPr>
        <w:t>و</w:t>
      </w:r>
      <w:r w:rsidRPr="00AB0DF8">
        <w:rPr>
          <w:rFonts w:cs="Simplified Arabic"/>
          <w:color w:val="000000"/>
          <w:sz w:val="24"/>
          <w:szCs w:val="24"/>
        </w:rPr>
        <w:t>35.4</w:t>
      </w:r>
      <w:r w:rsidRPr="00AB0DF8">
        <w:rPr>
          <w:rFonts w:cs="Simplified Arabic"/>
          <w:color w:val="000000"/>
          <w:sz w:val="24"/>
          <w:szCs w:val="24"/>
          <w:rtl/>
        </w:rPr>
        <w:t>%</w:t>
      </w:r>
      <w:r w:rsidRPr="00AB0DF8">
        <w:rPr>
          <w:rFonts w:cs="Simplified Arabic" w:hint="cs"/>
          <w:sz w:val="24"/>
          <w:szCs w:val="24"/>
          <w:rtl/>
        </w:rPr>
        <w:t xml:space="preserve"> </w:t>
      </w:r>
      <w:r w:rsidRPr="00AB0DF8">
        <w:rPr>
          <w:rFonts w:cs="Simplified Arabic"/>
          <w:color w:val="000000"/>
          <w:sz w:val="24"/>
          <w:szCs w:val="24"/>
          <w:rtl/>
        </w:rPr>
        <w:t>على التوالي من مجمل الإنفاق على الصحة.</w:t>
      </w:r>
      <w:r w:rsidRPr="00AB0DF8">
        <w:rPr>
          <w:rFonts w:cs="Simplified Arabic" w:hint="cs"/>
          <w:sz w:val="24"/>
          <w:szCs w:val="24"/>
          <w:rtl/>
        </w:rPr>
        <w:t xml:space="preserve"> </w:t>
      </w:r>
      <w:r w:rsidRPr="00AB0DF8">
        <w:rPr>
          <w:rFonts w:cs="Simplified Arabic" w:hint="cs"/>
          <w:color w:val="000000"/>
          <w:sz w:val="24"/>
          <w:szCs w:val="24"/>
          <w:rtl/>
        </w:rPr>
        <w:t>و</w:t>
      </w:r>
      <w:r w:rsidRPr="00AB0DF8">
        <w:rPr>
          <w:rFonts w:cs="Simplified Arabic"/>
          <w:color w:val="000000"/>
          <w:sz w:val="24"/>
          <w:szCs w:val="24"/>
          <w:rtl/>
        </w:rPr>
        <w:t xml:space="preserve">ارتفعت نسبة الإنفاق على نشاط الصحة من إجمالي الناتج المحلي بالأسعار الجارية </w:t>
      </w:r>
      <w:r w:rsidRPr="00AB0DF8">
        <w:rPr>
          <w:rFonts w:cs="Simplified Arabic" w:hint="cs"/>
          <w:color w:val="000000"/>
          <w:sz w:val="24"/>
          <w:szCs w:val="24"/>
          <w:rtl/>
        </w:rPr>
        <w:t>من</w:t>
      </w:r>
      <w:r w:rsidRPr="00AB0DF8">
        <w:rPr>
          <w:rFonts w:cs="Simplified Arabic"/>
          <w:color w:val="000000"/>
          <w:sz w:val="24"/>
          <w:szCs w:val="24"/>
          <w:rtl/>
        </w:rPr>
        <w:t xml:space="preserve"> </w:t>
      </w:r>
      <w:r w:rsidRPr="00AB0DF8">
        <w:rPr>
          <w:rFonts w:cs="Simplified Arabic"/>
          <w:color w:val="000000"/>
          <w:sz w:val="24"/>
          <w:szCs w:val="24"/>
        </w:rPr>
        <w:t>9.5</w:t>
      </w:r>
      <w:r w:rsidRPr="00AB0DF8">
        <w:rPr>
          <w:rFonts w:cs="Simplified Arabic"/>
          <w:color w:val="000000"/>
          <w:sz w:val="24"/>
          <w:szCs w:val="24"/>
          <w:rtl/>
        </w:rPr>
        <w:t xml:space="preserve">% في العام 2000 لتصل في </w:t>
      </w:r>
      <w:r w:rsidRPr="00AB0DF8">
        <w:rPr>
          <w:rFonts w:cs="Simplified Arabic" w:hint="cs"/>
          <w:color w:val="000000"/>
          <w:sz w:val="24"/>
          <w:szCs w:val="24"/>
          <w:rtl/>
        </w:rPr>
        <w:t>ال</w:t>
      </w:r>
      <w:r w:rsidRPr="00AB0DF8">
        <w:rPr>
          <w:rFonts w:cs="Simplified Arabic"/>
          <w:color w:val="000000"/>
          <w:sz w:val="24"/>
          <w:szCs w:val="24"/>
          <w:rtl/>
        </w:rPr>
        <w:t xml:space="preserve">عام 2008 إلى </w:t>
      </w:r>
      <w:r w:rsidRPr="00AB0DF8">
        <w:rPr>
          <w:rFonts w:cs="Simplified Arabic"/>
          <w:color w:val="000000"/>
          <w:sz w:val="24"/>
          <w:szCs w:val="24"/>
        </w:rPr>
        <w:t>15.6</w:t>
      </w:r>
      <w:r w:rsidRPr="00AB0DF8">
        <w:rPr>
          <w:rFonts w:cs="Simplified Arabic"/>
          <w:color w:val="000000"/>
          <w:sz w:val="24"/>
          <w:szCs w:val="24"/>
          <w:rtl/>
        </w:rPr>
        <w:t>%.</w:t>
      </w:r>
      <w:r w:rsidRPr="00AB0DF8">
        <w:rPr>
          <w:rFonts w:cs="Simplified Arabic" w:hint="cs"/>
          <w:sz w:val="24"/>
          <w:szCs w:val="24"/>
          <w:rtl/>
        </w:rPr>
        <w:t xml:space="preserve"> من جهة اخرى </w:t>
      </w:r>
      <w:r w:rsidRPr="00AB0DF8">
        <w:rPr>
          <w:rFonts w:cs="Simplified Arabic"/>
          <w:color w:val="000000"/>
          <w:sz w:val="24"/>
          <w:szCs w:val="24"/>
          <w:rtl/>
        </w:rPr>
        <w:t xml:space="preserve">عند </w:t>
      </w:r>
      <w:r w:rsidRPr="00AB0DF8">
        <w:rPr>
          <w:rFonts w:cs="Simplified Arabic" w:hint="cs"/>
          <w:color w:val="000000"/>
          <w:sz w:val="24"/>
          <w:szCs w:val="24"/>
          <w:rtl/>
        </w:rPr>
        <w:t>بلغ</w:t>
      </w:r>
      <w:r w:rsidRPr="00AB0DF8">
        <w:rPr>
          <w:rFonts w:cs="Simplified Arabic"/>
          <w:color w:val="000000"/>
          <w:sz w:val="24"/>
          <w:szCs w:val="24"/>
          <w:rtl/>
        </w:rPr>
        <w:t xml:space="preserve"> متوسط نصيب الفرد من مجموع ما تم إنفاقه على الصحة في </w:t>
      </w:r>
      <w:r w:rsidRPr="00AB0DF8">
        <w:rPr>
          <w:rFonts w:cs="Simplified Arabic" w:hint="cs"/>
          <w:color w:val="000000"/>
          <w:sz w:val="24"/>
          <w:szCs w:val="24"/>
          <w:rtl/>
        </w:rPr>
        <w:t>فلسطين</w:t>
      </w:r>
      <w:r w:rsidRPr="00AB0DF8">
        <w:rPr>
          <w:rFonts w:cs="Simplified Arabic"/>
          <w:color w:val="000000"/>
          <w:sz w:val="24"/>
          <w:szCs w:val="24"/>
          <w:rtl/>
        </w:rPr>
        <w:t>، 165.5 دولار أمريكي خلال العام الواحد</w:t>
      </w:r>
      <w:r w:rsidRPr="00AB0DF8">
        <w:rPr>
          <w:rStyle w:val="FootnoteReference"/>
          <w:rFonts w:cs="Simplified Arabic"/>
          <w:color w:val="000000"/>
          <w:sz w:val="24"/>
          <w:szCs w:val="24"/>
          <w:rtl/>
        </w:rPr>
        <w:footnoteReference w:id="51"/>
      </w:r>
      <w:r w:rsidRPr="00AB0DF8">
        <w:rPr>
          <w:rFonts w:cs="Simplified Arabic"/>
          <w:color w:val="000000"/>
          <w:sz w:val="24"/>
          <w:szCs w:val="24"/>
          <w:rtl/>
        </w:rPr>
        <w:t>.</w:t>
      </w:r>
    </w:p>
    <w:p w:rsidR="00AB1776" w:rsidRPr="00AB1776" w:rsidRDefault="00AB1776" w:rsidP="005B202F">
      <w:pPr>
        <w:bidi/>
        <w:rPr>
          <w:rFonts w:ascii="Simplified Arabic" w:hAnsi="Simplified Arabic" w:cs="Simplified Arabic"/>
          <w:b/>
          <w:bCs/>
          <w:sz w:val="16"/>
          <w:szCs w:val="16"/>
          <w:rtl/>
        </w:rPr>
      </w:pPr>
    </w:p>
    <w:p w:rsidR="000C508A" w:rsidRPr="008E5F33" w:rsidRDefault="008E5F33" w:rsidP="00AB1776">
      <w:pPr>
        <w:bidi/>
        <w:rPr>
          <w:rFonts w:ascii="Simplified Arabic" w:hAnsi="Simplified Arabic" w:cs="Simplified Arabic"/>
          <w:b/>
          <w:bCs/>
          <w:sz w:val="24"/>
          <w:szCs w:val="24"/>
          <w:rtl/>
        </w:rPr>
      </w:pPr>
      <w:r>
        <w:rPr>
          <w:rFonts w:ascii="Simplified Arabic" w:hAnsi="Simplified Arabic" w:cs="Simplified Arabic" w:hint="cs"/>
          <w:b/>
          <w:bCs/>
          <w:sz w:val="24"/>
          <w:szCs w:val="24"/>
          <w:rtl/>
        </w:rPr>
        <w:t>2.2.4</w:t>
      </w:r>
      <w:r w:rsidR="007801AB" w:rsidRPr="008E5F33">
        <w:rPr>
          <w:rFonts w:ascii="Simplified Arabic" w:hAnsi="Simplified Arabic" w:cs="Simplified Arabic" w:hint="cs"/>
          <w:b/>
          <w:bCs/>
          <w:sz w:val="24"/>
          <w:szCs w:val="24"/>
          <w:rtl/>
        </w:rPr>
        <w:t xml:space="preserve"> </w:t>
      </w:r>
      <w:r w:rsidR="00610BC9" w:rsidRPr="008E5F33">
        <w:rPr>
          <w:rFonts w:ascii="Simplified Arabic" w:hAnsi="Simplified Arabic" w:cs="Simplified Arabic" w:hint="cs"/>
          <w:b/>
          <w:bCs/>
          <w:sz w:val="24"/>
          <w:szCs w:val="24"/>
          <w:rtl/>
        </w:rPr>
        <w:t>ا</w:t>
      </w:r>
      <w:r w:rsidR="000C508A" w:rsidRPr="008E5F33">
        <w:rPr>
          <w:rFonts w:ascii="Simplified Arabic" w:hAnsi="Simplified Arabic" w:cs="Simplified Arabic"/>
          <w:b/>
          <w:bCs/>
          <w:sz w:val="24"/>
          <w:szCs w:val="24"/>
          <w:rtl/>
        </w:rPr>
        <w:t>لرعاية خلال الحمل والولادة</w:t>
      </w:r>
    </w:p>
    <w:p w:rsidR="000C508A" w:rsidRDefault="000C508A" w:rsidP="00A036FF">
      <w:pPr>
        <w:bidi/>
        <w:jc w:val="both"/>
        <w:rPr>
          <w:rFonts w:ascii="Simplified Arabic" w:hAnsi="Simplified Arabic" w:cs="Simplified Arabic"/>
          <w:sz w:val="24"/>
          <w:szCs w:val="24"/>
          <w:rtl/>
        </w:rPr>
      </w:pPr>
      <w:r w:rsidRPr="008C7242">
        <w:rPr>
          <w:rFonts w:ascii="Simplified Arabic" w:hAnsi="Simplified Arabic" w:cs="Simplified Arabic"/>
          <w:sz w:val="24"/>
          <w:szCs w:val="24"/>
          <w:rtl/>
        </w:rPr>
        <w:t>تدل بيانات الجهاز المركزي للإحصاء الفلسطيني بأن معظم النساء ال</w:t>
      </w:r>
      <w:r w:rsidRPr="008C7242">
        <w:rPr>
          <w:rFonts w:ascii="Simplified Arabic" w:hAnsi="Simplified Arabic" w:cs="Simplified Arabic" w:hint="cs"/>
          <w:sz w:val="24"/>
          <w:szCs w:val="24"/>
          <w:rtl/>
        </w:rPr>
        <w:t>ل</w:t>
      </w:r>
      <w:r w:rsidRPr="008C7242">
        <w:rPr>
          <w:rFonts w:ascii="Simplified Arabic" w:hAnsi="Simplified Arabic" w:cs="Simplified Arabic"/>
          <w:sz w:val="24"/>
          <w:szCs w:val="24"/>
          <w:rtl/>
        </w:rPr>
        <w:t xml:space="preserve">واتي أنجبن خلال السنتين السابقتين للمسح </w:t>
      </w:r>
      <w:r w:rsidR="00EA03DC">
        <w:rPr>
          <w:rFonts w:ascii="Simplified Arabic" w:hAnsi="Simplified Arabic" w:cs="Simplified Arabic" w:hint="cs"/>
          <w:sz w:val="24"/>
          <w:szCs w:val="24"/>
          <w:rtl/>
        </w:rPr>
        <w:t>الذي نفذ عام</w:t>
      </w:r>
      <w:r w:rsidR="00EA03DC" w:rsidRPr="008C7242">
        <w:rPr>
          <w:rFonts w:ascii="Simplified Arabic" w:hAnsi="Simplified Arabic" w:cs="Simplified Arabic"/>
          <w:sz w:val="24"/>
          <w:szCs w:val="24"/>
          <w:rtl/>
        </w:rPr>
        <w:t xml:space="preserve"> </w:t>
      </w:r>
      <w:r w:rsidR="00A036FF">
        <w:rPr>
          <w:rFonts w:ascii="Simplified Arabic" w:hAnsi="Simplified Arabic" w:cs="Simplified Arabic" w:hint="cs"/>
          <w:sz w:val="24"/>
          <w:szCs w:val="24"/>
          <w:rtl/>
        </w:rPr>
        <w:t>2010</w:t>
      </w:r>
      <w:r w:rsidRPr="008C7242">
        <w:rPr>
          <w:rFonts w:ascii="Simplified Arabic" w:hAnsi="Simplified Arabic" w:cs="Simplified Arabic"/>
          <w:sz w:val="24"/>
          <w:szCs w:val="24"/>
          <w:rtl/>
        </w:rPr>
        <w:t xml:space="preserve"> بعمر 15-49 سنة، في </w:t>
      </w:r>
      <w:r w:rsidRPr="008C7242">
        <w:rPr>
          <w:rFonts w:ascii="Simplified Arabic" w:hAnsi="Simplified Arabic" w:cs="Simplified Arabic" w:hint="cs"/>
          <w:sz w:val="24"/>
          <w:szCs w:val="24"/>
          <w:rtl/>
        </w:rPr>
        <w:t>فلسطين</w:t>
      </w:r>
      <w:r w:rsidRPr="008C7242">
        <w:rPr>
          <w:rFonts w:ascii="Simplified Arabic" w:hAnsi="Simplified Arabic" w:cs="Simplified Arabic"/>
          <w:sz w:val="24"/>
          <w:szCs w:val="24"/>
          <w:rtl/>
        </w:rPr>
        <w:t xml:space="preserve">  </w:t>
      </w:r>
      <w:r w:rsidR="00A51459">
        <w:rPr>
          <w:rFonts w:ascii="Simplified Arabic" w:hAnsi="Simplified Arabic" w:cs="Simplified Arabic" w:hint="cs"/>
          <w:sz w:val="24"/>
          <w:szCs w:val="24"/>
          <w:rtl/>
        </w:rPr>
        <w:t xml:space="preserve">قد </w:t>
      </w:r>
      <w:r w:rsidRPr="008C7242">
        <w:rPr>
          <w:rFonts w:ascii="Simplified Arabic" w:hAnsi="Simplified Arabic" w:cs="Simplified Arabic"/>
          <w:sz w:val="24"/>
          <w:szCs w:val="24"/>
          <w:rtl/>
        </w:rPr>
        <w:t xml:space="preserve">تلقين رعاية طبية أثناء الحمل على الأقل </w:t>
      </w:r>
      <w:r w:rsidRPr="005344ED">
        <w:rPr>
          <w:rFonts w:ascii="Simplified Arabic" w:hAnsi="Simplified Arabic" w:cs="Simplified Arabic"/>
          <w:sz w:val="24"/>
          <w:szCs w:val="24"/>
          <w:rtl/>
        </w:rPr>
        <w:t>أربع مرات</w:t>
      </w:r>
      <w:r w:rsidRPr="008C7242">
        <w:rPr>
          <w:rFonts w:ascii="Simplified Arabic" w:hAnsi="Simplified Arabic" w:cs="Simplified Arabic"/>
          <w:sz w:val="24"/>
          <w:szCs w:val="24"/>
          <w:rtl/>
        </w:rPr>
        <w:t xml:space="preserve"> </w:t>
      </w:r>
      <w:r w:rsidR="00A51459">
        <w:rPr>
          <w:rFonts w:ascii="Simplified Arabic" w:hAnsi="Simplified Arabic" w:cs="Simplified Arabic" w:hint="cs"/>
          <w:sz w:val="24"/>
          <w:szCs w:val="24"/>
          <w:rtl/>
        </w:rPr>
        <w:t xml:space="preserve">(94%) </w:t>
      </w:r>
      <w:r w:rsidR="00F95E42">
        <w:rPr>
          <w:rFonts w:ascii="Simplified Arabic" w:hAnsi="Simplified Arabic" w:cs="Simplified Arabic" w:hint="cs"/>
          <w:sz w:val="24"/>
          <w:szCs w:val="24"/>
          <w:rtl/>
        </w:rPr>
        <w:t>(</w:t>
      </w:r>
      <w:r w:rsidRPr="008C7242">
        <w:rPr>
          <w:rFonts w:ascii="Simplified Arabic" w:hAnsi="Simplified Arabic" w:cs="Simplified Arabic"/>
          <w:sz w:val="24"/>
          <w:szCs w:val="24"/>
          <w:rtl/>
        </w:rPr>
        <w:t>منها 98</w:t>
      </w:r>
      <w:r w:rsidRPr="008C7242">
        <w:rPr>
          <w:rFonts w:ascii="Simplified Arabic" w:hAnsi="Simplified Arabic" w:cs="Simplified Arabic"/>
          <w:sz w:val="24"/>
          <w:szCs w:val="24"/>
        </w:rPr>
        <w:t>%</w:t>
      </w:r>
      <w:r w:rsidRPr="008C7242">
        <w:rPr>
          <w:rFonts w:ascii="Simplified Arabic" w:hAnsi="Simplified Arabic" w:cs="Simplified Arabic"/>
          <w:sz w:val="24"/>
          <w:szCs w:val="24"/>
          <w:rtl/>
        </w:rPr>
        <w:t xml:space="preserve"> على يد كادر متخصص</w:t>
      </w:r>
      <w:r w:rsidR="00F95E42">
        <w:rPr>
          <w:rFonts w:ascii="Simplified Arabic" w:hAnsi="Simplified Arabic" w:cs="Simplified Arabic" w:hint="cs"/>
          <w:sz w:val="24"/>
          <w:szCs w:val="24"/>
          <w:rtl/>
        </w:rPr>
        <w:t>)</w:t>
      </w:r>
      <w:r w:rsidRPr="008C7242">
        <w:rPr>
          <w:rFonts w:ascii="Simplified Arabic" w:hAnsi="Simplified Arabic" w:cs="Simplified Arabic"/>
          <w:sz w:val="24"/>
          <w:szCs w:val="24"/>
          <w:rtl/>
        </w:rPr>
        <w:t>.</w:t>
      </w:r>
      <w:r w:rsidR="002038FB">
        <w:rPr>
          <w:rFonts w:ascii="Simplified Arabic" w:hAnsi="Simplified Arabic" w:cs="Simplified Arabic" w:hint="cs"/>
          <w:sz w:val="24"/>
          <w:szCs w:val="24"/>
          <w:rtl/>
        </w:rPr>
        <w:t xml:space="preserve"> </w:t>
      </w:r>
      <w:r w:rsidR="00F95E42" w:rsidRPr="008C7242">
        <w:rPr>
          <w:rFonts w:ascii="Simplified Arabic" w:hAnsi="Simplified Arabic" w:cs="Simplified Arabic"/>
          <w:sz w:val="24"/>
          <w:szCs w:val="24"/>
          <w:rtl/>
        </w:rPr>
        <w:t>وكانت النسبة في غزة (95.7%) أعلى منها في الضفة الغربية (92.7%)،</w:t>
      </w:r>
      <w:r w:rsidR="00F95E42">
        <w:rPr>
          <w:rFonts w:ascii="Simplified Arabic" w:hAnsi="Simplified Arabic" w:cs="Simplified Arabic" w:hint="cs"/>
          <w:sz w:val="24"/>
          <w:szCs w:val="24"/>
          <w:rtl/>
        </w:rPr>
        <w:t xml:space="preserve"> </w:t>
      </w:r>
      <w:r w:rsidR="002038FB">
        <w:rPr>
          <w:rFonts w:ascii="Simplified Arabic" w:hAnsi="Simplified Arabic" w:cs="Simplified Arabic" w:hint="cs"/>
          <w:sz w:val="24"/>
          <w:szCs w:val="24"/>
          <w:rtl/>
        </w:rPr>
        <w:t>وكانت</w:t>
      </w:r>
      <w:r w:rsidRPr="008C7242">
        <w:rPr>
          <w:rFonts w:ascii="Simplified Arabic" w:hAnsi="Simplified Arabic" w:cs="Simplified Arabic"/>
          <w:sz w:val="24"/>
          <w:szCs w:val="24"/>
          <w:rtl/>
        </w:rPr>
        <w:t xml:space="preserve"> أعلى نسبة في طولكرم</w:t>
      </w:r>
      <w:r w:rsidR="002038FB">
        <w:rPr>
          <w:rFonts w:ascii="Simplified Arabic" w:hAnsi="Simplified Arabic" w:cs="Simplified Arabic" w:hint="cs"/>
          <w:sz w:val="24"/>
          <w:szCs w:val="24"/>
          <w:rtl/>
        </w:rPr>
        <w:t xml:space="preserve"> (99.3%)</w:t>
      </w:r>
      <w:r w:rsidRPr="008C7242">
        <w:rPr>
          <w:rFonts w:ascii="Simplified Arabic" w:hAnsi="Simplified Arabic" w:cs="Simplified Arabic"/>
          <w:sz w:val="24"/>
          <w:szCs w:val="24"/>
          <w:rtl/>
        </w:rPr>
        <w:t xml:space="preserve"> وأقل نسبة في الخليل</w:t>
      </w:r>
      <w:r w:rsidR="002038FB">
        <w:rPr>
          <w:rFonts w:ascii="Simplified Arabic" w:hAnsi="Simplified Arabic" w:cs="Simplified Arabic" w:hint="cs"/>
          <w:sz w:val="24"/>
          <w:szCs w:val="24"/>
          <w:rtl/>
        </w:rPr>
        <w:t xml:space="preserve"> (88.3%)</w:t>
      </w:r>
      <w:r w:rsidR="00F95E42">
        <w:rPr>
          <w:rFonts w:ascii="Simplified Arabic" w:hAnsi="Simplified Arabic" w:cs="Simplified Arabic" w:hint="cs"/>
          <w:sz w:val="24"/>
          <w:szCs w:val="24"/>
          <w:rtl/>
        </w:rPr>
        <w:t xml:space="preserve"> في الضفة الغربية</w:t>
      </w:r>
      <w:r w:rsidRPr="008C7242">
        <w:rPr>
          <w:rFonts w:ascii="Simplified Arabic" w:hAnsi="Simplified Arabic" w:cs="Simplified Arabic"/>
          <w:sz w:val="24"/>
          <w:szCs w:val="24"/>
          <w:rtl/>
        </w:rPr>
        <w:t xml:space="preserve">. </w:t>
      </w:r>
      <w:r w:rsidR="00F95E42">
        <w:rPr>
          <w:rFonts w:ascii="Simplified Arabic" w:hAnsi="Simplified Arabic" w:cs="Simplified Arabic" w:hint="cs"/>
          <w:sz w:val="24"/>
          <w:szCs w:val="24"/>
          <w:rtl/>
        </w:rPr>
        <w:t>أما في غزة فسجلت</w:t>
      </w:r>
      <w:r w:rsidRPr="008C7242">
        <w:rPr>
          <w:rFonts w:ascii="Simplified Arabic" w:hAnsi="Simplified Arabic" w:cs="Simplified Arabic"/>
          <w:sz w:val="24"/>
          <w:szCs w:val="24"/>
          <w:rtl/>
        </w:rPr>
        <w:t xml:space="preserve"> أعلى نسبة </w:t>
      </w:r>
      <w:r w:rsidRPr="008C7242">
        <w:rPr>
          <w:rFonts w:ascii="Simplified Arabic" w:hAnsi="Simplified Arabic" w:cs="Simplified Arabic"/>
          <w:sz w:val="24"/>
          <w:szCs w:val="24"/>
          <w:rtl/>
        </w:rPr>
        <w:lastRenderedPageBreak/>
        <w:t xml:space="preserve">في رفح </w:t>
      </w:r>
      <w:r w:rsidR="002038FB">
        <w:rPr>
          <w:rFonts w:ascii="Simplified Arabic" w:hAnsi="Simplified Arabic" w:cs="Simplified Arabic" w:hint="cs"/>
          <w:sz w:val="24"/>
          <w:szCs w:val="24"/>
          <w:rtl/>
        </w:rPr>
        <w:t xml:space="preserve">(98.9%) </w:t>
      </w:r>
      <w:r w:rsidRPr="008C7242">
        <w:rPr>
          <w:rFonts w:ascii="Simplified Arabic" w:hAnsi="Simplified Arabic" w:cs="Simplified Arabic"/>
          <w:sz w:val="24"/>
          <w:szCs w:val="24"/>
          <w:rtl/>
        </w:rPr>
        <w:t>وأقل نسبة في شمال غزة</w:t>
      </w:r>
      <w:r w:rsidR="002038FB">
        <w:rPr>
          <w:rFonts w:ascii="Simplified Arabic" w:hAnsi="Simplified Arabic" w:cs="Simplified Arabic" w:hint="cs"/>
          <w:sz w:val="24"/>
          <w:szCs w:val="24"/>
          <w:rtl/>
        </w:rPr>
        <w:t xml:space="preserve"> (92.5%)</w:t>
      </w:r>
      <w:r w:rsidRPr="008C7242">
        <w:rPr>
          <w:rFonts w:ascii="Simplified Arabic" w:hAnsi="Simplified Arabic" w:cs="Simplified Arabic"/>
          <w:sz w:val="24"/>
          <w:szCs w:val="24"/>
          <w:rtl/>
        </w:rPr>
        <w:t>.</w:t>
      </w:r>
      <w:r w:rsidRPr="008C7242">
        <w:rPr>
          <w:rFonts w:ascii="Simplified Arabic" w:hAnsi="Simplified Arabic" w:cs="Simplified Arabic" w:hint="cs"/>
          <w:sz w:val="24"/>
          <w:szCs w:val="24"/>
          <w:rtl/>
        </w:rPr>
        <w:t xml:space="preserve"> </w:t>
      </w:r>
      <w:r w:rsidRPr="008C7242">
        <w:rPr>
          <w:rFonts w:ascii="Simplified Arabic" w:hAnsi="Simplified Arabic" w:cs="Simplified Arabic"/>
          <w:sz w:val="24"/>
          <w:szCs w:val="24"/>
          <w:rtl/>
        </w:rPr>
        <w:t>وتشير بيانات وزارة</w:t>
      </w:r>
      <w:r w:rsidR="00C364C4">
        <w:rPr>
          <w:rFonts w:ascii="Simplified Arabic" w:hAnsi="Simplified Arabic" w:cs="Simplified Arabic"/>
          <w:sz w:val="24"/>
          <w:szCs w:val="24"/>
          <w:rtl/>
        </w:rPr>
        <w:t xml:space="preserve"> الصحة إلى أن معظم الولادات</w:t>
      </w:r>
      <w:r w:rsidRPr="008C7242">
        <w:rPr>
          <w:rFonts w:ascii="Simplified Arabic" w:hAnsi="Simplified Arabic" w:cs="Simplified Arabic"/>
          <w:sz w:val="24"/>
          <w:szCs w:val="24"/>
          <w:rtl/>
        </w:rPr>
        <w:t xml:space="preserve"> تتم في المستشفيات الحكومية وغير الحكومية، ونسبة ضئيلة جد</w:t>
      </w:r>
      <w:r w:rsidR="00C364C4">
        <w:rPr>
          <w:rFonts w:ascii="Simplified Arabic" w:hAnsi="Simplified Arabic" w:cs="Simplified Arabic"/>
          <w:sz w:val="24"/>
          <w:szCs w:val="24"/>
          <w:rtl/>
        </w:rPr>
        <w:t>ا</w:t>
      </w:r>
      <w:r w:rsidR="00C364C4">
        <w:rPr>
          <w:rFonts w:ascii="Simplified Arabic" w:hAnsi="Simplified Arabic" w:cs="Simplified Arabic" w:hint="cs"/>
          <w:sz w:val="24"/>
          <w:szCs w:val="24"/>
          <w:rtl/>
        </w:rPr>
        <w:t xml:space="preserve"> من الولادات</w:t>
      </w:r>
      <w:r w:rsidR="00C364C4">
        <w:rPr>
          <w:rFonts w:ascii="Simplified Arabic" w:hAnsi="Simplified Arabic" w:cs="Simplified Arabic"/>
          <w:sz w:val="24"/>
          <w:szCs w:val="24"/>
          <w:rtl/>
        </w:rPr>
        <w:t xml:space="preserve"> </w:t>
      </w:r>
      <w:r w:rsidR="00C364C4">
        <w:rPr>
          <w:rFonts w:ascii="Simplified Arabic" w:hAnsi="Simplified Arabic" w:cs="Simplified Arabic" w:hint="cs"/>
          <w:sz w:val="24"/>
          <w:szCs w:val="24"/>
          <w:rtl/>
        </w:rPr>
        <w:t>تتم في البيوت</w:t>
      </w:r>
      <w:r w:rsidRPr="008C7242">
        <w:rPr>
          <w:rFonts w:ascii="Simplified Arabic" w:hAnsi="Simplified Arabic" w:cs="Simplified Arabic"/>
          <w:sz w:val="24"/>
          <w:szCs w:val="24"/>
          <w:rtl/>
        </w:rPr>
        <w:t>.</w:t>
      </w:r>
      <w:r w:rsidRPr="008C7242">
        <w:rPr>
          <w:rFonts w:ascii="Simplified Arabic" w:hAnsi="Simplified Arabic" w:cs="Simplified Arabic" w:hint="cs"/>
          <w:sz w:val="24"/>
          <w:szCs w:val="24"/>
          <w:rtl/>
        </w:rPr>
        <w:t xml:space="preserve"> </w:t>
      </w:r>
    </w:p>
    <w:p w:rsidR="003D49E7" w:rsidRPr="003D49E7" w:rsidRDefault="00D92CA9" w:rsidP="005344ED">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شكل</w:t>
      </w:r>
      <w:r w:rsidR="003D49E7" w:rsidRPr="003D49E7">
        <w:rPr>
          <w:rFonts w:ascii="Simplified Arabic" w:hAnsi="Simplified Arabic" w:cs="Simplified Arabic" w:hint="cs"/>
          <w:b/>
          <w:bCs/>
          <w:sz w:val="24"/>
          <w:szCs w:val="24"/>
          <w:rtl/>
        </w:rPr>
        <w:t xml:space="preserve"> 23:</w:t>
      </w:r>
      <w:r w:rsidR="005344ED">
        <w:rPr>
          <w:rFonts w:ascii="Simplified Arabic" w:hAnsi="Simplified Arabic" w:cs="Simplified Arabic" w:hint="cs"/>
          <w:b/>
          <w:bCs/>
          <w:sz w:val="24"/>
          <w:szCs w:val="24"/>
          <w:rtl/>
        </w:rPr>
        <w:t xml:space="preserve"> نسبة النساء اللواتي تلقين رعاية صحية اثناء الحمل</w:t>
      </w:r>
      <w:r w:rsidR="00A036FF">
        <w:rPr>
          <w:rFonts w:ascii="Simplified Arabic" w:hAnsi="Simplified Arabic" w:cs="Simplified Arabic" w:hint="cs"/>
          <w:b/>
          <w:bCs/>
          <w:sz w:val="24"/>
          <w:szCs w:val="24"/>
          <w:rtl/>
        </w:rPr>
        <w:t>، 2010</w:t>
      </w:r>
    </w:p>
    <w:p w:rsidR="007A23D1" w:rsidRPr="008C7242" w:rsidRDefault="007A23D1" w:rsidP="007A23D1">
      <w:pPr>
        <w:bidi/>
        <w:rPr>
          <w:rFonts w:ascii="Simplified Arabic" w:hAnsi="Simplified Arabic" w:cs="Simplified Arabic"/>
          <w:sz w:val="24"/>
          <w:szCs w:val="24"/>
          <w:rtl/>
        </w:rPr>
      </w:pPr>
      <w:r>
        <w:rPr>
          <w:rFonts w:ascii="Simplified Arabic" w:hAnsi="Simplified Arabic" w:cs="Simplified Arabic"/>
          <w:noProof/>
          <w:sz w:val="24"/>
          <w:szCs w:val="24"/>
          <w:rtl/>
        </w:rPr>
        <w:drawing>
          <wp:inline distT="0" distB="0" distL="0" distR="0">
            <wp:extent cx="5486400" cy="1533525"/>
            <wp:effectExtent l="19050" t="0" r="19050" b="0"/>
            <wp:docPr id="77" name="Chart 77"/>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8E5F33" w:rsidRPr="008E5F33" w:rsidRDefault="001E5640" w:rsidP="000D5446">
      <w:pPr>
        <w:bidi/>
        <w:jc w:val="both"/>
        <w:rPr>
          <w:rFonts w:ascii="Simplified Arabic" w:hAnsi="Simplified Arabic" w:cs="Simplified Arabic"/>
          <w:sz w:val="18"/>
          <w:szCs w:val="18"/>
          <w:rtl/>
        </w:rPr>
      </w:pPr>
      <w:r>
        <w:rPr>
          <w:rFonts w:ascii="Simplified Arabic" w:hAnsi="Simplified Arabic" w:cs="Simplified Arabic" w:hint="cs"/>
          <w:sz w:val="18"/>
          <w:szCs w:val="18"/>
          <w:rtl/>
        </w:rPr>
        <w:t>المصدر: الجهاز الم</w:t>
      </w:r>
      <w:r w:rsidR="008E5F33" w:rsidRPr="008E5F33">
        <w:rPr>
          <w:rFonts w:ascii="Simplified Arabic" w:hAnsi="Simplified Arabic" w:cs="Simplified Arabic" w:hint="cs"/>
          <w:sz w:val="18"/>
          <w:szCs w:val="18"/>
          <w:rtl/>
        </w:rPr>
        <w:t>ر</w:t>
      </w:r>
      <w:r>
        <w:rPr>
          <w:rFonts w:ascii="Simplified Arabic" w:hAnsi="Simplified Arabic" w:cs="Simplified Arabic" w:hint="cs"/>
          <w:sz w:val="18"/>
          <w:szCs w:val="18"/>
          <w:rtl/>
        </w:rPr>
        <w:t>ك</w:t>
      </w:r>
      <w:r w:rsidR="008E5F33" w:rsidRPr="008E5F33">
        <w:rPr>
          <w:rFonts w:ascii="Simplified Arabic" w:hAnsi="Simplified Arabic" w:cs="Simplified Arabic" w:hint="cs"/>
          <w:sz w:val="18"/>
          <w:szCs w:val="18"/>
          <w:rtl/>
        </w:rPr>
        <w:t>زي للاحصاء الفلسطيني، مسح الاسرة الفلسطيني، 2010. تقرير النتائج الرئيسية.</w:t>
      </w:r>
    </w:p>
    <w:p w:rsidR="000C508A" w:rsidRDefault="000C508A" w:rsidP="00EC1153">
      <w:pPr>
        <w:bidi/>
        <w:jc w:val="both"/>
        <w:rPr>
          <w:rFonts w:ascii="Simplified Arabic" w:hAnsi="Simplified Arabic" w:cs="Simplified Arabic"/>
          <w:sz w:val="24"/>
          <w:szCs w:val="24"/>
          <w:rtl/>
        </w:rPr>
      </w:pPr>
      <w:r w:rsidRPr="008C7242">
        <w:rPr>
          <w:rFonts w:ascii="Simplified Arabic" w:hAnsi="Simplified Arabic" w:cs="Simplified Arabic" w:hint="cs"/>
          <w:sz w:val="24"/>
          <w:szCs w:val="24"/>
          <w:rtl/>
        </w:rPr>
        <w:t xml:space="preserve">من جهة اخرى، </w:t>
      </w:r>
      <w:r w:rsidR="004E3F3F">
        <w:rPr>
          <w:rFonts w:ascii="Simplified Arabic" w:hAnsi="Simplified Arabic" w:cs="Simplified Arabic" w:hint="cs"/>
          <w:sz w:val="24"/>
          <w:szCs w:val="24"/>
          <w:rtl/>
        </w:rPr>
        <w:t>لم يطرأ أي تغيير ملحوظ</w:t>
      </w:r>
      <w:r w:rsidRPr="008C7242">
        <w:rPr>
          <w:rFonts w:ascii="Simplified Arabic" w:hAnsi="Simplified Arabic" w:cs="Simplified Arabic"/>
          <w:sz w:val="24"/>
          <w:szCs w:val="24"/>
          <w:rtl/>
        </w:rPr>
        <w:t xml:space="preserve"> في نسبة الولادات</w:t>
      </w:r>
      <w:r w:rsidR="008934FD">
        <w:rPr>
          <w:rFonts w:ascii="Simplified Arabic" w:hAnsi="Simplified Arabic" w:cs="Simplified Arabic" w:hint="cs"/>
          <w:sz w:val="24"/>
          <w:szCs w:val="24"/>
          <w:rtl/>
        </w:rPr>
        <w:t xml:space="preserve"> للنساء</w:t>
      </w:r>
      <w:r w:rsidRPr="008C7242">
        <w:rPr>
          <w:rFonts w:ascii="Simplified Arabic" w:hAnsi="Simplified Arabic" w:cs="Simplified Arabic"/>
          <w:sz w:val="24"/>
          <w:szCs w:val="24"/>
          <w:rtl/>
        </w:rPr>
        <w:t xml:space="preserve"> أقل من 18 سنة في العام 2011 (1.5%) مقارنة بالعام 2009 (1.8%) ، </w:t>
      </w:r>
      <w:r w:rsidR="004E3F3F">
        <w:rPr>
          <w:rFonts w:ascii="Simplified Arabic" w:hAnsi="Simplified Arabic" w:cs="Simplified Arabic" w:hint="cs"/>
          <w:sz w:val="24"/>
          <w:szCs w:val="24"/>
          <w:rtl/>
        </w:rPr>
        <w:t xml:space="preserve">في حين لوحظ </w:t>
      </w:r>
      <w:r w:rsidRPr="008C7242">
        <w:rPr>
          <w:rFonts w:ascii="Simplified Arabic" w:hAnsi="Simplified Arabic" w:cs="Simplified Arabic"/>
          <w:sz w:val="24"/>
          <w:szCs w:val="24"/>
          <w:rtl/>
        </w:rPr>
        <w:t xml:space="preserve">ازديادها بين النساء اللواتي تزيد أعمارهن عن 35 سنة (19.4% في العام 2011 مقارنة </w:t>
      </w:r>
      <w:r w:rsidR="00EA03DC">
        <w:rPr>
          <w:rFonts w:ascii="Simplified Arabic" w:hAnsi="Simplified Arabic" w:cs="Simplified Arabic" w:hint="cs"/>
          <w:sz w:val="24"/>
          <w:szCs w:val="24"/>
          <w:rtl/>
        </w:rPr>
        <w:t xml:space="preserve">بـ </w:t>
      </w:r>
      <w:r w:rsidR="00EA03DC" w:rsidRPr="008C7242">
        <w:rPr>
          <w:rFonts w:ascii="Simplified Arabic" w:hAnsi="Simplified Arabic" w:cs="Simplified Arabic"/>
          <w:sz w:val="24"/>
          <w:szCs w:val="24"/>
          <w:rtl/>
        </w:rPr>
        <w:t>12</w:t>
      </w:r>
      <w:r w:rsidRPr="008C7242">
        <w:rPr>
          <w:rFonts w:ascii="Simplified Arabic" w:hAnsi="Simplified Arabic" w:cs="Simplified Arabic"/>
          <w:sz w:val="24"/>
          <w:szCs w:val="24"/>
          <w:rtl/>
        </w:rPr>
        <w:t>.3% في العام 2009)</w:t>
      </w:r>
      <w:r w:rsidR="00EC1153">
        <w:rPr>
          <w:rFonts w:ascii="Simplified Arabic" w:hAnsi="Simplified Arabic" w:cs="Simplified Arabic" w:hint="cs"/>
          <w:sz w:val="24"/>
          <w:szCs w:val="24"/>
          <w:rtl/>
        </w:rPr>
        <w:t>،</w:t>
      </w:r>
      <w:r w:rsidRPr="008C7242">
        <w:rPr>
          <w:rFonts w:ascii="Simplified Arabic" w:hAnsi="Simplified Arabic" w:cs="Simplified Arabic"/>
          <w:sz w:val="24"/>
          <w:szCs w:val="24"/>
          <w:rtl/>
        </w:rPr>
        <w:t xml:space="preserve"> وقد يعزى ذلك إلى العديد من العوامل منها الانخراط المتزايد للنساء في الدراسة وفي سوق العمل وخصوصا بين النساء اللواتي أتممن أكثر من 13 سنة في الدراسة، وزيادة السنوات بين الولادات</w:t>
      </w:r>
      <w:r w:rsidRPr="008C7242">
        <w:rPr>
          <w:rFonts w:ascii="Simplified Arabic" w:hAnsi="Simplified Arabic" w:cs="Simplified Arabic" w:hint="cs"/>
          <w:sz w:val="24"/>
          <w:szCs w:val="24"/>
          <w:rtl/>
        </w:rPr>
        <w:t>.</w:t>
      </w:r>
    </w:p>
    <w:p w:rsidR="003D49E7" w:rsidRDefault="00D92CA9" w:rsidP="005344ED">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شكل</w:t>
      </w:r>
      <w:r w:rsidR="003D49E7" w:rsidRPr="003D49E7">
        <w:rPr>
          <w:rFonts w:ascii="Simplified Arabic" w:hAnsi="Simplified Arabic" w:cs="Simplified Arabic" w:hint="cs"/>
          <w:b/>
          <w:bCs/>
          <w:sz w:val="24"/>
          <w:szCs w:val="24"/>
          <w:rtl/>
        </w:rPr>
        <w:t xml:space="preserve"> 24:</w:t>
      </w:r>
      <w:r w:rsidR="005344ED">
        <w:rPr>
          <w:rFonts w:ascii="Simplified Arabic" w:hAnsi="Simplified Arabic" w:cs="Simplified Arabic" w:hint="cs"/>
          <w:b/>
          <w:bCs/>
          <w:sz w:val="24"/>
          <w:szCs w:val="24"/>
          <w:rtl/>
        </w:rPr>
        <w:t xml:space="preserve"> نسبة النساء اللواتي انجبن في عمر اقل من 18 سنة وأكثر من 35 سنة</w:t>
      </w:r>
      <w:r w:rsidR="00A036FF">
        <w:rPr>
          <w:rFonts w:ascii="Simplified Arabic" w:hAnsi="Simplified Arabic" w:cs="Simplified Arabic" w:hint="cs"/>
          <w:b/>
          <w:bCs/>
          <w:sz w:val="24"/>
          <w:szCs w:val="24"/>
          <w:rtl/>
        </w:rPr>
        <w:t>، 2010</w:t>
      </w:r>
    </w:p>
    <w:p w:rsidR="00EC1153" w:rsidRPr="003D49E7" w:rsidRDefault="00EC1153" w:rsidP="00EC1153">
      <w:pPr>
        <w:bidi/>
        <w:jc w:val="center"/>
        <w:rPr>
          <w:rFonts w:ascii="Simplified Arabic" w:hAnsi="Simplified Arabic" w:cs="Simplified Arabic"/>
          <w:b/>
          <w:bCs/>
          <w:sz w:val="24"/>
          <w:szCs w:val="24"/>
          <w:rtl/>
        </w:rPr>
      </w:pPr>
      <w:r>
        <w:rPr>
          <w:rFonts w:ascii="Simplified Arabic" w:hAnsi="Simplified Arabic" w:cs="Simplified Arabic"/>
          <w:b/>
          <w:bCs/>
          <w:noProof/>
          <w:sz w:val="24"/>
          <w:szCs w:val="24"/>
          <w:rtl/>
        </w:rPr>
        <w:drawing>
          <wp:inline distT="0" distB="0" distL="0" distR="0">
            <wp:extent cx="5486400" cy="1800225"/>
            <wp:effectExtent l="19050" t="0" r="19050" b="0"/>
            <wp:docPr id="25" name="Chart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8E5F33" w:rsidRDefault="008E5F33" w:rsidP="008E5F33">
      <w:pPr>
        <w:pStyle w:val="ListParagraph"/>
        <w:bidi/>
        <w:ind w:left="209"/>
        <w:rPr>
          <w:rFonts w:ascii="Simplified Arabic" w:hAnsi="Simplified Arabic" w:cs="Simplified Arabic"/>
          <w:sz w:val="18"/>
          <w:szCs w:val="18"/>
          <w:rtl/>
        </w:rPr>
      </w:pPr>
      <w:r w:rsidRPr="008E5F33">
        <w:rPr>
          <w:rFonts w:ascii="Simplified Arabic" w:hAnsi="Simplified Arabic" w:cs="Simplified Arabic" w:hint="cs"/>
          <w:sz w:val="18"/>
          <w:szCs w:val="18"/>
          <w:rtl/>
        </w:rPr>
        <w:t>المصدر: الجهاز المكرزي للاحصاء الفلسطيني، مسح الاسرة الفلسطيني، 2010. تقرير النتائج الرئيسية.</w:t>
      </w:r>
    </w:p>
    <w:p w:rsidR="00897418" w:rsidRDefault="00897418" w:rsidP="00897418">
      <w:pPr>
        <w:pStyle w:val="ListParagraph"/>
        <w:bidi/>
        <w:ind w:left="209"/>
        <w:rPr>
          <w:rFonts w:ascii="Simplified Arabic" w:hAnsi="Simplified Arabic" w:cs="Simplified Arabic"/>
          <w:sz w:val="18"/>
          <w:szCs w:val="18"/>
          <w:rtl/>
        </w:rPr>
      </w:pPr>
    </w:p>
    <w:p w:rsidR="000C508A" w:rsidRPr="00C83201" w:rsidRDefault="008E5F33" w:rsidP="00EC1153">
      <w:pPr>
        <w:pStyle w:val="ListParagraph"/>
        <w:bidi/>
        <w:ind w:left="209" w:hanging="226"/>
        <w:rPr>
          <w:rFonts w:ascii="Simplified Arabic" w:hAnsi="Simplified Arabic" w:cs="Simplified Arabic"/>
          <w:sz w:val="24"/>
          <w:szCs w:val="24"/>
        </w:rPr>
      </w:pPr>
      <w:r>
        <w:rPr>
          <w:rFonts w:ascii="Simplified Arabic" w:hAnsi="Simplified Arabic" w:cs="Simplified Arabic" w:hint="cs"/>
          <w:b/>
          <w:bCs/>
          <w:sz w:val="24"/>
          <w:szCs w:val="24"/>
          <w:rtl/>
        </w:rPr>
        <w:t>3.2.4</w:t>
      </w:r>
      <w:r w:rsidR="007801AB">
        <w:rPr>
          <w:rFonts w:ascii="Simplified Arabic" w:hAnsi="Simplified Arabic" w:cs="Simplified Arabic" w:hint="cs"/>
          <w:b/>
          <w:bCs/>
          <w:sz w:val="24"/>
          <w:szCs w:val="24"/>
          <w:rtl/>
        </w:rPr>
        <w:t xml:space="preserve"> </w:t>
      </w:r>
      <w:r w:rsidR="00E40728" w:rsidRPr="00C83201">
        <w:rPr>
          <w:rFonts w:ascii="Simplified Arabic" w:hAnsi="Simplified Arabic" w:cs="Simplified Arabic" w:hint="cs"/>
          <w:b/>
          <w:bCs/>
          <w:sz w:val="24"/>
          <w:szCs w:val="24"/>
          <w:rtl/>
        </w:rPr>
        <w:t xml:space="preserve">المواليد </w:t>
      </w:r>
      <w:r w:rsidR="00EC1153">
        <w:rPr>
          <w:rFonts w:ascii="Simplified Arabic" w:hAnsi="Simplified Arabic" w:cs="Simplified Arabic" w:hint="cs"/>
          <w:b/>
          <w:bCs/>
          <w:sz w:val="24"/>
          <w:szCs w:val="24"/>
          <w:rtl/>
        </w:rPr>
        <w:t>أ</w:t>
      </w:r>
      <w:r w:rsidR="00E40728" w:rsidRPr="00C83201">
        <w:rPr>
          <w:rFonts w:ascii="Simplified Arabic" w:hAnsi="Simplified Arabic" w:cs="Simplified Arabic" w:hint="cs"/>
          <w:b/>
          <w:bCs/>
          <w:sz w:val="24"/>
          <w:szCs w:val="24"/>
          <w:rtl/>
        </w:rPr>
        <w:t>موات</w:t>
      </w:r>
    </w:p>
    <w:p w:rsidR="00897418" w:rsidRDefault="00390A17" w:rsidP="00897418">
      <w:pPr>
        <w:bidi/>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قد يشير هذا المؤشر بالاساس الى نوعية الرعاية بالام خلال </w:t>
      </w:r>
      <w:r w:rsidR="002B50B9">
        <w:rPr>
          <w:rFonts w:ascii="Simplified Arabic" w:hAnsi="Simplified Arabic" w:cs="Simplified Arabic" w:hint="cs"/>
          <w:sz w:val="24"/>
          <w:szCs w:val="24"/>
          <w:rtl/>
        </w:rPr>
        <w:t xml:space="preserve">فترة الحمل. </w:t>
      </w:r>
      <w:r w:rsidR="000C508A" w:rsidRPr="000C508A">
        <w:rPr>
          <w:rFonts w:ascii="Simplified Arabic" w:hAnsi="Simplified Arabic" w:cs="Simplified Arabic"/>
          <w:sz w:val="24"/>
          <w:szCs w:val="24"/>
          <w:rtl/>
        </w:rPr>
        <w:t xml:space="preserve">بلغ عدد </w:t>
      </w:r>
      <w:r w:rsidR="000C508A" w:rsidRPr="005344ED">
        <w:rPr>
          <w:rFonts w:ascii="Simplified Arabic" w:hAnsi="Simplified Arabic" w:cs="Simplified Arabic"/>
          <w:sz w:val="24"/>
          <w:szCs w:val="24"/>
          <w:rtl/>
        </w:rPr>
        <w:t>المواليد</w:t>
      </w:r>
      <w:r w:rsidR="00EC1153">
        <w:rPr>
          <w:rFonts w:ascii="Simplified Arabic" w:hAnsi="Simplified Arabic" w:cs="Simplified Arabic" w:hint="cs"/>
          <w:sz w:val="24"/>
          <w:szCs w:val="24"/>
          <w:rtl/>
        </w:rPr>
        <w:t xml:space="preserve"> أموات</w:t>
      </w:r>
      <w:r w:rsidR="000C508A" w:rsidRPr="000C508A">
        <w:rPr>
          <w:rFonts w:ascii="Simplified Arabic" w:hAnsi="Simplified Arabic" w:cs="Simplified Arabic"/>
          <w:sz w:val="24"/>
          <w:szCs w:val="24"/>
          <w:rtl/>
        </w:rPr>
        <w:t xml:space="preserve"> في العام (2009)</w:t>
      </w:r>
      <w:r w:rsidR="002038FB">
        <w:rPr>
          <w:rFonts w:ascii="Simplified Arabic" w:hAnsi="Simplified Arabic" w:cs="Simplified Arabic" w:hint="cs"/>
          <w:sz w:val="24"/>
          <w:szCs w:val="24"/>
          <w:rtl/>
        </w:rPr>
        <w:t xml:space="preserve"> </w:t>
      </w:r>
      <w:r w:rsidR="005344ED">
        <w:rPr>
          <w:rFonts w:ascii="Simplified Arabic" w:hAnsi="Simplified Arabic" w:cs="Simplified Arabic"/>
          <w:sz w:val="24"/>
          <w:szCs w:val="24"/>
          <w:rtl/>
        </w:rPr>
        <w:t xml:space="preserve">198 </w:t>
      </w:r>
      <w:r w:rsidR="00EC1153">
        <w:rPr>
          <w:rFonts w:ascii="Simplified Arabic" w:hAnsi="Simplified Arabic" w:cs="Simplified Arabic" w:hint="cs"/>
          <w:sz w:val="24"/>
          <w:szCs w:val="24"/>
          <w:rtl/>
        </w:rPr>
        <w:t>مولود</w:t>
      </w:r>
      <w:r w:rsidR="000C508A" w:rsidRPr="000C508A">
        <w:rPr>
          <w:rFonts w:ascii="Simplified Arabic" w:hAnsi="Simplified Arabic" w:cs="Simplified Arabic"/>
          <w:sz w:val="24"/>
          <w:szCs w:val="24"/>
          <w:rtl/>
        </w:rPr>
        <w:t>،</w:t>
      </w:r>
      <w:r w:rsidR="000C508A" w:rsidRPr="000C508A">
        <w:rPr>
          <w:rFonts w:ascii="Simplified Arabic" w:hAnsi="Simplified Arabic" w:cs="Simplified Arabic" w:hint="cs"/>
          <w:sz w:val="24"/>
          <w:szCs w:val="24"/>
          <w:rtl/>
        </w:rPr>
        <w:t xml:space="preserve"> و</w:t>
      </w:r>
      <w:r w:rsidR="005344ED">
        <w:rPr>
          <w:rFonts w:ascii="Simplified Arabic" w:hAnsi="Simplified Arabic" w:cs="Simplified Arabic"/>
          <w:sz w:val="24"/>
          <w:szCs w:val="24"/>
          <w:rtl/>
        </w:rPr>
        <w:t xml:space="preserve">238 </w:t>
      </w:r>
      <w:r w:rsidR="00EC1153">
        <w:rPr>
          <w:rFonts w:ascii="Simplified Arabic" w:hAnsi="Simplified Arabic" w:cs="Simplified Arabic" w:hint="cs"/>
          <w:sz w:val="24"/>
          <w:szCs w:val="24"/>
          <w:rtl/>
        </w:rPr>
        <w:t>مولود</w:t>
      </w:r>
      <w:r w:rsidR="005344ED">
        <w:rPr>
          <w:rFonts w:ascii="Simplified Arabic" w:hAnsi="Simplified Arabic" w:cs="Simplified Arabic"/>
          <w:sz w:val="24"/>
          <w:szCs w:val="24"/>
          <w:rtl/>
        </w:rPr>
        <w:t xml:space="preserve"> في العام (2010)</w:t>
      </w:r>
      <w:r w:rsidR="000C508A" w:rsidRPr="000C508A">
        <w:rPr>
          <w:rFonts w:ascii="Simplified Arabic" w:hAnsi="Simplified Arabic" w:cs="Simplified Arabic" w:hint="cs"/>
          <w:sz w:val="24"/>
          <w:szCs w:val="24"/>
          <w:rtl/>
        </w:rPr>
        <w:t xml:space="preserve">، </w:t>
      </w:r>
      <w:r w:rsidR="000C508A" w:rsidRPr="000C508A">
        <w:rPr>
          <w:rFonts w:ascii="Simplified Arabic" w:hAnsi="Simplified Arabic" w:cs="Simplified Arabic"/>
          <w:sz w:val="24"/>
          <w:szCs w:val="24"/>
          <w:rtl/>
        </w:rPr>
        <w:t xml:space="preserve">و227 </w:t>
      </w:r>
      <w:r w:rsidR="00EC1153">
        <w:rPr>
          <w:rFonts w:ascii="Simplified Arabic" w:hAnsi="Simplified Arabic" w:cs="Simplified Arabic" w:hint="cs"/>
          <w:sz w:val="24"/>
          <w:szCs w:val="24"/>
          <w:rtl/>
        </w:rPr>
        <w:t>مولود</w:t>
      </w:r>
      <w:r w:rsidR="000C508A" w:rsidRPr="000C508A">
        <w:rPr>
          <w:rFonts w:ascii="Simplified Arabic" w:hAnsi="Simplified Arabic" w:cs="Simplified Arabic"/>
          <w:sz w:val="24"/>
          <w:szCs w:val="24"/>
          <w:rtl/>
        </w:rPr>
        <w:t xml:space="preserve"> في العام (2011) في الضفة الغربية </w:t>
      </w:r>
      <w:r w:rsidR="000C508A" w:rsidRPr="000C508A">
        <w:rPr>
          <w:rFonts w:ascii="Simplified Arabic" w:hAnsi="Simplified Arabic" w:cs="Simplified Arabic" w:hint="cs"/>
          <w:sz w:val="24"/>
          <w:szCs w:val="24"/>
          <w:rtl/>
        </w:rPr>
        <w:t xml:space="preserve">بمعدل 3.5 </w:t>
      </w:r>
      <w:r w:rsidR="00485CA5">
        <w:rPr>
          <w:rFonts w:ascii="Simplified Arabic" w:hAnsi="Simplified Arabic" w:cs="Simplified Arabic"/>
          <w:sz w:val="24"/>
          <w:szCs w:val="24"/>
          <w:rtl/>
        </w:rPr>
        <w:t>لكل 1000</w:t>
      </w:r>
      <w:r w:rsidR="00485CA5">
        <w:rPr>
          <w:rFonts w:ascii="Simplified Arabic" w:hAnsi="Simplified Arabic" w:cs="Simplified Arabic" w:hint="cs"/>
          <w:sz w:val="24"/>
          <w:szCs w:val="24"/>
          <w:rtl/>
        </w:rPr>
        <w:t xml:space="preserve"> ولادة حية</w:t>
      </w:r>
      <w:r w:rsidR="000C508A" w:rsidRPr="000C508A">
        <w:rPr>
          <w:rFonts w:ascii="Simplified Arabic" w:hAnsi="Simplified Arabic" w:cs="Simplified Arabic" w:hint="cs"/>
          <w:sz w:val="24"/>
          <w:szCs w:val="24"/>
          <w:rtl/>
        </w:rPr>
        <w:t xml:space="preserve">، </w:t>
      </w:r>
      <w:r w:rsidR="000C508A" w:rsidRPr="000C508A">
        <w:rPr>
          <w:rFonts w:ascii="Simplified Arabic" w:hAnsi="Simplified Arabic" w:cs="Simplified Arabic"/>
          <w:sz w:val="24"/>
          <w:szCs w:val="24"/>
          <w:rtl/>
        </w:rPr>
        <w:t xml:space="preserve">وهي تقل بمقدار 11 </w:t>
      </w:r>
      <w:r w:rsidR="00EC1153">
        <w:rPr>
          <w:rFonts w:ascii="Simplified Arabic" w:hAnsi="Simplified Arabic" w:cs="Simplified Arabic" w:hint="cs"/>
          <w:sz w:val="24"/>
          <w:szCs w:val="24"/>
          <w:rtl/>
        </w:rPr>
        <w:t>مولود</w:t>
      </w:r>
      <w:r w:rsidR="000C508A" w:rsidRPr="000C508A">
        <w:rPr>
          <w:rFonts w:ascii="Simplified Arabic" w:hAnsi="Simplified Arabic" w:cs="Simplified Arabic"/>
          <w:sz w:val="24"/>
          <w:szCs w:val="24"/>
          <w:rtl/>
        </w:rPr>
        <w:t xml:space="preserve"> عن السنة السابقة.</w:t>
      </w:r>
      <w:r w:rsidR="00EC1153">
        <w:rPr>
          <w:rFonts w:ascii="Simplified Arabic" w:hAnsi="Simplified Arabic" w:cs="Simplified Arabic" w:hint="cs"/>
          <w:sz w:val="24"/>
          <w:szCs w:val="24"/>
          <w:rtl/>
        </w:rPr>
        <w:t xml:space="preserve"> </w:t>
      </w:r>
      <w:r w:rsidR="000C508A" w:rsidRPr="000C508A">
        <w:rPr>
          <w:rFonts w:ascii="Simplified Arabic" w:hAnsi="Simplified Arabic" w:cs="Simplified Arabic"/>
          <w:sz w:val="24"/>
          <w:szCs w:val="24"/>
          <w:rtl/>
        </w:rPr>
        <w:t xml:space="preserve"> أما في العام 2010 فقد بلغت النسبة في غزة 6.3 لكل 1000 </w:t>
      </w:r>
      <w:r w:rsidR="00485CA5">
        <w:rPr>
          <w:rFonts w:ascii="Simplified Arabic" w:hAnsi="Simplified Arabic" w:cs="Simplified Arabic" w:hint="cs"/>
          <w:sz w:val="24"/>
          <w:szCs w:val="24"/>
          <w:rtl/>
        </w:rPr>
        <w:lastRenderedPageBreak/>
        <w:t>ولادة حية</w:t>
      </w:r>
      <w:r w:rsidR="000C508A" w:rsidRPr="000C508A">
        <w:rPr>
          <w:rFonts w:ascii="Simplified Arabic" w:hAnsi="Simplified Arabic" w:cs="Simplified Arabic"/>
          <w:sz w:val="24"/>
          <w:szCs w:val="24"/>
          <w:rtl/>
        </w:rPr>
        <w:t xml:space="preserve"> (378 </w:t>
      </w:r>
      <w:r w:rsidR="00EC1153">
        <w:rPr>
          <w:rFonts w:ascii="Simplified Arabic" w:hAnsi="Simplified Arabic" w:cs="Simplified Arabic" w:hint="cs"/>
          <w:sz w:val="24"/>
          <w:szCs w:val="24"/>
          <w:rtl/>
        </w:rPr>
        <w:t>مولود</w:t>
      </w:r>
      <w:r w:rsidR="000C508A" w:rsidRPr="000C508A">
        <w:rPr>
          <w:rFonts w:ascii="Simplified Arabic" w:hAnsi="Simplified Arabic" w:cs="Simplified Arabic"/>
          <w:sz w:val="24"/>
          <w:szCs w:val="24"/>
          <w:rtl/>
        </w:rPr>
        <w:t>). إلا أن البيانات حول هذا المؤشر تعتبر ضعيفة نسبيا بسبب ضعف التبليغ وخصوصا في القطاع الخاص.</w:t>
      </w:r>
      <w:r w:rsidR="000C508A" w:rsidRPr="000C508A">
        <w:rPr>
          <w:rFonts w:ascii="Simplified Arabic" w:hAnsi="Simplified Arabic" w:cs="Simplified Arabic" w:hint="cs"/>
          <w:sz w:val="24"/>
          <w:szCs w:val="24"/>
          <w:rtl/>
        </w:rPr>
        <w:t xml:space="preserve"> </w:t>
      </w:r>
      <w:r w:rsidR="00485CA5">
        <w:rPr>
          <w:rFonts w:ascii="Simplified Arabic" w:hAnsi="Simplified Arabic" w:cs="Simplified Arabic" w:hint="cs"/>
          <w:sz w:val="24"/>
          <w:szCs w:val="24"/>
          <w:rtl/>
        </w:rPr>
        <w:t>وهذا المؤشر يشير الى أهمية الرعاية والبرامج الوقائية قبل وخلال فترة الحمل.</w:t>
      </w:r>
    </w:p>
    <w:p w:rsidR="00897418" w:rsidRDefault="00897418" w:rsidP="00897418">
      <w:pPr>
        <w:bidi/>
        <w:jc w:val="both"/>
        <w:rPr>
          <w:rFonts w:ascii="Simplified Arabic" w:hAnsi="Simplified Arabic" w:cs="Simplified Arabic"/>
          <w:sz w:val="24"/>
          <w:szCs w:val="24"/>
          <w:rtl/>
        </w:rPr>
      </w:pPr>
      <w:r>
        <w:rPr>
          <w:rFonts w:ascii="Simplified Arabic" w:hAnsi="Simplified Arabic" w:cs="Simplified Arabic" w:hint="cs"/>
          <w:b/>
          <w:bCs/>
          <w:sz w:val="24"/>
          <w:szCs w:val="24"/>
          <w:rtl/>
        </w:rPr>
        <w:t>4.2.4</w:t>
      </w:r>
      <w:r w:rsidR="007801AB" w:rsidRPr="00897418">
        <w:rPr>
          <w:rFonts w:ascii="Simplified Arabic" w:hAnsi="Simplified Arabic" w:cs="Simplified Arabic" w:hint="cs"/>
          <w:b/>
          <w:bCs/>
          <w:sz w:val="24"/>
          <w:szCs w:val="24"/>
          <w:rtl/>
        </w:rPr>
        <w:t xml:space="preserve"> </w:t>
      </w:r>
      <w:r w:rsidR="000C508A" w:rsidRPr="00897418">
        <w:rPr>
          <w:rFonts w:ascii="Simplified Arabic" w:hAnsi="Simplified Arabic" w:cs="Simplified Arabic" w:hint="cs"/>
          <w:b/>
          <w:bCs/>
          <w:sz w:val="24"/>
          <w:szCs w:val="24"/>
          <w:rtl/>
        </w:rPr>
        <w:t xml:space="preserve">وفيات الاطفال </w:t>
      </w:r>
    </w:p>
    <w:p w:rsidR="00EA157C" w:rsidRDefault="00402E47" w:rsidP="00897418">
      <w:pPr>
        <w:bidi/>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تعتبر وفيات الاطفال مقياسا للوضع الاجتماعي والصحي في الدولة. </w:t>
      </w:r>
      <w:r w:rsidR="007D3583" w:rsidRPr="007D3583">
        <w:rPr>
          <w:rFonts w:ascii="Simplified Arabic" w:hAnsi="Simplified Arabic" w:cs="Simplified Arabic" w:hint="cs"/>
          <w:sz w:val="24"/>
          <w:szCs w:val="24"/>
          <w:rtl/>
        </w:rPr>
        <w:t xml:space="preserve">بشكل عام، يلاحظ انخفاض وفيات الاطفال الرضع والاطفال دون الخمس سنوات في فلسطين (الضفة الغربية وغزة) مقارنة بالعام 2006، </w:t>
      </w:r>
      <w:r w:rsidR="007D3583" w:rsidRPr="007D3583">
        <w:rPr>
          <w:rFonts w:ascii="Simplified Arabic" w:hAnsi="Simplified Arabic" w:cs="Simplified Arabic"/>
          <w:sz w:val="24"/>
          <w:szCs w:val="24"/>
          <w:rtl/>
        </w:rPr>
        <w:t xml:space="preserve">وكانت أعلاها بين الذكور، وازدادت بزيادة عمر الأم، وانخفضت بازدياد تعليم الأم. </w:t>
      </w:r>
      <w:r w:rsidR="009F0586">
        <w:rPr>
          <w:rFonts w:ascii="Simplified Arabic" w:hAnsi="Simplified Arabic" w:cs="Simplified Arabic" w:hint="cs"/>
          <w:sz w:val="24"/>
          <w:szCs w:val="24"/>
          <w:rtl/>
        </w:rPr>
        <w:t>ويشير ذلك الى أهمية تعليم الاناث، كما يشير الى تحسن في مستوى الخدمات الصحية وخصوصا الاولية منها.</w:t>
      </w:r>
      <w:r w:rsidR="00B8365E">
        <w:rPr>
          <w:rFonts w:ascii="Simplified Arabic" w:hAnsi="Simplified Arabic" w:cs="Simplified Arabic" w:hint="cs"/>
          <w:sz w:val="24"/>
          <w:szCs w:val="24"/>
          <w:rtl/>
        </w:rPr>
        <w:t xml:space="preserve"> </w:t>
      </w:r>
      <w:r w:rsidR="005344ED">
        <w:rPr>
          <w:rFonts w:ascii="Simplified Arabic" w:hAnsi="Simplified Arabic" w:cs="Simplified Arabic" w:hint="cs"/>
          <w:sz w:val="24"/>
          <w:szCs w:val="24"/>
          <w:rtl/>
        </w:rPr>
        <w:t xml:space="preserve"> </w:t>
      </w:r>
      <w:r w:rsidR="00B8365E">
        <w:rPr>
          <w:rFonts w:ascii="Simplified Arabic" w:hAnsi="Simplified Arabic" w:cs="Simplified Arabic" w:hint="cs"/>
          <w:sz w:val="24"/>
          <w:szCs w:val="24"/>
          <w:rtl/>
        </w:rPr>
        <w:t>اذا ما قارنا هذه النسب بدول مجاورة  على مدى 2005-2010 يلاحظ انها أعلى من اسرائيل بأربعة أضعاف تقريبا، ومقاربة</w:t>
      </w:r>
      <w:r w:rsidR="00497D95">
        <w:rPr>
          <w:rFonts w:ascii="Simplified Arabic" w:hAnsi="Simplified Arabic" w:cs="Simplified Arabic" w:hint="cs"/>
          <w:sz w:val="24"/>
          <w:szCs w:val="24"/>
          <w:rtl/>
        </w:rPr>
        <w:t xml:space="preserve"> او أقل من </w:t>
      </w:r>
      <w:r w:rsidR="00B8365E">
        <w:rPr>
          <w:rFonts w:ascii="Simplified Arabic" w:hAnsi="Simplified Arabic" w:cs="Simplified Arabic" w:hint="cs"/>
          <w:sz w:val="24"/>
          <w:szCs w:val="24"/>
          <w:rtl/>
        </w:rPr>
        <w:t xml:space="preserve"> </w:t>
      </w:r>
      <w:r w:rsidR="00497D95">
        <w:rPr>
          <w:rFonts w:ascii="Simplified Arabic" w:hAnsi="Simplified Arabic" w:cs="Simplified Arabic" w:hint="cs"/>
          <w:sz w:val="24"/>
          <w:szCs w:val="24"/>
          <w:rtl/>
        </w:rPr>
        <w:t>ا</w:t>
      </w:r>
      <w:r w:rsidR="00B8365E">
        <w:rPr>
          <w:rFonts w:ascii="Simplified Arabic" w:hAnsi="Simplified Arabic" w:cs="Simplified Arabic" w:hint="cs"/>
          <w:sz w:val="24"/>
          <w:szCs w:val="24"/>
          <w:rtl/>
        </w:rPr>
        <w:t>لاردن</w:t>
      </w:r>
      <w:r w:rsidR="00497D95">
        <w:rPr>
          <w:rFonts w:ascii="Simplified Arabic" w:hAnsi="Simplified Arabic" w:cs="Simplified Arabic" w:hint="cs"/>
          <w:sz w:val="24"/>
          <w:szCs w:val="24"/>
          <w:rtl/>
        </w:rPr>
        <w:t xml:space="preserve"> و</w:t>
      </w:r>
      <w:r w:rsidR="00B8365E">
        <w:rPr>
          <w:rFonts w:ascii="Simplified Arabic" w:hAnsi="Simplified Arabic" w:cs="Simplified Arabic" w:hint="cs"/>
          <w:sz w:val="24"/>
          <w:szCs w:val="24"/>
          <w:rtl/>
        </w:rPr>
        <w:t xml:space="preserve"> لبنان ومصر.</w:t>
      </w:r>
      <w:r w:rsidR="00B8365E">
        <w:rPr>
          <w:rStyle w:val="FootnoteReference"/>
          <w:rFonts w:ascii="Simplified Arabic" w:hAnsi="Simplified Arabic" w:cs="Simplified Arabic"/>
          <w:sz w:val="24"/>
          <w:szCs w:val="24"/>
          <w:rtl/>
        </w:rPr>
        <w:footnoteReference w:id="52"/>
      </w:r>
    </w:p>
    <w:p w:rsidR="003D49E7" w:rsidRPr="003D49E7" w:rsidRDefault="00D92CA9" w:rsidP="005344ED">
      <w:pPr>
        <w:keepNext/>
        <w:keepLines/>
        <w:widowControl w:val="0"/>
        <w:bidi/>
        <w:spacing w:after="0" w:line="360" w:lineRule="auto"/>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شكل</w:t>
      </w:r>
      <w:r w:rsidR="003D49E7" w:rsidRPr="003D49E7">
        <w:rPr>
          <w:rFonts w:ascii="Simplified Arabic" w:hAnsi="Simplified Arabic" w:cs="Simplified Arabic" w:hint="cs"/>
          <w:b/>
          <w:bCs/>
          <w:sz w:val="24"/>
          <w:szCs w:val="24"/>
          <w:rtl/>
        </w:rPr>
        <w:t xml:space="preserve"> 25:</w:t>
      </w:r>
      <w:r w:rsidR="005344ED">
        <w:rPr>
          <w:rFonts w:ascii="Simplified Arabic" w:hAnsi="Simplified Arabic" w:cs="Simplified Arabic" w:hint="cs"/>
          <w:b/>
          <w:bCs/>
          <w:sz w:val="24"/>
          <w:szCs w:val="24"/>
          <w:rtl/>
        </w:rPr>
        <w:t xml:space="preserve"> وفيات الأطفال لكل 1000 ولادة حية للعامين 2006 و2010</w:t>
      </w:r>
    </w:p>
    <w:p w:rsidR="00E42A3D" w:rsidRDefault="00E42A3D" w:rsidP="009F7A86">
      <w:pPr>
        <w:widowControl w:val="0"/>
        <w:bidi/>
        <w:rPr>
          <w:rFonts w:ascii="Simplified Arabic" w:hAnsi="Simplified Arabic" w:cs="Simplified Arabic"/>
          <w:color w:val="C00000"/>
          <w:sz w:val="24"/>
          <w:szCs w:val="24"/>
          <w:rtl/>
        </w:rPr>
      </w:pPr>
      <w:r>
        <w:rPr>
          <w:rFonts w:ascii="Simplified Arabic" w:hAnsi="Simplified Arabic" w:cs="Simplified Arabic" w:hint="cs"/>
          <w:noProof/>
          <w:sz w:val="24"/>
          <w:szCs w:val="24"/>
          <w:rtl/>
        </w:rPr>
        <w:drawing>
          <wp:inline distT="0" distB="0" distL="0" distR="0">
            <wp:extent cx="5457825" cy="2590800"/>
            <wp:effectExtent l="19050" t="0" r="9525" b="0"/>
            <wp:docPr id="48"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8E5F33" w:rsidRDefault="004A4CD5" w:rsidP="004A4CD5">
      <w:pPr>
        <w:widowControl w:val="0"/>
        <w:bidi/>
        <w:jc w:val="both"/>
        <w:rPr>
          <w:rFonts w:ascii="Simplified Arabic" w:hAnsi="Simplified Arabic" w:cs="Simplified Arabic"/>
          <w:sz w:val="18"/>
          <w:szCs w:val="18"/>
          <w:rtl/>
        </w:rPr>
      </w:pPr>
      <w:r>
        <w:rPr>
          <w:rFonts w:ascii="Simplified Arabic" w:hAnsi="Simplified Arabic" w:cs="Simplified Arabic" w:hint="cs"/>
          <w:sz w:val="18"/>
          <w:szCs w:val="18"/>
          <w:rtl/>
        </w:rPr>
        <w:t>المصدر: الجهاز الم</w:t>
      </w:r>
      <w:r w:rsidR="008E5F33" w:rsidRPr="008E5F33">
        <w:rPr>
          <w:rFonts w:ascii="Simplified Arabic" w:hAnsi="Simplified Arabic" w:cs="Simplified Arabic" w:hint="cs"/>
          <w:sz w:val="18"/>
          <w:szCs w:val="18"/>
          <w:rtl/>
        </w:rPr>
        <w:t>ر</w:t>
      </w:r>
      <w:r>
        <w:rPr>
          <w:rFonts w:ascii="Simplified Arabic" w:hAnsi="Simplified Arabic" w:cs="Simplified Arabic" w:hint="cs"/>
          <w:sz w:val="18"/>
          <w:szCs w:val="18"/>
          <w:rtl/>
        </w:rPr>
        <w:t>ك</w:t>
      </w:r>
      <w:r w:rsidR="008E5F33" w:rsidRPr="008E5F33">
        <w:rPr>
          <w:rFonts w:ascii="Simplified Arabic" w:hAnsi="Simplified Arabic" w:cs="Simplified Arabic" w:hint="cs"/>
          <w:sz w:val="18"/>
          <w:szCs w:val="18"/>
          <w:rtl/>
        </w:rPr>
        <w:t xml:space="preserve">زي للاحصاء الفلسطيني، </w:t>
      </w:r>
      <w:r w:rsidR="008E5F33">
        <w:rPr>
          <w:rFonts w:ascii="Simplified Arabic" w:hAnsi="Simplified Arabic" w:cs="Simplified Arabic" w:hint="cs"/>
          <w:sz w:val="18"/>
          <w:szCs w:val="18"/>
          <w:rtl/>
        </w:rPr>
        <w:t>2013</w:t>
      </w:r>
      <w:r w:rsidR="008E5F33" w:rsidRPr="008E5F33">
        <w:rPr>
          <w:rFonts w:ascii="Simplified Arabic" w:hAnsi="Simplified Arabic" w:cs="Simplified Arabic" w:hint="cs"/>
          <w:sz w:val="18"/>
          <w:szCs w:val="18"/>
          <w:rtl/>
        </w:rPr>
        <w:t>.</w:t>
      </w:r>
      <w:r w:rsidR="008E5F33">
        <w:rPr>
          <w:rFonts w:ascii="Simplified Arabic" w:hAnsi="Simplified Arabic" w:cs="Simplified Arabic" w:hint="cs"/>
          <w:sz w:val="18"/>
          <w:szCs w:val="18"/>
          <w:rtl/>
        </w:rPr>
        <w:t xml:space="preserve"> </w:t>
      </w:r>
      <w:r>
        <w:rPr>
          <w:rFonts w:ascii="Simplified Arabic" w:hAnsi="Simplified Arabic" w:cs="Simplified Arabic" w:hint="cs"/>
          <w:sz w:val="18"/>
          <w:szCs w:val="18"/>
          <w:rtl/>
        </w:rPr>
        <w:t xml:space="preserve">المسح الفلسطيني لصحة الاسرة، 2006 ومسح الاسرة الفلسطيني، 2010. </w:t>
      </w:r>
    </w:p>
    <w:p w:rsidR="00D77A4D" w:rsidRPr="00C74515" w:rsidRDefault="00EA157C" w:rsidP="008E5F33">
      <w:pPr>
        <w:widowControl w:val="0"/>
        <w:bidi/>
        <w:jc w:val="both"/>
        <w:rPr>
          <w:rFonts w:ascii="Simplified Arabic" w:hAnsi="Simplified Arabic" w:cs="Simplified Arabic"/>
          <w:noProof/>
          <w:color w:val="000000" w:themeColor="text1"/>
          <w:sz w:val="24"/>
          <w:szCs w:val="24"/>
          <w:rtl/>
        </w:rPr>
      </w:pPr>
      <w:r w:rsidRPr="00C74515">
        <w:rPr>
          <w:rFonts w:ascii="Simplified Arabic" w:hAnsi="Simplified Arabic" w:cs="Simplified Arabic"/>
          <w:color w:val="000000" w:themeColor="text1"/>
          <w:sz w:val="24"/>
          <w:szCs w:val="24"/>
          <w:rtl/>
        </w:rPr>
        <w:t>وترتبط وفيات الاطفال الرضع بشكل كبير بالوضع الاجتماعي (تتناسب عكسيا مع مؤشر الثروة</w:t>
      </w:r>
      <w:r w:rsidRPr="00C74515">
        <w:rPr>
          <w:rFonts w:ascii="Simplified Arabic" w:hAnsi="Simplified Arabic" w:cs="Simplified Arabic" w:hint="cs"/>
          <w:color w:val="000000" w:themeColor="text1"/>
          <w:sz w:val="24"/>
          <w:szCs w:val="24"/>
          <w:rtl/>
        </w:rPr>
        <w:t xml:space="preserve"> و</w:t>
      </w:r>
      <w:r w:rsidRPr="00C74515">
        <w:rPr>
          <w:rFonts w:ascii="Simplified Arabic" w:hAnsi="Simplified Arabic" w:cs="Simplified Arabic"/>
          <w:color w:val="000000" w:themeColor="text1"/>
          <w:sz w:val="24"/>
          <w:szCs w:val="24"/>
          <w:rtl/>
        </w:rPr>
        <w:t xml:space="preserve"> تعليم الأم</w:t>
      </w:r>
      <w:r w:rsidRPr="00C74515">
        <w:rPr>
          <w:rFonts w:ascii="Simplified Arabic" w:hAnsi="Simplified Arabic" w:cs="Simplified Arabic" w:hint="cs"/>
          <w:color w:val="000000" w:themeColor="text1"/>
          <w:sz w:val="24"/>
          <w:szCs w:val="24"/>
          <w:rtl/>
        </w:rPr>
        <w:t>)</w:t>
      </w:r>
      <w:r w:rsidRPr="00C74515">
        <w:rPr>
          <w:rFonts w:ascii="Simplified Arabic" w:hAnsi="Simplified Arabic" w:cs="Simplified Arabic"/>
          <w:color w:val="000000" w:themeColor="text1"/>
          <w:sz w:val="24"/>
          <w:szCs w:val="24"/>
          <w:rtl/>
        </w:rPr>
        <w:t>. وترتفع وفيات الاطفال الرضع خصوصا خلال الشهر الأول من الولادة / حديثي الولادة (11.6 لكل 1000 ولادة حية)   مقارنة بالفترة من 1-11 شهرا (7.3 لكل 1000 ولادة حية). وقد يعود ذلك لأسباب عديدة منها سوء الرعاية في فترة الحمل والولادة وبعد الولادة، الفقر، الولادة المبكرة</w:t>
      </w:r>
      <w:r w:rsidRPr="00C74515">
        <w:rPr>
          <w:rFonts w:ascii="Simplified Arabic" w:hAnsi="Simplified Arabic" w:cs="Simplified Arabic"/>
          <w:noProof/>
          <w:color w:val="000000" w:themeColor="text1"/>
          <w:rtl/>
        </w:rPr>
        <w:t xml:space="preserve"> وانخفاض </w:t>
      </w:r>
      <w:r w:rsidRPr="00C74515">
        <w:rPr>
          <w:rFonts w:ascii="Simplified Arabic" w:hAnsi="Simplified Arabic" w:cs="Simplified Arabic"/>
          <w:noProof/>
          <w:color w:val="000000" w:themeColor="text1"/>
          <w:sz w:val="24"/>
          <w:szCs w:val="24"/>
          <w:rtl/>
        </w:rPr>
        <w:t>الوزن عند الولادة وغيرها مثل الاصابة بالأمراض المعدية خصوصا التنفسية منها</w:t>
      </w:r>
      <w:r w:rsidRPr="00C74515">
        <w:rPr>
          <w:rFonts w:ascii="Simplified Arabic" w:hAnsi="Simplified Arabic" w:cs="Simplified Arabic" w:hint="cs"/>
          <w:noProof/>
          <w:color w:val="000000" w:themeColor="text1"/>
          <w:sz w:val="24"/>
          <w:szCs w:val="24"/>
          <w:rtl/>
        </w:rPr>
        <w:t xml:space="preserve"> والالتهابات الرئوية</w:t>
      </w:r>
      <w:r w:rsidRPr="00C74515">
        <w:rPr>
          <w:rFonts w:ascii="Simplified Arabic" w:hAnsi="Simplified Arabic" w:cs="Simplified Arabic"/>
          <w:noProof/>
          <w:color w:val="000000" w:themeColor="text1"/>
          <w:sz w:val="24"/>
          <w:szCs w:val="24"/>
          <w:rtl/>
        </w:rPr>
        <w:t xml:space="preserve">. </w:t>
      </w:r>
    </w:p>
    <w:p w:rsidR="007615AE" w:rsidRDefault="007615AE" w:rsidP="00EC1153">
      <w:pPr>
        <w:bidi/>
        <w:rPr>
          <w:rFonts w:ascii="Simplified Arabic" w:hAnsi="Simplified Arabic" w:cs="Simplified Arabic"/>
          <w:b/>
          <w:bCs/>
          <w:sz w:val="24"/>
          <w:szCs w:val="24"/>
        </w:rPr>
      </w:pPr>
    </w:p>
    <w:p w:rsidR="007615AE" w:rsidRDefault="007615AE" w:rsidP="007615AE">
      <w:pPr>
        <w:bidi/>
        <w:rPr>
          <w:rFonts w:ascii="Simplified Arabic" w:hAnsi="Simplified Arabic" w:cs="Simplified Arabic"/>
          <w:b/>
          <w:bCs/>
          <w:sz w:val="24"/>
          <w:szCs w:val="24"/>
        </w:rPr>
      </w:pPr>
    </w:p>
    <w:p w:rsidR="00AE44AD" w:rsidRPr="00FF33D2" w:rsidRDefault="00AE44AD" w:rsidP="007615AE">
      <w:pPr>
        <w:bidi/>
        <w:rPr>
          <w:rFonts w:ascii="Simplified Arabic" w:hAnsi="Simplified Arabic" w:cs="Simplified Arabic"/>
          <w:b/>
          <w:bCs/>
          <w:sz w:val="24"/>
          <w:szCs w:val="24"/>
          <w:rtl/>
        </w:rPr>
      </w:pPr>
      <w:r w:rsidRPr="00FF33D2">
        <w:rPr>
          <w:rFonts w:ascii="Simplified Arabic" w:hAnsi="Simplified Arabic" w:cs="Simplified Arabic" w:hint="cs"/>
          <w:b/>
          <w:bCs/>
          <w:sz w:val="24"/>
          <w:szCs w:val="24"/>
          <w:rtl/>
        </w:rPr>
        <w:lastRenderedPageBreak/>
        <w:t>أسباب الوفيات الرئيسية</w:t>
      </w:r>
    </w:p>
    <w:p w:rsidR="008310AA" w:rsidRPr="00C9484D" w:rsidRDefault="00C364C4" w:rsidP="000D5446">
      <w:pPr>
        <w:bidi/>
        <w:jc w:val="both"/>
        <w:rPr>
          <w:rFonts w:ascii="Simplified Arabic" w:hAnsi="Simplified Arabic" w:cs="Simplified Arabic"/>
          <w:sz w:val="23"/>
          <w:szCs w:val="23"/>
          <w:rtl/>
        </w:rPr>
      </w:pPr>
      <w:r w:rsidRPr="00C9484D">
        <w:rPr>
          <w:rFonts w:ascii="Simplified Arabic" w:hAnsi="Simplified Arabic" w:cs="Simplified Arabic" w:hint="cs"/>
          <w:sz w:val="23"/>
          <w:szCs w:val="23"/>
          <w:rtl/>
        </w:rPr>
        <w:t xml:space="preserve">تشير السجلات الادارية والتقارير الصحية  في وزارة الصحة </w:t>
      </w:r>
      <w:r>
        <w:rPr>
          <w:rFonts w:ascii="Simplified Arabic" w:hAnsi="Simplified Arabic" w:cs="Simplified Arabic" w:hint="cs"/>
          <w:sz w:val="23"/>
          <w:szCs w:val="23"/>
          <w:rtl/>
        </w:rPr>
        <w:t xml:space="preserve">إلى </w:t>
      </w:r>
      <w:r w:rsidRPr="00C9484D">
        <w:rPr>
          <w:rFonts w:ascii="Simplified Arabic" w:hAnsi="Simplified Arabic" w:cs="Simplified Arabic" w:hint="cs"/>
          <w:sz w:val="23"/>
          <w:szCs w:val="23"/>
          <w:rtl/>
        </w:rPr>
        <w:t>ان أمراض الجهاز التنفسي تحتل المرتبة الأولى في أسباب الوفاة بين الاطفال الرضع، تليها التشوهات الخلقية، الولادة بوزن منخفض</w:t>
      </w:r>
      <w:r>
        <w:rPr>
          <w:rFonts w:ascii="Simplified Arabic" w:hAnsi="Simplified Arabic" w:cs="Simplified Arabic" w:hint="cs"/>
          <w:sz w:val="23"/>
          <w:szCs w:val="23"/>
          <w:rtl/>
        </w:rPr>
        <w:t xml:space="preserve"> وتسمم الدم</w:t>
      </w:r>
      <w:r w:rsidRPr="00C9484D">
        <w:rPr>
          <w:rFonts w:ascii="Simplified Arabic" w:hAnsi="Simplified Arabic" w:cs="Simplified Arabic" w:hint="cs"/>
          <w:sz w:val="23"/>
          <w:szCs w:val="23"/>
          <w:rtl/>
        </w:rPr>
        <w:t xml:space="preserve">. </w:t>
      </w:r>
      <w:r w:rsidRPr="00C9484D">
        <w:rPr>
          <w:rFonts w:ascii="Simplified Arabic" w:hAnsi="Simplified Arabic" w:cs="Simplified Arabic"/>
          <w:sz w:val="23"/>
          <w:szCs w:val="23"/>
          <w:rtl/>
        </w:rPr>
        <w:t xml:space="preserve">وتتمثل أهم أسباب وفيات الأطفال في الفئة العمرية 1-4 سنوات </w:t>
      </w:r>
      <w:r w:rsidRPr="00C9484D">
        <w:rPr>
          <w:rFonts w:ascii="Simplified Arabic" w:hAnsi="Simplified Arabic" w:cs="Simplified Arabic" w:hint="cs"/>
          <w:sz w:val="23"/>
          <w:szCs w:val="23"/>
          <w:rtl/>
        </w:rPr>
        <w:t xml:space="preserve">في الضفة الغربية </w:t>
      </w:r>
      <w:r w:rsidRPr="00C9484D">
        <w:rPr>
          <w:rFonts w:ascii="Simplified Arabic" w:hAnsi="Simplified Arabic" w:cs="Simplified Arabic"/>
          <w:sz w:val="23"/>
          <w:szCs w:val="23"/>
          <w:rtl/>
        </w:rPr>
        <w:t>في</w:t>
      </w:r>
      <w:r w:rsidR="0030130F">
        <w:rPr>
          <w:rFonts w:ascii="Simplified Arabic" w:hAnsi="Simplified Arabic" w:cs="Simplified Arabic" w:hint="cs"/>
          <w:sz w:val="23"/>
          <w:szCs w:val="23"/>
          <w:rtl/>
        </w:rPr>
        <w:t xml:space="preserve"> </w:t>
      </w:r>
      <w:r>
        <w:rPr>
          <w:rFonts w:ascii="Simplified Arabic" w:hAnsi="Simplified Arabic" w:cs="Simplified Arabic" w:hint="cs"/>
          <w:sz w:val="23"/>
          <w:szCs w:val="23"/>
          <w:rtl/>
        </w:rPr>
        <w:t xml:space="preserve">التشوهات الخلقية، </w:t>
      </w:r>
      <w:r w:rsidRPr="00A53939">
        <w:rPr>
          <w:rFonts w:ascii="Simplified Arabic" w:hAnsi="Simplified Arabic" w:cs="Simplified Arabic"/>
          <w:sz w:val="23"/>
          <w:szCs w:val="23"/>
          <w:rtl/>
        </w:rPr>
        <w:t xml:space="preserve"> </w:t>
      </w:r>
      <w:r w:rsidRPr="00C9484D">
        <w:rPr>
          <w:rFonts w:ascii="Simplified Arabic" w:hAnsi="Simplified Arabic" w:cs="Simplified Arabic"/>
          <w:sz w:val="23"/>
          <w:szCs w:val="23"/>
          <w:rtl/>
        </w:rPr>
        <w:t>أمراض الجهاز التنفسي</w:t>
      </w:r>
      <w:r>
        <w:rPr>
          <w:rFonts w:ascii="Simplified Arabic" w:hAnsi="Simplified Arabic" w:cs="Simplified Arabic" w:hint="cs"/>
          <w:sz w:val="23"/>
          <w:szCs w:val="23"/>
          <w:rtl/>
        </w:rPr>
        <w:t>،</w:t>
      </w:r>
      <w:r w:rsidR="0030130F">
        <w:rPr>
          <w:rFonts w:ascii="Simplified Arabic" w:hAnsi="Simplified Arabic" w:cs="Simplified Arabic"/>
          <w:sz w:val="23"/>
          <w:szCs w:val="23"/>
          <w:rtl/>
        </w:rPr>
        <w:t xml:space="preserve"> حوادث السير</w:t>
      </w:r>
      <w:r w:rsidRPr="00C9484D">
        <w:rPr>
          <w:rFonts w:ascii="Simplified Arabic" w:hAnsi="Simplified Arabic" w:cs="Simplified Arabic"/>
          <w:sz w:val="23"/>
          <w:szCs w:val="23"/>
          <w:rtl/>
        </w:rPr>
        <w:t xml:space="preserve">، </w:t>
      </w:r>
      <w:r>
        <w:rPr>
          <w:rFonts w:ascii="Simplified Arabic" w:hAnsi="Simplified Arabic" w:cs="Simplified Arabic" w:hint="cs"/>
          <w:sz w:val="23"/>
          <w:szCs w:val="23"/>
          <w:rtl/>
        </w:rPr>
        <w:t xml:space="preserve">أمراض الجهاز العصبي، السرطان، </w:t>
      </w:r>
      <w:r w:rsidR="0030130F">
        <w:rPr>
          <w:rFonts w:ascii="Simplified Arabic" w:hAnsi="Simplified Arabic" w:cs="Simplified Arabic" w:hint="cs"/>
          <w:sz w:val="23"/>
          <w:szCs w:val="23"/>
          <w:rtl/>
        </w:rPr>
        <w:t>الأمراض المعدية</w:t>
      </w:r>
      <w:r>
        <w:rPr>
          <w:rFonts w:ascii="Simplified Arabic" w:hAnsi="Simplified Arabic" w:cs="Simplified Arabic" w:hint="cs"/>
          <w:sz w:val="23"/>
          <w:szCs w:val="23"/>
          <w:rtl/>
        </w:rPr>
        <w:t xml:space="preserve">، </w:t>
      </w:r>
      <w:r w:rsidRPr="00C9484D">
        <w:rPr>
          <w:rFonts w:ascii="Simplified Arabic" w:hAnsi="Simplified Arabic" w:cs="Simplified Arabic"/>
          <w:sz w:val="23"/>
          <w:szCs w:val="23"/>
          <w:rtl/>
        </w:rPr>
        <w:t>وسوء التغذية و</w:t>
      </w:r>
      <w:r>
        <w:rPr>
          <w:rFonts w:ascii="Simplified Arabic" w:hAnsi="Simplified Arabic" w:cs="Simplified Arabic" w:hint="cs"/>
          <w:sz w:val="23"/>
          <w:szCs w:val="23"/>
          <w:rtl/>
        </w:rPr>
        <w:t>ال</w:t>
      </w:r>
      <w:r w:rsidRPr="00C9484D">
        <w:rPr>
          <w:rFonts w:ascii="Simplified Arabic" w:hAnsi="Simplified Arabic" w:cs="Simplified Arabic" w:hint="cs"/>
          <w:sz w:val="23"/>
          <w:szCs w:val="23"/>
          <w:rtl/>
        </w:rPr>
        <w:t>خلل</w:t>
      </w:r>
      <w:r w:rsidRPr="00C9484D">
        <w:rPr>
          <w:rFonts w:ascii="Simplified Arabic" w:hAnsi="Simplified Arabic" w:cs="Simplified Arabic"/>
          <w:sz w:val="23"/>
          <w:szCs w:val="23"/>
          <w:rtl/>
        </w:rPr>
        <w:t xml:space="preserve"> ا</w:t>
      </w:r>
      <w:r>
        <w:rPr>
          <w:rFonts w:ascii="Simplified Arabic" w:hAnsi="Simplified Arabic" w:cs="Simplified Arabic" w:hint="cs"/>
          <w:sz w:val="23"/>
          <w:szCs w:val="23"/>
          <w:rtl/>
        </w:rPr>
        <w:t>لا</w:t>
      </w:r>
      <w:r w:rsidRPr="00C9484D">
        <w:rPr>
          <w:rFonts w:ascii="Simplified Arabic" w:hAnsi="Simplified Arabic" w:cs="Simplified Arabic"/>
          <w:sz w:val="23"/>
          <w:szCs w:val="23"/>
          <w:rtl/>
        </w:rPr>
        <w:t xml:space="preserve">ستقلابي. وفي الفئات العمرية الأكبر تشكل </w:t>
      </w:r>
      <w:r>
        <w:rPr>
          <w:rFonts w:ascii="Simplified Arabic" w:hAnsi="Simplified Arabic" w:cs="Simplified Arabic" w:hint="cs"/>
          <w:sz w:val="23"/>
          <w:szCs w:val="23"/>
          <w:rtl/>
        </w:rPr>
        <w:t>السرطانات</w:t>
      </w:r>
      <w:r w:rsidRPr="00C9484D">
        <w:rPr>
          <w:rFonts w:ascii="Simplified Arabic" w:hAnsi="Simplified Arabic" w:cs="Simplified Arabic"/>
          <w:sz w:val="23"/>
          <w:szCs w:val="23"/>
          <w:rtl/>
        </w:rPr>
        <w:t xml:space="preserve"> السبب الرئيسي في الوفاة، بالإضافة إلى </w:t>
      </w:r>
      <w:r>
        <w:rPr>
          <w:rFonts w:ascii="Simplified Arabic" w:hAnsi="Simplified Arabic" w:cs="Simplified Arabic" w:hint="cs"/>
          <w:sz w:val="23"/>
          <w:szCs w:val="23"/>
          <w:rtl/>
        </w:rPr>
        <w:t xml:space="preserve">حوادث السير، </w:t>
      </w:r>
      <w:r w:rsidRPr="00C9484D">
        <w:rPr>
          <w:rFonts w:ascii="Simplified Arabic" w:hAnsi="Simplified Arabic" w:cs="Simplified Arabic"/>
          <w:sz w:val="23"/>
          <w:szCs w:val="23"/>
          <w:rtl/>
        </w:rPr>
        <w:t>أمراض الجهاز التنفسي</w:t>
      </w:r>
      <w:r w:rsidRPr="00C9484D">
        <w:rPr>
          <w:rFonts w:ascii="Simplified Arabic" w:hAnsi="Simplified Arabic" w:cs="Simplified Arabic" w:hint="cs"/>
          <w:sz w:val="23"/>
          <w:szCs w:val="23"/>
          <w:rtl/>
        </w:rPr>
        <w:t xml:space="preserve"> والالتهاب الرئوي</w:t>
      </w:r>
      <w:r w:rsidRPr="00C9484D">
        <w:rPr>
          <w:rFonts w:ascii="Simplified Arabic" w:hAnsi="Simplified Arabic" w:cs="Simplified Arabic"/>
          <w:sz w:val="23"/>
          <w:szCs w:val="23"/>
          <w:rtl/>
        </w:rPr>
        <w:t xml:space="preserve">، </w:t>
      </w:r>
      <w:r>
        <w:rPr>
          <w:rFonts w:ascii="Simplified Arabic" w:hAnsi="Simplified Arabic" w:cs="Simplified Arabic" w:hint="cs"/>
          <w:sz w:val="23"/>
          <w:szCs w:val="23"/>
          <w:rtl/>
        </w:rPr>
        <w:t>و</w:t>
      </w:r>
      <w:r w:rsidRPr="00C9484D">
        <w:rPr>
          <w:rFonts w:ascii="Simplified Arabic" w:hAnsi="Simplified Arabic" w:cs="Simplified Arabic"/>
          <w:sz w:val="23"/>
          <w:szCs w:val="23"/>
          <w:rtl/>
        </w:rPr>
        <w:t>حوادث أخرى.</w:t>
      </w:r>
      <w:r w:rsidR="000C508A" w:rsidRPr="00C9484D">
        <w:rPr>
          <w:rStyle w:val="FootnoteReference"/>
          <w:rFonts w:ascii="Simplified Arabic" w:hAnsi="Simplified Arabic" w:cs="Simplified Arabic"/>
          <w:sz w:val="23"/>
          <w:szCs w:val="23"/>
          <w:rtl/>
        </w:rPr>
        <w:footnoteReference w:id="53"/>
      </w:r>
      <w:r w:rsidR="000C508A" w:rsidRPr="00C9484D">
        <w:rPr>
          <w:rFonts w:ascii="Simplified Arabic" w:hAnsi="Simplified Arabic" w:cs="Simplified Arabic" w:hint="cs"/>
          <w:sz w:val="23"/>
          <w:szCs w:val="23"/>
          <w:rtl/>
        </w:rPr>
        <w:t xml:space="preserve"> وربما تعتبر حوادث السير عامل خطر أكبر بالنسبة للأطفال فوق السنة من العمر مقارنة بالأطفال دون السنة، الا ان أعلى نسبة اصابة شديدة ومتوسطة سجلت بين الأطفال الأقل من سنة. وتشكل الأمراض المعدية وأمراض الجهاز التنفسي والولادة المبكرة وانخفاض الوزن عند الولادة عوامل خطر أكبر عند الأطفال الأصغر عمرا ، وهي أسباب من الممكن الوقاية منها. لذا هنالك ضرورة لاعطاء رعاية خاصة للأطفال خلال فترة الحمل وبعد الولادة لحمايتهم من عوامل الخطر والوفاة. </w:t>
      </w:r>
    </w:p>
    <w:p w:rsidR="00402E47" w:rsidRPr="00C9484D" w:rsidRDefault="00C4404D" w:rsidP="000D5446">
      <w:pPr>
        <w:bidi/>
        <w:jc w:val="both"/>
        <w:rPr>
          <w:rFonts w:ascii="Simplified Arabic" w:hAnsi="Simplified Arabic" w:cs="Simplified Arabic"/>
          <w:sz w:val="23"/>
          <w:szCs w:val="23"/>
          <w:rtl/>
        </w:rPr>
      </w:pPr>
      <w:r>
        <w:rPr>
          <w:rFonts w:ascii="Simplified Arabic" w:hAnsi="Simplified Arabic" w:cs="Simplified Arabic" w:hint="cs"/>
          <w:sz w:val="23"/>
          <w:szCs w:val="23"/>
          <w:rtl/>
        </w:rPr>
        <w:t>و</w:t>
      </w:r>
      <w:r w:rsidR="00402E47" w:rsidRPr="00C9484D">
        <w:rPr>
          <w:rFonts w:ascii="Simplified Arabic" w:hAnsi="Simplified Arabic" w:cs="Simplified Arabic" w:hint="cs"/>
          <w:sz w:val="23"/>
          <w:szCs w:val="23"/>
          <w:rtl/>
        </w:rPr>
        <w:t>بالرغم من عدم معرفة الاطباء بأسباب الموت المفاجئ عند الاطفال، الا انهم يرجحون بأن له علاقة بوضعية نوم الطفل على بطنه، الولادة بوزن منخفض او الولادة المبكرة، تعرض الطفل للتدخين داخل الرحم او خارجه، الفقر، اذا كانت الام مراهقة او صغيرة جدا بالسن، وأحيانا الاختناق نتيجة النوم عند الوالدين. وجميعها أمور من الممكن رفع مستوى الوعي بشأنها.</w:t>
      </w:r>
      <w:r w:rsidR="00497D95" w:rsidRPr="00C9484D">
        <w:rPr>
          <w:rFonts w:ascii="Simplified Arabic" w:hAnsi="Simplified Arabic" w:cs="Simplified Arabic" w:hint="cs"/>
          <w:sz w:val="23"/>
          <w:szCs w:val="23"/>
          <w:rtl/>
        </w:rPr>
        <w:t xml:space="preserve"> كما ان زيادة الفترة بين الحمل والذي يليه يقلل من احتمالية الولادة المبكرة </w:t>
      </w:r>
      <w:r w:rsidR="00AB7C10" w:rsidRPr="00C9484D">
        <w:rPr>
          <w:rFonts w:ascii="Simplified Arabic" w:hAnsi="Simplified Arabic" w:cs="Simplified Arabic" w:hint="cs"/>
          <w:sz w:val="23"/>
          <w:szCs w:val="23"/>
          <w:rtl/>
        </w:rPr>
        <w:t>والمضاعفات</w:t>
      </w:r>
      <w:r w:rsidR="004A3B30" w:rsidRPr="00C9484D">
        <w:rPr>
          <w:rFonts w:ascii="Simplified Arabic" w:hAnsi="Simplified Arabic" w:cs="Simplified Arabic" w:hint="cs"/>
          <w:sz w:val="23"/>
          <w:szCs w:val="23"/>
          <w:rtl/>
        </w:rPr>
        <w:t xml:space="preserve"> وبالتالي من خطر الموت للمواليد الجدد</w:t>
      </w:r>
      <w:r w:rsidR="00AB7C10" w:rsidRPr="00C9484D">
        <w:rPr>
          <w:rFonts w:ascii="Simplified Arabic" w:hAnsi="Simplified Arabic" w:cs="Simplified Arabic" w:hint="cs"/>
          <w:sz w:val="23"/>
          <w:szCs w:val="23"/>
          <w:rtl/>
        </w:rPr>
        <w:t>.</w:t>
      </w:r>
    </w:p>
    <w:p w:rsidR="00C4404D" w:rsidRDefault="00C4404D" w:rsidP="00EC1153">
      <w:pPr>
        <w:widowControl w:val="0"/>
        <w:pBdr>
          <w:top w:val="single" w:sz="4" w:space="1" w:color="auto"/>
          <w:left w:val="single" w:sz="4" w:space="4" w:color="auto"/>
          <w:bottom w:val="single" w:sz="4" w:space="1" w:color="auto"/>
          <w:right w:val="single" w:sz="4" w:space="4" w:color="auto"/>
        </w:pBdr>
        <w:bidi/>
        <w:jc w:val="both"/>
        <w:rPr>
          <w:rFonts w:ascii="Simplified Arabic" w:hAnsi="Simplified Arabic" w:cs="Simplified Arabic"/>
          <w:noProof/>
          <w:color w:val="C00000"/>
          <w:sz w:val="24"/>
          <w:szCs w:val="24"/>
          <w:rtl/>
        </w:rPr>
      </w:pPr>
      <w:r w:rsidRPr="00AB0DF8">
        <w:rPr>
          <w:rFonts w:ascii="Simplified Arabic" w:hAnsi="Simplified Arabic" w:cs="Simplified Arabic" w:hint="cs"/>
          <w:noProof/>
          <w:color w:val="000000" w:themeColor="text1"/>
          <w:sz w:val="24"/>
          <w:szCs w:val="24"/>
          <w:rtl/>
        </w:rPr>
        <w:t xml:space="preserve">ومن اللافت ان بيانات مسح الأسرة الفلسطيني في العام 2010، تشير الى ان 68% من الامهات اللواتي تعليمهن أقل من ثانوي توجهن لأخذ المشورة الطبية من مصدر مناسب، مقارنة </w:t>
      </w:r>
      <w:r w:rsidR="00EC1153">
        <w:rPr>
          <w:rFonts w:ascii="Simplified Arabic" w:hAnsi="Simplified Arabic" w:cs="Simplified Arabic" w:hint="cs"/>
          <w:noProof/>
          <w:color w:val="000000" w:themeColor="text1"/>
          <w:sz w:val="24"/>
          <w:szCs w:val="24"/>
          <w:rtl/>
        </w:rPr>
        <w:t>بـ</w:t>
      </w:r>
      <w:r w:rsidRPr="00AB0DF8">
        <w:rPr>
          <w:rFonts w:ascii="Simplified Arabic" w:hAnsi="Simplified Arabic" w:cs="Simplified Arabic" w:hint="cs"/>
          <w:noProof/>
          <w:color w:val="000000" w:themeColor="text1"/>
          <w:sz w:val="24"/>
          <w:szCs w:val="24"/>
          <w:rtl/>
        </w:rPr>
        <w:t xml:space="preserve"> 59.6% من الامهات اللواتي يملكن تعليم ثانوي فأكثر. وفي الحالات التي تم الشك فيها بوجود التهاب رئوي كانت النسبة</w:t>
      </w:r>
      <w:r w:rsidR="00EC1153">
        <w:rPr>
          <w:rFonts w:ascii="Simplified Arabic" w:hAnsi="Simplified Arabic" w:cs="Simplified Arabic" w:hint="cs"/>
          <w:noProof/>
          <w:color w:val="000000" w:themeColor="text1"/>
          <w:sz w:val="24"/>
          <w:szCs w:val="24"/>
          <w:rtl/>
        </w:rPr>
        <w:t xml:space="preserve"> 73</w:t>
      </w:r>
      <w:r w:rsidRPr="00AB0DF8">
        <w:rPr>
          <w:rFonts w:ascii="Simplified Arabic" w:hAnsi="Simplified Arabic" w:cs="Simplified Arabic" w:hint="cs"/>
          <w:noProof/>
          <w:color w:val="000000" w:themeColor="text1"/>
          <w:sz w:val="24"/>
          <w:szCs w:val="24"/>
          <w:rtl/>
        </w:rPr>
        <w:t xml:space="preserve">%  في الضفة الغربية مقارنة ب 56% في غزة حيث تم التوجه لأخذ المشورة الطبية، للأطفال الذكور أكثر من الأناث (66.7% مقارنة ب 62.5%) وفي </w:t>
      </w:r>
      <w:r w:rsidR="00EC1153">
        <w:rPr>
          <w:rFonts w:ascii="Simplified Arabic" w:hAnsi="Simplified Arabic" w:cs="Simplified Arabic" w:hint="cs"/>
          <w:noProof/>
          <w:color w:val="000000" w:themeColor="text1"/>
          <w:sz w:val="24"/>
          <w:szCs w:val="24"/>
          <w:rtl/>
        </w:rPr>
        <w:t>الحضر</w:t>
      </w:r>
      <w:r w:rsidRPr="00AB0DF8">
        <w:rPr>
          <w:rFonts w:ascii="Simplified Arabic" w:hAnsi="Simplified Arabic" w:cs="Simplified Arabic" w:hint="cs"/>
          <w:noProof/>
          <w:color w:val="C00000"/>
          <w:sz w:val="24"/>
          <w:szCs w:val="24"/>
          <w:rtl/>
        </w:rPr>
        <w:t xml:space="preserve"> </w:t>
      </w:r>
      <w:r w:rsidRPr="00AB0DF8">
        <w:rPr>
          <w:rFonts w:ascii="Simplified Arabic" w:hAnsi="Simplified Arabic" w:cs="Simplified Arabic" w:hint="cs"/>
          <w:noProof/>
          <w:color w:val="000000" w:themeColor="text1"/>
          <w:sz w:val="24"/>
          <w:szCs w:val="24"/>
          <w:rtl/>
        </w:rPr>
        <w:t xml:space="preserve">أكثر من الريف والمخيمات أقلها (67.5%، 65.3% و51% على التوالي)، وفي العائلات الأغنى أكثر من العائلات الأفقر (75% مقارنة ب58%). وتدل الاحصاءات على ان ثلث الامهات </w:t>
      </w:r>
      <w:r w:rsidR="00EC1153">
        <w:rPr>
          <w:rFonts w:ascii="Simplified Arabic" w:hAnsi="Simplified Arabic" w:cs="Simplified Arabic" w:hint="cs"/>
          <w:noProof/>
          <w:color w:val="000000" w:themeColor="text1"/>
          <w:sz w:val="24"/>
          <w:szCs w:val="24"/>
          <w:rtl/>
        </w:rPr>
        <w:t xml:space="preserve">فقط </w:t>
      </w:r>
      <w:r w:rsidRPr="00AB0DF8">
        <w:rPr>
          <w:rFonts w:ascii="Simplified Arabic" w:hAnsi="Simplified Arabic" w:cs="Simplified Arabic" w:hint="cs"/>
          <w:noProof/>
          <w:color w:val="000000" w:themeColor="text1"/>
          <w:sz w:val="24"/>
          <w:szCs w:val="24"/>
          <w:rtl/>
        </w:rPr>
        <w:t>على علم بأعراض الالتهاب الرئوي، وأن  الامهات في الأسر الأفقر تملكن معرفة أكبر بأعراض الخطر للأمراض التنفسية الحادة أكثر من الامهات في العائلات الأغنى (35.7% مقارنة ب 29% ) وفي غزة والمخيمات أكثر من الضفة الغربية، ومع ذلك لم يتوجهن لأخذ مشورة طبية!</w:t>
      </w:r>
      <w:r w:rsidRPr="00AB0DF8">
        <w:rPr>
          <w:rStyle w:val="FootnoteReference"/>
          <w:rFonts w:ascii="Simplified Arabic" w:hAnsi="Simplified Arabic" w:cs="Simplified Arabic"/>
          <w:noProof/>
          <w:color w:val="000000" w:themeColor="text1"/>
          <w:sz w:val="24"/>
          <w:szCs w:val="24"/>
          <w:rtl/>
        </w:rPr>
        <w:footnoteReference w:id="54"/>
      </w:r>
      <w:r w:rsidRPr="00AB0DF8">
        <w:rPr>
          <w:rFonts w:ascii="Simplified Arabic" w:hAnsi="Simplified Arabic" w:cs="Simplified Arabic" w:hint="cs"/>
          <w:noProof/>
          <w:color w:val="000000" w:themeColor="text1"/>
          <w:sz w:val="24"/>
          <w:szCs w:val="24"/>
          <w:rtl/>
        </w:rPr>
        <w:t xml:space="preserve"> ومن الممكن ان يعزى ذلك أحيانا الى طبيعة عمل الأم، حيث يكون من الصعب أحيانا ان تغادر خلال وقت العمل لتصطحب الطفل الى العيادة، وخصوصا ان العيادات الحكومية والعيادات التابعة لوكالة</w:t>
      </w:r>
      <w:r w:rsidRPr="00C74515">
        <w:rPr>
          <w:rFonts w:ascii="Simplified Arabic" w:hAnsi="Simplified Arabic" w:cs="Simplified Arabic" w:hint="cs"/>
          <w:noProof/>
          <w:color w:val="000000" w:themeColor="text1"/>
          <w:sz w:val="24"/>
          <w:szCs w:val="24"/>
          <w:rtl/>
        </w:rPr>
        <w:t xml:space="preserve"> الغوث تعمل لغاية الساعة الثالثة عصرا. وبعد ذلك عليها ان تصطحب الطفل الى عيادة خاصة مما قد يكون مكلفا عليها.</w:t>
      </w:r>
      <w:r>
        <w:rPr>
          <w:rFonts w:ascii="Simplified Arabic" w:hAnsi="Simplified Arabic" w:cs="Simplified Arabic" w:hint="cs"/>
          <w:noProof/>
          <w:color w:val="C00000"/>
          <w:sz w:val="24"/>
          <w:szCs w:val="24"/>
          <w:rtl/>
        </w:rPr>
        <w:t xml:space="preserve"> </w:t>
      </w:r>
    </w:p>
    <w:p w:rsidR="007615AE" w:rsidRDefault="007615AE" w:rsidP="00EC1153">
      <w:pPr>
        <w:pStyle w:val="ListParagraph"/>
        <w:bidi/>
        <w:ind w:left="299" w:hanging="316"/>
        <w:rPr>
          <w:rFonts w:ascii="Simplified Arabic" w:hAnsi="Simplified Arabic" w:cs="Simplified Arabic"/>
          <w:b/>
          <w:bCs/>
          <w:sz w:val="24"/>
          <w:szCs w:val="24"/>
        </w:rPr>
      </w:pPr>
    </w:p>
    <w:p w:rsidR="007615AE" w:rsidRDefault="007615AE" w:rsidP="007615AE">
      <w:pPr>
        <w:pStyle w:val="ListParagraph"/>
        <w:bidi/>
        <w:ind w:left="299" w:hanging="316"/>
        <w:rPr>
          <w:rFonts w:ascii="Simplified Arabic" w:hAnsi="Simplified Arabic" w:cs="Simplified Arabic"/>
          <w:b/>
          <w:bCs/>
          <w:sz w:val="24"/>
          <w:szCs w:val="24"/>
        </w:rPr>
      </w:pPr>
    </w:p>
    <w:p w:rsidR="00466E36" w:rsidRPr="00C83201" w:rsidRDefault="00200BC7" w:rsidP="007615AE">
      <w:pPr>
        <w:pStyle w:val="ListParagraph"/>
        <w:bidi/>
        <w:ind w:left="299" w:hanging="316"/>
        <w:rPr>
          <w:rFonts w:ascii="Simplified Arabic" w:hAnsi="Simplified Arabic" w:cs="Simplified Arabic"/>
          <w:b/>
          <w:bCs/>
          <w:sz w:val="24"/>
          <w:szCs w:val="24"/>
          <w:rtl/>
        </w:rPr>
      </w:pPr>
      <w:r>
        <w:rPr>
          <w:rFonts w:ascii="Simplified Arabic" w:hAnsi="Simplified Arabic" w:cs="Simplified Arabic" w:hint="cs"/>
          <w:b/>
          <w:bCs/>
          <w:sz w:val="24"/>
          <w:szCs w:val="24"/>
          <w:rtl/>
        </w:rPr>
        <w:lastRenderedPageBreak/>
        <w:t>5</w:t>
      </w:r>
      <w:r w:rsidR="007801AB">
        <w:rPr>
          <w:rFonts w:ascii="Simplified Arabic" w:hAnsi="Simplified Arabic" w:cs="Simplified Arabic" w:hint="cs"/>
          <w:b/>
          <w:bCs/>
          <w:sz w:val="24"/>
          <w:szCs w:val="24"/>
          <w:rtl/>
        </w:rPr>
        <w:t xml:space="preserve">.2.4 </w:t>
      </w:r>
      <w:r w:rsidR="00466E36" w:rsidRPr="00C83201">
        <w:rPr>
          <w:rFonts w:ascii="Simplified Arabic" w:hAnsi="Simplified Arabic" w:cs="Simplified Arabic"/>
          <w:b/>
          <w:bCs/>
          <w:sz w:val="24"/>
          <w:szCs w:val="24"/>
          <w:rtl/>
        </w:rPr>
        <w:t>حوادث السير</w:t>
      </w:r>
    </w:p>
    <w:p w:rsidR="00A57120" w:rsidRDefault="00FF33D2" w:rsidP="00EC1153">
      <w:pPr>
        <w:bidi/>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يعتبر </w:t>
      </w:r>
      <w:r w:rsidRPr="00466E36">
        <w:rPr>
          <w:rFonts w:ascii="Simplified Arabic" w:hAnsi="Simplified Arabic" w:cs="Simplified Arabic"/>
          <w:sz w:val="24"/>
          <w:szCs w:val="24"/>
          <w:rtl/>
        </w:rPr>
        <w:t>إنشاء برنامج رصد حوادث الطرق لدى وزارة الصحة</w:t>
      </w:r>
      <w:r w:rsidRPr="00466E36">
        <w:rPr>
          <w:rFonts w:ascii="Simplified Arabic" w:hAnsi="Simplified Arabic" w:cs="Simplified Arabic" w:hint="cs"/>
          <w:sz w:val="24"/>
          <w:szCs w:val="24"/>
          <w:rtl/>
        </w:rPr>
        <w:t xml:space="preserve"> في الضفة الغربية</w:t>
      </w:r>
      <w:r w:rsidRPr="00466E36">
        <w:rPr>
          <w:rFonts w:ascii="Simplified Arabic" w:hAnsi="Simplified Arabic" w:cs="Simplified Arabic"/>
          <w:sz w:val="24"/>
          <w:szCs w:val="24"/>
          <w:rtl/>
        </w:rPr>
        <w:t xml:space="preserve"> </w:t>
      </w:r>
      <w:r w:rsidR="00466E36" w:rsidRPr="00466E36">
        <w:rPr>
          <w:rFonts w:ascii="Simplified Arabic" w:hAnsi="Simplified Arabic" w:cs="Simplified Arabic"/>
          <w:sz w:val="24"/>
          <w:szCs w:val="24"/>
          <w:rtl/>
        </w:rPr>
        <w:t>في من</w:t>
      </w:r>
      <w:r w:rsidR="00466E36" w:rsidRPr="00466E36">
        <w:rPr>
          <w:rFonts w:ascii="Simplified Arabic" w:hAnsi="Simplified Arabic" w:cs="Simplified Arabic" w:hint="cs"/>
          <w:sz w:val="24"/>
          <w:szCs w:val="24"/>
          <w:rtl/>
        </w:rPr>
        <w:t>ت</w:t>
      </w:r>
      <w:r w:rsidR="00466E36" w:rsidRPr="00466E36">
        <w:rPr>
          <w:rFonts w:ascii="Simplified Arabic" w:hAnsi="Simplified Arabic" w:cs="Simplified Arabic"/>
          <w:sz w:val="24"/>
          <w:szCs w:val="24"/>
          <w:rtl/>
        </w:rPr>
        <w:t xml:space="preserve">صف العام </w:t>
      </w:r>
      <w:r w:rsidRPr="00466E36">
        <w:rPr>
          <w:rFonts w:ascii="Simplified Arabic" w:hAnsi="Simplified Arabic" w:cs="Simplified Arabic"/>
          <w:sz w:val="24"/>
          <w:szCs w:val="24"/>
          <w:rtl/>
        </w:rPr>
        <w:t>2009</w:t>
      </w:r>
      <w:r>
        <w:rPr>
          <w:rFonts w:ascii="Simplified Arabic" w:hAnsi="Simplified Arabic" w:cs="Simplified Arabic" w:hint="cs"/>
          <w:sz w:val="24"/>
          <w:szCs w:val="24"/>
          <w:rtl/>
        </w:rPr>
        <w:t xml:space="preserve"> من انجازات وزارة الصحة الفلسطينية. كما لوحظ اتخاذ بعض الاجراءات على الارض بهدف خفض نسب الحوادث والاصابات الناجمة عنها مثل فرض الغرامات على السرعة الزائدة واستخدام الهاتف النقال أثناء السياقة وعدم وضع حزام الامان، تحديد السرعة القصوى في بعض المناطق، وضع المطبات على بعض الطرق وخصوصا أمام المدارس، اجراء بعض التعديلات على البنية التحتية، ورفع مستوى الوعي حول السلامة العامة على الطرق، فحص المركبات لترخيصها وتأمينها. الا انه لا يزال </w:t>
      </w:r>
      <w:r w:rsidR="00466E36" w:rsidRPr="00466E36">
        <w:rPr>
          <w:rFonts w:ascii="Simplified Arabic" w:hAnsi="Simplified Arabic" w:cs="Simplified Arabic"/>
          <w:sz w:val="24"/>
          <w:szCs w:val="24"/>
          <w:rtl/>
        </w:rPr>
        <w:t>يلاحظ ازدياد في نسبة حالات حوادث السير قد تعزى إلى تحسين مستوى التبليغ</w:t>
      </w:r>
      <w:r w:rsidR="00466E36" w:rsidRPr="00466E36">
        <w:rPr>
          <w:rFonts w:ascii="Simplified Arabic" w:hAnsi="Simplified Arabic" w:cs="Simplified Arabic" w:hint="cs"/>
          <w:sz w:val="24"/>
          <w:szCs w:val="24"/>
          <w:rtl/>
        </w:rPr>
        <w:t xml:space="preserve"> والتوثيق على المستويين الحكومي وغير الحكومي</w:t>
      </w:r>
      <w:r w:rsidR="00466E36" w:rsidRPr="00466E36">
        <w:rPr>
          <w:rFonts w:ascii="Simplified Arabic" w:hAnsi="Simplified Arabic" w:cs="Simplified Arabic"/>
          <w:sz w:val="24"/>
          <w:szCs w:val="24"/>
          <w:rtl/>
        </w:rPr>
        <w:t xml:space="preserve">.  بلغت عدد اصابات حوادث السير </w:t>
      </w:r>
      <w:r w:rsidRPr="00466E36">
        <w:rPr>
          <w:rFonts w:ascii="Simplified Arabic" w:hAnsi="Simplified Arabic" w:cs="Simplified Arabic"/>
          <w:sz w:val="24"/>
          <w:szCs w:val="24"/>
          <w:rtl/>
        </w:rPr>
        <w:t>3903</w:t>
      </w:r>
      <w:r>
        <w:rPr>
          <w:rFonts w:ascii="Simplified Arabic" w:hAnsi="Simplified Arabic" w:cs="Simplified Arabic" w:hint="cs"/>
          <w:sz w:val="24"/>
          <w:szCs w:val="24"/>
          <w:rtl/>
        </w:rPr>
        <w:t xml:space="preserve"> </w:t>
      </w:r>
      <w:r w:rsidR="00466E36" w:rsidRPr="00466E36">
        <w:rPr>
          <w:rFonts w:ascii="Simplified Arabic" w:hAnsi="Simplified Arabic" w:cs="Simplified Arabic"/>
          <w:sz w:val="24"/>
          <w:szCs w:val="24"/>
          <w:rtl/>
        </w:rPr>
        <w:t xml:space="preserve">خلال </w:t>
      </w:r>
      <w:r w:rsidR="00EC1153">
        <w:rPr>
          <w:rFonts w:ascii="Simplified Arabic" w:hAnsi="Simplified Arabic" w:cs="Simplified Arabic" w:hint="cs"/>
          <w:sz w:val="24"/>
          <w:szCs w:val="24"/>
          <w:rtl/>
        </w:rPr>
        <w:t>الفترة</w:t>
      </w:r>
      <w:r w:rsidR="003E2176">
        <w:rPr>
          <w:rFonts w:ascii="Simplified Arabic" w:hAnsi="Simplified Arabic" w:cs="Simplified Arabic"/>
          <w:sz w:val="24"/>
          <w:szCs w:val="24"/>
          <w:rtl/>
        </w:rPr>
        <w:t xml:space="preserve"> أيار-كانون أول في العام 2009</w:t>
      </w:r>
      <w:r w:rsidR="00466E36" w:rsidRPr="00466E36">
        <w:rPr>
          <w:rFonts w:ascii="Simplified Arabic" w:hAnsi="Simplified Arabic" w:cs="Simplified Arabic"/>
          <w:sz w:val="24"/>
          <w:szCs w:val="24"/>
          <w:rtl/>
        </w:rPr>
        <w:t xml:space="preserve">، أعلاها في نابلس، </w:t>
      </w:r>
      <w:r w:rsidR="003E2176">
        <w:rPr>
          <w:rFonts w:ascii="Simplified Arabic" w:hAnsi="Simplified Arabic" w:cs="Simplified Arabic" w:hint="cs"/>
          <w:sz w:val="24"/>
          <w:szCs w:val="24"/>
          <w:rtl/>
        </w:rPr>
        <w:t xml:space="preserve"> </w:t>
      </w:r>
      <w:r w:rsidR="00466E36" w:rsidRPr="00466E36">
        <w:rPr>
          <w:rFonts w:ascii="Simplified Arabic" w:hAnsi="Simplified Arabic" w:cs="Simplified Arabic"/>
          <w:sz w:val="24"/>
          <w:szCs w:val="24"/>
          <w:rtl/>
        </w:rPr>
        <w:t>رام الله والبيرة، والقدس والخليل، وفي الفئة العمرية من 5-17</w:t>
      </w:r>
      <w:r w:rsidR="003E2176">
        <w:rPr>
          <w:rFonts w:ascii="Simplified Arabic" w:hAnsi="Simplified Arabic" w:cs="Simplified Arabic" w:hint="cs"/>
          <w:sz w:val="24"/>
          <w:szCs w:val="24"/>
          <w:rtl/>
        </w:rPr>
        <w:t xml:space="preserve"> </w:t>
      </w:r>
      <w:r w:rsidR="00466E36" w:rsidRPr="00466E36">
        <w:rPr>
          <w:rFonts w:ascii="Simplified Arabic" w:hAnsi="Simplified Arabic" w:cs="Simplified Arabic"/>
          <w:sz w:val="24"/>
          <w:szCs w:val="24"/>
          <w:rtl/>
        </w:rPr>
        <w:t xml:space="preserve">سنة. </w:t>
      </w:r>
    </w:p>
    <w:p w:rsidR="00A57120" w:rsidRDefault="00466E36" w:rsidP="003E2176">
      <w:pPr>
        <w:bidi/>
        <w:jc w:val="both"/>
        <w:rPr>
          <w:rFonts w:ascii="Simplified Arabic" w:hAnsi="Simplified Arabic" w:cs="Simplified Arabic"/>
          <w:sz w:val="24"/>
          <w:szCs w:val="24"/>
          <w:rtl/>
        </w:rPr>
      </w:pPr>
      <w:r w:rsidRPr="00466E36">
        <w:rPr>
          <w:rFonts w:ascii="Simplified Arabic" w:hAnsi="Simplified Arabic" w:cs="Simplified Arabic"/>
          <w:sz w:val="24"/>
          <w:szCs w:val="24"/>
          <w:rtl/>
        </w:rPr>
        <w:t xml:space="preserve">وفي العام 2010 بلغ عدد الحالات المسجلة </w:t>
      </w:r>
      <w:r w:rsidR="003E2176">
        <w:rPr>
          <w:rFonts w:ascii="Simplified Arabic" w:hAnsi="Simplified Arabic" w:cs="Simplified Arabic"/>
          <w:sz w:val="24"/>
          <w:szCs w:val="24"/>
        </w:rPr>
        <w:t>7,412</w:t>
      </w:r>
      <w:r w:rsidRPr="00466E36">
        <w:rPr>
          <w:rFonts w:ascii="Simplified Arabic" w:hAnsi="Simplified Arabic" w:cs="Simplified Arabic"/>
          <w:sz w:val="24"/>
          <w:szCs w:val="24"/>
          <w:rtl/>
        </w:rPr>
        <w:t xml:space="preserve"> حالة، توفي منهم 41 حالة، 19.5% بين الأطفال دون الخمس سنوات. وكان معظم حالات الحوادث بين الذكور، وفي محافظ</w:t>
      </w:r>
      <w:r w:rsidR="00EC1153">
        <w:rPr>
          <w:rFonts w:ascii="Simplified Arabic" w:hAnsi="Simplified Arabic" w:cs="Simplified Arabic" w:hint="cs"/>
          <w:sz w:val="24"/>
          <w:szCs w:val="24"/>
          <w:rtl/>
        </w:rPr>
        <w:t>ات</w:t>
      </w:r>
      <w:r w:rsidRPr="00466E36">
        <w:rPr>
          <w:rFonts w:ascii="Simplified Arabic" w:hAnsi="Simplified Arabic" w:cs="Simplified Arabic"/>
          <w:sz w:val="24"/>
          <w:szCs w:val="24"/>
          <w:rtl/>
        </w:rPr>
        <w:t xml:space="preserve"> رام الله والبيرة ونابلس. و</w:t>
      </w:r>
      <w:r w:rsidR="00BC7781">
        <w:rPr>
          <w:rFonts w:ascii="Simplified Arabic" w:hAnsi="Simplified Arabic" w:cs="Simplified Arabic" w:hint="cs"/>
          <w:sz w:val="24"/>
          <w:szCs w:val="24"/>
          <w:rtl/>
        </w:rPr>
        <w:t>لم يبلغ عن</w:t>
      </w:r>
      <w:r w:rsidRPr="00466E36">
        <w:rPr>
          <w:rFonts w:ascii="Simplified Arabic" w:hAnsi="Simplified Arabic" w:cs="Simplified Arabic"/>
          <w:sz w:val="24"/>
          <w:szCs w:val="24"/>
          <w:rtl/>
        </w:rPr>
        <w:t xml:space="preserve"> </w:t>
      </w:r>
      <w:r w:rsidR="00BC7781" w:rsidRPr="0010770F">
        <w:rPr>
          <w:rFonts w:ascii="Simplified Arabic" w:hAnsi="Simplified Arabic" w:cs="Simplified Arabic"/>
          <w:sz w:val="24"/>
          <w:szCs w:val="24"/>
          <w:rtl/>
        </w:rPr>
        <w:t xml:space="preserve">حالات </w:t>
      </w:r>
      <w:r w:rsidRPr="0010770F">
        <w:rPr>
          <w:rFonts w:ascii="Simplified Arabic" w:hAnsi="Simplified Arabic" w:cs="Simplified Arabic"/>
          <w:sz w:val="24"/>
          <w:szCs w:val="24"/>
          <w:rtl/>
        </w:rPr>
        <w:t>اعا</w:t>
      </w:r>
      <w:r w:rsidR="00BC7781" w:rsidRPr="0010770F">
        <w:rPr>
          <w:rFonts w:ascii="Simplified Arabic" w:hAnsi="Simplified Arabic" w:cs="Simplified Arabic"/>
          <w:sz w:val="24"/>
          <w:szCs w:val="24"/>
          <w:rtl/>
        </w:rPr>
        <w:t>قة ناجمة عن حوادث السي</w:t>
      </w:r>
      <w:r w:rsidR="00BC7781" w:rsidRPr="0010770F">
        <w:rPr>
          <w:rFonts w:ascii="Simplified Arabic" w:hAnsi="Simplified Arabic" w:cs="Simplified Arabic" w:hint="cs"/>
          <w:sz w:val="24"/>
          <w:szCs w:val="24"/>
          <w:rtl/>
        </w:rPr>
        <w:t>ر في تلك السنة.</w:t>
      </w:r>
      <w:r w:rsidRPr="00466E36">
        <w:rPr>
          <w:rFonts w:ascii="Simplified Arabic" w:hAnsi="Simplified Arabic" w:cs="Simplified Arabic"/>
          <w:sz w:val="24"/>
          <w:szCs w:val="24"/>
          <w:rtl/>
        </w:rPr>
        <w:t xml:space="preserve"> </w:t>
      </w:r>
    </w:p>
    <w:p w:rsidR="00CA26CF" w:rsidRDefault="00466E36" w:rsidP="000D5446">
      <w:pPr>
        <w:bidi/>
        <w:jc w:val="both"/>
        <w:rPr>
          <w:rFonts w:ascii="Simplified Arabic" w:hAnsi="Simplified Arabic" w:cs="Simplified Arabic"/>
          <w:sz w:val="24"/>
          <w:szCs w:val="24"/>
          <w:rtl/>
        </w:rPr>
      </w:pPr>
      <w:r w:rsidRPr="00466E36">
        <w:rPr>
          <w:rFonts w:ascii="Simplified Arabic" w:hAnsi="Simplified Arabic" w:cs="Simplified Arabic"/>
          <w:sz w:val="24"/>
          <w:szCs w:val="24"/>
          <w:rtl/>
        </w:rPr>
        <w:t>وفي العام 2011 بلغ</w:t>
      </w:r>
      <w:r w:rsidRPr="00466E36">
        <w:rPr>
          <w:rFonts w:ascii="Simplified Arabic" w:hAnsi="Simplified Arabic" w:cs="Simplified Arabic" w:hint="cs"/>
          <w:sz w:val="24"/>
          <w:szCs w:val="24"/>
          <w:rtl/>
        </w:rPr>
        <w:t xml:space="preserve"> عدد الوفيات بسبب حوادث السير 106، </w:t>
      </w:r>
      <w:r w:rsidRPr="00466E36">
        <w:rPr>
          <w:rFonts w:ascii="Simplified Arabic" w:hAnsi="Simplified Arabic" w:cs="Simplified Arabic"/>
          <w:sz w:val="24"/>
          <w:szCs w:val="24"/>
          <w:rtl/>
        </w:rPr>
        <w:t xml:space="preserve"> </w:t>
      </w:r>
      <w:r w:rsidRPr="00466E36">
        <w:rPr>
          <w:rFonts w:ascii="Simplified Arabic" w:hAnsi="Simplified Arabic" w:cs="Simplified Arabic" w:hint="cs"/>
          <w:sz w:val="24"/>
          <w:szCs w:val="24"/>
          <w:rtl/>
        </w:rPr>
        <w:t>وبلغ معدل الوفاة بسبب حوادث السير في الفئة العمرية 0-4 سنوات 6 لكل 100,000 من السكان و3.2 لكل 100,000 بين الاطفال في الفئة العمرية 5-14 سنة.</w:t>
      </w:r>
      <w:r w:rsidRPr="00466E36">
        <w:rPr>
          <w:rFonts w:ascii="Simplified Arabic" w:hAnsi="Simplified Arabic" w:cs="Simplified Arabic"/>
          <w:sz w:val="24"/>
          <w:szCs w:val="24"/>
          <w:rtl/>
        </w:rPr>
        <w:t xml:space="preserve"> </w:t>
      </w:r>
      <w:r w:rsidRPr="00AB0DF8">
        <w:rPr>
          <w:rFonts w:ascii="Simplified Arabic" w:hAnsi="Simplified Arabic" w:cs="Simplified Arabic" w:hint="cs"/>
          <w:sz w:val="24"/>
          <w:szCs w:val="24"/>
          <w:rtl/>
        </w:rPr>
        <w:t>و</w:t>
      </w:r>
      <w:r w:rsidRPr="00AB0DF8">
        <w:rPr>
          <w:rFonts w:ascii="Simplified Arabic" w:hAnsi="Simplified Arabic" w:cs="Simplified Arabic"/>
          <w:sz w:val="24"/>
          <w:szCs w:val="24"/>
          <w:rtl/>
        </w:rPr>
        <w:t>الاصابات 8132 إصابة</w:t>
      </w:r>
      <w:r w:rsidRPr="00466E36">
        <w:rPr>
          <w:rFonts w:ascii="Simplified Arabic" w:hAnsi="Simplified Arabic" w:cs="Simplified Arabic"/>
          <w:sz w:val="24"/>
          <w:szCs w:val="24"/>
          <w:rtl/>
        </w:rPr>
        <w:t>، 74 منها إعاقة معظمها حركية (71) في رام الله والبيرة، نابلس، جنين والخليل. على الأقل 20 حالة إعاقة بين الأطفال، وتسجل أعلى نسبة إصابات شديدة ومتوسطة بين الأطقال دون السنة</w:t>
      </w:r>
      <w:r w:rsidRPr="00466E36">
        <w:rPr>
          <w:rFonts w:ascii="Simplified Arabic" w:hAnsi="Simplified Arabic" w:cs="Simplified Arabic" w:hint="cs"/>
          <w:sz w:val="24"/>
          <w:szCs w:val="24"/>
          <w:rtl/>
        </w:rPr>
        <w:t>.</w:t>
      </w:r>
      <w:r w:rsidR="00CA26CF">
        <w:rPr>
          <w:rStyle w:val="FootnoteReference"/>
          <w:rFonts w:ascii="Simplified Arabic" w:hAnsi="Simplified Arabic" w:cs="Simplified Arabic"/>
          <w:sz w:val="24"/>
          <w:szCs w:val="24"/>
          <w:rtl/>
        </w:rPr>
        <w:footnoteReference w:id="55"/>
      </w:r>
    </w:p>
    <w:p w:rsidR="0030130F" w:rsidRDefault="00466E36" w:rsidP="000D5446">
      <w:pPr>
        <w:bidi/>
        <w:jc w:val="both"/>
        <w:rPr>
          <w:rFonts w:ascii="Simplified Arabic" w:hAnsi="Simplified Arabic" w:cs="Simplified Arabic"/>
          <w:sz w:val="24"/>
          <w:szCs w:val="24"/>
          <w:rtl/>
          <w:lang w:bidi="ar-JO"/>
        </w:rPr>
      </w:pPr>
      <w:r w:rsidRPr="00466E36">
        <w:rPr>
          <w:rFonts w:ascii="Simplified Arabic" w:hAnsi="Simplified Arabic" w:cs="Simplified Arabic" w:hint="cs"/>
          <w:sz w:val="24"/>
          <w:szCs w:val="24"/>
          <w:rtl/>
        </w:rPr>
        <w:t xml:space="preserve"> </w:t>
      </w:r>
      <w:r w:rsidR="00947721" w:rsidRPr="0010770F">
        <w:rPr>
          <w:rFonts w:ascii="Simplified Arabic" w:hAnsi="Simplified Arabic" w:cs="Simplified Arabic" w:hint="cs"/>
          <w:sz w:val="24"/>
          <w:szCs w:val="24"/>
          <w:rtl/>
        </w:rPr>
        <w:t xml:space="preserve">أما في العام 2012 فقد بلغ عدد اصابات حوادث السير </w:t>
      </w:r>
      <w:r w:rsidR="0030130F" w:rsidRPr="0010770F">
        <w:rPr>
          <w:rFonts w:ascii="Simplified Arabic" w:hAnsi="Simplified Arabic" w:cs="Simplified Arabic" w:hint="cs"/>
          <w:sz w:val="24"/>
          <w:szCs w:val="24"/>
          <w:rtl/>
        </w:rPr>
        <w:t>9203</w:t>
      </w:r>
      <w:r w:rsidR="0030130F">
        <w:rPr>
          <w:rFonts w:ascii="Simplified Arabic" w:hAnsi="Simplified Arabic" w:cs="Simplified Arabic" w:hint="cs"/>
          <w:sz w:val="24"/>
          <w:szCs w:val="24"/>
          <w:rtl/>
        </w:rPr>
        <w:t xml:space="preserve"> اصابة</w:t>
      </w:r>
      <w:r w:rsidR="00947721" w:rsidRPr="0010770F">
        <w:rPr>
          <w:rFonts w:ascii="Simplified Arabic" w:hAnsi="Simplified Arabic" w:cs="Simplified Arabic" w:hint="cs"/>
          <w:sz w:val="24"/>
          <w:szCs w:val="24"/>
          <w:rtl/>
        </w:rPr>
        <w:t>، وكانت أعلاها في رام الله والبيرة، نابلس والخليل، نتج عنها 112 حالة وفاة</w:t>
      </w:r>
      <w:r w:rsidR="00ED5155" w:rsidRPr="0010770F">
        <w:rPr>
          <w:rFonts w:ascii="Simplified Arabic" w:hAnsi="Simplified Arabic" w:cs="Simplified Arabic" w:hint="cs"/>
          <w:sz w:val="24"/>
          <w:szCs w:val="24"/>
          <w:rtl/>
        </w:rPr>
        <w:t xml:space="preserve"> (على الأقل 31 حالة منها بين الأطفال)</w:t>
      </w:r>
      <w:r w:rsidR="00947721" w:rsidRPr="0010770F">
        <w:rPr>
          <w:rFonts w:ascii="Simplified Arabic" w:hAnsi="Simplified Arabic" w:cs="Simplified Arabic" w:hint="cs"/>
          <w:sz w:val="24"/>
          <w:szCs w:val="24"/>
          <w:rtl/>
        </w:rPr>
        <w:t xml:space="preserve">، </w:t>
      </w:r>
      <w:r w:rsidR="0030130F">
        <w:rPr>
          <w:rFonts w:ascii="Simplified Arabic" w:hAnsi="Simplified Arabic" w:cs="Simplified Arabic" w:hint="cs"/>
          <w:sz w:val="24"/>
          <w:szCs w:val="24"/>
          <w:rtl/>
        </w:rPr>
        <w:t>و</w:t>
      </w:r>
      <w:r w:rsidR="0030130F">
        <w:rPr>
          <w:rFonts w:ascii="Simplified Arabic" w:hAnsi="Simplified Arabic" w:cs="Simplified Arabic" w:hint="cs"/>
          <w:sz w:val="24"/>
          <w:szCs w:val="24"/>
          <w:rtl/>
          <w:lang w:bidi="ar-JO"/>
        </w:rPr>
        <w:t xml:space="preserve">اصيب 1,661 طفل في الفئة العمرية 0 </w:t>
      </w:r>
      <w:r w:rsidR="0030130F">
        <w:rPr>
          <w:rFonts w:ascii="Simplified Arabic" w:hAnsi="Simplified Arabic" w:cs="Simplified Arabic"/>
          <w:sz w:val="24"/>
          <w:szCs w:val="24"/>
          <w:rtl/>
          <w:lang w:bidi="ar-JO"/>
        </w:rPr>
        <w:t>–</w:t>
      </w:r>
      <w:r w:rsidR="0030130F">
        <w:rPr>
          <w:rFonts w:ascii="Simplified Arabic" w:hAnsi="Simplified Arabic" w:cs="Simplified Arabic" w:hint="cs"/>
          <w:sz w:val="24"/>
          <w:szCs w:val="24"/>
          <w:rtl/>
          <w:lang w:bidi="ar-JO"/>
        </w:rPr>
        <w:t xml:space="preserve"> 14 سنة نتيجة حوادث السير في الضفة الغربية، أي 18.2% من مجموع إصابات حوادث السير في تلك السنة، وقد أصيب 22 طفلا من هؤلاء بإعاقات نتيجة ذلك، 19 إعاقة حركية، إعاقة بصرية واحدة، وإعاقتان أخريان غير محددتين</w:t>
      </w:r>
      <w:r w:rsidR="00947721" w:rsidRPr="0010770F">
        <w:rPr>
          <w:rFonts w:ascii="Simplified Arabic" w:hAnsi="Simplified Arabic" w:cs="Simplified Arabic" w:hint="cs"/>
          <w:sz w:val="24"/>
          <w:szCs w:val="24"/>
          <w:rtl/>
        </w:rPr>
        <w:t>.</w:t>
      </w:r>
      <w:r w:rsidR="00CA26CF">
        <w:rPr>
          <w:rStyle w:val="FootnoteReference"/>
          <w:rFonts w:ascii="Simplified Arabic" w:hAnsi="Simplified Arabic" w:cs="Simplified Arabic"/>
          <w:sz w:val="24"/>
          <w:szCs w:val="24"/>
          <w:rtl/>
        </w:rPr>
        <w:footnoteReference w:id="56"/>
      </w:r>
      <w:r w:rsidR="0030130F" w:rsidRPr="0030130F">
        <w:rPr>
          <w:rFonts w:ascii="Simplified Arabic" w:hAnsi="Simplified Arabic" w:cs="Simplified Arabic" w:hint="cs"/>
          <w:sz w:val="24"/>
          <w:szCs w:val="24"/>
          <w:rtl/>
          <w:lang w:bidi="ar-JO"/>
        </w:rPr>
        <w:t xml:space="preserve"> </w:t>
      </w:r>
    </w:p>
    <w:p w:rsidR="00FF33D2" w:rsidRDefault="00466E36" w:rsidP="000D5446">
      <w:pPr>
        <w:bidi/>
        <w:jc w:val="both"/>
        <w:rPr>
          <w:rFonts w:ascii="Simplified Arabic" w:hAnsi="Simplified Arabic" w:cs="Simplified Arabic"/>
          <w:sz w:val="24"/>
          <w:szCs w:val="24"/>
          <w:rtl/>
        </w:rPr>
      </w:pPr>
      <w:r w:rsidRPr="00466E36">
        <w:rPr>
          <w:rFonts w:ascii="Simplified Arabic" w:hAnsi="Simplified Arabic" w:cs="Simplified Arabic" w:hint="cs"/>
          <w:sz w:val="24"/>
          <w:szCs w:val="24"/>
          <w:rtl/>
        </w:rPr>
        <w:t xml:space="preserve">ويجب الانتباه هنا الى انه ليس بالضرورة ان تكون المناطق ذات أعلى عدد اصابات هي المناطق التي بها أعلى شدة أصابات، فمثلا تعتبر أعلى نسبة في الاصابات الشديدة في طولكرم، وكانت رام الله والبيرة اعلى نسبة في الاصابات الخفيفة ونابلس أعلى نسبة في الاصابات المتوسطة. </w:t>
      </w:r>
    </w:p>
    <w:p w:rsidR="00466E36" w:rsidRDefault="00FF33D2" w:rsidP="000D5446">
      <w:pPr>
        <w:bidi/>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من الضروري تحديد اماكن الحوادث، هل هي داخل المدينة والتجمعات السكانية او بين المدن والقرى. </w:t>
      </w:r>
      <w:r w:rsidR="0010770F">
        <w:rPr>
          <w:rFonts w:ascii="Simplified Arabic" w:hAnsi="Simplified Arabic" w:cs="Simplified Arabic" w:hint="cs"/>
          <w:sz w:val="24"/>
          <w:szCs w:val="24"/>
          <w:rtl/>
        </w:rPr>
        <w:t xml:space="preserve">فمثلا </w:t>
      </w:r>
      <w:r w:rsidR="00466E36" w:rsidRPr="00466E36">
        <w:rPr>
          <w:rFonts w:ascii="Simplified Arabic" w:hAnsi="Simplified Arabic" w:cs="Simplified Arabic" w:hint="cs"/>
          <w:sz w:val="24"/>
          <w:szCs w:val="24"/>
          <w:rtl/>
        </w:rPr>
        <w:t xml:space="preserve">من الملاحظ ان رام الله والبيرة </w:t>
      </w:r>
      <w:r w:rsidR="00466E36" w:rsidRPr="00466E36">
        <w:rPr>
          <w:rFonts w:ascii="Simplified Arabic" w:hAnsi="Simplified Arabic" w:cs="Simplified Arabic"/>
          <w:sz w:val="24"/>
          <w:szCs w:val="24"/>
          <w:rtl/>
        </w:rPr>
        <w:t>أصبحت مركزا للتجمع السكاني من مختلف محافظات الضفة وغزة، إلا أنها لا تتسع لهذا الكم الهائل من السيارات</w:t>
      </w:r>
      <w:r w:rsidR="00466E36" w:rsidRPr="00466E36">
        <w:rPr>
          <w:rFonts w:ascii="Simplified Arabic" w:hAnsi="Simplified Arabic" w:cs="Simplified Arabic" w:hint="cs"/>
          <w:sz w:val="24"/>
          <w:szCs w:val="24"/>
          <w:rtl/>
        </w:rPr>
        <w:t>.</w:t>
      </w:r>
      <w:r w:rsidR="00466E36" w:rsidRPr="00466E36">
        <w:rPr>
          <w:rFonts w:ascii="Simplified Arabic" w:hAnsi="Simplified Arabic" w:cs="Simplified Arabic"/>
          <w:sz w:val="24"/>
          <w:szCs w:val="24"/>
          <w:rtl/>
        </w:rPr>
        <w:t xml:space="preserve"> كما أن الوضع الاقتصادي لسكانها يعتبر أفضل من المدن الأخرى</w:t>
      </w:r>
      <w:r w:rsidR="00466E36" w:rsidRPr="00466E36">
        <w:rPr>
          <w:rFonts w:ascii="Simplified Arabic" w:hAnsi="Simplified Arabic" w:cs="Simplified Arabic" w:hint="cs"/>
          <w:sz w:val="24"/>
          <w:szCs w:val="24"/>
          <w:rtl/>
        </w:rPr>
        <w:t xml:space="preserve">، لذا نجد العديد من العائلات ممن لديها أكثر </w:t>
      </w:r>
      <w:r w:rsidR="00466E36" w:rsidRPr="00466E36">
        <w:rPr>
          <w:rFonts w:ascii="Simplified Arabic" w:hAnsi="Simplified Arabic" w:cs="Simplified Arabic" w:hint="cs"/>
          <w:sz w:val="24"/>
          <w:szCs w:val="24"/>
          <w:rtl/>
        </w:rPr>
        <w:lastRenderedPageBreak/>
        <w:t>من سيارة واحدة</w:t>
      </w:r>
      <w:r w:rsidR="00466E36" w:rsidRPr="00AB0DF8">
        <w:rPr>
          <w:rFonts w:ascii="Simplified Arabic" w:hAnsi="Simplified Arabic" w:cs="Simplified Arabic" w:hint="cs"/>
          <w:sz w:val="24"/>
          <w:szCs w:val="24"/>
          <w:rtl/>
        </w:rPr>
        <w:t>. الا انه يجب تحديد أسباب الحوادث، هل هو بسبب السرعة الزائدة او بنية تحتية غير ملائمة، او بسبب عدم صيانة دورية للسيارات أو عدم الالتزام بقواعد السير سواء للمشاة او السائقين ووضع حزام الأمان.</w:t>
      </w:r>
    </w:p>
    <w:p w:rsidR="003D49E7" w:rsidRPr="003D49E7" w:rsidRDefault="003D49E7" w:rsidP="005344ED">
      <w:pPr>
        <w:bidi/>
        <w:jc w:val="center"/>
        <w:rPr>
          <w:rFonts w:ascii="Simplified Arabic" w:hAnsi="Simplified Arabic" w:cs="Simplified Arabic"/>
          <w:b/>
          <w:bCs/>
          <w:sz w:val="24"/>
          <w:szCs w:val="24"/>
        </w:rPr>
      </w:pPr>
      <w:r w:rsidRPr="003D49E7">
        <w:rPr>
          <w:rFonts w:ascii="Simplified Arabic" w:hAnsi="Simplified Arabic" w:cs="Simplified Arabic" w:hint="cs"/>
          <w:b/>
          <w:bCs/>
          <w:sz w:val="24"/>
          <w:szCs w:val="24"/>
          <w:rtl/>
        </w:rPr>
        <w:t>شكل 26:</w:t>
      </w:r>
      <w:r w:rsidR="005344ED">
        <w:rPr>
          <w:rFonts w:ascii="Simplified Arabic" w:hAnsi="Simplified Arabic" w:cs="Simplified Arabic" w:hint="cs"/>
          <w:b/>
          <w:bCs/>
          <w:sz w:val="24"/>
          <w:szCs w:val="24"/>
          <w:rtl/>
        </w:rPr>
        <w:t xml:space="preserve"> عدد اصابات حوادث السير المبلغ عنها في الضفة الغربية حسب السنة</w:t>
      </w:r>
    </w:p>
    <w:p w:rsidR="00466E36" w:rsidRDefault="00332C4B" w:rsidP="00466E36">
      <w:pPr>
        <w:bidi/>
        <w:rPr>
          <w:rFonts w:ascii="Simplified Arabic" w:hAnsi="Simplified Arabic" w:cs="Simplified Arabic"/>
          <w:sz w:val="24"/>
          <w:szCs w:val="24"/>
          <w:rtl/>
        </w:rPr>
      </w:pPr>
      <w:r>
        <w:rPr>
          <w:rFonts w:ascii="Simplified Arabic" w:hAnsi="Simplified Arabic" w:cs="Simplified Arabic"/>
          <w:noProof/>
          <w:sz w:val="24"/>
          <w:szCs w:val="24"/>
          <w:rtl/>
        </w:rPr>
        <w:drawing>
          <wp:inline distT="0" distB="0" distL="0" distR="0">
            <wp:extent cx="5486400" cy="1828800"/>
            <wp:effectExtent l="19050" t="0" r="19050"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BE6173" w:rsidRPr="00BE6173" w:rsidRDefault="00BE6173" w:rsidP="00BE6173">
      <w:pPr>
        <w:pStyle w:val="ListParagraph"/>
        <w:bidi/>
        <w:ind w:left="299"/>
        <w:rPr>
          <w:sz w:val="18"/>
          <w:szCs w:val="18"/>
          <w:rtl/>
        </w:rPr>
      </w:pPr>
      <w:r w:rsidRPr="00BE6173">
        <w:rPr>
          <w:rFonts w:hint="cs"/>
          <w:sz w:val="18"/>
          <w:szCs w:val="18"/>
          <w:rtl/>
        </w:rPr>
        <w:t>المصدر: ، وزارة الصحة التق</w:t>
      </w:r>
      <w:r>
        <w:rPr>
          <w:rFonts w:hint="cs"/>
          <w:sz w:val="18"/>
          <w:szCs w:val="18"/>
          <w:rtl/>
        </w:rPr>
        <w:t>ا</w:t>
      </w:r>
      <w:r w:rsidRPr="00BE6173">
        <w:rPr>
          <w:rFonts w:hint="cs"/>
          <w:sz w:val="18"/>
          <w:szCs w:val="18"/>
          <w:rtl/>
        </w:rPr>
        <w:t>رير السنوي</w:t>
      </w:r>
      <w:r>
        <w:rPr>
          <w:rFonts w:hint="cs"/>
          <w:sz w:val="18"/>
          <w:szCs w:val="18"/>
          <w:rtl/>
        </w:rPr>
        <w:t>ة</w:t>
      </w:r>
      <w:r w:rsidRPr="00BE6173">
        <w:rPr>
          <w:rFonts w:hint="cs"/>
          <w:sz w:val="18"/>
          <w:szCs w:val="18"/>
          <w:rtl/>
        </w:rPr>
        <w:t xml:space="preserve"> 2009، 2010، 2011</w:t>
      </w:r>
    </w:p>
    <w:p w:rsidR="00BE6173" w:rsidRDefault="00BE6173" w:rsidP="00BE6173">
      <w:pPr>
        <w:pStyle w:val="ListParagraph"/>
        <w:bidi/>
        <w:ind w:left="299"/>
        <w:rPr>
          <w:rtl/>
        </w:rPr>
      </w:pPr>
    </w:p>
    <w:p w:rsidR="00466E36" w:rsidRPr="00C83201" w:rsidRDefault="00BE6173" w:rsidP="00EC1153">
      <w:pPr>
        <w:pStyle w:val="ListParagraph"/>
        <w:bidi/>
        <w:ind w:left="299" w:hanging="316"/>
        <w:rPr>
          <w:rFonts w:ascii="Simplified Arabic" w:hAnsi="Simplified Arabic" w:cs="Simplified Arabic"/>
          <w:b/>
          <w:bCs/>
          <w:sz w:val="24"/>
          <w:szCs w:val="24"/>
          <w:rtl/>
        </w:rPr>
      </w:pPr>
      <w:r>
        <w:rPr>
          <w:rFonts w:ascii="Simplified Arabic" w:hAnsi="Simplified Arabic" w:cs="Simplified Arabic" w:hint="cs"/>
          <w:b/>
          <w:bCs/>
          <w:sz w:val="24"/>
          <w:szCs w:val="24"/>
          <w:rtl/>
        </w:rPr>
        <w:t>6.2.4</w:t>
      </w:r>
      <w:r w:rsidR="007801AB">
        <w:rPr>
          <w:rFonts w:ascii="Simplified Arabic" w:hAnsi="Simplified Arabic" w:cs="Simplified Arabic" w:hint="cs"/>
          <w:b/>
          <w:bCs/>
          <w:sz w:val="24"/>
          <w:szCs w:val="24"/>
          <w:rtl/>
        </w:rPr>
        <w:t xml:space="preserve"> </w:t>
      </w:r>
      <w:r w:rsidR="00466E36" w:rsidRPr="00C83201">
        <w:rPr>
          <w:rFonts w:ascii="Simplified Arabic" w:hAnsi="Simplified Arabic" w:cs="Simplified Arabic"/>
          <w:b/>
          <w:bCs/>
          <w:sz w:val="24"/>
          <w:szCs w:val="24"/>
          <w:rtl/>
        </w:rPr>
        <w:t>التحصينات ضد الأمراض المعدية</w:t>
      </w:r>
      <w:r w:rsidR="009F7A86" w:rsidRPr="00C83201">
        <w:rPr>
          <w:rStyle w:val="FootnoteReference"/>
          <w:rFonts w:ascii="Simplified Arabic" w:hAnsi="Simplified Arabic" w:cs="Simplified Arabic"/>
          <w:b/>
          <w:bCs/>
          <w:sz w:val="24"/>
          <w:szCs w:val="24"/>
          <w:rtl/>
        </w:rPr>
        <w:footnoteReference w:id="57"/>
      </w:r>
      <w:r w:rsidR="00466E36" w:rsidRPr="00C83201">
        <w:rPr>
          <w:rFonts w:ascii="Simplified Arabic" w:hAnsi="Simplified Arabic" w:cs="Simplified Arabic"/>
          <w:b/>
          <w:bCs/>
          <w:sz w:val="24"/>
          <w:szCs w:val="24"/>
          <w:rtl/>
        </w:rPr>
        <w:t xml:space="preserve"> </w:t>
      </w:r>
    </w:p>
    <w:p w:rsidR="0010770F" w:rsidRDefault="00466E36" w:rsidP="000D5446">
      <w:pPr>
        <w:bidi/>
        <w:jc w:val="both"/>
        <w:rPr>
          <w:rFonts w:ascii="Simplified Arabic" w:hAnsi="Simplified Arabic" w:cs="Simplified Arabic"/>
          <w:sz w:val="24"/>
          <w:szCs w:val="24"/>
          <w:rtl/>
        </w:rPr>
      </w:pPr>
      <w:r w:rsidRPr="00466E36">
        <w:rPr>
          <w:rFonts w:ascii="Simplified Arabic" w:hAnsi="Simplified Arabic" w:cs="Simplified Arabic"/>
          <w:sz w:val="24"/>
          <w:szCs w:val="24"/>
          <w:rtl/>
        </w:rPr>
        <w:t>تعتبر فلسطين من الدول المتقدمة في مجال تغطية المطاعيم الأساسية. فقد بلغت نسبة تغطية المطاعيم أكثر من 9</w:t>
      </w:r>
      <w:r w:rsidRPr="00466E36">
        <w:rPr>
          <w:rFonts w:ascii="Simplified Arabic" w:hAnsi="Simplified Arabic" w:cs="Simplified Arabic" w:hint="cs"/>
          <w:sz w:val="24"/>
          <w:szCs w:val="24"/>
          <w:rtl/>
        </w:rPr>
        <w:t>5</w:t>
      </w:r>
      <w:r w:rsidRPr="00466E36">
        <w:rPr>
          <w:rFonts w:ascii="Simplified Arabic" w:hAnsi="Simplified Arabic" w:cs="Simplified Arabic"/>
          <w:sz w:val="24"/>
          <w:szCs w:val="24"/>
          <w:rtl/>
        </w:rPr>
        <w:t xml:space="preserve">%. وقد ساهمت هذه النسبة المرتفعة في القضاء على العديد من الأمراض الوبائية. </w:t>
      </w:r>
      <w:r w:rsidR="0043075D">
        <w:rPr>
          <w:rFonts w:ascii="Simplified Arabic" w:hAnsi="Simplified Arabic" w:cs="Simplified Arabic" w:hint="cs"/>
          <w:sz w:val="24"/>
          <w:szCs w:val="24"/>
          <w:rtl/>
        </w:rPr>
        <w:t xml:space="preserve">الا ان البيانات المتوفرة تعكس معدل حدوث الاصابة بالامراض المعدية بين السكان بشكل عام وليس بين الاطفال بشكل خاص. </w:t>
      </w:r>
    </w:p>
    <w:p w:rsidR="00C264A5" w:rsidRPr="0010770F" w:rsidRDefault="00466E36" w:rsidP="000D5446">
      <w:pPr>
        <w:bidi/>
        <w:jc w:val="both"/>
        <w:rPr>
          <w:rFonts w:ascii="Simplified Arabic" w:hAnsi="Simplified Arabic" w:cs="Simplified Arabic"/>
          <w:color w:val="FF0000"/>
          <w:sz w:val="24"/>
          <w:szCs w:val="24"/>
        </w:rPr>
      </w:pPr>
      <w:r w:rsidRPr="00466E36">
        <w:rPr>
          <w:rFonts w:ascii="Simplified Arabic" w:hAnsi="Simplified Arabic" w:cs="Simplified Arabic"/>
          <w:sz w:val="24"/>
          <w:szCs w:val="24"/>
          <w:rtl/>
        </w:rPr>
        <w:t xml:space="preserve">سجلت آخر حالة شلل أطفال في العام </w:t>
      </w:r>
      <w:r w:rsidRPr="00466E36">
        <w:rPr>
          <w:rFonts w:ascii="Simplified Arabic" w:hAnsi="Simplified Arabic" w:cs="Simplified Arabic" w:hint="cs"/>
          <w:sz w:val="24"/>
          <w:szCs w:val="24"/>
          <w:rtl/>
        </w:rPr>
        <w:t>1988</w:t>
      </w:r>
      <w:r w:rsidRPr="00466E36">
        <w:rPr>
          <w:rFonts w:ascii="Simplified Arabic" w:hAnsi="Simplified Arabic" w:cs="Simplified Arabic"/>
          <w:sz w:val="24"/>
          <w:szCs w:val="24"/>
          <w:rtl/>
        </w:rPr>
        <w:t>. و</w:t>
      </w:r>
      <w:r w:rsidRPr="00466E36">
        <w:rPr>
          <w:rFonts w:ascii="Simplified Arabic" w:hAnsi="Simplified Arabic" w:cs="Simplified Arabic" w:hint="cs"/>
          <w:sz w:val="24"/>
          <w:szCs w:val="24"/>
          <w:rtl/>
        </w:rPr>
        <w:t xml:space="preserve">تم التبليغ عن حالة واحدة </w:t>
      </w:r>
      <w:r w:rsidR="0043075D">
        <w:rPr>
          <w:rFonts w:ascii="Simplified Arabic" w:hAnsi="Simplified Arabic" w:cs="Simplified Arabic" w:hint="cs"/>
          <w:sz w:val="24"/>
          <w:szCs w:val="24"/>
          <w:rtl/>
        </w:rPr>
        <w:t xml:space="preserve">حصبة </w:t>
      </w:r>
      <w:r w:rsidRPr="00466E36">
        <w:rPr>
          <w:rFonts w:ascii="Simplified Arabic" w:hAnsi="Simplified Arabic" w:cs="Simplified Arabic" w:hint="cs"/>
          <w:sz w:val="24"/>
          <w:szCs w:val="24"/>
          <w:rtl/>
        </w:rPr>
        <w:t>في القدس في العام 2010</w:t>
      </w:r>
      <w:r w:rsidRPr="00466E36">
        <w:rPr>
          <w:rFonts w:ascii="Simplified Arabic" w:hAnsi="Simplified Arabic" w:cs="Simplified Arabic"/>
          <w:sz w:val="24"/>
          <w:szCs w:val="24"/>
          <w:rtl/>
        </w:rPr>
        <w:t xml:space="preserve">. لم يبلغ عن أية حالة في العام 2011. </w:t>
      </w:r>
      <w:r w:rsidRPr="00466E36">
        <w:rPr>
          <w:rFonts w:ascii="Simplified Arabic" w:hAnsi="Simplified Arabic" w:cs="Simplified Arabic" w:hint="cs"/>
          <w:sz w:val="24"/>
          <w:szCs w:val="24"/>
          <w:rtl/>
        </w:rPr>
        <w:t>اذ تقوم الوزارة بتطعيم الاطفال بجرعتين</w:t>
      </w:r>
      <w:r w:rsidR="0043075D">
        <w:rPr>
          <w:rFonts w:ascii="Simplified Arabic" w:hAnsi="Simplified Arabic" w:cs="Simplified Arabic" w:hint="cs"/>
          <w:sz w:val="24"/>
          <w:szCs w:val="24"/>
          <w:rtl/>
        </w:rPr>
        <w:t xml:space="preserve"> على عمر سنة وسنة ونصف</w:t>
      </w:r>
      <w:r w:rsidRPr="00466E36">
        <w:rPr>
          <w:rFonts w:ascii="Simplified Arabic" w:hAnsi="Simplified Arabic" w:cs="Simplified Arabic" w:hint="cs"/>
          <w:sz w:val="24"/>
          <w:szCs w:val="24"/>
          <w:rtl/>
        </w:rPr>
        <w:t xml:space="preserve">. </w:t>
      </w:r>
      <w:r w:rsidRPr="00466E36">
        <w:rPr>
          <w:rFonts w:ascii="Simplified Arabic" w:hAnsi="Simplified Arabic" w:cs="Simplified Arabic"/>
          <w:sz w:val="24"/>
          <w:szCs w:val="24"/>
          <w:rtl/>
        </w:rPr>
        <w:t>كما يتم تغطية النساء الحوامل المراجعات في العيادات الحكومية بمطعوم الكزاز</w:t>
      </w:r>
      <w:r w:rsidRPr="00BC7781">
        <w:rPr>
          <w:rFonts w:ascii="Simplified Arabic" w:hAnsi="Simplified Arabic" w:cs="Simplified Arabic" w:hint="cs"/>
          <w:sz w:val="24"/>
          <w:szCs w:val="24"/>
          <w:rtl/>
        </w:rPr>
        <w:t>.</w:t>
      </w:r>
      <w:r w:rsidR="0010770F">
        <w:rPr>
          <w:rFonts w:ascii="Simplified Arabic" w:hAnsi="Simplified Arabic" w:cs="Simplified Arabic" w:hint="cs"/>
          <w:color w:val="FF0000"/>
          <w:sz w:val="24"/>
          <w:szCs w:val="24"/>
          <w:rtl/>
        </w:rPr>
        <w:t xml:space="preserve"> </w:t>
      </w:r>
      <w:r w:rsidR="0010770F" w:rsidRPr="00C83201">
        <w:rPr>
          <w:rFonts w:ascii="Simplified Arabic" w:hAnsi="Simplified Arabic" w:cs="Simplified Arabic" w:hint="cs"/>
          <w:sz w:val="24"/>
          <w:szCs w:val="24"/>
          <w:rtl/>
        </w:rPr>
        <w:t>بينما</w:t>
      </w:r>
      <w:r w:rsidR="0010770F">
        <w:rPr>
          <w:rFonts w:ascii="Simplified Arabic" w:hAnsi="Simplified Arabic" w:cs="Simplified Arabic" w:hint="cs"/>
          <w:color w:val="FF0000"/>
          <w:sz w:val="24"/>
          <w:szCs w:val="24"/>
          <w:rtl/>
        </w:rPr>
        <w:t xml:space="preserve"> </w:t>
      </w:r>
      <w:r w:rsidR="003F0224">
        <w:rPr>
          <w:rFonts w:ascii="Simplified Arabic" w:hAnsi="Simplified Arabic" w:cs="Simplified Arabic" w:hint="cs"/>
          <w:sz w:val="24"/>
          <w:szCs w:val="24"/>
          <w:rtl/>
        </w:rPr>
        <w:t>بلغت</w:t>
      </w:r>
      <w:r w:rsidRPr="00466E36">
        <w:rPr>
          <w:rFonts w:ascii="Simplified Arabic" w:hAnsi="Simplified Arabic" w:cs="Simplified Arabic"/>
          <w:sz w:val="24"/>
          <w:szCs w:val="24"/>
          <w:rtl/>
        </w:rPr>
        <w:t xml:space="preserve"> نسبة تغطية مطعوم السل</w:t>
      </w:r>
      <w:r w:rsidR="003F0224">
        <w:rPr>
          <w:rFonts w:ascii="Simplified Arabic" w:hAnsi="Simplified Arabic" w:cs="Simplified Arabic" w:hint="cs"/>
          <w:sz w:val="24"/>
          <w:szCs w:val="24"/>
          <w:rtl/>
        </w:rPr>
        <w:t xml:space="preserve"> في العام 2011</w:t>
      </w:r>
      <w:r w:rsidRPr="00466E36">
        <w:rPr>
          <w:rFonts w:ascii="Simplified Arabic" w:hAnsi="Simplified Arabic" w:cs="Simplified Arabic"/>
          <w:sz w:val="24"/>
          <w:szCs w:val="24"/>
          <w:rtl/>
        </w:rPr>
        <w:t xml:space="preserve"> </w:t>
      </w:r>
      <w:r w:rsidR="003F0224">
        <w:rPr>
          <w:rFonts w:ascii="Simplified Arabic" w:hAnsi="Simplified Arabic" w:cs="Simplified Arabic" w:hint="cs"/>
          <w:sz w:val="24"/>
          <w:szCs w:val="24"/>
          <w:rtl/>
        </w:rPr>
        <w:t>98</w:t>
      </w:r>
      <w:r w:rsidRPr="00466E36">
        <w:rPr>
          <w:rFonts w:ascii="Simplified Arabic" w:hAnsi="Simplified Arabic" w:cs="Simplified Arabic"/>
          <w:sz w:val="24"/>
          <w:szCs w:val="24"/>
          <w:rtl/>
        </w:rPr>
        <w:t xml:space="preserve">%. ولم يبلغ عن أية حالة وفاة بسبب السل. </w:t>
      </w:r>
      <w:r w:rsidR="00DC106E">
        <w:rPr>
          <w:rFonts w:ascii="Simplified Arabic" w:hAnsi="Simplified Arabic" w:cs="Simplified Arabic" w:hint="cs"/>
          <w:sz w:val="24"/>
          <w:szCs w:val="24"/>
          <w:rtl/>
        </w:rPr>
        <w:t xml:space="preserve">وفي العام 2012 بلغ عن حالة واحدة في غزة دون سن الخامسة عشرة. </w:t>
      </w:r>
      <w:r w:rsidRPr="00466E36">
        <w:rPr>
          <w:rFonts w:ascii="Simplified Arabic" w:hAnsi="Simplified Arabic" w:cs="Simplified Arabic"/>
          <w:sz w:val="24"/>
          <w:szCs w:val="24"/>
          <w:rtl/>
        </w:rPr>
        <w:t xml:space="preserve"> </w:t>
      </w:r>
      <w:r w:rsidR="0010770F">
        <w:rPr>
          <w:rFonts w:ascii="Simplified Arabic" w:hAnsi="Simplified Arabic" w:cs="Simplified Arabic" w:hint="cs"/>
          <w:sz w:val="24"/>
          <w:szCs w:val="24"/>
          <w:rtl/>
        </w:rPr>
        <w:t xml:space="preserve">ومن جهة أخرى </w:t>
      </w:r>
      <w:r w:rsidRPr="00466E36">
        <w:rPr>
          <w:rFonts w:ascii="Simplified Arabic" w:hAnsi="Simplified Arabic" w:cs="Simplified Arabic"/>
          <w:sz w:val="24"/>
          <w:szCs w:val="24"/>
          <w:rtl/>
        </w:rPr>
        <w:t>لم يبلغ عن أية حالة كزاز</w:t>
      </w:r>
      <w:r w:rsidR="0010770F">
        <w:rPr>
          <w:rFonts w:ascii="Simplified Arabic" w:hAnsi="Simplified Arabic" w:cs="Simplified Arabic" w:hint="cs"/>
          <w:sz w:val="24"/>
          <w:szCs w:val="24"/>
          <w:rtl/>
        </w:rPr>
        <w:t xml:space="preserve"> بين</w:t>
      </w:r>
      <w:r w:rsidRPr="00466E36">
        <w:rPr>
          <w:rFonts w:ascii="Simplified Arabic" w:hAnsi="Simplified Arabic" w:cs="Simplified Arabic"/>
          <w:sz w:val="24"/>
          <w:szCs w:val="24"/>
          <w:rtl/>
        </w:rPr>
        <w:t xml:space="preserve"> حديثي الولادة خلال السنوات الثمانية الماضية باستثناء حالة واحدة في العام 2011. </w:t>
      </w:r>
      <w:r w:rsidR="0010770F">
        <w:rPr>
          <w:rFonts w:ascii="Simplified Arabic" w:hAnsi="Simplified Arabic" w:cs="Simplified Arabic" w:hint="cs"/>
          <w:sz w:val="24"/>
          <w:szCs w:val="24"/>
          <w:rtl/>
        </w:rPr>
        <w:t>و</w:t>
      </w:r>
      <w:r w:rsidRPr="00466E36">
        <w:rPr>
          <w:rFonts w:ascii="Simplified Arabic" w:hAnsi="Simplified Arabic" w:cs="Simplified Arabic"/>
          <w:sz w:val="24"/>
          <w:szCs w:val="24"/>
          <w:rtl/>
        </w:rPr>
        <w:t xml:space="preserve">خلال العام 2009 تم التبليغ عن حالة كزاز واحدة في جنوب الخليل، </w:t>
      </w:r>
      <w:r w:rsidR="0010770F">
        <w:rPr>
          <w:rFonts w:ascii="Simplified Arabic" w:hAnsi="Simplified Arabic" w:cs="Simplified Arabic" w:hint="cs"/>
          <w:sz w:val="24"/>
          <w:szCs w:val="24"/>
          <w:rtl/>
        </w:rPr>
        <w:t>و</w:t>
      </w:r>
      <w:r w:rsidRPr="00466E36">
        <w:rPr>
          <w:rFonts w:ascii="Simplified Arabic" w:hAnsi="Simplified Arabic" w:cs="Simplified Arabic"/>
          <w:sz w:val="24"/>
          <w:szCs w:val="24"/>
          <w:rtl/>
        </w:rPr>
        <w:t xml:space="preserve">حالة واحدة في العام 2011 في رام الله، ولم يتم التبليغ عن أية حالة خلال العام 2010. أما مرض النكاف، فقد انتشر بشكل كبير </w:t>
      </w:r>
      <w:r w:rsidR="0010770F">
        <w:rPr>
          <w:rFonts w:ascii="Simplified Arabic" w:hAnsi="Simplified Arabic" w:cs="Simplified Arabic" w:hint="cs"/>
          <w:sz w:val="24"/>
          <w:szCs w:val="24"/>
          <w:rtl/>
        </w:rPr>
        <w:t>وخصوصا بعد</w:t>
      </w:r>
      <w:r w:rsidR="0010770F">
        <w:rPr>
          <w:rFonts w:ascii="Simplified Arabic" w:hAnsi="Simplified Arabic" w:cs="Simplified Arabic"/>
          <w:sz w:val="24"/>
          <w:szCs w:val="24"/>
          <w:rtl/>
        </w:rPr>
        <w:t xml:space="preserve"> العام 2003 </w:t>
      </w:r>
      <w:r w:rsidR="0010770F">
        <w:rPr>
          <w:rFonts w:ascii="Simplified Arabic" w:hAnsi="Simplified Arabic" w:cs="Simplified Arabic" w:hint="cs"/>
          <w:sz w:val="24"/>
          <w:szCs w:val="24"/>
          <w:rtl/>
        </w:rPr>
        <w:t xml:space="preserve">وبالذات </w:t>
      </w:r>
      <w:r w:rsidRPr="00466E36">
        <w:rPr>
          <w:rFonts w:ascii="Simplified Arabic" w:hAnsi="Simplified Arabic" w:cs="Simplified Arabic"/>
          <w:sz w:val="24"/>
          <w:szCs w:val="24"/>
          <w:rtl/>
        </w:rPr>
        <w:t>في مدينة نابلس</w:t>
      </w:r>
      <w:r w:rsidR="0010770F">
        <w:rPr>
          <w:rFonts w:ascii="Simplified Arabic" w:hAnsi="Simplified Arabic" w:cs="Simplified Arabic" w:hint="cs"/>
          <w:sz w:val="24"/>
          <w:szCs w:val="24"/>
          <w:rtl/>
        </w:rPr>
        <w:t>،</w:t>
      </w:r>
      <w:r w:rsidRPr="00466E36">
        <w:rPr>
          <w:rFonts w:ascii="Simplified Arabic" w:hAnsi="Simplified Arabic" w:cs="Simplified Arabic"/>
          <w:sz w:val="24"/>
          <w:szCs w:val="24"/>
          <w:rtl/>
        </w:rPr>
        <w:t xml:space="preserve"> وأصاب 4000 طفلا وقد تم تفسير ذلك بناء على التدهور في الأوضاع السياسية والاجتياحات وبالتالي تأثير انقطاع التيار الكهربائي المتكرر على سلامة المطعوم.</w:t>
      </w:r>
      <w:r w:rsidR="0010770F">
        <w:rPr>
          <w:rFonts w:ascii="Simplified Arabic" w:hAnsi="Simplified Arabic" w:cs="Simplified Arabic" w:hint="cs"/>
          <w:sz w:val="24"/>
          <w:szCs w:val="24"/>
          <w:rtl/>
        </w:rPr>
        <w:t xml:space="preserve"> </w:t>
      </w:r>
    </w:p>
    <w:p w:rsidR="0010770F" w:rsidRDefault="0043075D" w:rsidP="000D5446">
      <w:pPr>
        <w:bidi/>
        <w:spacing w:before="360" w:after="0"/>
        <w:jc w:val="both"/>
        <w:rPr>
          <w:rFonts w:ascii="Simplified Arabic" w:hAnsi="Simplified Arabic" w:cs="Simplified Arabic"/>
          <w:sz w:val="24"/>
          <w:szCs w:val="24"/>
          <w:rtl/>
        </w:rPr>
      </w:pPr>
      <w:r>
        <w:rPr>
          <w:rStyle w:val="1c"/>
          <w:rFonts w:ascii="Simplified Arabic" w:hAnsi="Simplified Arabic" w:cs="Simplified Arabic" w:hint="cs"/>
          <w:color w:val="auto"/>
          <w:sz w:val="24"/>
          <w:szCs w:val="24"/>
          <w:rtl/>
        </w:rPr>
        <w:t>ولا يزال التهاب الكبد الفيروسي أ والتهاب السحايا الفيروسي هما الاكثر معدل اصابة لكل 100,000 من السكان، وانخفض معدل حدوث الاصابة في الاول منذ العام 2009، بينما ارتفع في الثاني وخصوصا في قطاع غزة، حيث بلغ عدد الاصابات</w:t>
      </w:r>
      <w:r w:rsidR="0010770F">
        <w:rPr>
          <w:rStyle w:val="1c"/>
          <w:rFonts w:ascii="Simplified Arabic" w:hAnsi="Simplified Arabic" w:cs="Simplified Arabic" w:hint="cs"/>
          <w:color w:val="auto"/>
          <w:sz w:val="24"/>
          <w:szCs w:val="24"/>
          <w:rtl/>
        </w:rPr>
        <w:t xml:space="preserve"> في غزة </w:t>
      </w:r>
      <w:r w:rsidR="00466E36" w:rsidRPr="00466E36">
        <w:rPr>
          <w:rFonts w:ascii="Simplified Arabic" w:hAnsi="Simplified Arabic" w:cs="Simplified Arabic"/>
          <w:sz w:val="24"/>
          <w:szCs w:val="24"/>
          <w:rtl/>
        </w:rPr>
        <w:t xml:space="preserve"> ثلاثة أضعاف العدد في الضفة</w:t>
      </w:r>
      <w:r w:rsidR="0010770F">
        <w:rPr>
          <w:rFonts w:ascii="Simplified Arabic" w:hAnsi="Simplified Arabic" w:cs="Simplified Arabic" w:hint="cs"/>
          <w:sz w:val="24"/>
          <w:szCs w:val="24"/>
          <w:rtl/>
        </w:rPr>
        <w:t xml:space="preserve"> الغربية</w:t>
      </w:r>
      <w:r w:rsidR="00466E36" w:rsidRPr="00466E36">
        <w:rPr>
          <w:rFonts w:ascii="Simplified Arabic" w:hAnsi="Simplified Arabic" w:cs="Simplified Arabic"/>
          <w:sz w:val="24"/>
          <w:szCs w:val="24"/>
          <w:rtl/>
        </w:rPr>
        <w:t>، و</w:t>
      </w:r>
      <w:r w:rsidR="0010770F">
        <w:rPr>
          <w:rFonts w:ascii="Simplified Arabic" w:hAnsi="Simplified Arabic" w:cs="Simplified Arabic" w:hint="cs"/>
          <w:sz w:val="24"/>
          <w:szCs w:val="24"/>
          <w:rtl/>
        </w:rPr>
        <w:t xml:space="preserve">ينتشر </w:t>
      </w:r>
      <w:r w:rsidR="00466E36" w:rsidRPr="00466E36">
        <w:rPr>
          <w:rFonts w:ascii="Simplified Arabic" w:hAnsi="Simplified Arabic" w:cs="Simplified Arabic"/>
          <w:sz w:val="24"/>
          <w:szCs w:val="24"/>
          <w:rtl/>
        </w:rPr>
        <w:t xml:space="preserve">في فصلي الربيع والصيف بشكل أكبر. أما </w:t>
      </w:r>
      <w:r w:rsidR="0010770F">
        <w:rPr>
          <w:rFonts w:ascii="Simplified Arabic" w:hAnsi="Simplified Arabic" w:cs="Simplified Arabic" w:hint="cs"/>
          <w:sz w:val="24"/>
          <w:szCs w:val="24"/>
          <w:rtl/>
        </w:rPr>
        <w:lastRenderedPageBreak/>
        <w:t xml:space="preserve">التهاب </w:t>
      </w:r>
      <w:r w:rsidR="00466E36" w:rsidRPr="00466E36">
        <w:rPr>
          <w:rFonts w:ascii="Simplified Arabic" w:hAnsi="Simplified Arabic" w:cs="Simplified Arabic"/>
          <w:sz w:val="24"/>
          <w:szCs w:val="24"/>
          <w:rtl/>
        </w:rPr>
        <w:t xml:space="preserve">السحايا البكتيري </w:t>
      </w:r>
      <w:r w:rsidR="00466E36" w:rsidRPr="00466E36">
        <w:rPr>
          <w:rFonts w:ascii="Simplified Arabic" w:hAnsi="Simplified Arabic" w:cs="Simplified Arabic" w:hint="cs"/>
          <w:sz w:val="24"/>
          <w:szCs w:val="24"/>
          <w:rtl/>
        </w:rPr>
        <w:t xml:space="preserve">فمعدل حدوثه بسبب الانفلونزا النزفية </w:t>
      </w:r>
      <w:r w:rsidR="00466E36" w:rsidRPr="00466E36">
        <w:rPr>
          <w:rFonts w:ascii="Simplified Arabic" w:hAnsi="Simplified Arabic" w:cs="Simplified Arabic"/>
          <w:sz w:val="24"/>
          <w:szCs w:val="24"/>
        </w:rPr>
        <w:t>Hib B</w:t>
      </w:r>
      <w:r w:rsidR="00466E36" w:rsidRPr="00466E36">
        <w:rPr>
          <w:rFonts w:ascii="Simplified Arabic" w:hAnsi="Simplified Arabic" w:cs="Simplified Arabic" w:hint="cs"/>
          <w:sz w:val="24"/>
          <w:szCs w:val="24"/>
          <w:rtl/>
        </w:rPr>
        <w:t xml:space="preserve"> منخفض نسبيا بسبب التغطية العالية لتطعيم الاطفال ضد هذا المرض سواء عن طريق وزارة الصحة او القطاع الخاص والوكالة، اما </w:t>
      </w:r>
      <w:r w:rsidR="0010770F">
        <w:rPr>
          <w:rFonts w:ascii="Simplified Arabic" w:hAnsi="Simplified Arabic" w:cs="Simplified Arabic" w:hint="cs"/>
          <w:sz w:val="24"/>
          <w:szCs w:val="24"/>
          <w:rtl/>
        </w:rPr>
        <w:t xml:space="preserve">التهاب السحايا البكتيري </w:t>
      </w:r>
      <w:r w:rsidR="00466E36" w:rsidRPr="00466E36">
        <w:rPr>
          <w:rFonts w:ascii="Simplified Arabic" w:hAnsi="Simplified Arabic" w:cs="Simplified Arabic" w:hint="cs"/>
          <w:sz w:val="24"/>
          <w:szCs w:val="24"/>
          <w:rtl/>
        </w:rPr>
        <w:t>بسبب المكورة السحائية فمنتشر في غزة بأضعاف اضعا</w:t>
      </w:r>
      <w:r w:rsidR="0010770F">
        <w:rPr>
          <w:rFonts w:ascii="Simplified Arabic" w:hAnsi="Simplified Arabic" w:cs="Simplified Arabic" w:hint="cs"/>
          <w:sz w:val="24"/>
          <w:szCs w:val="24"/>
          <w:rtl/>
        </w:rPr>
        <w:t>ف انتشاره في الضفة الغربية، اما التهاب السحايا البكتيري</w:t>
      </w:r>
      <w:r w:rsidR="00466E36" w:rsidRPr="00466E36">
        <w:rPr>
          <w:rFonts w:ascii="Simplified Arabic" w:hAnsi="Simplified Arabic" w:cs="Simplified Arabic" w:hint="cs"/>
          <w:sz w:val="24"/>
          <w:szCs w:val="24"/>
          <w:rtl/>
        </w:rPr>
        <w:t xml:space="preserve"> بسبب </w:t>
      </w:r>
      <w:r w:rsidR="00466E36" w:rsidRPr="00466E36">
        <w:rPr>
          <w:rFonts w:ascii="Simplified Arabic" w:hAnsi="Simplified Arabic" w:cs="Simplified Arabic"/>
          <w:sz w:val="24"/>
          <w:szCs w:val="24"/>
        </w:rPr>
        <w:t>Strep</w:t>
      </w:r>
      <w:r w:rsidR="00466E36" w:rsidRPr="00466E36">
        <w:rPr>
          <w:rFonts w:ascii="Simplified Arabic" w:hAnsi="Simplified Arabic" w:cs="Simplified Arabic" w:hint="cs"/>
          <w:sz w:val="24"/>
          <w:szCs w:val="24"/>
          <w:rtl/>
        </w:rPr>
        <w:t xml:space="preserve"> فنسبتها في الضفة وغزة متقاربة نسبيا</w:t>
      </w:r>
      <w:r w:rsidR="00466E36" w:rsidRPr="00466E36">
        <w:rPr>
          <w:rFonts w:ascii="Simplified Arabic" w:hAnsi="Simplified Arabic" w:cs="Simplified Arabic"/>
          <w:sz w:val="24"/>
          <w:szCs w:val="24"/>
          <w:rtl/>
        </w:rPr>
        <w:t xml:space="preserve">. </w:t>
      </w:r>
    </w:p>
    <w:p w:rsidR="00466E36" w:rsidRDefault="00466E36" w:rsidP="000D5446">
      <w:pPr>
        <w:bidi/>
        <w:spacing w:before="360" w:after="0"/>
        <w:jc w:val="both"/>
        <w:rPr>
          <w:rFonts w:ascii="Simplified Arabic" w:hAnsi="Simplified Arabic" w:cs="Simplified Arabic"/>
          <w:sz w:val="24"/>
          <w:szCs w:val="24"/>
        </w:rPr>
      </w:pPr>
      <w:r w:rsidRPr="00466E36">
        <w:rPr>
          <w:rFonts w:ascii="Simplified Arabic" w:hAnsi="Simplified Arabic" w:cs="Simplified Arabic" w:hint="cs"/>
          <w:sz w:val="24"/>
          <w:szCs w:val="24"/>
          <w:rtl/>
        </w:rPr>
        <w:t>اما</w:t>
      </w:r>
      <w:r w:rsidRPr="00466E36">
        <w:rPr>
          <w:rFonts w:ascii="Simplified Arabic" w:hAnsi="Simplified Arabic" w:cs="Simplified Arabic"/>
          <w:sz w:val="24"/>
          <w:szCs w:val="24"/>
          <w:rtl/>
        </w:rPr>
        <w:t xml:space="preserve"> التهاب </w:t>
      </w:r>
      <w:r w:rsidRPr="00466E36">
        <w:rPr>
          <w:rFonts w:ascii="Simplified Arabic" w:hAnsi="Simplified Arabic" w:cs="Simplified Arabic" w:hint="cs"/>
          <w:sz w:val="24"/>
          <w:szCs w:val="24"/>
          <w:rtl/>
        </w:rPr>
        <w:t>ال</w:t>
      </w:r>
      <w:r w:rsidRPr="00466E36">
        <w:rPr>
          <w:rFonts w:ascii="Simplified Arabic" w:hAnsi="Simplified Arabic" w:cs="Simplified Arabic"/>
          <w:sz w:val="24"/>
          <w:szCs w:val="24"/>
          <w:rtl/>
        </w:rPr>
        <w:t xml:space="preserve">كبد </w:t>
      </w:r>
      <w:r w:rsidRPr="00466E36">
        <w:rPr>
          <w:rFonts w:ascii="Simplified Arabic" w:hAnsi="Simplified Arabic" w:cs="Simplified Arabic" w:hint="cs"/>
          <w:sz w:val="24"/>
          <w:szCs w:val="24"/>
          <w:rtl/>
        </w:rPr>
        <w:t>ال</w:t>
      </w:r>
      <w:r w:rsidRPr="00466E36">
        <w:rPr>
          <w:rFonts w:ascii="Simplified Arabic" w:hAnsi="Simplified Arabic" w:cs="Simplified Arabic"/>
          <w:sz w:val="24"/>
          <w:szCs w:val="24"/>
          <w:rtl/>
        </w:rPr>
        <w:t xml:space="preserve">وبائي أ </w:t>
      </w:r>
      <w:r w:rsidRPr="00466E36">
        <w:rPr>
          <w:rFonts w:ascii="Simplified Arabic" w:hAnsi="Simplified Arabic" w:cs="Simplified Arabic" w:hint="cs"/>
          <w:sz w:val="24"/>
          <w:szCs w:val="24"/>
          <w:rtl/>
        </w:rPr>
        <w:t xml:space="preserve">، </w:t>
      </w:r>
      <w:r w:rsidR="0010770F">
        <w:rPr>
          <w:rFonts w:ascii="Simplified Arabic" w:hAnsi="Simplified Arabic" w:cs="Simplified Arabic" w:hint="cs"/>
          <w:sz w:val="24"/>
          <w:szCs w:val="24"/>
          <w:rtl/>
        </w:rPr>
        <w:t>ف</w:t>
      </w:r>
      <w:r w:rsidRPr="00466E36">
        <w:rPr>
          <w:rFonts w:ascii="Simplified Arabic" w:hAnsi="Simplified Arabic" w:cs="Simplified Arabic"/>
          <w:sz w:val="24"/>
          <w:szCs w:val="24"/>
          <w:rtl/>
        </w:rPr>
        <w:t>معظم الحالات تحصل في مرحلة الطفولة المبكرة.</w:t>
      </w:r>
      <w:r w:rsidRPr="00466E36">
        <w:rPr>
          <w:rFonts w:ascii="Simplified Arabic" w:hAnsi="Simplified Arabic" w:cs="Simplified Arabic" w:hint="cs"/>
          <w:sz w:val="24"/>
          <w:szCs w:val="24"/>
          <w:rtl/>
        </w:rPr>
        <w:t xml:space="preserve"> </w:t>
      </w:r>
      <w:r w:rsidR="0010770F">
        <w:rPr>
          <w:rFonts w:ascii="Simplified Arabic" w:hAnsi="Simplified Arabic" w:cs="Simplified Arabic" w:hint="cs"/>
          <w:sz w:val="24"/>
          <w:szCs w:val="24"/>
          <w:rtl/>
        </w:rPr>
        <w:t xml:space="preserve">أما </w:t>
      </w:r>
      <w:r w:rsidRPr="00466E36">
        <w:rPr>
          <w:rFonts w:ascii="Simplified Arabic" w:hAnsi="Simplified Arabic" w:cs="Simplified Arabic" w:hint="cs"/>
          <w:sz w:val="24"/>
          <w:szCs w:val="24"/>
          <w:rtl/>
        </w:rPr>
        <w:t xml:space="preserve">التهاب الكبد الوبائي </w:t>
      </w:r>
      <w:r w:rsidRPr="00466E36">
        <w:rPr>
          <w:rFonts w:ascii="Simplified Arabic" w:hAnsi="Simplified Arabic" w:cs="Simplified Arabic"/>
          <w:sz w:val="24"/>
          <w:szCs w:val="24"/>
        </w:rPr>
        <w:t>B,C</w:t>
      </w:r>
      <w:r w:rsidRPr="00466E36">
        <w:rPr>
          <w:rFonts w:ascii="Simplified Arabic" w:hAnsi="Simplified Arabic" w:cs="Simplified Arabic"/>
          <w:sz w:val="24"/>
          <w:szCs w:val="24"/>
          <w:rtl/>
        </w:rPr>
        <w:t xml:space="preserve"> </w:t>
      </w:r>
      <w:r w:rsidRPr="00466E36">
        <w:rPr>
          <w:rFonts w:ascii="Simplified Arabic" w:hAnsi="Simplified Arabic" w:cs="Simplified Arabic" w:hint="cs"/>
          <w:sz w:val="24"/>
          <w:szCs w:val="24"/>
          <w:rtl/>
        </w:rPr>
        <w:t xml:space="preserve">فتنتشر في الضفة الغربية اكثر من </w:t>
      </w:r>
      <w:r w:rsidRPr="00AB0DF8">
        <w:rPr>
          <w:rFonts w:ascii="Simplified Arabic" w:hAnsi="Simplified Arabic" w:cs="Simplified Arabic" w:hint="cs"/>
          <w:sz w:val="24"/>
          <w:szCs w:val="24"/>
          <w:rtl/>
        </w:rPr>
        <w:t xml:space="preserve">غزة. </w:t>
      </w:r>
      <w:r w:rsidR="00675F87" w:rsidRPr="00AB0DF8">
        <w:rPr>
          <w:rFonts w:ascii="Simplified Arabic" w:hAnsi="Simplified Arabic" w:cs="Simplified Arabic" w:hint="cs"/>
          <w:sz w:val="24"/>
          <w:szCs w:val="24"/>
          <w:rtl/>
        </w:rPr>
        <w:t xml:space="preserve">ولا يوجد اي حالة التهاب كبد وبائي بين الأطفال </w:t>
      </w:r>
      <w:r w:rsidR="00DC106E" w:rsidRPr="00AB0DF8">
        <w:rPr>
          <w:rFonts w:ascii="Simplified Arabic" w:hAnsi="Simplified Arabic" w:cs="Simplified Arabic" w:hint="cs"/>
          <w:sz w:val="24"/>
          <w:szCs w:val="24"/>
          <w:rtl/>
        </w:rPr>
        <w:t xml:space="preserve">دون سن الخامسة عشرة </w:t>
      </w:r>
      <w:r w:rsidR="00675F87" w:rsidRPr="00AB0DF8">
        <w:rPr>
          <w:rFonts w:ascii="Simplified Arabic" w:hAnsi="Simplified Arabic" w:cs="Simplified Arabic" w:hint="cs"/>
          <w:sz w:val="24"/>
          <w:szCs w:val="24"/>
          <w:rtl/>
        </w:rPr>
        <w:t xml:space="preserve">من نوع ب، حيث يتلقى الأطفال منذ العام 1992 </w:t>
      </w:r>
      <w:r w:rsidR="0010770F" w:rsidRPr="00AB0DF8">
        <w:rPr>
          <w:rFonts w:ascii="Simplified Arabic" w:hAnsi="Simplified Arabic" w:cs="Simplified Arabic" w:hint="cs"/>
          <w:sz w:val="24"/>
          <w:szCs w:val="24"/>
          <w:rtl/>
        </w:rPr>
        <w:t>ثلاثة</w:t>
      </w:r>
      <w:r w:rsidR="00675F87" w:rsidRPr="00AB0DF8">
        <w:rPr>
          <w:rFonts w:ascii="Simplified Arabic" w:hAnsi="Simplified Arabic" w:cs="Simplified Arabic" w:hint="cs"/>
          <w:sz w:val="24"/>
          <w:szCs w:val="24"/>
          <w:rtl/>
        </w:rPr>
        <w:t xml:space="preserve"> جرعات ضد هذا المرض، واحدة منها عند الولادة، وواحدة على عمر شهر والأخرى على عمر 6 شهور. </w:t>
      </w:r>
      <w:r w:rsidR="0010770F" w:rsidRPr="00AB0DF8">
        <w:rPr>
          <w:rFonts w:ascii="Simplified Arabic" w:hAnsi="Simplified Arabic" w:cs="Simplified Arabic" w:hint="cs"/>
          <w:sz w:val="24"/>
          <w:szCs w:val="24"/>
          <w:rtl/>
        </w:rPr>
        <w:t>اما الحمى المالطية فقد انتشرت</w:t>
      </w:r>
      <w:r w:rsidRPr="00AB0DF8">
        <w:rPr>
          <w:rFonts w:ascii="Simplified Arabic" w:hAnsi="Simplified Arabic" w:cs="Simplified Arabic" w:hint="cs"/>
          <w:sz w:val="24"/>
          <w:szCs w:val="24"/>
          <w:rtl/>
        </w:rPr>
        <w:t xml:space="preserve"> في الفترة من نيسان الى ايلول، في الضفة الغربية اكثر من غزة ب25 ضعفا في العامين 2010 و 2011، وفي منطقة الخليل. </w:t>
      </w:r>
      <w:r w:rsidR="0010770F" w:rsidRPr="00AB0DF8">
        <w:rPr>
          <w:rFonts w:ascii="Simplified Arabic" w:hAnsi="Simplified Arabic" w:cs="Simplified Arabic" w:hint="cs"/>
          <w:sz w:val="24"/>
          <w:szCs w:val="24"/>
          <w:rtl/>
        </w:rPr>
        <w:t>ومن جهة أخرى ل</w:t>
      </w:r>
      <w:r w:rsidRPr="00AB0DF8">
        <w:rPr>
          <w:rFonts w:ascii="Simplified Arabic" w:hAnsi="Simplified Arabic" w:cs="Simplified Arabic"/>
          <w:sz w:val="24"/>
          <w:szCs w:val="24"/>
          <w:rtl/>
        </w:rPr>
        <w:t xml:space="preserve">ا يعتبر مرض نقص المناعة المكتسبة مشكلة في فلسطين. فقد سجل منذ العام 1988 حوالي </w:t>
      </w:r>
      <w:r w:rsidRPr="00AB0DF8">
        <w:rPr>
          <w:rFonts w:ascii="Simplified Arabic" w:hAnsi="Simplified Arabic" w:cs="Simplified Arabic" w:hint="cs"/>
          <w:sz w:val="24"/>
          <w:szCs w:val="24"/>
          <w:rtl/>
        </w:rPr>
        <w:t>72</w:t>
      </w:r>
      <w:r w:rsidRPr="00AB0DF8">
        <w:rPr>
          <w:rFonts w:ascii="Simplified Arabic" w:hAnsi="Simplified Arabic" w:cs="Simplified Arabic"/>
          <w:sz w:val="24"/>
          <w:szCs w:val="24"/>
          <w:rtl/>
        </w:rPr>
        <w:t xml:space="preserve"> حالة، </w:t>
      </w:r>
      <w:r w:rsidRPr="00AB0DF8">
        <w:rPr>
          <w:rFonts w:ascii="Simplified Arabic" w:hAnsi="Simplified Arabic" w:cs="Simplified Arabic" w:hint="cs"/>
          <w:sz w:val="24"/>
          <w:szCs w:val="24"/>
          <w:rtl/>
        </w:rPr>
        <w:t>12</w:t>
      </w:r>
      <w:r w:rsidRPr="00AB0DF8">
        <w:rPr>
          <w:rFonts w:ascii="Simplified Arabic" w:hAnsi="Simplified Arabic" w:cs="Simplified Arabic"/>
          <w:sz w:val="24"/>
          <w:szCs w:val="24"/>
          <w:rtl/>
        </w:rPr>
        <w:t xml:space="preserve"> حالة منها حاملة للمرض. </w:t>
      </w:r>
      <w:r w:rsidRPr="00AB0DF8">
        <w:rPr>
          <w:rFonts w:ascii="Simplified Arabic" w:hAnsi="Simplified Arabic" w:cs="Simplified Arabic" w:hint="cs"/>
          <w:sz w:val="24"/>
          <w:szCs w:val="24"/>
          <w:rtl/>
        </w:rPr>
        <w:t>5.5</w:t>
      </w:r>
      <w:r w:rsidRPr="00AB0DF8">
        <w:rPr>
          <w:rFonts w:ascii="Simplified Arabic" w:hAnsi="Simplified Arabic" w:cs="Simplified Arabic"/>
          <w:sz w:val="24"/>
          <w:szCs w:val="24"/>
          <w:rtl/>
        </w:rPr>
        <w:t>% بسبب نقل الدم،</w:t>
      </w:r>
      <w:r w:rsidRPr="00AB0DF8">
        <w:rPr>
          <w:rFonts w:ascii="Simplified Arabic" w:hAnsi="Simplified Arabic" w:cs="Simplified Arabic" w:hint="cs"/>
          <w:sz w:val="24"/>
          <w:szCs w:val="24"/>
          <w:rtl/>
        </w:rPr>
        <w:t>2.8</w:t>
      </w:r>
      <w:r w:rsidRPr="00AB0DF8">
        <w:rPr>
          <w:rFonts w:ascii="Simplified Arabic" w:hAnsi="Simplified Arabic" w:cs="Simplified Arabic"/>
          <w:sz w:val="24"/>
          <w:szCs w:val="24"/>
          <w:rtl/>
        </w:rPr>
        <w:t xml:space="preserve">% من الأم للطفل. </w:t>
      </w:r>
      <w:r w:rsidR="0010770F" w:rsidRPr="00AB0DF8">
        <w:rPr>
          <w:rFonts w:ascii="Simplified Arabic" w:hAnsi="Simplified Arabic" w:cs="Simplified Arabic" w:hint="cs"/>
          <w:sz w:val="24"/>
          <w:szCs w:val="24"/>
          <w:rtl/>
        </w:rPr>
        <w:t xml:space="preserve"> وتبقى</w:t>
      </w:r>
      <w:r w:rsidRPr="00AB0DF8">
        <w:rPr>
          <w:rFonts w:ascii="Simplified Arabic" w:hAnsi="Simplified Arabic" w:cs="Simplified Arabic"/>
          <w:sz w:val="24"/>
          <w:szCs w:val="24"/>
          <w:rtl/>
        </w:rPr>
        <w:t xml:space="preserve"> هنالك حاجة لتحديد عدد الأطفال والفئة العمرية والمنطقة لكل مرض منها.</w:t>
      </w:r>
    </w:p>
    <w:p w:rsidR="007615AE" w:rsidRPr="007615AE" w:rsidRDefault="007615AE" w:rsidP="007615AE">
      <w:pPr>
        <w:bidi/>
        <w:spacing w:before="360" w:after="0"/>
        <w:jc w:val="both"/>
        <w:rPr>
          <w:rFonts w:ascii="Simplified Arabic" w:hAnsi="Simplified Arabic" w:cs="Simplified Arabic"/>
          <w:sz w:val="12"/>
          <w:szCs w:val="12"/>
          <w:rtl/>
        </w:rPr>
      </w:pPr>
    </w:p>
    <w:p w:rsidR="00466E36" w:rsidRPr="00C83201" w:rsidRDefault="00200BC7" w:rsidP="00EC1153">
      <w:pPr>
        <w:pStyle w:val="ListParagraph"/>
        <w:bidi/>
        <w:ind w:left="209" w:hanging="226"/>
        <w:jc w:val="both"/>
        <w:rPr>
          <w:rFonts w:ascii="Simplified Arabic" w:hAnsi="Simplified Arabic" w:cs="Simplified Arabic"/>
          <w:b/>
          <w:bCs/>
          <w:sz w:val="24"/>
          <w:szCs w:val="24"/>
        </w:rPr>
      </w:pPr>
      <w:r>
        <w:rPr>
          <w:rFonts w:ascii="Simplified Arabic" w:hAnsi="Simplified Arabic" w:cs="Simplified Arabic" w:hint="cs"/>
          <w:b/>
          <w:bCs/>
          <w:sz w:val="24"/>
          <w:szCs w:val="24"/>
          <w:rtl/>
        </w:rPr>
        <w:t>7</w:t>
      </w:r>
      <w:r w:rsidR="007801AB">
        <w:rPr>
          <w:rFonts w:ascii="Simplified Arabic" w:hAnsi="Simplified Arabic" w:cs="Simplified Arabic" w:hint="cs"/>
          <w:b/>
          <w:bCs/>
          <w:sz w:val="24"/>
          <w:szCs w:val="24"/>
          <w:rtl/>
        </w:rPr>
        <w:t xml:space="preserve">.2.4 </w:t>
      </w:r>
      <w:r w:rsidR="00466E36" w:rsidRPr="00C83201">
        <w:rPr>
          <w:rFonts w:ascii="Simplified Arabic" w:hAnsi="Simplified Arabic" w:cs="Simplified Arabic"/>
          <w:b/>
          <w:bCs/>
          <w:sz w:val="24"/>
          <w:szCs w:val="24"/>
          <w:rtl/>
        </w:rPr>
        <w:t>مؤشرات التغذية</w:t>
      </w:r>
    </w:p>
    <w:p w:rsidR="00D02F0C" w:rsidRPr="0010770F" w:rsidRDefault="00DC15EF" w:rsidP="000D5446">
      <w:pPr>
        <w:bidi/>
        <w:jc w:val="both"/>
        <w:rPr>
          <w:rFonts w:ascii="Simplified Arabic" w:hAnsi="Simplified Arabic" w:cs="Simplified Arabic"/>
          <w:sz w:val="24"/>
          <w:szCs w:val="24"/>
          <w:rtl/>
        </w:rPr>
      </w:pPr>
      <w:r w:rsidRPr="0010770F">
        <w:rPr>
          <w:rFonts w:ascii="Simplified Arabic" w:hAnsi="Simplified Arabic" w:cs="Simplified Arabic" w:hint="cs"/>
          <w:sz w:val="24"/>
          <w:szCs w:val="24"/>
          <w:rtl/>
        </w:rPr>
        <w:t xml:space="preserve">ان الحق في الوصول لكميات كافية ونوعية من الغذاء يعتبر من الحقوق الاساسية لبقاء ونماء وتطور الطفل. وتشير الدراسات الى أهمية تغذية الطفل والام خلال فترة الحمل، وحصولها على الفيتامينات والمقويات اللازمة، </w:t>
      </w:r>
      <w:r w:rsidR="006A7342" w:rsidRPr="0010770F">
        <w:rPr>
          <w:rFonts w:ascii="Simplified Arabic" w:hAnsi="Simplified Arabic" w:cs="Simplified Arabic" w:hint="cs"/>
          <w:sz w:val="24"/>
          <w:szCs w:val="24"/>
          <w:rtl/>
        </w:rPr>
        <w:t xml:space="preserve">لحماية الطفل </w:t>
      </w:r>
      <w:r w:rsidRPr="0010770F">
        <w:rPr>
          <w:rFonts w:ascii="Simplified Arabic" w:hAnsi="Simplified Arabic" w:cs="Simplified Arabic" w:hint="cs"/>
          <w:sz w:val="24"/>
          <w:szCs w:val="24"/>
          <w:rtl/>
        </w:rPr>
        <w:t>والى أهمية الرضاعة الطبيعية المطلقة خلال الستة شهور الاولى من حياة الطفل لاعطاء الطفل المناعة الل</w:t>
      </w:r>
      <w:r w:rsidR="006A7342" w:rsidRPr="0010770F">
        <w:rPr>
          <w:rFonts w:ascii="Simplified Arabic" w:hAnsi="Simplified Arabic" w:cs="Simplified Arabic" w:hint="cs"/>
          <w:sz w:val="24"/>
          <w:szCs w:val="24"/>
          <w:rtl/>
        </w:rPr>
        <w:t xml:space="preserve">ازمة من الامراض خلال تلك الفترة. حيث أثبتت الدراسات انه تزداد احتمالية وفيات الاطفال الرضع بانخفاض الوزن عند الولادة منخفض (دون 2500 غرام)، وتزداد </w:t>
      </w:r>
      <w:r w:rsidR="00D02F0C" w:rsidRPr="0010770F">
        <w:rPr>
          <w:rFonts w:ascii="Simplified Arabic" w:hAnsi="Simplified Arabic" w:cs="Simplified Arabic" w:hint="cs"/>
          <w:sz w:val="24"/>
          <w:szCs w:val="24"/>
          <w:rtl/>
        </w:rPr>
        <w:t>الاحتمالية بنسبة 40%</w:t>
      </w:r>
      <w:r w:rsidR="006A7342" w:rsidRPr="0010770F">
        <w:rPr>
          <w:rFonts w:ascii="Simplified Arabic" w:hAnsi="Simplified Arabic" w:cs="Simplified Arabic" w:hint="cs"/>
          <w:sz w:val="24"/>
          <w:szCs w:val="24"/>
          <w:rtl/>
        </w:rPr>
        <w:t xml:space="preserve"> </w:t>
      </w:r>
      <w:r w:rsidR="00D02F0C" w:rsidRPr="0010770F">
        <w:rPr>
          <w:rFonts w:ascii="Simplified Arabic" w:hAnsi="Simplified Arabic" w:cs="Simplified Arabic" w:hint="cs"/>
          <w:sz w:val="24"/>
          <w:szCs w:val="24"/>
          <w:rtl/>
        </w:rPr>
        <w:t>في الاطفال الذين يزنون</w:t>
      </w:r>
      <w:r w:rsidR="006A7342" w:rsidRPr="0010770F">
        <w:rPr>
          <w:rFonts w:ascii="Simplified Arabic" w:hAnsi="Simplified Arabic" w:cs="Simplified Arabic" w:hint="cs"/>
          <w:sz w:val="24"/>
          <w:szCs w:val="24"/>
          <w:rtl/>
        </w:rPr>
        <w:t xml:space="preserve"> دون 1000 غرام</w:t>
      </w:r>
      <w:r w:rsidR="00D02F0C" w:rsidRPr="0010770F">
        <w:rPr>
          <w:rFonts w:ascii="Simplified Arabic" w:hAnsi="Simplified Arabic" w:cs="Simplified Arabic" w:hint="cs"/>
          <w:sz w:val="24"/>
          <w:szCs w:val="24"/>
          <w:rtl/>
        </w:rPr>
        <w:t xml:space="preserve"> عند الولادة.</w:t>
      </w:r>
    </w:p>
    <w:p w:rsidR="00DC15EF" w:rsidRPr="00AB7C10" w:rsidRDefault="00D02F0C" w:rsidP="000D5446">
      <w:pPr>
        <w:bidi/>
        <w:jc w:val="both"/>
        <w:rPr>
          <w:rFonts w:ascii="Simplified Arabic" w:hAnsi="Simplified Arabic" w:cs="Simplified Arabic"/>
          <w:color w:val="1F497D" w:themeColor="text2"/>
          <w:sz w:val="24"/>
          <w:szCs w:val="24"/>
          <w:rtl/>
        </w:rPr>
      </w:pPr>
      <w:r w:rsidRPr="0010770F">
        <w:rPr>
          <w:rFonts w:ascii="Simplified Arabic" w:hAnsi="Simplified Arabic" w:cs="Simplified Arabic" w:hint="cs"/>
          <w:sz w:val="24"/>
          <w:szCs w:val="24"/>
          <w:rtl/>
        </w:rPr>
        <w:t>من جهة أخرى هنالك ع</w:t>
      </w:r>
      <w:r w:rsidR="00B8365E" w:rsidRPr="0010770F">
        <w:rPr>
          <w:rFonts w:ascii="Simplified Arabic" w:hAnsi="Simplified Arabic" w:cs="Simplified Arabic" w:hint="cs"/>
          <w:sz w:val="24"/>
          <w:szCs w:val="24"/>
          <w:rtl/>
        </w:rPr>
        <w:t xml:space="preserve">لاقة مباشرة بين </w:t>
      </w:r>
      <w:r w:rsidR="00497D95" w:rsidRPr="0010770F">
        <w:rPr>
          <w:rFonts w:ascii="Simplified Arabic" w:hAnsi="Simplified Arabic" w:cs="Simplified Arabic" w:hint="cs"/>
          <w:sz w:val="24"/>
          <w:szCs w:val="24"/>
          <w:rtl/>
        </w:rPr>
        <w:t>نقص فيتامين أ وقصر القامة وتأخر النمو</w:t>
      </w:r>
      <w:r w:rsidR="00497D95" w:rsidRPr="0010770F">
        <w:rPr>
          <w:rFonts w:ascii="Arial" w:hAnsi="Arial" w:cs="Arial" w:hint="cs"/>
          <w:rtl/>
        </w:rPr>
        <w:t xml:space="preserve">، </w:t>
      </w:r>
      <w:r w:rsidR="00497D95" w:rsidRPr="0010770F">
        <w:rPr>
          <w:rFonts w:ascii="Simplified Arabic" w:hAnsi="Simplified Arabic" w:cs="Simplified Arabic"/>
          <w:sz w:val="24"/>
          <w:szCs w:val="24"/>
          <w:rtl/>
        </w:rPr>
        <w:t xml:space="preserve">والعمى الليلي، </w:t>
      </w:r>
      <w:r w:rsidR="00497D95" w:rsidRPr="0010770F">
        <w:rPr>
          <w:rStyle w:val="hps"/>
          <w:rFonts w:ascii="Simplified Arabic" w:hAnsi="Simplified Arabic" w:cs="Simplified Arabic"/>
          <w:sz w:val="24"/>
          <w:szCs w:val="24"/>
          <w:rtl/>
        </w:rPr>
        <w:t>وزيادة</w:t>
      </w:r>
      <w:r w:rsidR="00497D95" w:rsidRPr="0010770F">
        <w:rPr>
          <w:rFonts w:ascii="Simplified Arabic" w:hAnsi="Simplified Arabic" w:cs="Simplified Arabic"/>
          <w:sz w:val="24"/>
          <w:szCs w:val="24"/>
          <w:rtl/>
        </w:rPr>
        <w:t xml:space="preserve"> </w:t>
      </w:r>
      <w:r w:rsidR="00497D95" w:rsidRPr="0010770F">
        <w:rPr>
          <w:rStyle w:val="hps"/>
          <w:rFonts w:ascii="Simplified Arabic" w:hAnsi="Simplified Arabic" w:cs="Simplified Arabic"/>
          <w:sz w:val="24"/>
          <w:szCs w:val="24"/>
          <w:rtl/>
        </w:rPr>
        <w:t>نسبة الوفيات</w:t>
      </w:r>
      <w:r w:rsidR="00497D95" w:rsidRPr="00AB7C10">
        <w:rPr>
          <w:rStyle w:val="hps"/>
          <w:rFonts w:ascii="Simplified Arabic" w:hAnsi="Simplified Arabic" w:cs="Simplified Arabic"/>
          <w:color w:val="333333"/>
          <w:sz w:val="24"/>
          <w:szCs w:val="24"/>
          <w:rtl/>
        </w:rPr>
        <w:t xml:space="preserve"> حيث يصبح الجسم عرضة للالتهابات.</w:t>
      </w:r>
      <w:r w:rsidR="00497D95" w:rsidRPr="00AB7C10">
        <w:rPr>
          <w:rFonts w:ascii="Simplified Arabic" w:hAnsi="Simplified Arabic" w:cs="Simplified Arabic"/>
          <w:color w:val="333333"/>
          <w:sz w:val="24"/>
          <w:szCs w:val="24"/>
          <w:rtl/>
        </w:rPr>
        <w:t xml:space="preserve"> </w:t>
      </w:r>
      <w:r w:rsidR="00497D95" w:rsidRPr="00AB7C10">
        <w:rPr>
          <w:rStyle w:val="hps"/>
          <w:rFonts w:ascii="Simplified Arabic" w:hAnsi="Simplified Arabic" w:cs="Simplified Arabic"/>
          <w:color w:val="333333"/>
          <w:sz w:val="24"/>
          <w:szCs w:val="24"/>
          <w:rtl/>
        </w:rPr>
        <w:t>اما فقر الدم بسبب نقص</w:t>
      </w:r>
      <w:r w:rsidR="00497D95" w:rsidRPr="00AB7C10">
        <w:rPr>
          <w:rFonts w:ascii="Simplified Arabic" w:hAnsi="Simplified Arabic" w:cs="Simplified Arabic"/>
          <w:color w:val="333333"/>
          <w:sz w:val="24"/>
          <w:szCs w:val="24"/>
          <w:rtl/>
        </w:rPr>
        <w:t xml:space="preserve"> </w:t>
      </w:r>
      <w:r w:rsidR="00497D95" w:rsidRPr="00AB7C10">
        <w:rPr>
          <w:rStyle w:val="hps"/>
          <w:rFonts w:ascii="Simplified Arabic" w:hAnsi="Simplified Arabic" w:cs="Simplified Arabic"/>
          <w:color w:val="333333"/>
          <w:sz w:val="24"/>
          <w:szCs w:val="24"/>
          <w:rtl/>
        </w:rPr>
        <w:t>الحديد</w:t>
      </w:r>
      <w:r w:rsidR="00497D95" w:rsidRPr="00AB7C10">
        <w:rPr>
          <w:rFonts w:ascii="Simplified Arabic" w:hAnsi="Simplified Arabic" w:cs="Simplified Arabic"/>
          <w:color w:val="333333"/>
          <w:sz w:val="24"/>
          <w:szCs w:val="24"/>
          <w:rtl/>
        </w:rPr>
        <w:t xml:space="preserve"> </w:t>
      </w:r>
      <w:r w:rsidR="00497D95" w:rsidRPr="00AB7C10">
        <w:rPr>
          <w:rStyle w:val="hps"/>
          <w:rFonts w:ascii="Simplified Arabic" w:hAnsi="Simplified Arabic" w:cs="Simplified Arabic"/>
          <w:color w:val="333333"/>
          <w:sz w:val="24"/>
          <w:szCs w:val="24"/>
          <w:rtl/>
        </w:rPr>
        <w:t>يؤدي إلى زيادة معدلات</w:t>
      </w:r>
      <w:r w:rsidR="00497D95" w:rsidRPr="00AB7C10">
        <w:rPr>
          <w:rFonts w:ascii="Simplified Arabic" w:hAnsi="Simplified Arabic" w:cs="Simplified Arabic"/>
          <w:color w:val="333333"/>
          <w:sz w:val="24"/>
          <w:szCs w:val="24"/>
          <w:rtl/>
        </w:rPr>
        <w:t xml:space="preserve"> </w:t>
      </w:r>
      <w:r w:rsidR="00497D95" w:rsidRPr="00AB7C10">
        <w:rPr>
          <w:rStyle w:val="hps"/>
          <w:rFonts w:ascii="Simplified Arabic" w:hAnsi="Simplified Arabic" w:cs="Simplified Arabic"/>
          <w:color w:val="333333"/>
          <w:sz w:val="24"/>
          <w:szCs w:val="24"/>
          <w:rtl/>
        </w:rPr>
        <w:t>وفيات الأمهات و</w:t>
      </w:r>
      <w:r w:rsidR="00497D95" w:rsidRPr="00AB7C10">
        <w:rPr>
          <w:rFonts w:ascii="Simplified Arabic" w:hAnsi="Simplified Arabic" w:cs="Simplified Arabic"/>
          <w:color w:val="333333"/>
          <w:sz w:val="24"/>
          <w:szCs w:val="24"/>
          <w:rtl/>
        </w:rPr>
        <w:t xml:space="preserve">الرضع، وفرص </w:t>
      </w:r>
      <w:r w:rsidR="00497D95" w:rsidRPr="00AB7C10">
        <w:rPr>
          <w:rStyle w:val="hps"/>
          <w:rFonts w:ascii="Simplified Arabic" w:hAnsi="Simplified Arabic" w:cs="Simplified Arabic"/>
          <w:color w:val="333333"/>
          <w:sz w:val="24"/>
          <w:szCs w:val="24"/>
          <w:rtl/>
        </w:rPr>
        <w:t>ولادة جنين ميت</w:t>
      </w:r>
      <w:r w:rsidR="00497D95" w:rsidRPr="00AB7C10">
        <w:rPr>
          <w:rFonts w:ascii="Simplified Arabic" w:hAnsi="Simplified Arabic" w:cs="Simplified Arabic"/>
          <w:color w:val="333333"/>
          <w:sz w:val="24"/>
          <w:szCs w:val="24"/>
          <w:rtl/>
        </w:rPr>
        <w:t xml:space="preserve">، وحالات </w:t>
      </w:r>
      <w:r w:rsidR="00497D95" w:rsidRPr="00AB7C10">
        <w:rPr>
          <w:rStyle w:val="hps"/>
          <w:rFonts w:ascii="Simplified Arabic" w:hAnsi="Simplified Arabic" w:cs="Simplified Arabic"/>
          <w:color w:val="333333"/>
          <w:sz w:val="24"/>
          <w:szCs w:val="24"/>
          <w:rtl/>
        </w:rPr>
        <w:t>انخفاض وزن المواليد</w:t>
      </w:r>
      <w:r w:rsidR="00497D95" w:rsidRPr="00AB7C10">
        <w:rPr>
          <w:rFonts w:ascii="Simplified Arabic" w:hAnsi="Simplified Arabic" w:cs="Simplified Arabic"/>
          <w:color w:val="333333"/>
          <w:sz w:val="24"/>
          <w:szCs w:val="24"/>
          <w:rtl/>
        </w:rPr>
        <w:t xml:space="preserve">، </w:t>
      </w:r>
      <w:r w:rsidR="00497D95" w:rsidRPr="00AB7C10">
        <w:rPr>
          <w:rStyle w:val="hps"/>
          <w:rFonts w:ascii="Simplified Arabic" w:hAnsi="Simplified Arabic" w:cs="Simplified Arabic"/>
          <w:color w:val="333333"/>
          <w:sz w:val="24"/>
          <w:szCs w:val="24"/>
          <w:rtl/>
        </w:rPr>
        <w:t>والولادة المبكرة</w:t>
      </w:r>
      <w:r w:rsidR="00497D95" w:rsidRPr="00AB7C10">
        <w:rPr>
          <w:rFonts w:ascii="Simplified Arabic" w:hAnsi="Simplified Arabic" w:cs="Simplified Arabic"/>
          <w:color w:val="333333"/>
          <w:sz w:val="24"/>
          <w:szCs w:val="24"/>
          <w:rtl/>
        </w:rPr>
        <w:t xml:space="preserve">، </w:t>
      </w:r>
      <w:r w:rsidR="00497D95" w:rsidRPr="00AB7C10">
        <w:rPr>
          <w:rStyle w:val="hps"/>
          <w:rFonts w:ascii="Simplified Arabic" w:hAnsi="Simplified Arabic" w:cs="Simplified Arabic"/>
          <w:color w:val="333333"/>
          <w:sz w:val="24"/>
          <w:szCs w:val="24"/>
          <w:rtl/>
        </w:rPr>
        <w:t>و</w:t>
      </w:r>
      <w:r w:rsidR="00497D95" w:rsidRPr="00AB7C10">
        <w:rPr>
          <w:rFonts w:ascii="Simplified Arabic" w:hAnsi="Simplified Arabic" w:cs="Simplified Arabic"/>
          <w:color w:val="333333"/>
          <w:sz w:val="24"/>
          <w:szCs w:val="24"/>
          <w:rtl/>
        </w:rPr>
        <w:t xml:space="preserve">احتمال </w:t>
      </w:r>
      <w:r w:rsidR="00497D95" w:rsidRPr="00AB7C10">
        <w:rPr>
          <w:rStyle w:val="hps"/>
          <w:rFonts w:ascii="Simplified Arabic" w:hAnsi="Simplified Arabic" w:cs="Simplified Arabic"/>
          <w:color w:val="333333"/>
          <w:sz w:val="24"/>
          <w:szCs w:val="24"/>
          <w:rtl/>
        </w:rPr>
        <w:t>الضرر</w:t>
      </w:r>
      <w:r w:rsidR="00497D95" w:rsidRPr="00AB7C10">
        <w:rPr>
          <w:rFonts w:ascii="Simplified Arabic" w:hAnsi="Simplified Arabic" w:cs="Simplified Arabic"/>
          <w:color w:val="333333"/>
          <w:sz w:val="24"/>
          <w:szCs w:val="24"/>
          <w:rtl/>
        </w:rPr>
        <w:t xml:space="preserve"> </w:t>
      </w:r>
      <w:r w:rsidR="00497D95" w:rsidRPr="00AB7C10">
        <w:rPr>
          <w:rStyle w:val="hps"/>
          <w:rFonts w:ascii="Simplified Arabic" w:hAnsi="Simplified Arabic" w:cs="Simplified Arabic"/>
          <w:color w:val="333333"/>
          <w:sz w:val="24"/>
          <w:szCs w:val="24"/>
          <w:rtl/>
        </w:rPr>
        <w:t>دماغ الجنين</w:t>
      </w:r>
      <w:r w:rsidR="00497D95" w:rsidRPr="00AB7C10">
        <w:rPr>
          <w:rFonts w:ascii="Simplified Arabic" w:hAnsi="Simplified Arabic" w:cs="Simplified Arabic"/>
          <w:color w:val="333333"/>
          <w:sz w:val="24"/>
          <w:szCs w:val="24"/>
          <w:rtl/>
        </w:rPr>
        <w:t xml:space="preserve">. </w:t>
      </w:r>
      <w:r w:rsidR="00497D95" w:rsidRPr="00AB7C10">
        <w:rPr>
          <w:rStyle w:val="hps"/>
          <w:rFonts w:ascii="Simplified Arabic" w:hAnsi="Simplified Arabic" w:cs="Simplified Arabic"/>
          <w:color w:val="333333"/>
          <w:sz w:val="24"/>
          <w:szCs w:val="24"/>
          <w:rtl/>
        </w:rPr>
        <w:t>ل</w:t>
      </w:r>
      <w:r w:rsidR="00497D95" w:rsidRPr="00AB7C10">
        <w:rPr>
          <w:rFonts w:ascii="Simplified Arabic" w:hAnsi="Simplified Arabic" w:cs="Simplified Arabic"/>
          <w:color w:val="333333"/>
          <w:sz w:val="24"/>
          <w:szCs w:val="24"/>
          <w:rtl/>
        </w:rPr>
        <w:t xml:space="preserve">منع </w:t>
      </w:r>
      <w:r w:rsidR="00497D95" w:rsidRPr="00AB7C10">
        <w:rPr>
          <w:rStyle w:val="hps"/>
          <w:rFonts w:ascii="Simplified Arabic" w:hAnsi="Simplified Arabic" w:cs="Simplified Arabic"/>
          <w:color w:val="333333"/>
          <w:sz w:val="24"/>
          <w:szCs w:val="24"/>
          <w:rtl/>
        </w:rPr>
        <w:t>نقص فيتامين (أ)</w:t>
      </w:r>
      <w:r w:rsidR="00497D95" w:rsidRPr="00AB7C10">
        <w:rPr>
          <w:rFonts w:ascii="Simplified Arabic" w:hAnsi="Simplified Arabic" w:cs="Simplified Arabic"/>
          <w:color w:val="333333"/>
          <w:sz w:val="24"/>
          <w:szCs w:val="24"/>
          <w:rtl/>
        </w:rPr>
        <w:t xml:space="preserve"> </w:t>
      </w:r>
      <w:r w:rsidR="00497D95" w:rsidRPr="00AB7C10">
        <w:rPr>
          <w:rStyle w:val="hps"/>
          <w:rFonts w:ascii="Simplified Arabic" w:hAnsi="Simplified Arabic" w:cs="Simplified Arabic"/>
          <w:color w:val="333333"/>
          <w:sz w:val="24"/>
          <w:szCs w:val="24"/>
          <w:rtl/>
        </w:rPr>
        <w:t>يجب تثقيف</w:t>
      </w:r>
      <w:r w:rsidR="00497D95" w:rsidRPr="00AB7C10">
        <w:rPr>
          <w:rFonts w:ascii="Simplified Arabic" w:hAnsi="Simplified Arabic" w:cs="Simplified Arabic"/>
          <w:color w:val="333333"/>
          <w:sz w:val="24"/>
          <w:szCs w:val="24"/>
          <w:rtl/>
        </w:rPr>
        <w:t xml:space="preserve"> </w:t>
      </w:r>
      <w:r w:rsidR="00497D95" w:rsidRPr="00AB7C10">
        <w:rPr>
          <w:rStyle w:val="hps"/>
          <w:rFonts w:ascii="Simplified Arabic" w:hAnsi="Simplified Arabic" w:cs="Simplified Arabic"/>
          <w:color w:val="333333"/>
          <w:sz w:val="24"/>
          <w:szCs w:val="24"/>
          <w:rtl/>
        </w:rPr>
        <w:t>الأم</w:t>
      </w:r>
      <w:r w:rsidR="00497D95" w:rsidRPr="00AB7C10">
        <w:rPr>
          <w:rFonts w:ascii="Simplified Arabic" w:hAnsi="Simplified Arabic" w:cs="Simplified Arabic"/>
          <w:color w:val="333333"/>
          <w:sz w:val="24"/>
          <w:szCs w:val="24"/>
          <w:rtl/>
        </w:rPr>
        <w:t xml:space="preserve"> </w:t>
      </w:r>
      <w:r w:rsidR="00497D95" w:rsidRPr="00AB7C10">
        <w:rPr>
          <w:rStyle w:val="hps"/>
          <w:rFonts w:ascii="Simplified Arabic" w:hAnsi="Simplified Arabic" w:cs="Simplified Arabic"/>
          <w:color w:val="333333"/>
          <w:sz w:val="24"/>
          <w:szCs w:val="24"/>
          <w:rtl/>
        </w:rPr>
        <w:t>على</w:t>
      </w:r>
      <w:r w:rsidR="00497D95" w:rsidRPr="00AB7C10">
        <w:rPr>
          <w:rFonts w:ascii="Simplified Arabic" w:hAnsi="Simplified Arabic" w:cs="Simplified Arabic"/>
          <w:color w:val="333333"/>
          <w:sz w:val="24"/>
          <w:szCs w:val="24"/>
          <w:rtl/>
        </w:rPr>
        <w:t xml:space="preserve"> </w:t>
      </w:r>
      <w:r w:rsidR="00497D95" w:rsidRPr="00AB7C10">
        <w:rPr>
          <w:rStyle w:val="hps"/>
          <w:rFonts w:ascii="Simplified Arabic" w:hAnsi="Simplified Arabic" w:cs="Simplified Arabic"/>
          <w:color w:val="333333"/>
          <w:sz w:val="24"/>
          <w:szCs w:val="24"/>
          <w:rtl/>
        </w:rPr>
        <w:t>العديد من الفوائد من</w:t>
      </w:r>
      <w:r w:rsidR="00497D95" w:rsidRPr="00AB7C10">
        <w:rPr>
          <w:rFonts w:ascii="Simplified Arabic" w:hAnsi="Simplified Arabic" w:cs="Simplified Arabic"/>
          <w:color w:val="333333"/>
          <w:sz w:val="24"/>
          <w:szCs w:val="24"/>
          <w:rtl/>
        </w:rPr>
        <w:t xml:space="preserve"> </w:t>
      </w:r>
      <w:r w:rsidR="00497D95" w:rsidRPr="00AB7C10">
        <w:rPr>
          <w:rStyle w:val="hps"/>
          <w:rFonts w:ascii="Simplified Arabic" w:hAnsi="Simplified Arabic" w:cs="Simplified Arabic"/>
          <w:color w:val="333333"/>
          <w:sz w:val="24"/>
          <w:szCs w:val="24"/>
          <w:rtl/>
        </w:rPr>
        <w:t>الرضاعة الطبيعية</w:t>
      </w:r>
      <w:r w:rsidR="00497D95" w:rsidRPr="00AB7C10">
        <w:rPr>
          <w:rFonts w:ascii="Simplified Arabic" w:hAnsi="Simplified Arabic" w:cs="Simplified Arabic"/>
          <w:color w:val="333333"/>
          <w:sz w:val="24"/>
          <w:szCs w:val="24"/>
          <w:rtl/>
        </w:rPr>
        <w:t xml:space="preserve">  حيث ان حليب الام </w:t>
      </w:r>
      <w:r w:rsidR="00497D95" w:rsidRPr="00AB7C10">
        <w:rPr>
          <w:rStyle w:val="hps"/>
          <w:rFonts w:ascii="Simplified Arabic" w:hAnsi="Simplified Arabic" w:cs="Simplified Arabic"/>
          <w:color w:val="333333"/>
          <w:sz w:val="24"/>
          <w:szCs w:val="24"/>
          <w:rtl/>
        </w:rPr>
        <w:t>منتج طبيعي</w:t>
      </w:r>
      <w:r w:rsidR="00497D95" w:rsidRPr="00AB7C10">
        <w:rPr>
          <w:rFonts w:ascii="Simplified Arabic" w:hAnsi="Simplified Arabic" w:cs="Simplified Arabic"/>
          <w:color w:val="333333"/>
          <w:sz w:val="24"/>
          <w:szCs w:val="24"/>
          <w:rtl/>
        </w:rPr>
        <w:t xml:space="preserve"> </w:t>
      </w:r>
      <w:r w:rsidR="00497D95" w:rsidRPr="00AB7C10">
        <w:rPr>
          <w:rStyle w:val="hps"/>
          <w:rFonts w:ascii="Simplified Arabic" w:hAnsi="Simplified Arabic" w:cs="Simplified Arabic"/>
          <w:color w:val="333333"/>
          <w:sz w:val="24"/>
          <w:szCs w:val="24"/>
          <w:rtl/>
        </w:rPr>
        <w:t>لفيتامين</w:t>
      </w:r>
      <w:r w:rsidR="00497D95" w:rsidRPr="00AB7C10">
        <w:rPr>
          <w:rFonts w:ascii="Simplified Arabic" w:hAnsi="Simplified Arabic" w:cs="Simplified Arabic"/>
          <w:color w:val="333333"/>
          <w:sz w:val="24"/>
          <w:szCs w:val="24"/>
          <w:rtl/>
        </w:rPr>
        <w:t xml:space="preserve"> </w:t>
      </w:r>
      <w:r w:rsidR="00497D95" w:rsidRPr="00AB7C10">
        <w:rPr>
          <w:rStyle w:val="hps"/>
          <w:rFonts w:ascii="Simplified Arabic" w:hAnsi="Simplified Arabic" w:cs="Simplified Arabic"/>
          <w:color w:val="333333"/>
          <w:sz w:val="24"/>
          <w:szCs w:val="24"/>
        </w:rPr>
        <w:t>A</w:t>
      </w:r>
      <w:r w:rsidR="00497D95" w:rsidRPr="00AB7C10">
        <w:rPr>
          <w:rStyle w:val="hps"/>
          <w:rFonts w:ascii="Simplified Arabic" w:hAnsi="Simplified Arabic" w:cs="Simplified Arabic"/>
          <w:color w:val="333333"/>
          <w:sz w:val="24"/>
          <w:szCs w:val="24"/>
          <w:rtl/>
        </w:rPr>
        <w:t>،</w:t>
      </w:r>
      <w:r w:rsidR="00497D95" w:rsidRPr="00AB7C10">
        <w:rPr>
          <w:rFonts w:ascii="Simplified Arabic" w:hAnsi="Simplified Arabic" w:cs="Simplified Arabic"/>
          <w:color w:val="333333"/>
          <w:sz w:val="24"/>
          <w:szCs w:val="24"/>
          <w:rtl/>
        </w:rPr>
        <w:t xml:space="preserve"> </w:t>
      </w:r>
      <w:r w:rsidR="00497D95" w:rsidRPr="00AB7C10">
        <w:rPr>
          <w:rStyle w:val="hps"/>
          <w:rFonts w:ascii="Simplified Arabic" w:hAnsi="Simplified Arabic" w:cs="Simplified Arabic"/>
          <w:color w:val="333333"/>
          <w:sz w:val="24"/>
          <w:szCs w:val="24"/>
          <w:rtl/>
        </w:rPr>
        <w:t>وبالتالي</w:t>
      </w:r>
      <w:r w:rsidR="00497D95" w:rsidRPr="00AB7C10">
        <w:rPr>
          <w:rFonts w:ascii="Simplified Arabic" w:hAnsi="Simplified Arabic" w:cs="Simplified Arabic"/>
          <w:color w:val="333333"/>
          <w:sz w:val="24"/>
          <w:szCs w:val="24"/>
          <w:rtl/>
        </w:rPr>
        <w:t xml:space="preserve"> </w:t>
      </w:r>
      <w:r w:rsidR="00497D95" w:rsidRPr="00AB7C10">
        <w:rPr>
          <w:rStyle w:val="hps"/>
          <w:rFonts w:ascii="Simplified Arabic" w:hAnsi="Simplified Arabic" w:cs="Simplified Arabic"/>
          <w:color w:val="333333"/>
          <w:sz w:val="24"/>
          <w:szCs w:val="24"/>
          <w:rtl/>
        </w:rPr>
        <w:t>تزويد</w:t>
      </w:r>
      <w:r w:rsidR="00497D95" w:rsidRPr="00AB7C10">
        <w:rPr>
          <w:rFonts w:ascii="Simplified Arabic" w:hAnsi="Simplified Arabic" w:cs="Simplified Arabic"/>
          <w:color w:val="333333"/>
          <w:sz w:val="24"/>
          <w:szCs w:val="24"/>
          <w:rtl/>
        </w:rPr>
        <w:t xml:space="preserve"> </w:t>
      </w:r>
      <w:r w:rsidR="00497D95" w:rsidRPr="00AB7C10">
        <w:rPr>
          <w:rStyle w:val="hps"/>
          <w:rFonts w:ascii="Simplified Arabic" w:hAnsi="Simplified Arabic" w:cs="Simplified Arabic"/>
          <w:color w:val="333333"/>
          <w:sz w:val="24"/>
          <w:szCs w:val="24"/>
          <w:rtl/>
        </w:rPr>
        <w:t>الرضع</w:t>
      </w:r>
      <w:r w:rsidR="00497D95" w:rsidRPr="00AB7C10">
        <w:rPr>
          <w:rFonts w:ascii="Simplified Arabic" w:hAnsi="Simplified Arabic" w:cs="Simplified Arabic"/>
          <w:color w:val="333333"/>
          <w:sz w:val="24"/>
          <w:szCs w:val="24"/>
          <w:rtl/>
        </w:rPr>
        <w:t xml:space="preserve"> </w:t>
      </w:r>
      <w:r w:rsidR="00497D95" w:rsidRPr="00AB7C10">
        <w:rPr>
          <w:rStyle w:val="hps"/>
          <w:rFonts w:ascii="Simplified Arabic" w:hAnsi="Simplified Arabic" w:cs="Simplified Arabic"/>
          <w:color w:val="333333"/>
          <w:sz w:val="24"/>
          <w:szCs w:val="24"/>
          <w:rtl/>
        </w:rPr>
        <w:t>مع</w:t>
      </w:r>
      <w:r w:rsidR="00497D95" w:rsidRPr="00AB7C10">
        <w:rPr>
          <w:rFonts w:ascii="Simplified Arabic" w:hAnsi="Simplified Arabic" w:cs="Simplified Arabic"/>
          <w:color w:val="333333"/>
          <w:sz w:val="24"/>
          <w:szCs w:val="24"/>
          <w:rtl/>
        </w:rPr>
        <w:t xml:space="preserve"> </w:t>
      </w:r>
      <w:r w:rsidR="00497D95" w:rsidRPr="00AB7C10">
        <w:rPr>
          <w:rStyle w:val="hps"/>
          <w:rFonts w:ascii="Simplified Arabic" w:hAnsi="Simplified Arabic" w:cs="Simplified Arabic"/>
          <w:color w:val="333333"/>
          <w:sz w:val="24"/>
          <w:szCs w:val="24"/>
          <w:rtl/>
        </w:rPr>
        <w:t>كميات كافية من</w:t>
      </w:r>
      <w:r w:rsidR="00497D95" w:rsidRPr="00AB7C10">
        <w:rPr>
          <w:rFonts w:ascii="Simplified Arabic" w:hAnsi="Simplified Arabic" w:cs="Simplified Arabic"/>
          <w:color w:val="333333"/>
          <w:sz w:val="24"/>
          <w:szCs w:val="24"/>
          <w:rtl/>
        </w:rPr>
        <w:t xml:space="preserve"> </w:t>
      </w:r>
      <w:r w:rsidR="00497D95" w:rsidRPr="00AB7C10">
        <w:rPr>
          <w:rStyle w:val="hps"/>
          <w:rFonts w:ascii="Simplified Arabic" w:hAnsi="Simplified Arabic" w:cs="Simplified Arabic"/>
          <w:color w:val="333333"/>
          <w:sz w:val="24"/>
          <w:szCs w:val="24"/>
          <w:rtl/>
        </w:rPr>
        <w:t>فيتامين (أ)</w:t>
      </w:r>
      <w:r w:rsidR="00497D95" w:rsidRPr="00AB7C10">
        <w:rPr>
          <w:rFonts w:ascii="Simplified Arabic" w:hAnsi="Simplified Arabic" w:cs="Simplified Arabic"/>
          <w:color w:val="333333"/>
          <w:sz w:val="24"/>
          <w:szCs w:val="24"/>
          <w:rtl/>
        </w:rPr>
        <w:t xml:space="preserve"> </w:t>
      </w:r>
      <w:r w:rsidR="00497D95" w:rsidRPr="00AB7C10">
        <w:rPr>
          <w:rStyle w:val="hps"/>
          <w:rFonts w:ascii="Simplified Arabic" w:hAnsi="Simplified Arabic" w:cs="Simplified Arabic"/>
          <w:color w:val="333333"/>
          <w:sz w:val="24"/>
          <w:szCs w:val="24"/>
          <w:rtl/>
        </w:rPr>
        <w:t>بينما</w:t>
      </w:r>
      <w:r w:rsidR="00497D95" w:rsidRPr="00AB7C10">
        <w:rPr>
          <w:rFonts w:ascii="Simplified Arabic" w:hAnsi="Simplified Arabic" w:cs="Simplified Arabic"/>
          <w:color w:val="333333"/>
          <w:sz w:val="24"/>
          <w:szCs w:val="24"/>
          <w:rtl/>
        </w:rPr>
        <w:t xml:space="preserve"> </w:t>
      </w:r>
      <w:r w:rsidR="00497D95" w:rsidRPr="00AB7C10">
        <w:rPr>
          <w:rStyle w:val="hps"/>
          <w:rFonts w:ascii="Simplified Arabic" w:hAnsi="Simplified Arabic" w:cs="Simplified Arabic"/>
          <w:color w:val="333333"/>
          <w:sz w:val="24"/>
          <w:szCs w:val="24"/>
          <w:rtl/>
        </w:rPr>
        <w:t>في سن</w:t>
      </w:r>
      <w:r w:rsidR="00497D95" w:rsidRPr="00AB7C10">
        <w:rPr>
          <w:rFonts w:ascii="Simplified Arabic" w:hAnsi="Simplified Arabic" w:cs="Simplified Arabic"/>
          <w:color w:val="333333"/>
          <w:sz w:val="24"/>
          <w:szCs w:val="24"/>
          <w:rtl/>
        </w:rPr>
        <w:t xml:space="preserve"> </w:t>
      </w:r>
      <w:r w:rsidR="00497D95" w:rsidRPr="00AB7C10">
        <w:rPr>
          <w:rStyle w:val="hps"/>
          <w:rFonts w:ascii="Simplified Arabic" w:hAnsi="Simplified Arabic" w:cs="Simplified Arabic"/>
          <w:color w:val="333333"/>
          <w:sz w:val="24"/>
          <w:szCs w:val="24"/>
          <w:rtl/>
        </w:rPr>
        <w:t>الرضاعة الطبيعية.</w:t>
      </w:r>
      <w:r w:rsidR="00497D95" w:rsidRPr="00AB7C10">
        <w:rPr>
          <w:rStyle w:val="FootnoteReference"/>
          <w:rFonts w:ascii="Simplified Arabic" w:hAnsi="Simplified Arabic" w:cs="Simplified Arabic"/>
          <w:color w:val="333333"/>
          <w:sz w:val="24"/>
          <w:szCs w:val="24"/>
          <w:rtl/>
        </w:rPr>
        <w:footnoteReference w:id="58"/>
      </w:r>
    </w:p>
    <w:p w:rsidR="00466E36" w:rsidRPr="0050314B" w:rsidRDefault="00466E36" w:rsidP="00EC1153">
      <w:pPr>
        <w:pStyle w:val="ListParagraph"/>
        <w:bidi/>
        <w:ind w:left="209" w:hanging="226"/>
        <w:jc w:val="both"/>
        <w:rPr>
          <w:rFonts w:ascii="Simplified Arabic" w:hAnsi="Simplified Arabic" w:cs="Simplified Arabic"/>
          <w:sz w:val="24"/>
          <w:szCs w:val="24"/>
        </w:rPr>
      </w:pPr>
      <w:r w:rsidRPr="0050314B">
        <w:rPr>
          <w:rFonts w:ascii="Simplified Arabic" w:hAnsi="Simplified Arabic" w:cs="Simplified Arabic"/>
          <w:b/>
          <w:bCs/>
          <w:sz w:val="24"/>
          <w:szCs w:val="24"/>
          <w:rtl/>
        </w:rPr>
        <w:t>الرضاعة الطبيعية</w:t>
      </w:r>
    </w:p>
    <w:p w:rsidR="00466E36" w:rsidRDefault="00FB4DAC" w:rsidP="000D5446">
      <w:pPr>
        <w:pStyle w:val="ListParagraph"/>
        <w:bidi/>
        <w:ind w:left="0"/>
        <w:jc w:val="both"/>
        <w:rPr>
          <w:rFonts w:ascii="Simplified Arabic" w:hAnsi="Simplified Arabic" w:cs="Simplified Arabic"/>
          <w:sz w:val="24"/>
          <w:szCs w:val="24"/>
          <w:rtl/>
        </w:rPr>
      </w:pPr>
      <w:r w:rsidRPr="0050314B">
        <w:rPr>
          <w:rFonts w:ascii="Simplified Arabic" w:hAnsi="Simplified Arabic" w:cs="Simplified Arabic" w:hint="cs"/>
          <w:sz w:val="24"/>
          <w:szCs w:val="24"/>
          <w:rtl/>
        </w:rPr>
        <w:t xml:space="preserve">بلغت نسبة الأطفال الذين رضعوا رضاعة </w:t>
      </w:r>
      <w:r w:rsidR="0050314B" w:rsidRPr="0050314B">
        <w:rPr>
          <w:rFonts w:ascii="Simplified Arabic" w:hAnsi="Simplified Arabic" w:cs="Simplified Arabic" w:hint="cs"/>
          <w:sz w:val="24"/>
          <w:szCs w:val="24"/>
          <w:rtl/>
        </w:rPr>
        <w:t xml:space="preserve">طبيعية مطلقة (0-5 أشهر) 28.8%، بينما بلغت نسبة الأطفال الذين رضعوا </w:t>
      </w:r>
      <w:r w:rsidR="0050314B" w:rsidRPr="0010770F">
        <w:rPr>
          <w:rFonts w:ascii="Simplified Arabic" w:hAnsi="Simplified Arabic" w:cs="Simplified Arabic" w:hint="cs"/>
          <w:sz w:val="24"/>
          <w:szCs w:val="24"/>
          <w:rtl/>
        </w:rPr>
        <w:t xml:space="preserve">رضاعة طبيعية مستمرة لمدة سنة 54.4% مقارنة ب 13.2% لمدة سنتين. </w:t>
      </w:r>
      <w:r w:rsidR="00466E36" w:rsidRPr="0010770F">
        <w:rPr>
          <w:rFonts w:ascii="Simplified Arabic" w:hAnsi="Simplified Arabic" w:cs="Simplified Arabic"/>
          <w:sz w:val="24"/>
          <w:szCs w:val="24"/>
          <w:rtl/>
        </w:rPr>
        <w:t xml:space="preserve"> </w:t>
      </w:r>
      <w:r w:rsidR="0015570D" w:rsidRPr="0010770F">
        <w:rPr>
          <w:rFonts w:ascii="Simplified Arabic" w:hAnsi="Simplified Arabic" w:cs="Simplified Arabic" w:hint="cs"/>
          <w:sz w:val="24"/>
          <w:szCs w:val="24"/>
          <w:rtl/>
        </w:rPr>
        <w:t xml:space="preserve">ومن الملاحظ ان الرضاعة الطبيعية المطلقة للستة شهور الأولى  تزداد بازدياد تعليم الأم  (31%  تعليم ثانوي فأعلى مقارنة ب 13% بين غير المتعلمات)، وبمؤشر </w:t>
      </w:r>
      <w:r w:rsidR="0015570D" w:rsidRPr="0010770F">
        <w:rPr>
          <w:rFonts w:ascii="Simplified Arabic" w:hAnsi="Simplified Arabic" w:cs="Simplified Arabic" w:hint="cs"/>
          <w:sz w:val="24"/>
          <w:szCs w:val="24"/>
          <w:rtl/>
        </w:rPr>
        <w:lastRenderedPageBreak/>
        <w:t xml:space="preserve">الثروة (37.6% بين الأغنى مقارنة ب 23% بين الأفقر). </w:t>
      </w:r>
      <w:r w:rsidR="0015570D" w:rsidRPr="0010770F">
        <w:rPr>
          <w:rStyle w:val="FootnoteReference"/>
          <w:rFonts w:ascii="Simplified Arabic" w:hAnsi="Simplified Arabic" w:cs="Simplified Arabic"/>
          <w:sz w:val="24"/>
          <w:szCs w:val="24"/>
          <w:rtl/>
        </w:rPr>
        <w:footnoteReference w:id="59"/>
      </w:r>
      <w:r w:rsidR="0015570D" w:rsidRPr="0010770F">
        <w:rPr>
          <w:rFonts w:ascii="Simplified Arabic" w:hAnsi="Simplified Arabic" w:cs="Simplified Arabic" w:hint="cs"/>
          <w:sz w:val="24"/>
          <w:szCs w:val="24"/>
          <w:rtl/>
        </w:rPr>
        <w:t xml:space="preserve"> وقد يعزى ذلك بشكل جزئي الى ضرورة عودة الامهات العاملات للعمل بعد انتهاء اجازة الأمومة بعد 70 يوما، حسب قانون العمل الفلسطيني</w:t>
      </w:r>
      <w:r w:rsidR="00EB5F8F">
        <w:rPr>
          <w:rFonts w:ascii="Simplified Arabic" w:hAnsi="Simplified Arabic" w:cs="Simplified Arabic" w:hint="cs"/>
          <w:sz w:val="24"/>
          <w:szCs w:val="24"/>
          <w:rtl/>
        </w:rPr>
        <w:t>، وبالرغم من ان القانون يعطي الام الحق بساعة رضاعة لمدة سنة كاملة بعد الولادة، الا ان المعظم يفضلن الاستفادة من تلك الساعة في نهاية الدوام حيث يكون معظم الاطفال في دور رعاية نهارية او في أماكن بعيدة نسبيا على الام لتصلها وترضع الطفل وتعود للعمل خلال ساعة</w:t>
      </w:r>
      <w:r w:rsidR="0015570D" w:rsidRPr="0010770F">
        <w:rPr>
          <w:rFonts w:ascii="Simplified Arabic" w:hAnsi="Simplified Arabic" w:cs="Simplified Arabic" w:hint="cs"/>
          <w:sz w:val="24"/>
          <w:szCs w:val="24"/>
          <w:rtl/>
        </w:rPr>
        <w:t xml:space="preserve">. كما </w:t>
      </w:r>
      <w:r w:rsidR="00466E36" w:rsidRPr="0010770F">
        <w:rPr>
          <w:rFonts w:ascii="Simplified Arabic" w:hAnsi="Simplified Arabic" w:cs="Simplified Arabic"/>
          <w:sz w:val="24"/>
          <w:szCs w:val="24"/>
          <w:rtl/>
        </w:rPr>
        <w:t xml:space="preserve">يلاحظ استمرار الرضاعة الطبيعية </w:t>
      </w:r>
      <w:r w:rsidR="002A2266" w:rsidRPr="0010770F">
        <w:rPr>
          <w:rFonts w:ascii="Simplified Arabic" w:hAnsi="Simplified Arabic" w:cs="Simplified Arabic" w:hint="cs"/>
          <w:sz w:val="24"/>
          <w:szCs w:val="24"/>
          <w:rtl/>
        </w:rPr>
        <w:t>لعمر سنة</w:t>
      </w:r>
      <w:r w:rsidR="002A2266" w:rsidRPr="0010770F">
        <w:rPr>
          <w:rFonts w:ascii="Simplified Arabic" w:hAnsi="Simplified Arabic" w:cs="Simplified Arabic"/>
          <w:sz w:val="24"/>
          <w:szCs w:val="24"/>
          <w:rtl/>
        </w:rPr>
        <w:t xml:space="preserve"> </w:t>
      </w:r>
      <w:r w:rsidR="00466E36" w:rsidRPr="0010770F">
        <w:rPr>
          <w:rFonts w:ascii="Simplified Arabic" w:hAnsi="Simplified Arabic" w:cs="Simplified Arabic"/>
          <w:sz w:val="24"/>
          <w:szCs w:val="24"/>
          <w:rtl/>
        </w:rPr>
        <w:t>لمدة أطول في المناطق الريفية</w:t>
      </w:r>
      <w:r w:rsidR="002A2266" w:rsidRPr="0010770F">
        <w:rPr>
          <w:rFonts w:ascii="Simplified Arabic" w:hAnsi="Simplified Arabic" w:cs="Simplified Arabic" w:hint="cs"/>
          <w:sz w:val="24"/>
          <w:szCs w:val="24"/>
          <w:rtl/>
        </w:rPr>
        <w:t xml:space="preserve"> 65.2% ، </w:t>
      </w:r>
      <w:r w:rsidR="00466E36" w:rsidRPr="0010770F">
        <w:rPr>
          <w:rFonts w:ascii="Simplified Arabic" w:hAnsi="Simplified Arabic" w:cs="Simplified Arabic"/>
          <w:sz w:val="24"/>
          <w:szCs w:val="24"/>
          <w:rtl/>
        </w:rPr>
        <w:t xml:space="preserve"> </w:t>
      </w:r>
      <w:r w:rsidR="002A2266" w:rsidRPr="0010770F">
        <w:rPr>
          <w:rFonts w:ascii="Simplified Arabic" w:hAnsi="Simplified Arabic" w:cs="Simplified Arabic" w:hint="cs"/>
          <w:sz w:val="24"/>
          <w:szCs w:val="24"/>
          <w:rtl/>
        </w:rPr>
        <w:t xml:space="preserve">بين الامهات </w:t>
      </w:r>
      <w:r w:rsidR="0015570D" w:rsidRPr="0010770F">
        <w:rPr>
          <w:rFonts w:ascii="Simplified Arabic" w:hAnsi="Simplified Arabic" w:cs="Simplified Arabic" w:hint="cs"/>
          <w:sz w:val="24"/>
          <w:szCs w:val="24"/>
          <w:rtl/>
        </w:rPr>
        <w:t>اللواتي لم يتلقين تعليم</w:t>
      </w:r>
      <w:r w:rsidR="002A2266" w:rsidRPr="0010770F">
        <w:rPr>
          <w:rFonts w:ascii="Simplified Arabic" w:hAnsi="Simplified Arabic" w:cs="Simplified Arabic" w:hint="cs"/>
          <w:sz w:val="24"/>
          <w:szCs w:val="24"/>
          <w:rtl/>
        </w:rPr>
        <w:t xml:space="preserve"> (72.4%) والامهات الأفقر  (64.4%)، </w:t>
      </w:r>
      <w:r w:rsidR="00466E36" w:rsidRPr="0010770F">
        <w:rPr>
          <w:rFonts w:ascii="Simplified Arabic" w:hAnsi="Simplified Arabic" w:cs="Simplified Arabic"/>
          <w:sz w:val="24"/>
          <w:szCs w:val="24"/>
          <w:rtl/>
        </w:rPr>
        <w:t>وبين</w:t>
      </w:r>
      <w:r w:rsidR="0015570D" w:rsidRPr="0010770F">
        <w:rPr>
          <w:rFonts w:ascii="Simplified Arabic" w:hAnsi="Simplified Arabic" w:cs="Simplified Arabic" w:hint="cs"/>
          <w:sz w:val="24"/>
          <w:szCs w:val="24"/>
          <w:rtl/>
        </w:rPr>
        <w:t xml:space="preserve"> الاطفال </w:t>
      </w:r>
      <w:r w:rsidR="00466E36" w:rsidRPr="0010770F">
        <w:rPr>
          <w:rFonts w:ascii="Simplified Arabic" w:hAnsi="Simplified Arabic" w:cs="Simplified Arabic"/>
          <w:sz w:val="24"/>
          <w:szCs w:val="24"/>
          <w:rtl/>
        </w:rPr>
        <w:t>الذكور أكثر من الإناث.</w:t>
      </w:r>
      <w:r w:rsidR="002A2266" w:rsidRPr="0010770F">
        <w:rPr>
          <w:rFonts w:ascii="Simplified Arabic" w:hAnsi="Simplified Arabic" w:cs="Simplified Arabic" w:hint="cs"/>
          <w:sz w:val="24"/>
          <w:szCs w:val="24"/>
          <w:rtl/>
        </w:rPr>
        <w:t xml:space="preserve"> </w:t>
      </w:r>
      <w:r w:rsidR="0015570D" w:rsidRPr="0010770F">
        <w:rPr>
          <w:rFonts w:ascii="Simplified Arabic" w:hAnsi="Simplified Arabic" w:cs="Simplified Arabic" w:hint="cs"/>
          <w:sz w:val="24"/>
          <w:szCs w:val="24"/>
          <w:rtl/>
        </w:rPr>
        <w:t>وهذا مؤشر جيد على ارتفاع مستوى الوعي بين الفئات المهمشة حول أهمية الرضاعة الطبيعية.</w:t>
      </w:r>
    </w:p>
    <w:p w:rsidR="0010770F" w:rsidRPr="0010770F" w:rsidRDefault="0010770F" w:rsidP="000D5446">
      <w:pPr>
        <w:pStyle w:val="ListParagraph"/>
        <w:bidi/>
        <w:ind w:left="0"/>
        <w:jc w:val="both"/>
        <w:rPr>
          <w:rFonts w:ascii="Simplified Arabic" w:hAnsi="Simplified Arabic" w:cs="Simplified Arabic"/>
          <w:sz w:val="24"/>
          <w:szCs w:val="24"/>
          <w:rtl/>
        </w:rPr>
      </w:pPr>
    </w:p>
    <w:p w:rsidR="00466E36" w:rsidRPr="0050314B" w:rsidRDefault="00466E36" w:rsidP="00F25678">
      <w:pPr>
        <w:pStyle w:val="ListParagraph"/>
        <w:bidi/>
        <w:ind w:left="209" w:hanging="226"/>
        <w:jc w:val="both"/>
        <w:rPr>
          <w:rFonts w:ascii="Simplified Arabic" w:hAnsi="Simplified Arabic" w:cs="Simplified Arabic"/>
          <w:sz w:val="24"/>
          <w:szCs w:val="24"/>
        </w:rPr>
      </w:pPr>
      <w:r w:rsidRPr="0050314B">
        <w:rPr>
          <w:rFonts w:ascii="Simplified Arabic" w:hAnsi="Simplified Arabic" w:cs="Simplified Arabic"/>
          <w:b/>
          <w:bCs/>
          <w:sz w:val="24"/>
          <w:szCs w:val="24"/>
          <w:rtl/>
        </w:rPr>
        <w:t xml:space="preserve">الفيتامينات والمقويات والمكملات الغذائية </w:t>
      </w:r>
    </w:p>
    <w:p w:rsidR="00466E36" w:rsidRDefault="00466E36" w:rsidP="000D5446">
      <w:pPr>
        <w:bidi/>
        <w:jc w:val="both"/>
        <w:rPr>
          <w:rFonts w:ascii="Simplified Arabic" w:hAnsi="Simplified Arabic" w:cs="Simplified Arabic"/>
          <w:sz w:val="24"/>
          <w:szCs w:val="24"/>
          <w:rtl/>
        </w:rPr>
      </w:pPr>
      <w:r w:rsidRPr="0050314B">
        <w:rPr>
          <w:rFonts w:ascii="Simplified Arabic" w:hAnsi="Simplified Arabic" w:cs="Simplified Arabic"/>
          <w:sz w:val="24"/>
          <w:szCs w:val="24"/>
          <w:rtl/>
        </w:rPr>
        <w:t>مع أن وزارة الصحة توزع فيتامين أ/د مجانا في مراكز الرعاية الأولية إلا أن نسبة الأطفال 0-12 شهرا الذين تلقوا الفيتامين منخفضة نسبيا (73.3%)  وخصوصا في قطاع غزة (60%) خلال الستة شهور السابقة للمسح في العام 2010.</w:t>
      </w:r>
      <w:r w:rsidRPr="0050314B">
        <w:rPr>
          <w:rFonts w:ascii="Simplified Arabic" w:hAnsi="Simplified Arabic" w:cs="Simplified Arabic" w:hint="cs"/>
          <w:sz w:val="24"/>
          <w:szCs w:val="24"/>
          <w:rtl/>
        </w:rPr>
        <w:t xml:space="preserve"> هنالك ضرورة لمعرفة الاسباب التي تكمن وراء ذلك، واذا كان متعلقا بقلة وعي بعض الامهات، او لعدم اعطاء الوقت الكافي من قبل الممرضة والطبيب للتفسير للأم أهمية اعطاؤه للطفل والاوقات المناسبة لذلك.</w:t>
      </w:r>
    </w:p>
    <w:p w:rsidR="00466E36" w:rsidRPr="0050314B" w:rsidRDefault="00223D8C" w:rsidP="00A82A29">
      <w:pPr>
        <w:pStyle w:val="ListParagraph"/>
        <w:bidi/>
        <w:ind w:left="209" w:hanging="226"/>
        <w:jc w:val="both"/>
        <w:rPr>
          <w:rFonts w:ascii="Simplified Arabic" w:hAnsi="Simplified Arabic" w:cs="Simplified Arabic"/>
          <w:sz w:val="24"/>
          <w:szCs w:val="24"/>
        </w:rPr>
      </w:pPr>
      <w:r>
        <w:rPr>
          <w:rFonts w:ascii="Simplified Arabic" w:hAnsi="Simplified Arabic" w:cs="Simplified Arabic" w:hint="cs"/>
          <w:b/>
          <w:bCs/>
          <w:sz w:val="24"/>
          <w:szCs w:val="24"/>
          <w:rtl/>
        </w:rPr>
        <w:t>نقص</w:t>
      </w:r>
      <w:r w:rsidR="00466E36" w:rsidRPr="0050314B">
        <w:rPr>
          <w:rFonts w:ascii="Simplified Arabic" w:hAnsi="Simplified Arabic" w:cs="Simplified Arabic"/>
          <w:b/>
          <w:bCs/>
          <w:sz w:val="24"/>
          <w:szCs w:val="24"/>
          <w:rtl/>
        </w:rPr>
        <w:t xml:space="preserve"> الوزن، الهزال، قصر القامة، فقر الدم</w:t>
      </w:r>
    </w:p>
    <w:p w:rsidR="00DA6B9C" w:rsidRPr="005344ED" w:rsidRDefault="00C4404D" w:rsidP="00223D8C">
      <w:pPr>
        <w:pStyle w:val="ListParagraph"/>
        <w:bidi/>
        <w:ind w:left="-61"/>
        <w:jc w:val="both"/>
        <w:rPr>
          <w:rFonts w:ascii="Simplified Arabic" w:hAnsi="Simplified Arabic" w:cs="Simplified Arabic"/>
          <w:sz w:val="24"/>
          <w:szCs w:val="24"/>
        </w:rPr>
      </w:pPr>
      <w:r w:rsidRPr="005344ED">
        <w:rPr>
          <w:rFonts w:ascii="Simplified Arabic" w:hAnsi="Simplified Arabic" w:cs="Simplified Arabic" w:hint="cs"/>
          <w:sz w:val="24"/>
          <w:szCs w:val="24"/>
          <w:rtl/>
        </w:rPr>
        <w:t xml:space="preserve">يعتبر </w:t>
      </w:r>
      <w:r w:rsidR="00223D8C">
        <w:rPr>
          <w:rFonts w:ascii="Simplified Arabic" w:hAnsi="Simplified Arabic" w:cs="Simplified Arabic" w:hint="cs"/>
          <w:sz w:val="24"/>
          <w:szCs w:val="24"/>
          <w:rtl/>
        </w:rPr>
        <w:t>نقص</w:t>
      </w:r>
      <w:r w:rsidR="00A82A29">
        <w:rPr>
          <w:rFonts w:ascii="Simplified Arabic" w:hAnsi="Simplified Arabic" w:cs="Simplified Arabic" w:hint="cs"/>
          <w:sz w:val="24"/>
          <w:szCs w:val="24"/>
          <w:rtl/>
        </w:rPr>
        <w:t xml:space="preserve"> الوزن</w:t>
      </w:r>
      <w:r w:rsidRPr="005344ED">
        <w:rPr>
          <w:rFonts w:ascii="Simplified Arabic" w:hAnsi="Simplified Arabic" w:cs="Simplified Arabic" w:hint="cs"/>
          <w:sz w:val="24"/>
          <w:szCs w:val="24"/>
          <w:rtl/>
        </w:rPr>
        <w:t xml:space="preserve"> هاما حيث انه يدل على الوضع التغذوي والاجتماعي والصحي للأطفال. حيث </w:t>
      </w:r>
      <w:r w:rsidR="00DA6B9C" w:rsidRPr="005344ED">
        <w:rPr>
          <w:rFonts w:ascii="Simplified Arabic" w:hAnsi="Simplified Arabic" w:cs="Simplified Arabic" w:hint="cs"/>
          <w:sz w:val="24"/>
          <w:szCs w:val="24"/>
          <w:rtl/>
        </w:rPr>
        <w:t xml:space="preserve">يرتبط عادة </w:t>
      </w:r>
      <w:r w:rsidR="00223D8C">
        <w:rPr>
          <w:rFonts w:ascii="Simplified Arabic" w:hAnsi="Simplified Arabic" w:cs="Simplified Arabic" w:hint="cs"/>
          <w:sz w:val="24"/>
          <w:szCs w:val="24"/>
          <w:rtl/>
        </w:rPr>
        <w:t>نقص</w:t>
      </w:r>
      <w:r w:rsidR="00DA6B9C" w:rsidRPr="005344ED">
        <w:rPr>
          <w:rFonts w:ascii="Simplified Arabic" w:hAnsi="Simplified Arabic" w:cs="Simplified Arabic" w:hint="cs"/>
          <w:sz w:val="24"/>
          <w:szCs w:val="24"/>
          <w:rtl/>
        </w:rPr>
        <w:t xml:space="preserve"> الوزن بسوء </w:t>
      </w:r>
      <w:r w:rsidRPr="005344ED">
        <w:rPr>
          <w:rFonts w:ascii="Simplified Arabic" w:hAnsi="Simplified Arabic" w:cs="Simplified Arabic" w:hint="cs"/>
          <w:sz w:val="24"/>
          <w:szCs w:val="24"/>
          <w:rtl/>
        </w:rPr>
        <w:t>ال</w:t>
      </w:r>
      <w:r w:rsidR="00DA6B9C" w:rsidRPr="005344ED">
        <w:rPr>
          <w:rFonts w:ascii="Simplified Arabic" w:hAnsi="Simplified Arabic" w:cs="Simplified Arabic" w:hint="cs"/>
          <w:sz w:val="24"/>
          <w:szCs w:val="24"/>
          <w:rtl/>
        </w:rPr>
        <w:t xml:space="preserve">تغذية </w:t>
      </w:r>
      <w:r w:rsidRPr="005344ED">
        <w:rPr>
          <w:rFonts w:ascii="Simplified Arabic" w:hAnsi="Simplified Arabic" w:cs="Simplified Arabic" w:hint="cs"/>
          <w:sz w:val="24"/>
          <w:szCs w:val="24"/>
          <w:rtl/>
        </w:rPr>
        <w:t>ال</w:t>
      </w:r>
      <w:r w:rsidR="00DA6B9C" w:rsidRPr="005344ED">
        <w:rPr>
          <w:rFonts w:ascii="Simplified Arabic" w:hAnsi="Simplified Arabic" w:cs="Simplified Arabic" w:hint="cs"/>
          <w:sz w:val="24"/>
          <w:szCs w:val="24"/>
          <w:rtl/>
        </w:rPr>
        <w:t>حاد. اما قصر القامة فيرتبط بسوء التغذية المزمن</w:t>
      </w:r>
      <w:r w:rsidRPr="005344ED">
        <w:rPr>
          <w:rFonts w:ascii="Simplified Arabic" w:hAnsi="Simplified Arabic" w:cs="Simplified Arabic" w:hint="cs"/>
          <w:sz w:val="24"/>
          <w:szCs w:val="24"/>
          <w:rtl/>
        </w:rPr>
        <w:t xml:space="preserve"> والذي قد يشير أيضا الى الفقر</w:t>
      </w:r>
      <w:r w:rsidR="00DA6B9C" w:rsidRPr="005344ED">
        <w:rPr>
          <w:rFonts w:ascii="Simplified Arabic" w:hAnsi="Simplified Arabic" w:cs="Simplified Arabic" w:hint="cs"/>
          <w:sz w:val="24"/>
          <w:szCs w:val="24"/>
          <w:rtl/>
        </w:rPr>
        <w:t>.</w:t>
      </w:r>
      <w:r w:rsidRPr="005344ED">
        <w:rPr>
          <w:rFonts w:ascii="Simplified Arabic" w:hAnsi="Simplified Arabic" w:cs="Simplified Arabic" w:hint="cs"/>
          <w:sz w:val="24"/>
          <w:szCs w:val="24"/>
          <w:rtl/>
        </w:rPr>
        <w:t xml:space="preserve"> ومن جهة أخرى فان مؤشر فقر الدم يرتبط أيضا بمدى توفر الغذاء (كما ونوعا) ، وبالوضع الصحي للطفل من حيث اتباع عادات غذائية صحية او </w:t>
      </w:r>
      <w:r w:rsidR="00383CF6" w:rsidRPr="005344ED">
        <w:rPr>
          <w:rFonts w:ascii="Simplified Arabic" w:hAnsi="Simplified Arabic" w:cs="Simplified Arabic" w:hint="cs"/>
          <w:sz w:val="24"/>
          <w:szCs w:val="24"/>
          <w:rtl/>
        </w:rPr>
        <w:t>وجود اي مشكلة لدى الطفل قد تؤثر على امتصاص الحديد.</w:t>
      </w:r>
      <w:r w:rsidR="00DA6B9C" w:rsidRPr="005344ED">
        <w:rPr>
          <w:rFonts w:ascii="Simplified Arabic" w:hAnsi="Simplified Arabic" w:cs="Simplified Arabic" w:hint="cs"/>
          <w:sz w:val="24"/>
          <w:szCs w:val="24"/>
          <w:rtl/>
        </w:rPr>
        <w:t xml:space="preserve"> </w:t>
      </w:r>
    </w:p>
    <w:p w:rsidR="00251587" w:rsidRDefault="005344ED" w:rsidP="000D5446">
      <w:pPr>
        <w:bidi/>
        <w:jc w:val="both"/>
        <w:rPr>
          <w:rFonts w:ascii="Simplified Arabic" w:hAnsi="Simplified Arabic" w:cs="Simplified Arabic"/>
          <w:sz w:val="24"/>
          <w:szCs w:val="24"/>
          <w:rtl/>
        </w:rPr>
      </w:pPr>
      <w:r>
        <w:rPr>
          <w:rFonts w:ascii="Simplified Arabic" w:hAnsi="Simplified Arabic" w:cs="Simplified Arabic" w:hint="cs"/>
          <w:sz w:val="24"/>
          <w:szCs w:val="24"/>
          <w:rtl/>
        </w:rPr>
        <w:t>9.0</w:t>
      </w:r>
      <w:r w:rsidR="00466E36" w:rsidRPr="0050314B">
        <w:rPr>
          <w:rFonts w:ascii="Simplified Arabic" w:hAnsi="Simplified Arabic" w:cs="Simplified Arabic"/>
          <w:sz w:val="24"/>
          <w:szCs w:val="24"/>
          <w:rtl/>
        </w:rPr>
        <w:t>% من الأطفال الذين تم وزنهم عند الولادة خلال السنتين السابقتين للمسح في 2010 كان وزنهم أقل من 2,500 غم. في غزة أكثر</w:t>
      </w:r>
      <w:r w:rsidR="00A82A29">
        <w:rPr>
          <w:rFonts w:ascii="Simplified Arabic" w:hAnsi="Simplified Arabic" w:cs="Simplified Arabic" w:hint="cs"/>
          <w:sz w:val="24"/>
          <w:szCs w:val="24"/>
          <w:rtl/>
        </w:rPr>
        <w:t xml:space="preserve"> </w:t>
      </w:r>
      <w:r w:rsidR="0050314B" w:rsidRPr="0050314B">
        <w:rPr>
          <w:rFonts w:ascii="Simplified Arabic" w:hAnsi="Simplified Arabic" w:cs="Simplified Arabic" w:hint="cs"/>
          <w:sz w:val="24"/>
          <w:szCs w:val="24"/>
          <w:rtl/>
        </w:rPr>
        <w:t>من الضفة</w:t>
      </w:r>
      <w:r w:rsidR="00A82A29">
        <w:rPr>
          <w:rFonts w:ascii="Simplified Arabic" w:hAnsi="Simplified Arabic" w:cs="Simplified Arabic" w:hint="cs"/>
          <w:sz w:val="24"/>
          <w:szCs w:val="24"/>
          <w:rtl/>
        </w:rPr>
        <w:t xml:space="preserve"> الغربية</w:t>
      </w:r>
      <w:r w:rsidR="00466E36" w:rsidRPr="0050314B">
        <w:rPr>
          <w:rFonts w:ascii="Simplified Arabic" w:hAnsi="Simplified Arabic" w:cs="Simplified Arabic"/>
          <w:sz w:val="24"/>
          <w:szCs w:val="24"/>
          <w:rtl/>
        </w:rPr>
        <w:t xml:space="preserve">، </w:t>
      </w:r>
      <w:r w:rsidR="0050314B" w:rsidRPr="0050314B">
        <w:rPr>
          <w:rFonts w:ascii="Simplified Arabic" w:hAnsi="Simplified Arabic" w:cs="Simplified Arabic"/>
          <w:sz w:val="24"/>
          <w:szCs w:val="24"/>
          <w:rtl/>
        </w:rPr>
        <w:t>ولا يوجد فرق شاسع بين</w:t>
      </w:r>
      <w:r w:rsidR="0050314B" w:rsidRPr="0050314B">
        <w:rPr>
          <w:rFonts w:ascii="Simplified Arabic" w:hAnsi="Simplified Arabic" w:cs="Simplified Arabic" w:hint="cs"/>
          <w:sz w:val="24"/>
          <w:szCs w:val="24"/>
          <w:rtl/>
        </w:rPr>
        <w:t>هما</w:t>
      </w:r>
      <w:r w:rsidR="00466E36" w:rsidRPr="0050314B">
        <w:rPr>
          <w:rFonts w:ascii="Simplified Arabic" w:hAnsi="Simplified Arabic" w:cs="Simplified Arabic"/>
          <w:sz w:val="24"/>
          <w:szCs w:val="24"/>
          <w:rtl/>
        </w:rPr>
        <w:t>.</w:t>
      </w:r>
      <w:r w:rsidR="0050314B" w:rsidRPr="0050314B">
        <w:rPr>
          <w:rFonts w:ascii="Simplified Arabic" w:hAnsi="Simplified Arabic" w:cs="Simplified Arabic" w:hint="cs"/>
          <w:sz w:val="24"/>
          <w:szCs w:val="24"/>
          <w:rtl/>
        </w:rPr>
        <w:t xml:space="preserve"> </w:t>
      </w:r>
      <w:r w:rsidR="00251587">
        <w:rPr>
          <w:rFonts w:ascii="Simplified Arabic" w:hAnsi="Simplified Arabic" w:cs="Simplified Arabic" w:hint="cs"/>
          <w:sz w:val="24"/>
          <w:szCs w:val="24"/>
          <w:rtl/>
        </w:rPr>
        <w:t xml:space="preserve">ويلاحظ انه بالرغم من انخفاض نسب فقر الدم منذ العام 2006، الا انها لا تزال مرتفعة جدا وخصوصا في قطاع غزة. اما مؤشرات التغذية الاخرى فهي منخفضة ومتقاربة ما بين الضفة الغربية وقطاع غزة. لذا هنالك ضرورة ملحة لتحديد أسباب ذلك، وخصوصا </w:t>
      </w:r>
      <w:r w:rsidR="00AA26C5">
        <w:rPr>
          <w:rFonts w:ascii="Simplified Arabic" w:hAnsi="Simplified Arabic" w:cs="Simplified Arabic" w:hint="cs"/>
          <w:sz w:val="24"/>
          <w:szCs w:val="24"/>
          <w:rtl/>
        </w:rPr>
        <w:t>ان وزارة الصحة ووكالة الغوث تقومان بتوزيع الحديد مجانا في مراكز الرعاية الأولية. كما ان التدخلات في مجال التغذية تعود لما يزيد عن 20 سنة مضت.</w:t>
      </w:r>
      <w:r w:rsidR="00A1374F">
        <w:rPr>
          <w:rFonts w:ascii="Simplified Arabic" w:hAnsi="Simplified Arabic" w:cs="Simplified Arabic" w:hint="cs"/>
          <w:sz w:val="24"/>
          <w:szCs w:val="24"/>
          <w:rtl/>
        </w:rPr>
        <w:t xml:space="preserve"> ويتضح من الشكل أدناه ان مؤشرات فقر الدم هي الاعلى مقارنة بالمؤشرات الأخرى، وأن الاوضاع الصحية في غزة تعتبر أسوأ من الضفة الغربية</w:t>
      </w:r>
      <w:r w:rsidR="00F66CC1">
        <w:rPr>
          <w:rFonts w:ascii="Simplified Arabic" w:hAnsi="Simplified Arabic" w:cs="Simplified Arabic" w:hint="cs"/>
          <w:sz w:val="24"/>
          <w:szCs w:val="24"/>
          <w:rtl/>
        </w:rPr>
        <w:t xml:space="preserve"> بالنسبة لمؤشرات التغذية</w:t>
      </w:r>
      <w:r w:rsidR="00A1374F">
        <w:rPr>
          <w:rFonts w:ascii="Simplified Arabic" w:hAnsi="Simplified Arabic" w:cs="Simplified Arabic" w:hint="cs"/>
          <w:sz w:val="24"/>
          <w:szCs w:val="24"/>
          <w:rtl/>
        </w:rPr>
        <w:t>.</w:t>
      </w:r>
    </w:p>
    <w:p w:rsidR="007615AE" w:rsidRDefault="007615AE" w:rsidP="00F4573A">
      <w:pPr>
        <w:bidi/>
        <w:jc w:val="center"/>
        <w:rPr>
          <w:rFonts w:ascii="Simplified Arabic" w:hAnsi="Simplified Arabic" w:cs="Simplified Arabic"/>
          <w:b/>
          <w:bCs/>
          <w:sz w:val="24"/>
          <w:szCs w:val="24"/>
        </w:rPr>
      </w:pPr>
    </w:p>
    <w:p w:rsidR="003D49E7" w:rsidRPr="003D49E7" w:rsidRDefault="003D49E7" w:rsidP="007615AE">
      <w:pPr>
        <w:bidi/>
        <w:jc w:val="center"/>
        <w:rPr>
          <w:rFonts w:ascii="Simplified Arabic" w:hAnsi="Simplified Arabic" w:cs="Simplified Arabic"/>
          <w:b/>
          <w:bCs/>
          <w:sz w:val="24"/>
          <w:szCs w:val="24"/>
          <w:rtl/>
        </w:rPr>
      </w:pPr>
      <w:r w:rsidRPr="003D49E7">
        <w:rPr>
          <w:rFonts w:ascii="Simplified Arabic" w:hAnsi="Simplified Arabic" w:cs="Simplified Arabic" w:hint="cs"/>
          <w:b/>
          <w:bCs/>
          <w:sz w:val="24"/>
          <w:szCs w:val="24"/>
          <w:rtl/>
        </w:rPr>
        <w:lastRenderedPageBreak/>
        <w:t>شكل 27:</w:t>
      </w:r>
      <w:r w:rsidR="005344ED">
        <w:rPr>
          <w:rFonts w:ascii="Simplified Arabic" w:hAnsi="Simplified Arabic" w:cs="Simplified Arabic" w:hint="cs"/>
          <w:b/>
          <w:bCs/>
          <w:sz w:val="24"/>
          <w:szCs w:val="24"/>
          <w:rtl/>
        </w:rPr>
        <w:t xml:space="preserve"> </w:t>
      </w:r>
      <w:r w:rsidR="00F4573A">
        <w:rPr>
          <w:rFonts w:ascii="Simplified Arabic" w:hAnsi="Simplified Arabic" w:cs="Simplified Arabic" w:hint="cs"/>
          <w:b/>
          <w:bCs/>
          <w:sz w:val="24"/>
          <w:szCs w:val="24"/>
          <w:rtl/>
        </w:rPr>
        <w:t xml:space="preserve">انتشار </w:t>
      </w:r>
      <w:r w:rsidR="00417568">
        <w:rPr>
          <w:rFonts w:ascii="Simplified Arabic" w:hAnsi="Simplified Arabic" w:cs="Simplified Arabic" w:hint="cs"/>
          <w:b/>
          <w:bCs/>
          <w:sz w:val="24"/>
          <w:szCs w:val="24"/>
          <w:rtl/>
        </w:rPr>
        <w:t>فقر الدم بين</w:t>
      </w:r>
      <w:r w:rsidR="005344ED">
        <w:rPr>
          <w:rFonts w:ascii="Simplified Arabic" w:hAnsi="Simplified Arabic" w:cs="Simplified Arabic" w:hint="cs"/>
          <w:b/>
          <w:bCs/>
          <w:sz w:val="24"/>
          <w:szCs w:val="24"/>
          <w:rtl/>
        </w:rPr>
        <w:t xml:space="preserve"> الاطفال 9-12 شهرا حسب المنطقة 2006-2011</w:t>
      </w:r>
    </w:p>
    <w:p w:rsidR="00251587" w:rsidRDefault="00251587" w:rsidP="00251587">
      <w:pPr>
        <w:bidi/>
        <w:rPr>
          <w:rFonts w:ascii="Simplified Arabic" w:hAnsi="Simplified Arabic" w:cs="Simplified Arabic"/>
          <w:sz w:val="24"/>
          <w:szCs w:val="24"/>
          <w:rtl/>
        </w:rPr>
      </w:pPr>
      <w:r w:rsidRPr="00251587">
        <w:rPr>
          <w:rFonts w:ascii="Simplified Arabic" w:hAnsi="Simplified Arabic" w:cs="Simplified Arabic"/>
          <w:noProof/>
          <w:sz w:val="24"/>
          <w:szCs w:val="24"/>
          <w:rtl/>
        </w:rPr>
        <w:drawing>
          <wp:inline distT="0" distB="0" distL="0" distR="0">
            <wp:extent cx="5629275" cy="2381250"/>
            <wp:effectExtent l="19050" t="0" r="9525" b="0"/>
            <wp:docPr id="18"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3A34A2" w:rsidRDefault="00F25678" w:rsidP="003A34A2">
      <w:pPr>
        <w:bidi/>
        <w:rPr>
          <w:rFonts w:ascii="Simplified Arabic" w:hAnsi="Simplified Arabic" w:cs="Simplified Arabic"/>
          <w:sz w:val="20"/>
          <w:szCs w:val="20"/>
          <w:rtl/>
        </w:rPr>
      </w:pPr>
      <w:r>
        <w:rPr>
          <w:rFonts w:ascii="Simplified Arabic" w:hAnsi="Simplified Arabic" w:cs="Simplified Arabic" w:hint="cs"/>
          <w:sz w:val="20"/>
          <w:szCs w:val="20"/>
          <w:rtl/>
        </w:rPr>
        <w:t xml:space="preserve"> </w:t>
      </w:r>
      <w:r w:rsidR="003A34A2">
        <w:rPr>
          <w:rFonts w:ascii="Simplified Arabic" w:hAnsi="Simplified Arabic" w:cs="Simplified Arabic" w:hint="cs"/>
          <w:sz w:val="20"/>
          <w:szCs w:val="20"/>
          <w:rtl/>
        </w:rPr>
        <w:t xml:space="preserve">المصدر: وزارة الصحة،  تقرير </w:t>
      </w:r>
      <w:r w:rsidR="003A34A2" w:rsidRPr="00251587">
        <w:rPr>
          <w:rFonts w:ascii="Simplified Arabic" w:hAnsi="Simplified Arabic" w:cs="Simplified Arabic" w:hint="cs"/>
          <w:sz w:val="20"/>
          <w:szCs w:val="20"/>
          <w:rtl/>
        </w:rPr>
        <w:t>مؤشرات الرصد التغذوي 2011،</w:t>
      </w:r>
      <w:r w:rsidR="003A34A2">
        <w:rPr>
          <w:rFonts w:ascii="Simplified Arabic" w:hAnsi="Simplified Arabic" w:cs="Simplified Arabic" w:hint="cs"/>
          <w:sz w:val="20"/>
          <w:szCs w:val="20"/>
          <w:rtl/>
        </w:rPr>
        <w:t xml:space="preserve"> </w:t>
      </w:r>
      <w:r w:rsidR="003A34A2" w:rsidRPr="00251587">
        <w:rPr>
          <w:rFonts w:ascii="Simplified Arabic" w:hAnsi="Simplified Arabic" w:cs="Simplified Arabic" w:hint="cs"/>
          <w:sz w:val="20"/>
          <w:szCs w:val="20"/>
          <w:rtl/>
        </w:rPr>
        <w:t xml:space="preserve"> صفحة 93</w:t>
      </w:r>
    </w:p>
    <w:p w:rsidR="007615AE" w:rsidRPr="007615AE" w:rsidRDefault="007615AE" w:rsidP="00A806C0">
      <w:pPr>
        <w:bidi/>
        <w:jc w:val="center"/>
        <w:rPr>
          <w:rFonts w:ascii="Simplified Arabic" w:hAnsi="Simplified Arabic" w:cs="Simplified Arabic"/>
          <w:b/>
          <w:bCs/>
          <w:sz w:val="12"/>
          <w:szCs w:val="12"/>
        </w:rPr>
      </w:pPr>
    </w:p>
    <w:p w:rsidR="003D49E7" w:rsidRDefault="003D49E7" w:rsidP="007615AE">
      <w:pPr>
        <w:bidi/>
        <w:jc w:val="center"/>
        <w:rPr>
          <w:rFonts w:ascii="Simplified Arabic" w:hAnsi="Simplified Arabic" w:cs="Simplified Arabic"/>
          <w:b/>
          <w:bCs/>
          <w:sz w:val="24"/>
          <w:szCs w:val="24"/>
          <w:rtl/>
        </w:rPr>
      </w:pPr>
      <w:r w:rsidRPr="003D49E7">
        <w:rPr>
          <w:rFonts w:ascii="Simplified Arabic" w:hAnsi="Simplified Arabic" w:cs="Simplified Arabic" w:hint="cs"/>
          <w:b/>
          <w:bCs/>
          <w:sz w:val="24"/>
          <w:szCs w:val="24"/>
          <w:rtl/>
        </w:rPr>
        <w:t>شكل 28:</w:t>
      </w:r>
      <w:r w:rsidR="00417568">
        <w:rPr>
          <w:rFonts w:ascii="Simplified Arabic" w:hAnsi="Simplified Arabic" w:cs="Simplified Arabic" w:hint="cs"/>
          <w:b/>
          <w:bCs/>
          <w:sz w:val="24"/>
          <w:szCs w:val="24"/>
          <w:rtl/>
        </w:rPr>
        <w:t xml:space="preserve"> </w:t>
      </w:r>
      <w:r w:rsidR="00F4573A">
        <w:rPr>
          <w:rFonts w:ascii="Simplified Arabic" w:hAnsi="Simplified Arabic" w:cs="Simplified Arabic" w:hint="cs"/>
          <w:b/>
          <w:bCs/>
          <w:sz w:val="24"/>
          <w:szCs w:val="24"/>
          <w:rtl/>
        </w:rPr>
        <w:t>انتشار</w:t>
      </w:r>
      <w:r w:rsidR="00417568">
        <w:rPr>
          <w:rFonts w:ascii="Simplified Arabic" w:hAnsi="Simplified Arabic" w:cs="Simplified Arabic" w:hint="cs"/>
          <w:b/>
          <w:bCs/>
          <w:sz w:val="24"/>
          <w:szCs w:val="24"/>
          <w:rtl/>
        </w:rPr>
        <w:t xml:space="preserve"> سوء التغذية بين الاطفال 9-12 شهرا حسب المنطقة 2006-2011</w:t>
      </w:r>
    </w:p>
    <w:p w:rsidR="00223D8C" w:rsidRPr="003D49E7" w:rsidRDefault="00223D8C" w:rsidP="00223D8C">
      <w:pPr>
        <w:bidi/>
        <w:jc w:val="center"/>
        <w:rPr>
          <w:rFonts w:ascii="Simplified Arabic" w:hAnsi="Simplified Arabic" w:cs="Simplified Arabic"/>
          <w:b/>
          <w:bCs/>
          <w:sz w:val="24"/>
          <w:szCs w:val="24"/>
          <w:rtl/>
        </w:rPr>
      </w:pPr>
      <w:r>
        <w:rPr>
          <w:rFonts w:ascii="Simplified Arabic" w:hAnsi="Simplified Arabic" w:cs="Simplified Arabic"/>
          <w:b/>
          <w:bCs/>
          <w:noProof/>
          <w:sz w:val="24"/>
          <w:szCs w:val="24"/>
          <w:rtl/>
        </w:rPr>
        <w:drawing>
          <wp:inline distT="0" distB="0" distL="0" distR="0">
            <wp:extent cx="5486400" cy="2800350"/>
            <wp:effectExtent l="19050" t="0" r="19050" b="0"/>
            <wp:docPr id="37"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251587" w:rsidRPr="00251587" w:rsidRDefault="005606E1" w:rsidP="00F4573A">
      <w:pPr>
        <w:bidi/>
        <w:rPr>
          <w:rFonts w:ascii="Simplified Arabic" w:hAnsi="Simplified Arabic" w:cs="Simplified Arabic"/>
          <w:sz w:val="20"/>
          <w:szCs w:val="20"/>
          <w:rtl/>
        </w:rPr>
      </w:pPr>
      <w:r>
        <w:rPr>
          <w:rFonts w:ascii="Simplified Arabic" w:hAnsi="Simplified Arabic" w:cs="Simplified Arabic" w:hint="cs"/>
          <w:sz w:val="20"/>
          <w:szCs w:val="20"/>
          <w:rtl/>
        </w:rPr>
        <w:t xml:space="preserve">    </w:t>
      </w:r>
      <w:r w:rsidR="00F4573A">
        <w:rPr>
          <w:rFonts w:ascii="Simplified Arabic" w:hAnsi="Simplified Arabic" w:cs="Simplified Arabic" w:hint="cs"/>
          <w:sz w:val="20"/>
          <w:szCs w:val="20"/>
          <w:rtl/>
        </w:rPr>
        <w:t xml:space="preserve"> المصدر: وزارة الصحة،  </w:t>
      </w:r>
      <w:r w:rsidR="00251587">
        <w:rPr>
          <w:rFonts w:ascii="Simplified Arabic" w:hAnsi="Simplified Arabic" w:cs="Simplified Arabic" w:hint="cs"/>
          <w:sz w:val="20"/>
          <w:szCs w:val="20"/>
          <w:rtl/>
        </w:rPr>
        <w:t xml:space="preserve">تقرير </w:t>
      </w:r>
      <w:r w:rsidR="00251587" w:rsidRPr="00251587">
        <w:rPr>
          <w:rFonts w:ascii="Simplified Arabic" w:hAnsi="Simplified Arabic" w:cs="Simplified Arabic" w:hint="cs"/>
          <w:sz w:val="20"/>
          <w:szCs w:val="20"/>
          <w:rtl/>
        </w:rPr>
        <w:t>مؤشرات الرصد التغذوي 2011،</w:t>
      </w:r>
      <w:r w:rsidR="00251587">
        <w:rPr>
          <w:rFonts w:ascii="Simplified Arabic" w:hAnsi="Simplified Arabic" w:cs="Simplified Arabic" w:hint="cs"/>
          <w:sz w:val="20"/>
          <w:szCs w:val="20"/>
          <w:rtl/>
        </w:rPr>
        <w:t xml:space="preserve"> </w:t>
      </w:r>
      <w:r w:rsidR="00251587" w:rsidRPr="00251587">
        <w:rPr>
          <w:rFonts w:ascii="Simplified Arabic" w:hAnsi="Simplified Arabic" w:cs="Simplified Arabic" w:hint="cs"/>
          <w:sz w:val="20"/>
          <w:szCs w:val="20"/>
          <w:rtl/>
        </w:rPr>
        <w:t xml:space="preserve"> صفحة 93</w:t>
      </w:r>
    </w:p>
    <w:p w:rsidR="006D5D7F" w:rsidRPr="00EB5F8F" w:rsidRDefault="002E2A17" w:rsidP="002E2A17">
      <w:pPr>
        <w:bidi/>
        <w:jc w:val="both"/>
        <w:rPr>
          <w:rFonts w:ascii="Simplified Arabic" w:eastAsia="Times New Roman" w:hAnsi="Simplified Arabic" w:cs="Simplified Arabic"/>
        </w:rPr>
      </w:pPr>
      <w:r>
        <w:rPr>
          <w:rFonts w:ascii="Simplified Arabic" w:hAnsi="Simplified Arabic" w:cs="Simplified Arabic" w:hint="cs"/>
          <w:sz w:val="24"/>
          <w:szCs w:val="24"/>
          <w:rtl/>
        </w:rPr>
        <w:t xml:space="preserve">من جهة اخرى </w:t>
      </w:r>
      <w:r w:rsidR="006228D6">
        <w:rPr>
          <w:rFonts w:ascii="Simplified Arabic" w:hAnsi="Simplified Arabic" w:cs="Simplified Arabic" w:hint="cs"/>
          <w:sz w:val="24"/>
          <w:szCs w:val="24"/>
          <w:rtl/>
        </w:rPr>
        <w:t xml:space="preserve">ووفقا لبيانات الجهاز المركزي للاحصاء الفلسطيني، فقد </w:t>
      </w:r>
      <w:r w:rsidR="0050314B" w:rsidRPr="0050314B">
        <w:rPr>
          <w:rFonts w:ascii="Simplified Arabic" w:hAnsi="Simplified Arabic" w:cs="Simplified Arabic" w:hint="cs"/>
          <w:sz w:val="24"/>
          <w:szCs w:val="24"/>
          <w:rtl/>
        </w:rPr>
        <w:t>بلغت</w:t>
      </w:r>
      <w:r w:rsidR="00466E36" w:rsidRPr="0050314B">
        <w:rPr>
          <w:rFonts w:ascii="Simplified Arabic" w:hAnsi="Simplified Arabic" w:cs="Simplified Arabic"/>
          <w:b/>
          <w:bCs/>
          <w:sz w:val="24"/>
          <w:szCs w:val="24"/>
          <w:rtl/>
        </w:rPr>
        <w:t xml:space="preserve"> </w:t>
      </w:r>
      <w:r w:rsidR="00466E36" w:rsidRPr="0050314B">
        <w:rPr>
          <w:rFonts w:ascii="Simplified Arabic" w:eastAsia="Times New Roman" w:hAnsi="Simplified Arabic" w:cs="Simplified Arabic"/>
          <w:color w:val="000000"/>
          <w:sz w:val="24"/>
          <w:szCs w:val="24"/>
          <w:rtl/>
        </w:rPr>
        <w:t>نسبة الأطفال دون الخامسة الذين يعانون بصورة متوسطة من نقص الوزن المزمن المتوسط أو الحاد (3.7%)</w:t>
      </w:r>
      <w:r w:rsidR="00466E36" w:rsidRPr="0050314B">
        <w:rPr>
          <w:rFonts w:ascii="Simplified Arabic" w:eastAsia="Times New Roman" w:hAnsi="Simplified Arabic" w:cs="Simplified Arabic" w:hint="cs"/>
          <w:color w:val="000000"/>
          <w:sz w:val="24"/>
          <w:szCs w:val="24"/>
          <w:rtl/>
        </w:rPr>
        <w:t>،</w:t>
      </w:r>
      <w:r w:rsidR="00466E36" w:rsidRPr="0050314B">
        <w:rPr>
          <w:rFonts w:ascii="Simplified Arabic" w:eastAsia="Times New Roman" w:hAnsi="Simplified Arabic" w:cs="Simplified Arabic"/>
          <w:color w:val="000000"/>
          <w:sz w:val="24"/>
          <w:szCs w:val="24"/>
          <w:rtl/>
        </w:rPr>
        <w:t xml:space="preserve"> في الضفة الغربية أكثر من غزة. 1% يعانون من نقص وزن حاد.</w:t>
      </w:r>
      <w:r w:rsidR="00100EFE" w:rsidRPr="00100EFE">
        <w:rPr>
          <w:rFonts w:ascii="Simplified Arabic" w:eastAsia="Times New Roman" w:hAnsi="Simplified Arabic" w:cs="Simplified Arabic" w:hint="cs"/>
          <w:color w:val="000000"/>
          <w:sz w:val="24"/>
          <w:szCs w:val="24"/>
          <w:rtl/>
        </w:rPr>
        <w:t xml:space="preserve"> </w:t>
      </w:r>
      <w:r w:rsidR="00100EFE" w:rsidRPr="0050314B">
        <w:rPr>
          <w:rFonts w:ascii="Simplified Arabic" w:eastAsia="Times New Roman" w:hAnsi="Simplified Arabic" w:cs="Simplified Arabic" w:hint="cs"/>
          <w:color w:val="000000"/>
          <w:sz w:val="24"/>
          <w:szCs w:val="24"/>
          <w:rtl/>
        </w:rPr>
        <w:t xml:space="preserve">وبلغت </w:t>
      </w:r>
      <w:r w:rsidR="00100EFE" w:rsidRPr="0050314B">
        <w:rPr>
          <w:rFonts w:ascii="Simplified Arabic" w:eastAsia="Times New Roman" w:hAnsi="Simplified Arabic" w:cs="Simplified Arabic"/>
          <w:color w:val="000000"/>
          <w:sz w:val="24"/>
          <w:szCs w:val="24"/>
          <w:rtl/>
        </w:rPr>
        <w:t xml:space="preserve">نسبة الأطفال دون الخامسة الذين يعانون بصورة </w:t>
      </w:r>
      <w:r w:rsidR="00100EFE" w:rsidRPr="00AB0DF8">
        <w:rPr>
          <w:rFonts w:ascii="Simplified Arabic" w:eastAsia="Times New Roman" w:hAnsi="Simplified Arabic" w:cs="Simplified Arabic"/>
          <w:color w:val="000000"/>
          <w:sz w:val="24"/>
          <w:szCs w:val="24"/>
          <w:rtl/>
        </w:rPr>
        <w:t>متوسطة من</w:t>
      </w:r>
      <w:r w:rsidR="00100EFE" w:rsidRPr="00AB0DF8">
        <w:rPr>
          <w:rFonts w:ascii="Simplified Arabic" w:eastAsia="Times New Roman" w:hAnsi="Simplified Arabic" w:cs="Simplified Arabic" w:hint="cs"/>
          <w:color w:val="000000"/>
          <w:sz w:val="24"/>
          <w:szCs w:val="24"/>
          <w:rtl/>
        </w:rPr>
        <w:t xml:space="preserve"> </w:t>
      </w:r>
      <w:r w:rsidR="00100EFE" w:rsidRPr="00AB0DF8">
        <w:rPr>
          <w:rFonts w:ascii="Simplified Arabic" w:eastAsia="Times New Roman" w:hAnsi="Simplified Arabic" w:cs="Simplified Arabic"/>
          <w:color w:val="000000"/>
          <w:sz w:val="24"/>
          <w:szCs w:val="24"/>
          <w:rtl/>
        </w:rPr>
        <w:t>قصر القامة</w:t>
      </w:r>
      <w:r>
        <w:rPr>
          <w:rFonts w:ascii="Simplified Arabic" w:eastAsia="Times New Roman" w:hAnsi="Simplified Arabic" w:cs="Simplified Arabic" w:hint="cs"/>
          <w:color w:val="000000"/>
          <w:sz w:val="24"/>
          <w:szCs w:val="24"/>
          <w:rtl/>
        </w:rPr>
        <w:t xml:space="preserve"> حوالي</w:t>
      </w:r>
      <w:r w:rsidR="00100EFE" w:rsidRPr="00AB0DF8">
        <w:rPr>
          <w:rFonts w:ascii="Simplified Arabic" w:eastAsia="Times New Roman" w:hAnsi="Simplified Arabic" w:cs="Simplified Arabic"/>
          <w:color w:val="000000"/>
          <w:sz w:val="24"/>
          <w:szCs w:val="24"/>
          <w:rtl/>
        </w:rPr>
        <w:t xml:space="preserve"> 11%</w:t>
      </w:r>
      <w:r w:rsidR="00100EFE" w:rsidRPr="00AB0DF8">
        <w:rPr>
          <w:rFonts w:ascii="Simplified Arabic" w:eastAsia="Times New Roman" w:hAnsi="Simplified Arabic" w:cs="Simplified Arabic" w:hint="cs"/>
          <w:color w:val="000000"/>
          <w:sz w:val="24"/>
          <w:szCs w:val="24"/>
          <w:rtl/>
        </w:rPr>
        <w:t>، وهي</w:t>
      </w:r>
      <w:r w:rsidR="00100EFE" w:rsidRPr="00AB0DF8">
        <w:rPr>
          <w:rFonts w:ascii="Simplified Arabic" w:eastAsia="Times New Roman" w:hAnsi="Simplified Arabic" w:cs="Simplified Arabic"/>
          <w:color w:val="000000"/>
          <w:sz w:val="24"/>
          <w:szCs w:val="24"/>
          <w:rtl/>
        </w:rPr>
        <w:t xml:space="preserve"> في الضفة الغربية أكثر من غزة</w:t>
      </w:r>
      <w:r w:rsidR="00100EFE" w:rsidRPr="0050314B">
        <w:rPr>
          <w:rFonts w:ascii="Simplified Arabic" w:eastAsia="Times New Roman" w:hAnsi="Simplified Arabic" w:cs="Simplified Arabic" w:hint="cs"/>
          <w:color w:val="000000"/>
          <w:sz w:val="24"/>
          <w:szCs w:val="24"/>
          <w:rtl/>
        </w:rPr>
        <w:t>،</w:t>
      </w:r>
      <w:r w:rsidR="00100EFE" w:rsidRPr="0050314B">
        <w:rPr>
          <w:rFonts w:ascii="Simplified Arabic" w:eastAsia="Times New Roman" w:hAnsi="Simplified Arabic" w:cs="Simplified Arabic"/>
          <w:color w:val="000000"/>
          <w:sz w:val="24"/>
          <w:szCs w:val="24"/>
          <w:rtl/>
        </w:rPr>
        <w:t xml:space="preserve"> 3.8% </w:t>
      </w:r>
      <w:r w:rsidR="00100EFE" w:rsidRPr="0050314B">
        <w:rPr>
          <w:rFonts w:ascii="Simplified Arabic" w:eastAsia="Times New Roman" w:hAnsi="Simplified Arabic" w:cs="Simplified Arabic" w:hint="cs"/>
          <w:color w:val="000000"/>
          <w:sz w:val="24"/>
          <w:szCs w:val="24"/>
          <w:rtl/>
        </w:rPr>
        <w:t xml:space="preserve">يعانون من سوء تغذية </w:t>
      </w:r>
      <w:r w:rsidR="00100EFE" w:rsidRPr="0050314B">
        <w:rPr>
          <w:rFonts w:ascii="Simplified Arabic" w:eastAsia="Times New Roman" w:hAnsi="Simplified Arabic" w:cs="Simplified Arabic"/>
          <w:color w:val="000000"/>
          <w:sz w:val="24"/>
          <w:szCs w:val="24"/>
          <w:rtl/>
        </w:rPr>
        <w:t>حاد.</w:t>
      </w:r>
      <w:r w:rsidR="00EB5F8F">
        <w:rPr>
          <w:rFonts w:ascii="Simplified Arabic" w:eastAsia="Times New Roman" w:hAnsi="Simplified Arabic" w:cs="Simplified Arabic" w:hint="cs"/>
          <w:color w:val="000000"/>
          <w:sz w:val="24"/>
          <w:szCs w:val="24"/>
          <w:rtl/>
        </w:rPr>
        <w:t xml:space="preserve"> كما ان </w:t>
      </w:r>
      <w:r w:rsidR="00EB5F8F" w:rsidRPr="0050314B">
        <w:rPr>
          <w:rFonts w:ascii="Simplified Arabic" w:eastAsia="Times New Roman" w:hAnsi="Simplified Arabic" w:cs="Simplified Arabic"/>
          <w:color w:val="000000"/>
          <w:sz w:val="24"/>
          <w:szCs w:val="24"/>
          <w:rtl/>
        </w:rPr>
        <w:t>نسبة الأطفال دون الخامسة الذين يعانون بصورة متوسطة (3.3%)  أو حادة (</w:t>
      </w:r>
      <w:r>
        <w:rPr>
          <w:rFonts w:ascii="Simplified Arabic" w:eastAsia="Times New Roman" w:hAnsi="Simplified Arabic" w:cs="Simplified Arabic" w:hint="cs"/>
          <w:color w:val="000000"/>
          <w:sz w:val="24"/>
          <w:szCs w:val="24"/>
          <w:rtl/>
        </w:rPr>
        <w:t>1.0</w:t>
      </w:r>
      <w:r w:rsidR="00EB5F8F" w:rsidRPr="0050314B">
        <w:rPr>
          <w:rFonts w:ascii="Simplified Arabic" w:eastAsia="Times New Roman" w:hAnsi="Simplified Arabic" w:cs="Simplified Arabic"/>
          <w:color w:val="000000"/>
          <w:sz w:val="24"/>
          <w:szCs w:val="24"/>
          <w:rtl/>
        </w:rPr>
        <w:t>%)</w:t>
      </w:r>
      <w:r w:rsidR="00EB5F8F" w:rsidRPr="0050314B">
        <w:rPr>
          <w:rFonts w:ascii="Simplified Arabic" w:eastAsia="Times New Roman" w:hAnsi="Simplified Arabic" w:cs="Simplified Arabic" w:hint="cs"/>
          <w:color w:val="000000"/>
          <w:sz w:val="24"/>
          <w:szCs w:val="24"/>
          <w:rtl/>
        </w:rPr>
        <w:t xml:space="preserve"> </w:t>
      </w:r>
      <w:r w:rsidR="00EB5F8F">
        <w:rPr>
          <w:rFonts w:ascii="Simplified Arabic" w:eastAsia="Times New Roman" w:hAnsi="Simplified Arabic" w:cs="Simplified Arabic"/>
          <w:color w:val="000000"/>
          <w:sz w:val="24"/>
          <w:szCs w:val="24"/>
          <w:rtl/>
        </w:rPr>
        <w:t xml:space="preserve"> من الهزال، في غزة </w:t>
      </w:r>
      <w:r w:rsidR="00EB5F8F" w:rsidRPr="0050314B">
        <w:rPr>
          <w:rFonts w:ascii="Simplified Arabic" w:eastAsia="Times New Roman" w:hAnsi="Simplified Arabic" w:cs="Simplified Arabic"/>
          <w:color w:val="000000"/>
          <w:sz w:val="24"/>
          <w:szCs w:val="24"/>
          <w:rtl/>
        </w:rPr>
        <w:t xml:space="preserve"> أعلى بكثير من</w:t>
      </w:r>
      <w:r w:rsidR="00EB5F8F">
        <w:rPr>
          <w:rFonts w:ascii="Simplified Arabic" w:eastAsia="Times New Roman" w:hAnsi="Simplified Arabic" w:cs="Simplified Arabic" w:hint="cs"/>
          <w:color w:val="000000"/>
          <w:sz w:val="24"/>
          <w:szCs w:val="24"/>
          <w:rtl/>
        </w:rPr>
        <w:t>ها في</w:t>
      </w:r>
      <w:r w:rsidR="00EB5F8F" w:rsidRPr="0050314B">
        <w:rPr>
          <w:rFonts w:ascii="Simplified Arabic" w:eastAsia="Times New Roman" w:hAnsi="Simplified Arabic" w:cs="Simplified Arabic"/>
          <w:color w:val="000000"/>
          <w:sz w:val="24"/>
          <w:szCs w:val="24"/>
          <w:rtl/>
        </w:rPr>
        <w:t xml:space="preserve"> الضفة</w:t>
      </w:r>
      <w:r w:rsidR="00EB5F8F">
        <w:rPr>
          <w:rFonts w:ascii="Simplified Arabic" w:eastAsia="Times New Roman" w:hAnsi="Simplified Arabic" w:cs="Simplified Arabic" w:hint="cs"/>
          <w:color w:val="000000"/>
          <w:sz w:val="24"/>
          <w:szCs w:val="24"/>
          <w:rtl/>
        </w:rPr>
        <w:t xml:space="preserve"> الغربية</w:t>
      </w:r>
      <w:r w:rsidR="00EB5F8F">
        <w:rPr>
          <w:rFonts w:ascii="Simplified Arabic" w:eastAsia="Times New Roman" w:hAnsi="Simplified Arabic" w:cs="Simplified Arabic"/>
          <w:color w:val="000000"/>
          <w:sz w:val="24"/>
          <w:szCs w:val="24"/>
          <w:rtl/>
        </w:rPr>
        <w:t>.</w:t>
      </w:r>
      <w:r w:rsidR="006D5D7F" w:rsidRPr="006D5D7F">
        <w:rPr>
          <w:rFonts w:ascii="Simplified Arabic" w:eastAsia="Times New Roman" w:hAnsi="Simplified Arabic" w:cs="Simplified Arabic" w:hint="cs"/>
          <w:rtl/>
        </w:rPr>
        <w:t xml:space="preserve"> </w:t>
      </w:r>
      <w:r w:rsidR="006D5D7F" w:rsidRPr="00EB5F8F">
        <w:rPr>
          <w:rFonts w:ascii="Simplified Arabic" w:eastAsia="Times New Roman" w:hAnsi="Simplified Arabic" w:cs="Simplified Arabic" w:hint="cs"/>
          <w:rtl/>
        </w:rPr>
        <w:t xml:space="preserve">من جهة أخرى، تشير </w:t>
      </w:r>
      <w:r w:rsidR="006D5D7F" w:rsidRPr="00EB5F8F">
        <w:rPr>
          <w:rFonts w:ascii="Simplified Arabic" w:eastAsia="Times New Roman" w:hAnsi="Simplified Arabic" w:cs="Simplified Arabic" w:hint="cs"/>
          <w:rtl/>
        </w:rPr>
        <w:lastRenderedPageBreak/>
        <w:t xml:space="preserve">بيانات مسح الأسرة الفلسطيني 2010 ان 5% من الأطفال دون الخمس سنوات يعانون من زيادة في الوزن، في الضفة الغربية والمناطق الحضرية أكثر من غزة </w:t>
      </w:r>
      <w:r w:rsidR="00F4573A">
        <w:rPr>
          <w:rFonts w:ascii="Simplified Arabic" w:eastAsia="Times New Roman" w:hAnsi="Simplified Arabic" w:cs="Simplified Arabic" w:hint="cs"/>
          <w:rtl/>
        </w:rPr>
        <w:t xml:space="preserve"> </w:t>
      </w:r>
      <w:r w:rsidR="006D5D7F" w:rsidRPr="00EB5F8F">
        <w:rPr>
          <w:rFonts w:ascii="Simplified Arabic" w:eastAsia="Times New Roman" w:hAnsi="Simplified Arabic" w:cs="Simplified Arabic" w:hint="cs"/>
          <w:rtl/>
        </w:rPr>
        <w:t>والمخيمات. وتعتبر محافظة اريحا والأغوار من أكثر المحافظات التي تعاني من هذه المشكلة، وتنتشر هذه النسبة بين الذكور أكثر من الاناث. ويرتبط هذا المؤشر ايضا بتعليم الأم حيث يتناسب عكسيا معه.</w:t>
      </w:r>
    </w:p>
    <w:p w:rsidR="003D49E7" w:rsidRPr="003D49E7" w:rsidRDefault="003D49E7" w:rsidP="00115A26">
      <w:pPr>
        <w:bidi/>
        <w:jc w:val="center"/>
        <w:rPr>
          <w:rFonts w:ascii="Simplified Arabic" w:eastAsia="Times New Roman" w:hAnsi="Simplified Arabic" w:cs="Simplified Arabic"/>
          <w:b/>
          <w:bCs/>
          <w:color w:val="000000"/>
          <w:sz w:val="24"/>
          <w:szCs w:val="24"/>
          <w:rtl/>
        </w:rPr>
      </w:pPr>
      <w:r w:rsidRPr="003D49E7">
        <w:rPr>
          <w:rFonts w:ascii="Simplified Arabic" w:eastAsia="Times New Roman" w:hAnsi="Simplified Arabic" w:cs="Simplified Arabic" w:hint="cs"/>
          <w:b/>
          <w:bCs/>
          <w:color w:val="000000"/>
          <w:sz w:val="24"/>
          <w:szCs w:val="24"/>
          <w:rtl/>
        </w:rPr>
        <w:t xml:space="preserve">شكل </w:t>
      </w:r>
      <w:r>
        <w:rPr>
          <w:rFonts w:ascii="Simplified Arabic" w:eastAsia="Times New Roman" w:hAnsi="Simplified Arabic" w:cs="Simplified Arabic" w:hint="cs"/>
          <w:b/>
          <w:bCs/>
          <w:color w:val="000000"/>
          <w:sz w:val="24"/>
          <w:szCs w:val="24"/>
          <w:rtl/>
        </w:rPr>
        <w:t>29</w:t>
      </w:r>
      <w:r w:rsidRPr="003D49E7">
        <w:rPr>
          <w:rFonts w:ascii="Simplified Arabic" w:eastAsia="Times New Roman" w:hAnsi="Simplified Arabic" w:cs="Simplified Arabic" w:hint="cs"/>
          <w:b/>
          <w:bCs/>
          <w:color w:val="000000"/>
          <w:sz w:val="24"/>
          <w:szCs w:val="24"/>
          <w:rtl/>
        </w:rPr>
        <w:t>:</w:t>
      </w:r>
      <w:r w:rsidR="00417568">
        <w:rPr>
          <w:rFonts w:ascii="Simplified Arabic" w:eastAsia="Times New Roman" w:hAnsi="Simplified Arabic" w:cs="Simplified Arabic" w:hint="cs"/>
          <w:b/>
          <w:bCs/>
          <w:color w:val="000000"/>
          <w:sz w:val="24"/>
          <w:szCs w:val="24"/>
          <w:rtl/>
        </w:rPr>
        <w:t xml:space="preserve"> </w:t>
      </w:r>
      <w:r w:rsidR="00115A26">
        <w:rPr>
          <w:rFonts w:ascii="Simplified Arabic" w:hAnsi="Simplified Arabic" w:cs="Simplified Arabic" w:hint="cs"/>
          <w:b/>
          <w:bCs/>
          <w:sz w:val="24"/>
          <w:szCs w:val="24"/>
          <w:rtl/>
        </w:rPr>
        <w:t>انتشار</w:t>
      </w:r>
      <w:r w:rsidR="00417568">
        <w:rPr>
          <w:rFonts w:ascii="Simplified Arabic" w:hAnsi="Simplified Arabic" w:cs="Simplified Arabic" w:hint="cs"/>
          <w:b/>
          <w:bCs/>
          <w:sz w:val="24"/>
          <w:szCs w:val="24"/>
          <w:rtl/>
        </w:rPr>
        <w:t xml:space="preserve"> سوء التغذية بين الاطفال دون الخامسة حسب المنطقة 2000-2010</w:t>
      </w:r>
    </w:p>
    <w:p w:rsidR="00DE534B" w:rsidRDefault="00DE534B" w:rsidP="00DE534B">
      <w:pPr>
        <w:bidi/>
        <w:rPr>
          <w:rFonts w:ascii="Simplified Arabic" w:eastAsia="Times New Roman" w:hAnsi="Simplified Arabic" w:cs="Simplified Arabic"/>
          <w:color w:val="000000"/>
          <w:sz w:val="24"/>
          <w:szCs w:val="24"/>
          <w:rtl/>
        </w:rPr>
      </w:pPr>
      <w:r w:rsidRPr="00DE534B">
        <w:rPr>
          <w:rFonts w:ascii="Simplified Arabic" w:eastAsia="Times New Roman" w:hAnsi="Simplified Arabic" w:cs="Simplified Arabic"/>
          <w:noProof/>
          <w:color w:val="000000"/>
          <w:sz w:val="24"/>
          <w:szCs w:val="24"/>
          <w:rtl/>
        </w:rPr>
        <w:drawing>
          <wp:inline distT="0" distB="0" distL="0" distR="0">
            <wp:extent cx="5676900" cy="1933575"/>
            <wp:effectExtent l="19050" t="0" r="19050" b="0"/>
            <wp:docPr id="23"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100EFE" w:rsidRPr="00100EFE" w:rsidRDefault="002E2A17" w:rsidP="002E2A17">
      <w:pPr>
        <w:bidi/>
        <w:rPr>
          <w:rFonts w:ascii="Simplified Arabic" w:eastAsia="Times New Roman" w:hAnsi="Simplified Arabic" w:cs="Simplified Arabic"/>
          <w:color w:val="000000"/>
          <w:sz w:val="20"/>
          <w:szCs w:val="20"/>
          <w:rtl/>
        </w:rPr>
      </w:pPr>
      <w:r>
        <w:rPr>
          <w:rFonts w:ascii="Simplified Arabic" w:eastAsia="Times New Roman" w:hAnsi="Simplified Arabic" w:cs="Simplified Arabic" w:hint="cs"/>
          <w:color w:val="000000"/>
          <w:sz w:val="20"/>
          <w:szCs w:val="20"/>
          <w:rtl/>
        </w:rPr>
        <w:t xml:space="preserve">المصدر: </w:t>
      </w:r>
      <w:r w:rsidR="00100EFE" w:rsidRPr="00100EFE">
        <w:rPr>
          <w:rFonts w:ascii="Simplified Arabic" w:eastAsia="Times New Roman" w:hAnsi="Simplified Arabic" w:cs="Simplified Arabic" w:hint="cs"/>
          <w:color w:val="000000"/>
          <w:sz w:val="20"/>
          <w:szCs w:val="20"/>
          <w:rtl/>
        </w:rPr>
        <w:t>الجهاز المركزي للاحصاء الفلسطيني</w:t>
      </w:r>
      <w:r>
        <w:rPr>
          <w:rFonts w:ascii="Simplified Arabic" w:eastAsia="Times New Roman" w:hAnsi="Simplified Arabic" w:cs="Simplified Arabic" w:hint="cs"/>
          <w:color w:val="000000"/>
          <w:sz w:val="20"/>
          <w:szCs w:val="20"/>
          <w:rtl/>
        </w:rPr>
        <w:t>.  مسح الاسرة الفلسطيني 2010.</w:t>
      </w:r>
      <w:r w:rsidR="00100EFE" w:rsidRPr="00100EFE">
        <w:rPr>
          <w:rFonts w:ascii="Simplified Arabic" w:eastAsia="Times New Roman" w:hAnsi="Simplified Arabic" w:cs="Simplified Arabic" w:hint="cs"/>
          <w:color w:val="000000"/>
          <w:sz w:val="20"/>
          <w:szCs w:val="20"/>
          <w:rtl/>
        </w:rPr>
        <w:t xml:space="preserve"> </w:t>
      </w:r>
    </w:p>
    <w:p w:rsidR="00EB5F8F" w:rsidRDefault="00466E36" w:rsidP="00BC2D47">
      <w:pPr>
        <w:bidi/>
        <w:jc w:val="both"/>
        <w:rPr>
          <w:rFonts w:ascii="Simplified Arabic" w:eastAsia="Times New Roman" w:hAnsi="Simplified Arabic" w:cs="Simplified Arabic"/>
          <w:color w:val="000000"/>
          <w:sz w:val="24"/>
          <w:szCs w:val="24"/>
          <w:highlight w:val="yellow"/>
          <w:rtl/>
        </w:rPr>
      </w:pPr>
      <w:r w:rsidRPr="00EB5F8F">
        <w:rPr>
          <w:rFonts w:ascii="Simplified Arabic" w:eastAsia="Times New Roman" w:hAnsi="Simplified Arabic" w:cs="Simplified Arabic" w:hint="cs"/>
          <w:color w:val="000000"/>
          <w:sz w:val="24"/>
          <w:szCs w:val="24"/>
          <w:rtl/>
        </w:rPr>
        <w:t>وتشير نتائج الرصد التغذوي (2008-2010)</w:t>
      </w:r>
      <w:r w:rsidRPr="0050314B">
        <w:rPr>
          <w:rFonts w:ascii="Simplified Arabic" w:eastAsia="Times New Roman" w:hAnsi="Simplified Arabic" w:cs="Simplified Arabic" w:hint="cs"/>
          <w:b/>
          <w:bCs/>
          <w:color w:val="000000"/>
          <w:sz w:val="24"/>
          <w:szCs w:val="24"/>
          <w:rtl/>
        </w:rPr>
        <w:t xml:space="preserve"> </w:t>
      </w:r>
      <w:r w:rsidRPr="0050314B">
        <w:rPr>
          <w:rFonts w:ascii="Simplified Arabic" w:eastAsia="Times New Roman" w:hAnsi="Simplified Arabic" w:cs="Simplified Arabic" w:hint="cs"/>
          <w:color w:val="000000"/>
          <w:sz w:val="24"/>
          <w:szCs w:val="24"/>
          <w:rtl/>
        </w:rPr>
        <w:t>ان قصر القامة في الفئة العمرية 5-10 سنوات</w:t>
      </w:r>
      <w:r w:rsidRPr="0050314B">
        <w:rPr>
          <w:rFonts w:ascii="Simplified Arabic" w:eastAsia="Times New Roman" w:hAnsi="Simplified Arabic" w:cs="Simplified Arabic"/>
          <w:color w:val="000000"/>
          <w:sz w:val="24"/>
          <w:szCs w:val="24"/>
          <w:rtl/>
        </w:rPr>
        <w:t xml:space="preserve"> </w:t>
      </w:r>
      <w:r w:rsidRPr="0050314B">
        <w:rPr>
          <w:rFonts w:ascii="Simplified Arabic" w:eastAsia="Times New Roman" w:hAnsi="Simplified Arabic" w:cs="Simplified Arabic" w:hint="cs"/>
          <w:color w:val="000000"/>
          <w:sz w:val="24"/>
          <w:szCs w:val="24"/>
          <w:rtl/>
        </w:rPr>
        <w:t>في غزة أكثر من</w:t>
      </w:r>
      <w:r w:rsidR="00EB5F8F">
        <w:rPr>
          <w:rFonts w:ascii="Simplified Arabic" w:eastAsia="Times New Roman" w:hAnsi="Simplified Arabic" w:cs="Simplified Arabic" w:hint="cs"/>
          <w:color w:val="000000"/>
          <w:sz w:val="24"/>
          <w:szCs w:val="24"/>
          <w:rtl/>
        </w:rPr>
        <w:t>ها في</w:t>
      </w:r>
      <w:r w:rsidRPr="0050314B">
        <w:rPr>
          <w:rFonts w:ascii="Simplified Arabic" w:eastAsia="Times New Roman" w:hAnsi="Simplified Arabic" w:cs="Simplified Arabic" w:hint="cs"/>
          <w:color w:val="000000"/>
          <w:sz w:val="24"/>
          <w:szCs w:val="24"/>
          <w:rtl/>
        </w:rPr>
        <w:t xml:space="preserve"> الضفة الغربية. </w:t>
      </w:r>
      <w:r w:rsidR="00EB5F8F">
        <w:rPr>
          <w:rFonts w:ascii="Simplified Arabic" w:eastAsia="Times New Roman" w:hAnsi="Simplified Arabic" w:cs="Simplified Arabic" w:hint="cs"/>
          <w:color w:val="000000"/>
          <w:sz w:val="24"/>
          <w:szCs w:val="24"/>
          <w:rtl/>
        </w:rPr>
        <w:t>وهذه المؤشرات تعكس الوضع التغذوي المزمن للطفل،</w:t>
      </w:r>
      <w:r w:rsidRPr="0050314B">
        <w:rPr>
          <w:rFonts w:ascii="Simplified Arabic" w:eastAsia="Times New Roman" w:hAnsi="Simplified Arabic" w:cs="Simplified Arabic" w:hint="cs"/>
          <w:color w:val="000000"/>
          <w:sz w:val="24"/>
          <w:szCs w:val="24"/>
          <w:rtl/>
        </w:rPr>
        <w:t xml:space="preserve"> وفي العادة ترتبط هذه المؤشرات بالمستوى التعليمي للأم ودخل الأسرة. حيث يعد الفقر أحد الأسباب الرئيسية لسوء التغذية </w:t>
      </w:r>
      <w:r w:rsidRPr="00AB0DF8">
        <w:rPr>
          <w:rFonts w:ascii="Simplified Arabic" w:eastAsia="Times New Roman" w:hAnsi="Simplified Arabic" w:cs="Simplified Arabic" w:hint="cs"/>
          <w:color w:val="000000"/>
          <w:sz w:val="24"/>
          <w:szCs w:val="24"/>
          <w:rtl/>
        </w:rPr>
        <w:t xml:space="preserve">المزمن. </w:t>
      </w:r>
      <w:r w:rsidR="00F53D09" w:rsidRPr="00AB0DF8">
        <w:rPr>
          <w:rFonts w:ascii="Simplified Arabic" w:eastAsia="Times New Roman" w:hAnsi="Simplified Arabic" w:cs="Simplified Arabic" w:hint="cs"/>
          <w:color w:val="000000"/>
          <w:sz w:val="24"/>
          <w:szCs w:val="24"/>
          <w:rtl/>
        </w:rPr>
        <w:t>الا ان نتائج الرصد التغذوي لا تش</w:t>
      </w:r>
      <w:r w:rsidR="00EB5F8F" w:rsidRPr="00AB0DF8">
        <w:rPr>
          <w:rFonts w:ascii="Simplified Arabic" w:eastAsia="Times New Roman" w:hAnsi="Simplified Arabic" w:cs="Simplified Arabic" w:hint="cs"/>
          <w:color w:val="000000"/>
          <w:sz w:val="24"/>
          <w:szCs w:val="24"/>
          <w:rtl/>
        </w:rPr>
        <w:t xml:space="preserve">ير الى النسب في الفئة العمرية من 3 الى </w:t>
      </w:r>
      <w:r w:rsidR="00F53D09" w:rsidRPr="00AB0DF8">
        <w:rPr>
          <w:rFonts w:ascii="Simplified Arabic" w:eastAsia="Times New Roman" w:hAnsi="Simplified Arabic" w:cs="Simplified Arabic" w:hint="cs"/>
          <w:color w:val="000000"/>
          <w:sz w:val="24"/>
          <w:szCs w:val="24"/>
          <w:rtl/>
        </w:rPr>
        <w:t>5  سنوات.</w:t>
      </w:r>
      <w:r w:rsidR="00223D8C">
        <w:rPr>
          <w:rFonts w:ascii="Simplified Arabic" w:eastAsia="Times New Roman" w:hAnsi="Simplified Arabic" w:cs="Simplified Arabic" w:hint="cs"/>
          <w:color w:val="000000"/>
          <w:sz w:val="24"/>
          <w:szCs w:val="24"/>
          <w:rtl/>
        </w:rPr>
        <w:t xml:space="preserve"> </w:t>
      </w:r>
      <w:r w:rsidR="006D5D7F" w:rsidRPr="00AB0DF8">
        <w:rPr>
          <w:rFonts w:ascii="Simplified Arabic" w:eastAsia="Times New Roman" w:hAnsi="Simplified Arabic" w:cs="Simplified Arabic" w:hint="cs"/>
          <w:color w:val="000000"/>
          <w:sz w:val="24"/>
          <w:szCs w:val="24"/>
          <w:rtl/>
        </w:rPr>
        <w:t>الا انه وبشكل عام</w:t>
      </w:r>
      <w:r w:rsidR="00F53D09" w:rsidRPr="00AB0DF8">
        <w:rPr>
          <w:rFonts w:ascii="Simplified Arabic" w:eastAsia="Times New Roman" w:hAnsi="Simplified Arabic" w:cs="Simplified Arabic" w:hint="cs"/>
          <w:color w:val="000000"/>
          <w:sz w:val="24"/>
          <w:szCs w:val="24"/>
          <w:rtl/>
        </w:rPr>
        <w:t xml:space="preserve"> </w:t>
      </w:r>
      <w:r w:rsidR="006D5D7F" w:rsidRPr="00AB0DF8">
        <w:rPr>
          <w:rFonts w:ascii="Simplified Arabic" w:eastAsia="Times New Roman" w:hAnsi="Simplified Arabic" w:cs="Simplified Arabic" w:hint="cs"/>
          <w:color w:val="000000"/>
          <w:sz w:val="24"/>
          <w:szCs w:val="24"/>
          <w:rtl/>
        </w:rPr>
        <w:t xml:space="preserve"> لا يزال فقر الدم يعتبر</w:t>
      </w:r>
      <w:r w:rsidR="006D5D7F" w:rsidRPr="0050314B">
        <w:rPr>
          <w:rFonts w:ascii="Simplified Arabic" w:eastAsia="Times New Roman" w:hAnsi="Simplified Arabic" w:cs="Simplified Arabic" w:hint="cs"/>
          <w:color w:val="000000"/>
          <w:sz w:val="24"/>
          <w:szCs w:val="24"/>
          <w:rtl/>
        </w:rPr>
        <w:t xml:space="preserve"> مشكلة وطنية</w:t>
      </w:r>
      <w:r w:rsidR="006D5D7F">
        <w:rPr>
          <w:rFonts w:ascii="Simplified Arabic" w:eastAsia="Times New Roman" w:hAnsi="Simplified Arabic" w:cs="Simplified Arabic" w:hint="cs"/>
          <w:color w:val="000000"/>
          <w:sz w:val="24"/>
          <w:szCs w:val="24"/>
          <w:rtl/>
        </w:rPr>
        <w:t xml:space="preserve"> صحية</w:t>
      </w:r>
      <w:r w:rsidR="006D5D7F" w:rsidRPr="0050314B">
        <w:rPr>
          <w:rFonts w:ascii="Simplified Arabic" w:eastAsia="Times New Roman" w:hAnsi="Simplified Arabic" w:cs="Simplified Arabic" w:hint="cs"/>
          <w:color w:val="000000"/>
          <w:sz w:val="24"/>
          <w:szCs w:val="24"/>
          <w:rtl/>
        </w:rPr>
        <w:t xml:space="preserve"> كبيرة على خلاف الهزال</w:t>
      </w:r>
      <w:r w:rsidR="006D5D7F">
        <w:rPr>
          <w:rFonts w:ascii="Simplified Arabic" w:eastAsia="Times New Roman" w:hAnsi="Simplified Arabic" w:cs="Simplified Arabic" w:hint="cs"/>
          <w:color w:val="000000"/>
          <w:sz w:val="24"/>
          <w:szCs w:val="24"/>
          <w:rtl/>
        </w:rPr>
        <w:t xml:space="preserve"> وقصر القامة وانخفاض الوزن</w:t>
      </w:r>
      <w:r w:rsidR="006D5D7F" w:rsidRPr="0050314B">
        <w:rPr>
          <w:rFonts w:ascii="Simplified Arabic" w:eastAsia="Times New Roman" w:hAnsi="Simplified Arabic" w:cs="Simplified Arabic" w:hint="cs"/>
          <w:color w:val="000000"/>
          <w:sz w:val="24"/>
          <w:szCs w:val="24"/>
          <w:rtl/>
        </w:rPr>
        <w:t>.</w:t>
      </w:r>
    </w:p>
    <w:p w:rsidR="00466E36" w:rsidRDefault="00466E36" w:rsidP="0067247E">
      <w:pPr>
        <w:bidi/>
        <w:jc w:val="both"/>
        <w:rPr>
          <w:rFonts w:ascii="Simplified Arabic" w:eastAsia="Times New Roman" w:hAnsi="Simplified Arabic" w:cs="Simplified Arabic"/>
          <w:color w:val="000000"/>
          <w:sz w:val="24"/>
          <w:szCs w:val="24"/>
          <w:rtl/>
        </w:rPr>
      </w:pPr>
      <w:r w:rsidRPr="00466E36">
        <w:rPr>
          <w:rFonts w:ascii="Simplified Arabic" w:hAnsi="Simplified Arabic" w:cs="Simplified Arabic"/>
          <w:sz w:val="24"/>
          <w:szCs w:val="24"/>
          <w:rtl/>
        </w:rPr>
        <w:t>يعاني أطفال غزة من فقر الدم بدرجة تفوق الأطفال في الضفة الغربية.</w:t>
      </w:r>
      <w:r w:rsidRPr="00466E36">
        <w:rPr>
          <w:rFonts w:ascii="Simplified Arabic" w:eastAsia="Times New Roman" w:hAnsi="Simplified Arabic" w:cs="Simplified Arabic"/>
          <w:b/>
          <w:bCs/>
          <w:color w:val="000000"/>
          <w:sz w:val="24"/>
          <w:szCs w:val="24"/>
          <w:rtl/>
        </w:rPr>
        <w:t xml:space="preserve"> </w:t>
      </w:r>
      <w:r w:rsidRPr="00466E36">
        <w:rPr>
          <w:rFonts w:ascii="Simplified Arabic" w:eastAsia="Times New Roman" w:hAnsi="Simplified Arabic" w:cs="Simplified Arabic"/>
          <w:color w:val="000000"/>
          <w:sz w:val="24"/>
          <w:szCs w:val="24"/>
          <w:rtl/>
        </w:rPr>
        <w:t>وتتفاقم المشكلة في</w:t>
      </w:r>
      <w:r w:rsidR="00223D8C">
        <w:rPr>
          <w:rFonts w:ascii="Simplified Arabic" w:eastAsia="Times New Roman" w:hAnsi="Simplified Arabic" w:cs="Simplified Arabic" w:hint="cs"/>
          <w:color w:val="000000"/>
          <w:sz w:val="24"/>
          <w:szCs w:val="24"/>
          <w:rtl/>
        </w:rPr>
        <w:t xml:space="preserve"> محافظات</w:t>
      </w:r>
      <w:r w:rsidRPr="00466E36">
        <w:rPr>
          <w:rFonts w:ascii="Simplified Arabic" w:eastAsia="Times New Roman" w:hAnsi="Simplified Arabic" w:cs="Simplified Arabic"/>
          <w:color w:val="000000"/>
          <w:sz w:val="24"/>
          <w:szCs w:val="24"/>
          <w:rtl/>
        </w:rPr>
        <w:t xml:space="preserve"> غزة، خانيونس وقلقيلية.</w:t>
      </w:r>
      <w:r w:rsidRPr="00466E36">
        <w:rPr>
          <w:rFonts w:ascii="Simplified Arabic" w:eastAsia="Times New Roman" w:hAnsi="Simplified Arabic" w:cs="Simplified Arabic"/>
          <w:b/>
          <w:bCs/>
          <w:color w:val="000000"/>
          <w:sz w:val="24"/>
          <w:szCs w:val="24"/>
          <w:rtl/>
        </w:rPr>
        <w:t xml:space="preserve"> </w:t>
      </w:r>
      <w:r w:rsidRPr="00466E36">
        <w:rPr>
          <w:rFonts w:ascii="Simplified Arabic" w:eastAsia="Times New Roman" w:hAnsi="Simplified Arabic" w:cs="Simplified Arabic"/>
          <w:color w:val="000000"/>
          <w:sz w:val="24"/>
          <w:szCs w:val="24"/>
          <w:rtl/>
        </w:rPr>
        <w:t>هنالك ضرورة لمعرفة سبب ذلك وخصوصا أن التدخلات في هذا المجال عديدة وتعود إلى عشرين سنة مضت. 19.4% من أطفال فلسطين يعانون من فقر الدم في الفئة العمرية 6-59 شهرا.  25.6% في قطاع غزة.</w:t>
      </w:r>
    </w:p>
    <w:p w:rsidR="003D49E7" w:rsidRPr="003D49E7" w:rsidRDefault="003D49E7" w:rsidP="00D30B0B">
      <w:pPr>
        <w:bidi/>
        <w:jc w:val="center"/>
        <w:rPr>
          <w:rFonts w:ascii="Simplified Arabic" w:eastAsia="Times New Roman" w:hAnsi="Simplified Arabic" w:cs="Simplified Arabic"/>
          <w:b/>
          <w:bCs/>
          <w:color w:val="000000"/>
          <w:sz w:val="24"/>
          <w:szCs w:val="24"/>
          <w:rtl/>
        </w:rPr>
      </w:pPr>
      <w:r w:rsidRPr="003D49E7">
        <w:rPr>
          <w:rFonts w:ascii="Simplified Arabic" w:eastAsia="Times New Roman" w:hAnsi="Simplified Arabic" w:cs="Simplified Arabic" w:hint="cs"/>
          <w:b/>
          <w:bCs/>
          <w:color w:val="000000"/>
          <w:sz w:val="24"/>
          <w:szCs w:val="24"/>
          <w:rtl/>
        </w:rPr>
        <w:t>شكل 30:</w:t>
      </w:r>
      <w:r w:rsidR="00F956AE">
        <w:rPr>
          <w:rFonts w:ascii="Simplified Arabic" w:eastAsia="Times New Roman" w:hAnsi="Simplified Arabic" w:cs="Simplified Arabic" w:hint="cs"/>
          <w:b/>
          <w:bCs/>
          <w:color w:val="000000"/>
          <w:sz w:val="24"/>
          <w:szCs w:val="24"/>
          <w:rtl/>
        </w:rPr>
        <w:t xml:space="preserve"> نسبة الاطفال 6-59 شهرا المصابون بفقر الدم حسب المنطقة، 2010</w:t>
      </w:r>
    </w:p>
    <w:p w:rsidR="002116F0" w:rsidRDefault="002116F0" w:rsidP="000417E7">
      <w:pPr>
        <w:bidi/>
        <w:jc w:val="center"/>
        <w:rPr>
          <w:rFonts w:ascii="Simplified Arabic" w:eastAsia="Times New Roman" w:hAnsi="Simplified Arabic" w:cs="Simplified Arabic"/>
          <w:color w:val="000000"/>
          <w:rtl/>
        </w:rPr>
      </w:pPr>
      <w:r w:rsidRPr="002116F0">
        <w:rPr>
          <w:rFonts w:ascii="Simplified Arabic" w:eastAsia="Times New Roman" w:hAnsi="Simplified Arabic" w:cs="Simplified Arabic"/>
          <w:noProof/>
          <w:color w:val="000000"/>
          <w:rtl/>
        </w:rPr>
        <w:drawing>
          <wp:inline distT="0" distB="0" distL="0" distR="0">
            <wp:extent cx="5286375" cy="1543050"/>
            <wp:effectExtent l="19050" t="0" r="9525" b="0"/>
            <wp:docPr id="54"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67247E" w:rsidRPr="0067247E" w:rsidRDefault="0067247E" w:rsidP="0067247E">
      <w:pPr>
        <w:bidi/>
        <w:rPr>
          <w:rFonts w:ascii="Simplified Arabic" w:eastAsia="Times New Roman" w:hAnsi="Simplified Arabic" w:cs="Simplified Arabic"/>
          <w:color w:val="000000"/>
          <w:sz w:val="18"/>
          <w:szCs w:val="18"/>
          <w:rtl/>
        </w:rPr>
      </w:pPr>
      <w:r w:rsidRPr="0067247E">
        <w:rPr>
          <w:rFonts w:ascii="Simplified Arabic" w:eastAsia="Times New Roman" w:hAnsi="Simplified Arabic" w:cs="Simplified Arabic" w:hint="cs"/>
          <w:color w:val="000000"/>
          <w:sz w:val="18"/>
          <w:szCs w:val="18"/>
          <w:rtl/>
        </w:rPr>
        <w:t xml:space="preserve">    </w:t>
      </w:r>
      <w:r>
        <w:rPr>
          <w:rFonts w:ascii="Simplified Arabic" w:eastAsia="Times New Roman" w:hAnsi="Simplified Arabic" w:cs="Simplified Arabic" w:hint="cs"/>
          <w:color w:val="000000"/>
          <w:sz w:val="18"/>
          <w:szCs w:val="18"/>
          <w:rtl/>
        </w:rPr>
        <w:t xml:space="preserve">  </w:t>
      </w:r>
      <w:r w:rsidRPr="0067247E">
        <w:rPr>
          <w:rFonts w:ascii="Simplified Arabic" w:eastAsia="Times New Roman" w:hAnsi="Simplified Arabic" w:cs="Simplified Arabic" w:hint="cs"/>
          <w:color w:val="000000"/>
          <w:sz w:val="18"/>
          <w:szCs w:val="18"/>
          <w:rtl/>
        </w:rPr>
        <w:t xml:space="preserve"> المصدر: الجهاز المركزي للاحصاء الفلسطيني.  مسح الاسرة الفلسطيني 2010. </w:t>
      </w:r>
    </w:p>
    <w:p w:rsidR="006D5D7F" w:rsidRDefault="006D5D7F" w:rsidP="0067247E">
      <w:pPr>
        <w:bidi/>
        <w:jc w:val="both"/>
        <w:rPr>
          <w:rFonts w:ascii="Simplified Arabic" w:eastAsia="Times New Roman" w:hAnsi="Simplified Arabic" w:cs="Simplified Arabic"/>
          <w:color w:val="000000"/>
          <w:rtl/>
        </w:rPr>
      </w:pPr>
      <w:r w:rsidRPr="00AB0DF8">
        <w:rPr>
          <w:rFonts w:ascii="Simplified Arabic" w:eastAsia="Times New Roman" w:hAnsi="Simplified Arabic" w:cs="Simplified Arabic" w:hint="cs"/>
          <w:color w:val="000000"/>
          <w:sz w:val="24"/>
          <w:szCs w:val="24"/>
          <w:rtl/>
        </w:rPr>
        <w:lastRenderedPageBreak/>
        <w:t>ان هذه الفجوة في الوضع الصحي بين الضفة الغربية وقطاع غزة، والنسب المرتفعة للفقر في القطاع بالرغم من كم المساعدات النقدية والغذائية التي تصل الى القطاع من مصادر شتى مثل وزارة الشؤون الاجتماعية في الضفة الغربية وقطاع غزة،  وسائل التكافل الاجتماعي، والمساعدات الاجتماعية وبرامج التغذية من قبل المؤسسات الاهلية المحلية والدولية والتي من المفترض ان تلعب دورا في تخفيف حدة الوضع تبعث على القلق وخصوصا فيما يتعلق بموضوع وصول المساعدات الى مستحقيها من جهة، وفيما يتعلق بالكمية والنوعية من جهة أخرى، علما بأن معظم سكان غزة من اللاجئين ويتلقون المساعدات من وكالة</w:t>
      </w:r>
      <w:r>
        <w:rPr>
          <w:rFonts w:ascii="Simplified Arabic" w:eastAsia="Times New Roman" w:hAnsi="Simplified Arabic" w:cs="Simplified Arabic" w:hint="cs"/>
          <w:color w:val="000000"/>
          <w:sz w:val="24"/>
          <w:szCs w:val="24"/>
          <w:rtl/>
        </w:rPr>
        <w:t xml:space="preserve"> الغوث أيضا</w:t>
      </w:r>
      <w:r w:rsidRPr="0050314B">
        <w:rPr>
          <w:rFonts w:ascii="Simplified Arabic" w:eastAsia="Times New Roman" w:hAnsi="Simplified Arabic" w:cs="Simplified Arabic" w:hint="cs"/>
          <w:color w:val="000000"/>
          <w:sz w:val="24"/>
          <w:szCs w:val="24"/>
          <w:rtl/>
        </w:rPr>
        <w:t xml:space="preserve">. </w:t>
      </w:r>
    </w:p>
    <w:p w:rsidR="00C264A5" w:rsidRPr="00C50D57" w:rsidRDefault="00200BC7" w:rsidP="00223D8C">
      <w:pPr>
        <w:pStyle w:val="ListParagraph"/>
        <w:bidi/>
        <w:ind w:left="360" w:hanging="377"/>
        <w:rPr>
          <w:rFonts w:ascii="Simplified Arabic" w:eastAsia="Times New Roman" w:hAnsi="Simplified Arabic" w:cs="Simplified Arabic"/>
          <w:b/>
          <w:bCs/>
          <w:sz w:val="24"/>
          <w:szCs w:val="24"/>
          <w:rtl/>
        </w:rPr>
      </w:pPr>
      <w:r>
        <w:rPr>
          <w:rFonts w:ascii="Simplified Arabic" w:eastAsia="Times New Roman" w:hAnsi="Simplified Arabic" w:cs="Simplified Arabic" w:hint="cs"/>
          <w:b/>
          <w:bCs/>
          <w:sz w:val="24"/>
          <w:szCs w:val="24"/>
          <w:rtl/>
        </w:rPr>
        <w:t>8</w:t>
      </w:r>
      <w:r w:rsidR="00DD0075">
        <w:rPr>
          <w:rFonts w:ascii="Simplified Arabic" w:eastAsia="Times New Roman" w:hAnsi="Simplified Arabic" w:cs="Simplified Arabic" w:hint="cs"/>
          <w:b/>
          <w:bCs/>
          <w:sz w:val="24"/>
          <w:szCs w:val="24"/>
          <w:rtl/>
        </w:rPr>
        <w:t xml:space="preserve">.2.4 </w:t>
      </w:r>
      <w:r w:rsidR="00C264A5" w:rsidRPr="00C50D57">
        <w:rPr>
          <w:rFonts w:ascii="Simplified Arabic" w:eastAsia="Times New Roman" w:hAnsi="Simplified Arabic" w:cs="Simplified Arabic"/>
          <w:b/>
          <w:bCs/>
          <w:sz w:val="24"/>
          <w:szCs w:val="24"/>
          <w:rtl/>
        </w:rPr>
        <w:t xml:space="preserve">التدخين </w:t>
      </w:r>
    </w:p>
    <w:p w:rsidR="0050314B" w:rsidRDefault="0067247E" w:rsidP="00223D8C">
      <w:pPr>
        <w:bidi/>
        <w:ind w:left="-61"/>
        <w:jc w:val="both"/>
        <w:rPr>
          <w:rFonts w:ascii="Simplified Arabic" w:hAnsi="Simplified Arabic" w:cs="Simplified Arabic"/>
          <w:sz w:val="24"/>
          <w:szCs w:val="24"/>
          <w:rtl/>
        </w:rPr>
      </w:pPr>
      <w:r w:rsidRPr="00C264A5">
        <w:rPr>
          <w:rFonts w:ascii="Simplified Arabic" w:hAnsi="Simplified Arabic" w:cs="Simplified Arabic"/>
          <w:sz w:val="24"/>
          <w:szCs w:val="24"/>
          <w:rtl/>
        </w:rPr>
        <w:t>وفق</w:t>
      </w:r>
      <w:r>
        <w:rPr>
          <w:rFonts w:ascii="Simplified Arabic" w:hAnsi="Simplified Arabic" w:cs="Simplified Arabic" w:hint="cs"/>
          <w:sz w:val="24"/>
          <w:szCs w:val="24"/>
          <w:rtl/>
        </w:rPr>
        <w:t>ا لبيانات الجهاز المركزي للاحصاء الفلسطيني عام 2010 فان</w:t>
      </w:r>
      <w:r w:rsidRPr="00C264A5">
        <w:rPr>
          <w:rFonts w:ascii="Simplified Arabic" w:hAnsi="Simplified Arabic" w:cs="Simplified Arabic"/>
          <w:sz w:val="24"/>
          <w:szCs w:val="24"/>
          <w:rtl/>
        </w:rPr>
        <w:t xml:space="preserve"> 1.6</w:t>
      </w:r>
      <w:r w:rsidR="00C264A5" w:rsidRPr="00C264A5">
        <w:rPr>
          <w:rFonts w:ascii="Simplified Arabic" w:hAnsi="Simplified Arabic" w:cs="Simplified Arabic"/>
          <w:sz w:val="24"/>
          <w:szCs w:val="24"/>
          <w:rtl/>
        </w:rPr>
        <w:t>% من أطفال فلسطين 10-17 سنة يدخنون. 1.3% يدخنون السجائر، 0.2% النرجيلة. في الضفة الغربية 12 ضعفا عن غزة.  وبين الذكور 30 ضعف الاناث.</w:t>
      </w:r>
      <w:r w:rsidR="00383CF6" w:rsidRPr="00AB0DF8">
        <w:rPr>
          <w:rFonts w:ascii="Simplified Arabic" w:hAnsi="Simplified Arabic" w:cs="Simplified Arabic" w:hint="cs"/>
          <w:sz w:val="24"/>
          <w:szCs w:val="24"/>
          <w:rtl/>
        </w:rPr>
        <w:t xml:space="preserve"> لذا هنالك ضرورة لمعرفة الاسباب، فيما اذا كانت ترتبط بالفقر والوضع الاقتصادي السيئ أو لاسباب دينية أو غيره.</w:t>
      </w:r>
    </w:p>
    <w:p w:rsidR="00C264A5" w:rsidRPr="00F25678" w:rsidRDefault="00DD0075" w:rsidP="00A806C0">
      <w:pPr>
        <w:bidi/>
        <w:rPr>
          <w:rFonts w:ascii="Simplified Arabic" w:hAnsi="Simplified Arabic" w:cs="Simplified Arabic"/>
          <w:b/>
          <w:bCs/>
          <w:sz w:val="24"/>
          <w:szCs w:val="24"/>
          <w:rtl/>
        </w:rPr>
      </w:pPr>
      <w:r w:rsidRPr="00F25678">
        <w:rPr>
          <w:rFonts w:ascii="Simplified Arabic" w:hAnsi="Simplified Arabic" w:cs="Simplified Arabic" w:hint="cs"/>
          <w:b/>
          <w:bCs/>
          <w:sz w:val="24"/>
          <w:szCs w:val="24"/>
          <w:rtl/>
        </w:rPr>
        <w:t xml:space="preserve">3.4 </w:t>
      </w:r>
      <w:r w:rsidR="009F7A86" w:rsidRPr="00F25678">
        <w:rPr>
          <w:rFonts w:ascii="Simplified Arabic" w:hAnsi="Simplified Arabic" w:cs="Simplified Arabic" w:hint="cs"/>
          <w:b/>
          <w:bCs/>
          <w:sz w:val="24"/>
          <w:szCs w:val="24"/>
          <w:rtl/>
        </w:rPr>
        <w:t xml:space="preserve"> </w:t>
      </w:r>
      <w:r w:rsidR="00C264A5" w:rsidRPr="00F25678">
        <w:rPr>
          <w:rFonts w:ascii="Simplified Arabic" w:hAnsi="Simplified Arabic" w:cs="Simplified Arabic"/>
          <w:b/>
          <w:bCs/>
          <w:sz w:val="24"/>
          <w:szCs w:val="24"/>
          <w:rtl/>
        </w:rPr>
        <w:t>الأطف</w:t>
      </w:r>
      <w:r w:rsidR="00C264A5" w:rsidRPr="00F25678">
        <w:rPr>
          <w:rFonts w:ascii="Simplified Arabic" w:hAnsi="Simplified Arabic" w:cs="Simplified Arabic" w:hint="cs"/>
          <w:b/>
          <w:bCs/>
          <w:sz w:val="24"/>
          <w:szCs w:val="24"/>
          <w:rtl/>
        </w:rPr>
        <w:t>ـــــــــــــــــــــ</w:t>
      </w:r>
      <w:r w:rsidR="00C264A5" w:rsidRPr="00F25678">
        <w:rPr>
          <w:rFonts w:ascii="Simplified Arabic" w:hAnsi="Simplified Arabic" w:cs="Simplified Arabic"/>
          <w:b/>
          <w:bCs/>
          <w:sz w:val="24"/>
          <w:szCs w:val="24"/>
          <w:rtl/>
        </w:rPr>
        <w:t>ال تحت الاحت</w:t>
      </w:r>
      <w:r w:rsidR="00C264A5" w:rsidRPr="00F25678">
        <w:rPr>
          <w:rFonts w:ascii="Simplified Arabic" w:hAnsi="Simplified Arabic" w:cs="Simplified Arabic" w:hint="cs"/>
          <w:b/>
          <w:bCs/>
          <w:sz w:val="24"/>
          <w:szCs w:val="24"/>
          <w:rtl/>
        </w:rPr>
        <w:t>ــــــــــ</w:t>
      </w:r>
      <w:r w:rsidR="00C264A5" w:rsidRPr="00F25678">
        <w:rPr>
          <w:rFonts w:ascii="Simplified Arabic" w:hAnsi="Simplified Arabic" w:cs="Simplified Arabic"/>
          <w:b/>
          <w:bCs/>
          <w:sz w:val="24"/>
          <w:szCs w:val="24"/>
          <w:rtl/>
        </w:rPr>
        <w:t xml:space="preserve">لال (2011) </w:t>
      </w:r>
    </w:p>
    <w:p w:rsidR="00C264A5" w:rsidRDefault="006D5D7F" w:rsidP="00223D8C">
      <w:pPr>
        <w:bidi/>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مصدر </w:t>
      </w:r>
      <w:r>
        <w:rPr>
          <w:rFonts w:ascii="Simplified Arabic" w:hAnsi="Simplified Arabic" w:cs="Simplified Arabic"/>
          <w:sz w:val="24"/>
          <w:szCs w:val="24"/>
          <w:rtl/>
        </w:rPr>
        <w:t xml:space="preserve">المعلومات الواردة أدناه </w:t>
      </w:r>
      <w:r>
        <w:rPr>
          <w:rFonts w:ascii="Simplified Arabic" w:hAnsi="Simplified Arabic" w:cs="Simplified Arabic" w:hint="cs"/>
          <w:sz w:val="24"/>
          <w:szCs w:val="24"/>
          <w:rtl/>
        </w:rPr>
        <w:t xml:space="preserve">هو </w:t>
      </w:r>
      <w:r w:rsidR="00223D8C">
        <w:rPr>
          <w:rFonts w:ascii="Simplified Arabic" w:hAnsi="Simplified Arabic" w:cs="Simplified Arabic" w:hint="cs"/>
          <w:sz w:val="24"/>
          <w:szCs w:val="24"/>
          <w:rtl/>
        </w:rPr>
        <w:t>منظمة</w:t>
      </w:r>
      <w:r>
        <w:rPr>
          <w:rFonts w:ascii="Simplified Arabic" w:hAnsi="Simplified Arabic" w:cs="Simplified Arabic" w:hint="cs"/>
          <w:sz w:val="24"/>
          <w:szCs w:val="24"/>
          <w:rtl/>
        </w:rPr>
        <w:t xml:space="preserve"> الامم المتحدة للأطفال (</w:t>
      </w:r>
      <w:r w:rsidR="00C264A5" w:rsidRPr="00C264A5">
        <w:rPr>
          <w:rFonts w:ascii="Simplified Arabic" w:hAnsi="Simplified Arabic" w:cs="Simplified Arabic"/>
          <w:sz w:val="24"/>
          <w:szCs w:val="24"/>
          <w:rtl/>
        </w:rPr>
        <w:t>اليونيسيف</w:t>
      </w:r>
      <w:r>
        <w:rPr>
          <w:rFonts w:ascii="Simplified Arabic" w:hAnsi="Simplified Arabic" w:cs="Simplified Arabic" w:hint="cs"/>
          <w:sz w:val="24"/>
          <w:szCs w:val="24"/>
          <w:rtl/>
        </w:rPr>
        <w:t>)</w:t>
      </w:r>
      <w:r w:rsidR="00C264A5" w:rsidRPr="00C264A5">
        <w:rPr>
          <w:rFonts w:ascii="Simplified Arabic" w:hAnsi="Simplified Arabic" w:cs="Simplified Arabic"/>
          <w:sz w:val="24"/>
          <w:szCs w:val="24"/>
          <w:rtl/>
        </w:rPr>
        <w:t xml:space="preserve">. </w:t>
      </w:r>
      <w:r w:rsidR="0050314B">
        <w:rPr>
          <w:rFonts w:ascii="Simplified Arabic" w:hAnsi="Simplified Arabic" w:cs="Simplified Arabic" w:hint="cs"/>
          <w:sz w:val="24"/>
          <w:szCs w:val="24"/>
          <w:rtl/>
        </w:rPr>
        <w:t xml:space="preserve">اذ </w:t>
      </w:r>
      <w:r w:rsidR="00C264A5" w:rsidRPr="00C264A5">
        <w:rPr>
          <w:rFonts w:ascii="Simplified Arabic" w:hAnsi="Simplified Arabic" w:cs="Simplified Arabic"/>
          <w:sz w:val="24"/>
          <w:szCs w:val="24"/>
          <w:rtl/>
        </w:rPr>
        <w:t xml:space="preserve">تقوم </w:t>
      </w:r>
      <w:r w:rsidR="00223D8C">
        <w:rPr>
          <w:rFonts w:ascii="Simplified Arabic" w:hAnsi="Simplified Arabic" w:cs="Simplified Arabic" w:hint="cs"/>
          <w:sz w:val="24"/>
          <w:szCs w:val="24"/>
          <w:rtl/>
        </w:rPr>
        <w:t>المنظمة</w:t>
      </w:r>
      <w:r w:rsidR="00C264A5" w:rsidRPr="00C264A5">
        <w:rPr>
          <w:rFonts w:ascii="Simplified Arabic" w:hAnsi="Simplified Arabic" w:cs="Simplified Arabic"/>
          <w:sz w:val="24"/>
          <w:szCs w:val="24"/>
          <w:rtl/>
        </w:rPr>
        <w:t xml:space="preserve"> بتوثيق الحالات المتأثرة بالاحتلال من قتل وجرح وتهجير قسري واستخدام الأطفال </w:t>
      </w:r>
      <w:r>
        <w:rPr>
          <w:rFonts w:ascii="Simplified Arabic" w:hAnsi="Simplified Arabic" w:cs="Simplified Arabic"/>
          <w:sz w:val="24"/>
          <w:szCs w:val="24"/>
          <w:rtl/>
        </w:rPr>
        <w:t xml:space="preserve">كدروع بشرية أو كمخبرين المؤكد </w:t>
      </w:r>
      <w:r w:rsidR="00C264A5" w:rsidRPr="00C264A5">
        <w:rPr>
          <w:rFonts w:ascii="Simplified Arabic" w:hAnsi="Simplified Arabic" w:cs="Simplified Arabic"/>
          <w:sz w:val="24"/>
          <w:szCs w:val="24"/>
          <w:rtl/>
        </w:rPr>
        <w:t xml:space="preserve">نية </w:t>
      </w:r>
      <w:r>
        <w:rPr>
          <w:rFonts w:ascii="Simplified Arabic" w:hAnsi="Simplified Arabic" w:cs="Simplified Arabic" w:hint="cs"/>
          <w:sz w:val="24"/>
          <w:szCs w:val="24"/>
          <w:rtl/>
        </w:rPr>
        <w:t xml:space="preserve">الاذى </w:t>
      </w:r>
      <w:r w:rsidR="00C264A5" w:rsidRPr="00C264A5">
        <w:rPr>
          <w:rFonts w:ascii="Simplified Arabic" w:hAnsi="Simplified Arabic" w:cs="Simplified Arabic"/>
          <w:sz w:val="24"/>
          <w:szCs w:val="24"/>
          <w:rtl/>
        </w:rPr>
        <w:t>فيها. فمثلا لا يتم توثيق حادث سير</w:t>
      </w:r>
      <w:r>
        <w:rPr>
          <w:rFonts w:ascii="Simplified Arabic" w:hAnsi="Simplified Arabic" w:cs="Simplified Arabic" w:hint="cs"/>
          <w:sz w:val="24"/>
          <w:szCs w:val="24"/>
          <w:rtl/>
        </w:rPr>
        <w:t xml:space="preserve"> من قبل مستوطن</w:t>
      </w:r>
      <w:r w:rsidR="00C264A5" w:rsidRPr="00C264A5">
        <w:rPr>
          <w:rFonts w:ascii="Simplified Arabic" w:hAnsi="Simplified Arabic" w:cs="Simplified Arabic"/>
          <w:sz w:val="24"/>
          <w:szCs w:val="24"/>
          <w:rtl/>
        </w:rPr>
        <w:t xml:space="preserve"> لم تثبت فيه نية الأذى المتعمد</w:t>
      </w:r>
      <w:r w:rsidR="00C264A5" w:rsidRPr="00AB0DF8">
        <w:rPr>
          <w:rFonts w:ascii="Simplified Arabic" w:hAnsi="Simplified Arabic" w:cs="Simplified Arabic"/>
          <w:sz w:val="24"/>
          <w:szCs w:val="24"/>
          <w:rtl/>
        </w:rPr>
        <w:t>.</w:t>
      </w:r>
      <w:r w:rsidR="006906AF" w:rsidRPr="00AB0DF8">
        <w:rPr>
          <w:rStyle w:val="FootnoteReference"/>
          <w:rFonts w:ascii="Simplified Arabic" w:hAnsi="Simplified Arabic" w:cs="Simplified Arabic"/>
          <w:sz w:val="24"/>
          <w:szCs w:val="24"/>
          <w:rtl/>
        </w:rPr>
        <w:footnoteReference w:id="60"/>
      </w:r>
      <w:r w:rsidR="00C264A5" w:rsidRPr="00AB0DF8">
        <w:rPr>
          <w:rFonts w:ascii="Simplified Arabic" w:hAnsi="Simplified Arabic" w:cs="Simplified Arabic"/>
          <w:sz w:val="24"/>
          <w:szCs w:val="24"/>
          <w:rtl/>
        </w:rPr>
        <w:t xml:space="preserve"> أم</w:t>
      </w:r>
      <w:r w:rsidR="00C264A5" w:rsidRPr="00AB0DF8">
        <w:rPr>
          <w:rFonts w:ascii="Simplified Arabic" w:hAnsi="Simplified Arabic" w:cs="Simplified Arabic" w:hint="cs"/>
          <w:sz w:val="24"/>
          <w:szCs w:val="24"/>
          <w:rtl/>
        </w:rPr>
        <w:t>ا</w:t>
      </w:r>
      <w:r w:rsidR="00C264A5" w:rsidRPr="00AB0DF8">
        <w:rPr>
          <w:rFonts w:ascii="Simplified Arabic" w:hAnsi="Simplified Arabic" w:cs="Simplified Arabic"/>
          <w:sz w:val="24"/>
          <w:szCs w:val="24"/>
          <w:rtl/>
        </w:rPr>
        <w:t xml:space="preserve"> </w:t>
      </w:r>
      <w:r w:rsidRPr="00AB0DF8">
        <w:rPr>
          <w:rFonts w:ascii="Simplified Arabic" w:hAnsi="Simplified Arabic" w:cs="Simplified Arabic" w:hint="cs"/>
          <w:sz w:val="24"/>
          <w:szCs w:val="24"/>
          <w:rtl/>
        </w:rPr>
        <w:t>مكتب تنسيق الشؤون الانسانية</w:t>
      </w:r>
      <w:r w:rsidR="00C264A5" w:rsidRPr="00AB0DF8">
        <w:rPr>
          <w:rFonts w:ascii="Simplified Arabic" w:hAnsi="Simplified Arabic" w:cs="Simplified Arabic"/>
          <w:sz w:val="24"/>
          <w:szCs w:val="24"/>
          <w:rtl/>
        </w:rPr>
        <w:t xml:space="preserve"> </w:t>
      </w:r>
      <w:r w:rsidRPr="00AB0DF8">
        <w:rPr>
          <w:rFonts w:ascii="Simplified Arabic" w:hAnsi="Simplified Arabic" w:cs="Simplified Arabic" w:hint="cs"/>
          <w:sz w:val="24"/>
          <w:szCs w:val="24"/>
          <w:rtl/>
        </w:rPr>
        <w:t>(</w:t>
      </w:r>
      <w:r w:rsidRPr="00AB0DF8">
        <w:rPr>
          <w:rFonts w:ascii="Simplified Arabic" w:hAnsi="Simplified Arabic" w:cs="Simplified Arabic"/>
          <w:sz w:val="24"/>
          <w:szCs w:val="24"/>
        </w:rPr>
        <w:t>OCHA</w:t>
      </w:r>
      <w:r w:rsidRPr="00AB0DF8">
        <w:rPr>
          <w:rFonts w:ascii="Simplified Arabic" w:hAnsi="Simplified Arabic" w:cs="Simplified Arabic" w:hint="cs"/>
          <w:sz w:val="24"/>
          <w:szCs w:val="24"/>
          <w:rtl/>
        </w:rPr>
        <w:t>)</w:t>
      </w:r>
      <w:r w:rsidRPr="00AB0DF8">
        <w:rPr>
          <w:rFonts w:ascii="Simplified Arabic" w:hAnsi="Simplified Arabic" w:cs="Simplified Arabic"/>
          <w:sz w:val="24"/>
          <w:szCs w:val="24"/>
          <w:rtl/>
        </w:rPr>
        <w:t xml:space="preserve"> ف</w:t>
      </w:r>
      <w:r w:rsidRPr="00AB0DF8">
        <w:rPr>
          <w:rFonts w:ascii="Simplified Arabic" w:hAnsi="Simplified Arabic" w:cs="Simplified Arabic" w:hint="cs"/>
          <w:sz w:val="24"/>
          <w:szCs w:val="24"/>
          <w:rtl/>
        </w:rPr>
        <w:t>ي</w:t>
      </w:r>
      <w:r w:rsidR="00C264A5" w:rsidRPr="00AB0DF8">
        <w:rPr>
          <w:rFonts w:ascii="Simplified Arabic" w:hAnsi="Simplified Arabic" w:cs="Simplified Arabic"/>
          <w:sz w:val="24"/>
          <w:szCs w:val="24"/>
          <w:rtl/>
        </w:rPr>
        <w:t>قوم بتوثيق جميع الحالات بغض النظر عن النية، مما يؤدي إلى بعض الفروقات</w:t>
      </w:r>
      <w:r w:rsidR="00C264A5" w:rsidRPr="00C264A5">
        <w:rPr>
          <w:rFonts w:ascii="Simplified Arabic" w:hAnsi="Simplified Arabic" w:cs="Simplified Arabic"/>
          <w:sz w:val="24"/>
          <w:szCs w:val="24"/>
          <w:rtl/>
        </w:rPr>
        <w:t xml:space="preserve"> في الأرقام. كما أن الأطفال الضحايا الذين لم تعرف الفئة العمرية لهم يوضع العمر 0.</w:t>
      </w:r>
      <w:r>
        <w:rPr>
          <w:rFonts w:ascii="Simplified Arabic" w:hAnsi="Simplified Arabic" w:cs="Simplified Arabic" w:hint="cs"/>
          <w:sz w:val="24"/>
          <w:szCs w:val="24"/>
          <w:rtl/>
        </w:rPr>
        <w:t xml:space="preserve"> </w:t>
      </w:r>
    </w:p>
    <w:p w:rsidR="003D49E7" w:rsidRPr="003D49E7" w:rsidRDefault="003D49E7" w:rsidP="00D30B0B">
      <w:pPr>
        <w:bidi/>
        <w:jc w:val="center"/>
        <w:rPr>
          <w:rFonts w:ascii="Simplified Arabic" w:hAnsi="Simplified Arabic" w:cs="Simplified Arabic"/>
          <w:b/>
          <w:bCs/>
          <w:sz w:val="24"/>
          <w:szCs w:val="24"/>
          <w:rtl/>
        </w:rPr>
      </w:pPr>
      <w:r w:rsidRPr="003D49E7">
        <w:rPr>
          <w:rFonts w:ascii="Simplified Arabic" w:hAnsi="Simplified Arabic" w:cs="Simplified Arabic" w:hint="cs"/>
          <w:b/>
          <w:bCs/>
          <w:sz w:val="24"/>
          <w:szCs w:val="24"/>
          <w:rtl/>
        </w:rPr>
        <w:t>شكل 31:</w:t>
      </w:r>
      <w:r w:rsidR="00F956AE">
        <w:rPr>
          <w:rFonts w:ascii="Simplified Arabic" w:hAnsi="Simplified Arabic" w:cs="Simplified Arabic" w:hint="cs"/>
          <w:b/>
          <w:bCs/>
          <w:sz w:val="24"/>
          <w:szCs w:val="24"/>
          <w:rtl/>
        </w:rPr>
        <w:t xml:space="preserve"> عدد الاطفال المهجرين قسريا في المنطقة "ج" والقدس الشرقية بسبب الهدم من قبل قوات الاحتلال للاعوام 2009-2012</w:t>
      </w:r>
    </w:p>
    <w:p w:rsidR="00E40728" w:rsidRPr="00E40728" w:rsidRDefault="00E40728" w:rsidP="00EB0F59">
      <w:pPr>
        <w:pStyle w:val="ListParagraph"/>
        <w:tabs>
          <w:tab w:val="left" w:pos="-2"/>
          <w:tab w:val="left" w:pos="139"/>
        </w:tabs>
        <w:ind w:left="0"/>
        <w:jc w:val="center"/>
        <w:rPr>
          <w:rFonts w:cs="Simplified Arabic"/>
          <w:sz w:val="16"/>
          <w:szCs w:val="16"/>
          <w:rtl/>
        </w:rPr>
      </w:pPr>
      <w:r w:rsidRPr="00BB3373">
        <w:rPr>
          <w:noProof/>
        </w:rPr>
        <w:drawing>
          <wp:inline distT="0" distB="0" distL="0" distR="0">
            <wp:extent cx="5200650" cy="1962150"/>
            <wp:effectExtent l="57150" t="0" r="76200" b="95250"/>
            <wp:docPr id="34" name="Object 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rsidR="00E45141" w:rsidRDefault="00E45141" w:rsidP="00E45141">
      <w:pPr>
        <w:pStyle w:val="ListParagraph"/>
        <w:bidi/>
        <w:rPr>
          <w:rFonts w:ascii="Simplified Arabic" w:hAnsi="Simplified Arabic" w:cs="Simplified Arabic"/>
          <w:sz w:val="18"/>
          <w:szCs w:val="18"/>
          <w:rtl/>
        </w:rPr>
      </w:pPr>
      <w:r w:rsidRPr="00E45141">
        <w:rPr>
          <w:rFonts w:ascii="Simplified Arabic" w:hAnsi="Simplified Arabic" w:cs="Simplified Arabic" w:hint="cs"/>
          <w:sz w:val="18"/>
          <w:szCs w:val="18"/>
          <w:rtl/>
        </w:rPr>
        <w:t>المصدر: الحركة العالمية للدفاع عن الاطفال، 2013.</w:t>
      </w:r>
    </w:p>
    <w:p w:rsidR="00C50D57" w:rsidRPr="00C50D57" w:rsidRDefault="00DD0075" w:rsidP="00223D8C">
      <w:pPr>
        <w:pStyle w:val="ListParagraph"/>
        <w:bidi/>
        <w:ind w:hanging="377"/>
        <w:jc w:val="both"/>
        <w:rPr>
          <w:rFonts w:ascii="Simplified Arabic" w:hAnsi="Simplified Arabic" w:cs="Simplified Arabic"/>
          <w:sz w:val="24"/>
          <w:szCs w:val="24"/>
        </w:rPr>
      </w:pPr>
      <w:r>
        <w:rPr>
          <w:rFonts w:ascii="Simplified Arabic" w:hAnsi="Simplified Arabic" w:cs="Simplified Arabic" w:hint="cs"/>
          <w:b/>
          <w:bCs/>
          <w:sz w:val="24"/>
          <w:szCs w:val="24"/>
          <w:rtl/>
        </w:rPr>
        <w:lastRenderedPageBreak/>
        <w:t xml:space="preserve">1.3.4 </w:t>
      </w:r>
      <w:r w:rsidR="00EA5BE7" w:rsidRPr="00C50D57">
        <w:rPr>
          <w:rFonts w:ascii="Simplified Arabic" w:hAnsi="Simplified Arabic" w:cs="Simplified Arabic"/>
          <w:b/>
          <w:bCs/>
          <w:sz w:val="24"/>
          <w:szCs w:val="24"/>
          <w:rtl/>
        </w:rPr>
        <w:t>عدد الأطفال الجرحى</w:t>
      </w:r>
      <w:r w:rsidR="00825CB2" w:rsidRPr="00C50D57">
        <w:rPr>
          <w:rFonts w:ascii="Simplified Arabic" w:hAnsi="Simplified Arabic" w:cs="Simplified Arabic"/>
          <w:b/>
          <w:bCs/>
          <w:sz w:val="24"/>
          <w:szCs w:val="24"/>
          <w:rtl/>
        </w:rPr>
        <w:t xml:space="preserve"> حسب الجنس والسبب</w:t>
      </w:r>
      <w:r w:rsidR="002A07BC" w:rsidRPr="00C50D57">
        <w:rPr>
          <w:rFonts w:ascii="Simplified Arabic" w:hAnsi="Simplified Arabic" w:cs="Simplified Arabic"/>
          <w:sz w:val="24"/>
          <w:szCs w:val="24"/>
          <w:rtl/>
        </w:rPr>
        <w:t xml:space="preserve"> </w:t>
      </w:r>
    </w:p>
    <w:p w:rsidR="00D92CA9" w:rsidRPr="00C50D57" w:rsidRDefault="00D92CA9" w:rsidP="00C50D57">
      <w:pPr>
        <w:pStyle w:val="ListParagraph"/>
        <w:bidi/>
        <w:ind w:left="389"/>
        <w:jc w:val="both"/>
        <w:rPr>
          <w:rFonts w:ascii="Simplified Arabic" w:hAnsi="Simplified Arabic" w:cs="Simplified Arabic"/>
          <w:sz w:val="24"/>
          <w:szCs w:val="24"/>
        </w:rPr>
      </w:pPr>
      <w:r w:rsidRPr="00C50D57">
        <w:rPr>
          <w:rFonts w:ascii="Simplified Arabic" w:hAnsi="Simplified Arabic" w:cs="Simplified Arabic"/>
          <w:sz w:val="24"/>
          <w:szCs w:val="24"/>
          <w:rtl/>
        </w:rPr>
        <w:t>يلاحظ ان عدد الاطفال الجرح</w:t>
      </w:r>
      <w:r w:rsidRPr="00C50D57">
        <w:rPr>
          <w:rFonts w:ascii="Simplified Arabic" w:hAnsi="Simplified Arabic" w:cs="Simplified Arabic" w:hint="cs"/>
          <w:sz w:val="24"/>
          <w:szCs w:val="24"/>
          <w:rtl/>
        </w:rPr>
        <w:t>ى قد</w:t>
      </w:r>
      <w:r w:rsidRPr="00C50D57">
        <w:rPr>
          <w:rFonts w:ascii="Simplified Arabic" w:hAnsi="Simplified Arabic" w:cs="Simplified Arabic"/>
          <w:sz w:val="24"/>
          <w:szCs w:val="24"/>
          <w:rtl/>
        </w:rPr>
        <w:t xml:space="preserve"> تضاعف في العام 2012 مقارنة بالعام 2011، وارتفع العدد بزيادة العمر. حيث سجل اعلى عدد</w:t>
      </w:r>
      <w:r w:rsidR="006D5D7F" w:rsidRPr="00C50D57">
        <w:rPr>
          <w:rFonts w:ascii="Simplified Arabic" w:hAnsi="Simplified Arabic" w:cs="Simplified Arabic" w:hint="cs"/>
          <w:sz w:val="24"/>
          <w:szCs w:val="24"/>
          <w:rtl/>
        </w:rPr>
        <w:t xml:space="preserve"> من الاطفال الجرحى بسبب الاحتلال</w:t>
      </w:r>
      <w:r w:rsidRPr="00C50D57">
        <w:rPr>
          <w:rFonts w:ascii="Simplified Arabic" w:hAnsi="Simplified Arabic" w:cs="Simplified Arabic"/>
          <w:sz w:val="24"/>
          <w:szCs w:val="24"/>
          <w:rtl/>
        </w:rPr>
        <w:t xml:space="preserve"> بين الفئة العمرية 15-17 سنة</w:t>
      </w:r>
      <w:r w:rsidRPr="00C50D57">
        <w:rPr>
          <w:rFonts w:ascii="Simplified Arabic" w:hAnsi="Simplified Arabic" w:cs="Simplified Arabic" w:hint="cs"/>
          <w:sz w:val="24"/>
          <w:szCs w:val="24"/>
          <w:rtl/>
        </w:rPr>
        <w:t xml:space="preserve"> وبين الذكور</w:t>
      </w:r>
      <w:r w:rsidRPr="00C50D57">
        <w:rPr>
          <w:rFonts w:ascii="Simplified Arabic" w:hAnsi="Simplified Arabic" w:cs="Simplified Arabic"/>
          <w:sz w:val="24"/>
          <w:szCs w:val="24"/>
          <w:rtl/>
        </w:rPr>
        <w:t>.</w:t>
      </w:r>
    </w:p>
    <w:p w:rsidR="00D92CA9" w:rsidRPr="00D92CA9" w:rsidRDefault="00D92CA9" w:rsidP="00F956AE">
      <w:pPr>
        <w:bidi/>
        <w:jc w:val="center"/>
        <w:rPr>
          <w:rFonts w:ascii="Simplified Arabic" w:hAnsi="Simplified Arabic" w:cs="Simplified Arabic"/>
          <w:b/>
          <w:bCs/>
          <w:sz w:val="24"/>
          <w:szCs w:val="24"/>
          <w:rtl/>
        </w:rPr>
      </w:pPr>
      <w:r w:rsidRPr="00D92CA9">
        <w:rPr>
          <w:rFonts w:ascii="Simplified Arabic" w:hAnsi="Simplified Arabic" w:cs="Simplified Arabic"/>
          <w:b/>
          <w:bCs/>
          <w:sz w:val="24"/>
          <w:szCs w:val="24"/>
          <w:rtl/>
        </w:rPr>
        <w:t xml:space="preserve">جدول 5: عدد الاطفال الجرحى حسب الجنس </w:t>
      </w:r>
      <w:r w:rsidR="006D5D7F">
        <w:rPr>
          <w:rFonts w:ascii="Simplified Arabic" w:hAnsi="Simplified Arabic" w:cs="Simplified Arabic" w:hint="cs"/>
          <w:b/>
          <w:bCs/>
          <w:sz w:val="24"/>
          <w:szCs w:val="24"/>
          <w:rtl/>
        </w:rPr>
        <w:t>والسنة</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20"/>
        <w:gridCol w:w="1651"/>
        <w:gridCol w:w="1651"/>
        <w:gridCol w:w="1553"/>
        <w:gridCol w:w="1770"/>
      </w:tblGrid>
      <w:tr w:rsidR="002F636D" w:rsidRPr="00C80C20" w:rsidTr="009F268C">
        <w:tc>
          <w:tcPr>
            <w:tcW w:w="2620" w:type="dxa"/>
            <w:tcBorders>
              <w:bottom w:val="single" w:sz="4" w:space="0" w:color="auto"/>
            </w:tcBorders>
            <w:shd w:val="clear" w:color="auto" w:fill="D9D9D9" w:themeFill="background1" w:themeFillShade="D9"/>
          </w:tcPr>
          <w:p w:rsidR="002F636D" w:rsidRPr="00C80C20" w:rsidRDefault="00F956AE" w:rsidP="00F956AE">
            <w:pPr>
              <w:bidi/>
              <w:jc w:val="center"/>
              <w:rPr>
                <w:rFonts w:ascii="Simplified Arabic" w:hAnsi="Simplified Arabic" w:cs="Simplified Arabic"/>
                <w:b/>
                <w:bCs/>
                <w:rtl/>
              </w:rPr>
            </w:pPr>
            <w:r>
              <w:rPr>
                <w:rFonts w:ascii="Simplified Arabic" w:hAnsi="Simplified Arabic" w:cs="Simplified Arabic" w:hint="cs"/>
                <w:b/>
                <w:bCs/>
                <w:rtl/>
              </w:rPr>
              <w:t>الجنس</w:t>
            </w:r>
          </w:p>
        </w:tc>
        <w:tc>
          <w:tcPr>
            <w:tcW w:w="1651" w:type="dxa"/>
            <w:tcBorders>
              <w:bottom w:val="single" w:sz="4" w:space="0" w:color="auto"/>
            </w:tcBorders>
            <w:shd w:val="clear" w:color="auto" w:fill="D9D9D9" w:themeFill="background1" w:themeFillShade="D9"/>
          </w:tcPr>
          <w:p w:rsidR="002F636D" w:rsidRPr="00C80C20" w:rsidRDefault="002F636D" w:rsidP="00F956AE">
            <w:pPr>
              <w:bidi/>
              <w:jc w:val="center"/>
              <w:rPr>
                <w:rFonts w:ascii="Simplified Arabic" w:hAnsi="Simplified Arabic" w:cs="Simplified Arabic"/>
                <w:b/>
                <w:bCs/>
                <w:rtl/>
              </w:rPr>
            </w:pPr>
            <w:r w:rsidRPr="00C80C20">
              <w:rPr>
                <w:rFonts w:ascii="Simplified Arabic" w:hAnsi="Simplified Arabic" w:cs="Simplified Arabic"/>
                <w:b/>
                <w:bCs/>
                <w:rtl/>
              </w:rPr>
              <w:t>2010</w:t>
            </w:r>
          </w:p>
        </w:tc>
        <w:tc>
          <w:tcPr>
            <w:tcW w:w="1651" w:type="dxa"/>
            <w:tcBorders>
              <w:bottom w:val="single" w:sz="4" w:space="0" w:color="auto"/>
            </w:tcBorders>
            <w:shd w:val="clear" w:color="auto" w:fill="D9D9D9" w:themeFill="background1" w:themeFillShade="D9"/>
          </w:tcPr>
          <w:p w:rsidR="002F636D" w:rsidRPr="00C80C20" w:rsidRDefault="002F636D" w:rsidP="00F956AE">
            <w:pPr>
              <w:bidi/>
              <w:jc w:val="center"/>
              <w:rPr>
                <w:rFonts w:ascii="Simplified Arabic" w:hAnsi="Simplified Arabic" w:cs="Simplified Arabic"/>
                <w:b/>
                <w:bCs/>
                <w:rtl/>
              </w:rPr>
            </w:pPr>
            <w:r w:rsidRPr="00C80C20">
              <w:rPr>
                <w:rFonts w:ascii="Simplified Arabic" w:hAnsi="Simplified Arabic" w:cs="Simplified Arabic"/>
                <w:b/>
                <w:bCs/>
                <w:rtl/>
              </w:rPr>
              <w:t>2011</w:t>
            </w:r>
          </w:p>
        </w:tc>
        <w:tc>
          <w:tcPr>
            <w:tcW w:w="1553" w:type="dxa"/>
            <w:tcBorders>
              <w:bottom w:val="single" w:sz="4" w:space="0" w:color="auto"/>
            </w:tcBorders>
            <w:shd w:val="clear" w:color="auto" w:fill="D9D9D9" w:themeFill="background1" w:themeFillShade="D9"/>
          </w:tcPr>
          <w:p w:rsidR="002F636D" w:rsidRPr="00C80C20" w:rsidRDefault="002F636D" w:rsidP="00F956AE">
            <w:pPr>
              <w:bidi/>
              <w:jc w:val="center"/>
              <w:rPr>
                <w:rFonts w:ascii="Simplified Arabic" w:hAnsi="Simplified Arabic" w:cs="Simplified Arabic"/>
                <w:b/>
                <w:bCs/>
                <w:rtl/>
              </w:rPr>
            </w:pPr>
            <w:r w:rsidRPr="00C80C20">
              <w:rPr>
                <w:rFonts w:ascii="Simplified Arabic" w:hAnsi="Simplified Arabic" w:cs="Simplified Arabic"/>
                <w:b/>
                <w:bCs/>
                <w:rtl/>
              </w:rPr>
              <w:t>2012</w:t>
            </w:r>
          </w:p>
        </w:tc>
        <w:tc>
          <w:tcPr>
            <w:tcW w:w="1770" w:type="dxa"/>
            <w:tcBorders>
              <w:bottom w:val="single" w:sz="4" w:space="0" w:color="auto"/>
            </w:tcBorders>
            <w:shd w:val="clear" w:color="auto" w:fill="D9D9D9" w:themeFill="background1" w:themeFillShade="D9"/>
          </w:tcPr>
          <w:p w:rsidR="002F636D" w:rsidRPr="00C80C20" w:rsidRDefault="002F636D" w:rsidP="00F956AE">
            <w:pPr>
              <w:bidi/>
              <w:jc w:val="center"/>
              <w:rPr>
                <w:rFonts w:ascii="Simplified Arabic" w:hAnsi="Simplified Arabic" w:cs="Simplified Arabic"/>
                <w:b/>
                <w:bCs/>
                <w:rtl/>
              </w:rPr>
            </w:pPr>
            <w:r w:rsidRPr="00C80C20">
              <w:rPr>
                <w:rFonts w:ascii="Simplified Arabic" w:hAnsi="Simplified Arabic" w:cs="Simplified Arabic"/>
                <w:b/>
                <w:bCs/>
                <w:rtl/>
              </w:rPr>
              <w:t>المجموع</w:t>
            </w:r>
          </w:p>
        </w:tc>
      </w:tr>
      <w:tr w:rsidR="002F636D" w:rsidRPr="00C80C20" w:rsidTr="00CF2E06">
        <w:trPr>
          <w:trHeight w:hRule="exact" w:val="360"/>
        </w:trPr>
        <w:tc>
          <w:tcPr>
            <w:tcW w:w="2620" w:type="dxa"/>
            <w:tcBorders>
              <w:bottom w:val="nil"/>
            </w:tcBorders>
          </w:tcPr>
          <w:p w:rsidR="002F636D" w:rsidRPr="00C80C20" w:rsidRDefault="002F636D" w:rsidP="00662B7D">
            <w:pPr>
              <w:bidi/>
              <w:rPr>
                <w:rFonts w:ascii="Simplified Arabic" w:hAnsi="Simplified Arabic" w:cs="Simplified Arabic"/>
                <w:b/>
                <w:bCs/>
                <w:rtl/>
              </w:rPr>
            </w:pPr>
            <w:r w:rsidRPr="00C80C20">
              <w:rPr>
                <w:rFonts w:ascii="Simplified Arabic" w:hAnsi="Simplified Arabic" w:cs="Simplified Arabic"/>
                <w:b/>
                <w:bCs/>
                <w:rtl/>
              </w:rPr>
              <w:t>ذكر</w:t>
            </w:r>
          </w:p>
        </w:tc>
        <w:tc>
          <w:tcPr>
            <w:tcW w:w="1651" w:type="dxa"/>
            <w:tcBorders>
              <w:bottom w:val="nil"/>
              <w:right w:val="nil"/>
            </w:tcBorders>
          </w:tcPr>
          <w:p w:rsidR="002F636D" w:rsidRPr="00C80C20" w:rsidRDefault="002F636D" w:rsidP="00F956AE">
            <w:pPr>
              <w:bidi/>
              <w:jc w:val="center"/>
              <w:rPr>
                <w:rFonts w:ascii="Simplified Arabic" w:hAnsi="Simplified Arabic" w:cs="Simplified Arabic"/>
                <w:rtl/>
              </w:rPr>
            </w:pPr>
            <w:r w:rsidRPr="00C80C20">
              <w:rPr>
                <w:rFonts w:ascii="Simplified Arabic" w:hAnsi="Simplified Arabic" w:cs="Simplified Arabic"/>
                <w:rtl/>
              </w:rPr>
              <w:t>342</w:t>
            </w:r>
          </w:p>
        </w:tc>
        <w:tc>
          <w:tcPr>
            <w:tcW w:w="1651" w:type="dxa"/>
            <w:tcBorders>
              <w:left w:val="nil"/>
              <w:bottom w:val="nil"/>
              <w:right w:val="nil"/>
            </w:tcBorders>
          </w:tcPr>
          <w:p w:rsidR="002F636D" w:rsidRPr="00C80C20" w:rsidRDefault="002F636D" w:rsidP="00F956AE">
            <w:pPr>
              <w:bidi/>
              <w:jc w:val="center"/>
              <w:rPr>
                <w:rFonts w:ascii="Simplified Arabic" w:hAnsi="Simplified Arabic" w:cs="Simplified Arabic"/>
                <w:rtl/>
              </w:rPr>
            </w:pPr>
            <w:r w:rsidRPr="00C80C20">
              <w:rPr>
                <w:rFonts w:ascii="Simplified Arabic" w:hAnsi="Simplified Arabic" w:cs="Simplified Arabic"/>
                <w:rtl/>
              </w:rPr>
              <w:t>393</w:t>
            </w:r>
          </w:p>
        </w:tc>
        <w:tc>
          <w:tcPr>
            <w:tcW w:w="1553" w:type="dxa"/>
            <w:tcBorders>
              <w:left w:val="nil"/>
              <w:bottom w:val="nil"/>
              <w:right w:val="nil"/>
            </w:tcBorders>
          </w:tcPr>
          <w:p w:rsidR="002F636D" w:rsidRPr="00C80C20" w:rsidRDefault="002F636D" w:rsidP="00F956AE">
            <w:pPr>
              <w:bidi/>
              <w:jc w:val="center"/>
              <w:rPr>
                <w:rFonts w:ascii="Simplified Arabic" w:hAnsi="Simplified Arabic" w:cs="Simplified Arabic"/>
                <w:rtl/>
              </w:rPr>
            </w:pPr>
            <w:r w:rsidRPr="00C80C20">
              <w:rPr>
                <w:rFonts w:ascii="Simplified Arabic" w:hAnsi="Simplified Arabic" w:cs="Simplified Arabic"/>
                <w:rtl/>
              </w:rPr>
              <w:t>641</w:t>
            </w:r>
          </w:p>
        </w:tc>
        <w:tc>
          <w:tcPr>
            <w:tcW w:w="1770" w:type="dxa"/>
            <w:tcBorders>
              <w:left w:val="nil"/>
              <w:bottom w:val="nil"/>
            </w:tcBorders>
            <w:shd w:val="clear" w:color="auto" w:fill="auto"/>
          </w:tcPr>
          <w:p w:rsidR="002F636D" w:rsidRPr="00C80C20" w:rsidRDefault="002F636D" w:rsidP="00F956AE">
            <w:pPr>
              <w:bidi/>
              <w:jc w:val="center"/>
              <w:rPr>
                <w:rFonts w:ascii="Simplified Arabic" w:hAnsi="Simplified Arabic" w:cs="Simplified Arabic"/>
                <w:rtl/>
              </w:rPr>
            </w:pPr>
            <w:r w:rsidRPr="00C80C20">
              <w:rPr>
                <w:rFonts w:ascii="Simplified Arabic" w:hAnsi="Simplified Arabic" w:cs="Simplified Arabic"/>
                <w:rtl/>
              </w:rPr>
              <w:t>1376</w:t>
            </w:r>
          </w:p>
        </w:tc>
      </w:tr>
      <w:tr w:rsidR="002F636D" w:rsidRPr="00C80C20" w:rsidTr="00CF2E06">
        <w:trPr>
          <w:trHeight w:hRule="exact" w:val="360"/>
        </w:trPr>
        <w:tc>
          <w:tcPr>
            <w:tcW w:w="2620" w:type="dxa"/>
            <w:tcBorders>
              <w:top w:val="nil"/>
              <w:bottom w:val="nil"/>
            </w:tcBorders>
          </w:tcPr>
          <w:p w:rsidR="002F636D" w:rsidRPr="00C80C20" w:rsidRDefault="002F636D" w:rsidP="00662B7D">
            <w:pPr>
              <w:bidi/>
              <w:rPr>
                <w:rFonts w:ascii="Simplified Arabic" w:hAnsi="Simplified Arabic" w:cs="Simplified Arabic"/>
                <w:b/>
                <w:bCs/>
                <w:rtl/>
              </w:rPr>
            </w:pPr>
            <w:r w:rsidRPr="00C80C20">
              <w:rPr>
                <w:rFonts w:ascii="Simplified Arabic" w:hAnsi="Simplified Arabic" w:cs="Simplified Arabic"/>
                <w:b/>
                <w:bCs/>
                <w:rtl/>
              </w:rPr>
              <w:t>أنثى</w:t>
            </w:r>
          </w:p>
        </w:tc>
        <w:tc>
          <w:tcPr>
            <w:tcW w:w="1651" w:type="dxa"/>
            <w:tcBorders>
              <w:top w:val="nil"/>
              <w:bottom w:val="nil"/>
              <w:right w:val="nil"/>
            </w:tcBorders>
          </w:tcPr>
          <w:p w:rsidR="002F636D" w:rsidRPr="00C80C20" w:rsidRDefault="002F636D" w:rsidP="00F956AE">
            <w:pPr>
              <w:bidi/>
              <w:jc w:val="center"/>
              <w:rPr>
                <w:rFonts w:ascii="Simplified Arabic" w:hAnsi="Simplified Arabic" w:cs="Simplified Arabic"/>
                <w:rtl/>
              </w:rPr>
            </w:pPr>
            <w:r w:rsidRPr="00C80C20">
              <w:rPr>
                <w:rFonts w:ascii="Simplified Arabic" w:hAnsi="Simplified Arabic" w:cs="Simplified Arabic"/>
                <w:rtl/>
              </w:rPr>
              <w:t>18</w:t>
            </w:r>
          </w:p>
        </w:tc>
        <w:tc>
          <w:tcPr>
            <w:tcW w:w="1651" w:type="dxa"/>
            <w:tcBorders>
              <w:top w:val="nil"/>
              <w:left w:val="nil"/>
              <w:bottom w:val="nil"/>
              <w:right w:val="nil"/>
            </w:tcBorders>
          </w:tcPr>
          <w:p w:rsidR="002F636D" w:rsidRPr="00C80C20" w:rsidRDefault="002F636D" w:rsidP="00F956AE">
            <w:pPr>
              <w:bidi/>
              <w:jc w:val="center"/>
              <w:rPr>
                <w:rFonts w:ascii="Simplified Arabic" w:hAnsi="Simplified Arabic" w:cs="Simplified Arabic"/>
                <w:rtl/>
              </w:rPr>
            </w:pPr>
            <w:r w:rsidRPr="00C80C20">
              <w:rPr>
                <w:rFonts w:ascii="Simplified Arabic" w:hAnsi="Simplified Arabic" w:cs="Simplified Arabic"/>
                <w:rtl/>
              </w:rPr>
              <w:t>56</w:t>
            </w:r>
          </w:p>
        </w:tc>
        <w:tc>
          <w:tcPr>
            <w:tcW w:w="1553" w:type="dxa"/>
            <w:tcBorders>
              <w:top w:val="nil"/>
              <w:left w:val="nil"/>
              <w:bottom w:val="nil"/>
              <w:right w:val="nil"/>
            </w:tcBorders>
          </w:tcPr>
          <w:p w:rsidR="002F636D" w:rsidRPr="00C80C20" w:rsidRDefault="002F636D" w:rsidP="00F956AE">
            <w:pPr>
              <w:bidi/>
              <w:jc w:val="center"/>
              <w:rPr>
                <w:rFonts w:ascii="Simplified Arabic" w:hAnsi="Simplified Arabic" w:cs="Simplified Arabic"/>
                <w:rtl/>
              </w:rPr>
            </w:pPr>
            <w:r w:rsidRPr="00C80C20">
              <w:rPr>
                <w:rFonts w:ascii="Simplified Arabic" w:hAnsi="Simplified Arabic" w:cs="Simplified Arabic"/>
                <w:rtl/>
              </w:rPr>
              <w:t>25</w:t>
            </w:r>
          </w:p>
        </w:tc>
        <w:tc>
          <w:tcPr>
            <w:tcW w:w="1770" w:type="dxa"/>
            <w:tcBorders>
              <w:top w:val="nil"/>
              <w:left w:val="nil"/>
              <w:bottom w:val="nil"/>
            </w:tcBorders>
            <w:shd w:val="clear" w:color="auto" w:fill="auto"/>
          </w:tcPr>
          <w:p w:rsidR="002F636D" w:rsidRPr="00C80C20" w:rsidRDefault="002F636D" w:rsidP="00F956AE">
            <w:pPr>
              <w:bidi/>
              <w:jc w:val="center"/>
              <w:rPr>
                <w:rFonts w:ascii="Simplified Arabic" w:hAnsi="Simplified Arabic" w:cs="Simplified Arabic"/>
                <w:rtl/>
              </w:rPr>
            </w:pPr>
            <w:r w:rsidRPr="00C80C20">
              <w:rPr>
                <w:rFonts w:ascii="Simplified Arabic" w:hAnsi="Simplified Arabic" w:cs="Simplified Arabic"/>
                <w:rtl/>
              </w:rPr>
              <w:t>99</w:t>
            </w:r>
          </w:p>
        </w:tc>
      </w:tr>
      <w:tr w:rsidR="002F636D" w:rsidRPr="00C80C20" w:rsidTr="00CF2E06">
        <w:trPr>
          <w:trHeight w:hRule="exact" w:val="360"/>
        </w:trPr>
        <w:tc>
          <w:tcPr>
            <w:tcW w:w="2620" w:type="dxa"/>
            <w:tcBorders>
              <w:top w:val="nil"/>
            </w:tcBorders>
            <w:shd w:val="clear" w:color="auto" w:fill="D9D9D9" w:themeFill="background1" w:themeFillShade="D9"/>
          </w:tcPr>
          <w:p w:rsidR="002F636D" w:rsidRPr="00C80C20" w:rsidRDefault="002F636D" w:rsidP="00662B7D">
            <w:pPr>
              <w:bidi/>
              <w:rPr>
                <w:rFonts w:ascii="Simplified Arabic" w:hAnsi="Simplified Arabic" w:cs="Simplified Arabic"/>
                <w:b/>
                <w:bCs/>
                <w:rtl/>
              </w:rPr>
            </w:pPr>
            <w:r w:rsidRPr="00C80C20">
              <w:rPr>
                <w:rFonts w:ascii="Simplified Arabic" w:hAnsi="Simplified Arabic" w:cs="Simplified Arabic"/>
                <w:b/>
                <w:bCs/>
                <w:rtl/>
              </w:rPr>
              <w:t>المجموع</w:t>
            </w:r>
          </w:p>
        </w:tc>
        <w:tc>
          <w:tcPr>
            <w:tcW w:w="1651" w:type="dxa"/>
            <w:tcBorders>
              <w:top w:val="nil"/>
              <w:right w:val="nil"/>
            </w:tcBorders>
            <w:shd w:val="clear" w:color="auto" w:fill="D9D9D9" w:themeFill="background1" w:themeFillShade="D9"/>
          </w:tcPr>
          <w:p w:rsidR="002F636D" w:rsidRPr="00C80C20" w:rsidRDefault="002F636D" w:rsidP="00F956AE">
            <w:pPr>
              <w:bidi/>
              <w:jc w:val="center"/>
              <w:rPr>
                <w:rFonts w:ascii="Simplified Arabic" w:hAnsi="Simplified Arabic" w:cs="Simplified Arabic"/>
                <w:rtl/>
              </w:rPr>
            </w:pPr>
            <w:r w:rsidRPr="00C80C20">
              <w:rPr>
                <w:rFonts w:ascii="Simplified Arabic" w:hAnsi="Simplified Arabic" w:cs="Simplified Arabic"/>
                <w:rtl/>
              </w:rPr>
              <w:t>360</w:t>
            </w:r>
          </w:p>
        </w:tc>
        <w:tc>
          <w:tcPr>
            <w:tcW w:w="1651" w:type="dxa"/>
            <w:tcBorders>
              <w:top w:val="nil"/>
              <w:left w:val="nil"/>
              <w:right w:val="nil"/>
            </w:tcBorders>
            <w:shd w:val="clear" w:color="auto" w:fill="D9D9D9" w:themeFill="background1" w:themeFillShade="D9"/>
          </w:tcPr>
          <w:p w:rsidR="002F636D" w:rsidRPr="00C80C20" w:rsidRDefault="002F636D" w:rsidP="00F956AE">
            <w:pPr>
              <w:bidi/>
              <w:jc w:val="center"/>
              <w:rPr>
                <w:rFonts w:ascii="Simplified Arabic" w:hAnsi="Simplified Arabic" w:cs="Simplified Arabic"/>
                <w:rtl/>
              </w:rPr>
            </w:pPr>
            <w:r w:rsidRPr="00C80C20">
              <w:rPr>
                <w:rFonts w:ascii="Simplified Arabic" w:hAnsi="Simplified Arabic" w:cs="Simplified Arabic"/>
                <w:rtl/>
              </w:rPr>
              <w:t>449</w:t>
            </w:r>
          </w:p>
        </w:tc>
        <w:tc>
          <w:tcPr>
            <w:tcW w:w="1553" w:type="dxa"/>
            <w:tcBorders>
              <w:top w:val="nil"/>
              <w:left w:val="nil"/>
              <w:right w:val="nil"/>
            </w:tcBorders>
            <w:shd w:val="clear" w:color="auto" w:fill="D9D9D9" w:themeFill="background1" w:themeFillShade="D9"/>
          </w:tcPr>
          <w:p w:rsidR="002F636D" w:rsidRPr="00C80C20" w:rsidRDefault="002F636D" w:rsidP="00F956AE">
            <w:pPr>
              <w:bidi/>
              <w:jc w:val="center"/>
              <w:rPr>
                <w:rFonts w:ascii="Simplified Arabic" w:hAnsi="Simplified Arabic" w:cs="Simplified Arabic"/>
                <w:rtl/>
              </w:rPr>
            </w:pPr>
            <w:r w:rsidRPr="00C80C20">
              <w:rPr>
                <w:rFonts w:ascii="Simplified Arabic" w:hAnsi="Simplified Arabic" w:cs="Simplified Arabic"/>
                <w:rtl/>
              </w:rPr>
              <w:t>666</w:t>
            </w:r>
          </w:p>
        </w:tc>
        <w:tc>
          <w:tcPr>
            <w:tcW w:w="1770" w:type="dxa"/>
            <w:tcBorders>
              <w:top w:val="nil"/>
              <w:left w:val="nil"/>
            </w:tcBorders>
            <w:shd w:val="clear" w:color="auto" w:fill="D9D9D9" w:themeFill="background1" w:themeFillShade="D9"/>
          </w:tcPr>
          <w:p w:rsidR="002F636D" w:rsidRPr="00C80C20" w:rsidRDefault="002F636D" w:rsidP="00F956AE">
            <w:pPr>
              <w:bidi/>
              <w:jc w:val="center"/>
              <w:rPr>
                <w:rFonts w:ascii="Simplified Arabic" w:hAnsi="Simplified Arabic" w:cs="Simplified Arabic"/>
                <w:rtl/>
              </w:rPr>
            </w:pPr>
            <w:r w:rsidRPr="00C80C20">
              <w:rPr>
                <w:rFonts w:ascii="Simplified Arabic" w:hAnsi="Simplified Arabic" w:cs="Simplified Arabic"/>
                <w:rtl/>
              </w:rPr>
              <w:t>1475</w:t>
            </w:r>
          </w:p>
        </w:tc>
      </w:tr>
    </w:tbl>
    <w:p w:rsidR="00E45141" w:rsidRPr="00E45141" w:rsidRDefault="00E45141" w:rsidP="00E45141">
      <w:pPr>
        <w:pStyle w:val="ListParagraph"/>
        <w:bidi/>
        <w:ind w:hanging="737"/>
        <w:rPr>
          <w:rFonts w:ascii="Simplified Arabic" w:hAnsi="Simplified Arabic" w:cs="Simplified Arabic"/>
          <w:sz w:val="18"/>
          <w:szCs w:val="18"/>
          <w:rtl/>
        </w:rPr>
      </w:pPr>
      <w:r w:rsidRPr="00E45141">
        <w:rPr>
          <w:rFonts w:ascii="Simplified Arabic" w:hAnsi="Simplified Arabic" w:cs="Simplified Arabic" w:hint="cs"/>
          <w:sz w:val="18"/>
          <w:szCs w:val="18"/>
          <w:rtl/>
        </w:rPr>
        <w:t>المصدر: الحركة العالمية للدفاع عن الاطفال، 2013.</w:t>
      </w:r>
    </w:p>
    <w:p w:rsidR="002F636D" w:rsidRDefault="002F636D" w:rsidP="00F956AE">
      <w:pPr>
        <w:bidi/>
        <w:jc w:val="both"/>
        <w:rPr>
          <w:rFonts w:ascii="Simplified Arabic" w:hAnsi="Simplified Arabic" w:cs="Simplified Arabic"/>
          <w:sz w:val="24"/>
          <w:szCs w:val="24"/>
          <w:rtl/>
        </w:rPr>
      </w:pPr>
      <w:r w:rsidRPr="00A60FB0">
        <w:rPr>
          <w:rFonts w:ascii="Simplified Arabic" w:hAnsi="Simplified Arabic" w:cs="Simplified Arabic"/>
          <w:sz w:val="24"/>
          <w:szCs w:val="24"/>
          <w:rtl/>
        </w:rPr>
        <w:t>تتراوح الأسباب بين أعمال عسكرية، الألغام ومخلفات الحروب</w:t>
      </w:r>
      <w:r w:rsidR="006906AF">
        <w:rPr>
          <w:rFonts w:ascii="Simplified Arabic" w:hAnsi="Simplified Arabic" w:cs="Simplified Arabic" w:hint="cs"/>
          <w:sz w:val="24"/>
          <w:szCs w:val="24"/>
          <w:rtl/>
        </w:rPr>
        <w:t xml:space="preserve"> (3.6% من الحالات خلال السنوات الثلاثة الماضية)</w:t>
      </w:r>
      <w:r w:rsidRPr="00A60FB0">
        <w:rPr>
          <w:rFonts w:ascii="Simplified Arabic" w:hAnsi="Simplified Arabic" w:cs="Simplified Arabic"/>
          <w:sz w:val="24"/>
          <w:szCs w:val="24"/>
          <w:rtl/>
        </w:rPr>
        <w:t>، عنف المستوطنين</w:t>
      </w:r>
      <w:r w:rsidR="006906AF">
        <w:rPr>
          <w:rFonts w:ascii="Simplified Arabic" w:hAnsi="Simplified Arabic" w:cs="Simplified Arabic" w:hint="cs"/>
          <w:sz w:val="24"/>
          <w:szCs w:val="24"/>
          <w:rtl/>
        </w:rPr>
        <w:t xml:space="preserve"> (12.5%)</w:t>
      </w:r>
      <w:r w:rsidRPr="00A60FB0">
        <w:rPr>
          <w:rFonts w:ascii="Simplified Arabic" w:hAnsi="Simplified Arabic" w:cs="Simplified Arabic"/>
          <w:sz w:val="24"/>
          <w:szCs w:val="24"/>
          <w:rtl/>
        </w:rPr>
        <w:t>، حوادث، ....</w:t>
      </w:r>
      <w:r w:rsidR="00CF499D" w:rsidRPr="00A60FB0">
        <w:rPr>
          <w:rFonts w:ascii="Simplified Arabic" w:hAnsi="Simplified Arabic" w:cs="Simplified Arabic"/>
          <w:sz w:val="24"/>
          <w:szCs w:val="24"/>
          <w:rtl/>
        </w:rPr>
        <w:t xml:space="preserve"> وخصوصا في منطقة "ج"، القدس، غزة</w:t>
      </w:r>
      <w:r w:rsidR="00CF499D" w:rsidRPr="00AB0DF8">
        <w:rPr>
          <w:rFonts w:ascii="Simplified Arabic" w:hAnsi="Simplified Arabic" w:cs="Simplified Arabic"/>
          <w:sz w:val="24"/>
          <w:szCs w:val="24"/>
          <w:rtl/>
        </w:rPr>
        <w:t>، الخليل وبعض مناطق الضفة الغربية.</w:t>
      </w:r>
      <w:r w:rsidR="00EE0A4A" w:rsidRPr="00AB0DF8">
        <w:rPr>
          <w:rFonts w:ascii="Simplified Arabic" w:hAnsi="Simplified Arabic" w:cs="Simplified Arabic"/>
          <w:sz w:val="24"/>
          <w:szCs w:val="24"/>
          <w:rtl/>
        </w:rPr>
        <w:t xml:space="preserve"> </w:t>
      </w:r>
      <w:r w:rsidR="009C653B" w:rsidRPr="00AB0DF8">
        <w:rPr>
          <w:rFonts w:ascii="Simplified Arabic" w:hAnsi="Simplified Arabic" w:cs="Simplified Arabic" w:hint="cs"/>
          <w:sz w:val="24"/>
          <w:szCs w:val="24"/>
          <w:rtl/>
        </w:rPr>
        <w:t>و</w:t>
      </w:r>
      <w:r w:rsidR="00EE0A4A" w:rsidRPr="00AB0DF8">
        <w:rPr>
          <w:rFonts w:ascii="Simplified Arabic" w:hAnsi="Simplified Arabic" w:cs="Simplified Arabic"/>
          <w:sz w:val="24"/>
          <w:szCs w:val="24"/>
          <w:rtl/>
        </w:rPr>
        <w:t xml:space="preserve">يلاحظ ازدياد الأطفال الجرحى بازدياد العمر، وبين الذكور بشكل خاص. </w:t>
      </w:r>
      <w:r w:rsidR="006D5D7F" w:rsidRPr="00AB0DF8">
        <w:rPr>
          <w:rFonts w:ascii="Simplified Arabic" w:hAnsi="Simplified Arabic" w:cs="Simplified Arabic" w:hint="cs"/>
          <w:sz w:val="24"/>
          <w:szCs w:val="24"/>
          <w:rtl/>
        </w:rPr>
        <w:t xml:space="preserve">كما ان </w:t>
      </w:r>
      <w:r w:rsidR="00A37BE2" w:rsidRPr="00AB0DF8">
        <w:rPr>
          <w:rFonts w:ascii="Simplified Arabic" w:hAnsi="Simplified Arabic" w:cs="Simplified Arabic" w:hint="cs"/>
          <w:sz w:val="24"/>
          <w:szCs w:val="24"/>
          <w:rtl/>
        </w:rPr>
        <w:t>هنالك زيادة في حالات الوفاة والاصابة بين مدنيين معظمهم من الأطفال بنسبة 40%، بسبب الألغام وبقايا لم تنفجر من مخلفات الحروب.</w:t>
      </w:r>
      <w:r w:rsidR="00A37BE2" w:rsidRPr="008A2081">
        <w:rPr>
          <w:rFonts w:ascii="Simplified Arabic" w:hAnsi="Simplified Arabic" w:cs="Simplified Arabic" w:hint="cs"/>
          <w:sz w:val="24"/>
          <w:szCs w:val="24"/>
          <w:rtl/>
        </w:rPr>
        <w:t xml:space="preserve"> </w:t>
      </w:r>
      <w:r w:rsidR="00A37BE2" w:rsidRPr="008A2081">
        <w:rPr>
          <w:rStyle w:val="FootnoteReference"/>
          <w:rFonts w:ascii="Simplified Arabic" w:hAnsi="Simplified Arabic" w:cs="Simplified Arabic"/>
          <w:sz w:val="24"/>
          <w:szCs w:val="24"/>
          <w:rtl/>
        </w:rPr>
        <w:footnoteReference w:id="61"/>
      </w:r>
    </w:p>
    <w:p w:rsidR="00EA5BE7" w:rsidRPr="00C50D57" w:rsidRDefault="00DD0075" w:rsidP="00E911A4">
      <w:pPr>
        <w:pStyle w:val="ListParagraph"/>
        <w:bidi/>
        <w:ind w:left="299" w:hanging="316"/>
        <w:rPr>
          <w:rFonts w:ascii="Simplified Arabic" w:hAnsi="Simplified Arabic" w:cs="Simplified Arabic"/>
          <w:b/>
          <w:bCs/>
          <w:sz w:val="24"/>
          <w:szCs w:val="24"/>
        </w:rPr>
      </w:pPr>
      <w:r>
        <w:rPr>
          <w:rFonts w:ascii="Simplified Arabic" w:hAnsi="Simplified Arabic" w:cs="Simplified Arabic" w:hint="cs"/>
          <w:b/>
          <w:bCs/>
          <w:sz w:val="24"/>
          <w:szCs w:val="24"/>
          <w:rtl/>
        </w:rPr>
        <w:t xml:space="preserve">2.3.4 </w:t>
      </w:r>
      <w:r w:rsidR="00EA5BE7" w:rsidRPr="00C50D57">
        <w:rPr>
          <w:rFonts w:ascii="Simplified Arabic" w:hAnsi="Simplified Arabic" w:cs="Simplified Arabic"/>
          <w:b/>
          <w:bCs/>
          <w:sz w:val="24"/>
          <w:szCs w:val="24"/>
          <w:rtl/>
        </w:rPr>
        <w:t>عدد الأطفال الشهداء</w:t>
      </w:r>
      <w:r w:rsidR="00E74691" w:rsidRPr="00C50D57">
        <w:rPr>
          <w:rFonts w:ascii="Simplified Arabic" w:hAnsi="Simplified Arabic" w:cs="Simplified Arabic"/>
          <w:b/>
          <w:bCs/>
          <w:sz w:val="24"/>
          <w:szCs w:val="24"/>
          <w:rtl/>
        </w:rPr>
        <w:t xml:space="preserve"> حسب الجنس، المنطقة الجغرافية والسبب</w:t>
      </w:r>
    </w:p>
    <w:p w:rsidR="00D92CA9" w:rsidRPr="00D92CA9" w:rsidRDefault="006D5D7F" w:rsidP="006D5D7F">
      <w:pPr>
        <w:bidi/>
        <w:jc w:val="both"/>
        <w:rPr>
          <w:rFonts w:ascii="Simplified Arabic" w:hAnsi="Simplified Arabic" w:cs="Simplified Arabic"/>
          <w:sz w:val="24"/>
          <w:szCs w:val="24"/>
          <w:rtl/>
        </w:rPr>
      </w:pPr>
      <w:r w:rsidRPr="00D92CA9">
        <w:rPr>
          <w:rFonts w:ascii="Simplified Arabic" w:hAnsi="Simplified Arabic" w:cs="Simplified Arabic"/>
          <w:sz w:val="24"/>
          <w:szCs w:val="24"/>
          <w:rtl/>
        </w:rPr>
        <w:t xml:space="preserve">تعود </w:t>
      </w:r>
      <w:r w:rsidR="00D92CA9" w:rsidRPr="00D92CA9">
        <w:rPr>
          <w:rFonts w:ascii="Simplified Arabic" w:hAnsi="Simplified Arabic" w:cs="Simplified Arabic"/>
          <w:sz w:val="24"/>
          <w:szCs w:val="24"/>
          <w:rtl/>
        </w:rPr>
        <w:t xml:space="preserve">معظم حالات استشهاد الأطفال بشكل أساسي إلى </w:t>
      </w:r>
      <w:r w:rsidR="00D92CA9" w:rsidRPr="00AB0DF8">
        <w:rPr>
          <w:rFonts w:ascii="Simplified Arabic" w:hAnsi="Simplified Arabic" w:cs="Simplified Arabic"/>
          <w:sz w:val="24"/>
          <w:szCs w:val="24"/>
          <w:rtl/>
        </w:rPr>
        <w:t>الأعمال العسكرية الاسرائيلية ومخلفات</w:t>
      </w:r>
      <w:r w:rsidR="00D92CA9" w:rsidRPr="00D92CA9">
        <w:rPr>
          <w:rFonts w:ascii="Simplified Arabic" w:hAnsi="Simplified Arabic" w:cs="Simplified Arabic"/>
          <w:sz w:val="24"/>
          <w:szCs w:val="24"/>
          <w:rtl/>
        </w:rPr>
        <w:t xml:space="preserve"> الحروب والألغام</w:t>
      </w:r>
      <w:r w:rsidR="00D92CA9" w:rsidRPr="00D92CA9">
        <w:rPr>
          <w:rFonts w:ascii="Simplified Arabic" w:hAnsi="Simplified Arabic" w:cs="Simplified Arabic" w:hint="cs"/>
          <w:sz w:val="24"/>
          <w:szCs w:val="24"/>
          <w:rtl/>
        </w:rPr>
        <w:t xml:space="preserve"> (10%)</w:t>
      </w:r>
      <w:r w:rsidR="00D92CA9" w:rsidRPr="00D92CA9">
        <w:rPr>
          <w:rFonts w:ascii="Simplified Arabic" w:hAnsi="Simplified Arabic" w:cs="Simplified Arabic"/>
          <w:sz w:val="24"/>
          <w:szCs w:val="24"/>
          <w:rtl/>
        </w:rPr>
        <w:t>، وخصوصا في غزة وإلى عنف المستوطنين في الضفة الغربية</w:t>
      </w:r>
      <w:r w:rsidR="00D92CA9" w:rsidRPr="00D92CA9">
        <w:rPr>
          <w:rFonts w:ascii="Simplified Arabic" w:hAnsi="Simplified Arabic" w:cs="Simplified Arabic" w:hint="cs"/>
          <w:sz w:val="24"/>
          <w:szCs w:val="24"/>
          <w:rtl/>
        </w:rPr>
        <w:t xml:space="preserve"> (7.4%)</w:t>
      </w:r>
      <w:r w:rsidR="00D92CA9" w:rsidRPr="00D92CA9">
        <w:rPr>
          <w:rFonts w:ascii="Simplified Arabic" w:hAnsi="Simplified Arabic" w:cs="Simplified Arabic"/>
          <w:sz w:val="24"/>
          <w:szCs w:val="24"/>
          <w:rtl/>
        </w:rPr>
        <w:t>. ويلاحظ تضاعف حالات قتل الأطفال وخصوصا الذكور</w:t>
      </w:r>
      <w:r w:rsidR="00D92CA9" w:rsidRPr="00D92CA9">
        <w:rPr>
          <w:rFonts w:ascii="Simplified Arabic" w:hAnsi="Simplified Arabic" w:cs="Simplified Arabic"/>
          <w:sz w:val="24"/>
          <w:szCs w:val="24"/>
        </w:rPr>
        <w:t xml:space="preserve"> </w:t>
      </w:r>
      <w:r w:rsidR="00D92CA9" w:rsidRPr="00D92CA9">
        <w:rPr>
          <w:rFonts w:ascii="Simplified Arabic" w:hAnsi="Simplified Arabic" w:cs="Simplified Arabic" w:hint="cs"/>
          <w:sz w:val="24"/>
          <w:szCs w:val="24"/>
          <w:rtl/>
        </w:rPr>
        <w:t>منهم، و</w:t>
      </w:r>
      <w:r w:rsidR="00D92CA9" w:rsidRPr="00D92CA9">
        <w:rPr>
          <w:rFonts w:ascii="Simplified Arabic" w:hAnsi="Simplified Arabic" w:cs="Simplified Arabic"/>
          <w:sz w:val="24"/>
          <w:szCs w:val="24"/>
          <w:rtl/>
        </w:rPr>
        <w:t>في العام 2012 مقارنة بسنوات سابقة</w:t>
      </w:r>
      <w:r w:rsidR="00D92CA9" w:rsidRPr="00D92CA9">
        <w:rPr>
          <w:rFonts w:ascii="Simplified Arabic" w:hAnsi="Simplified Arabic" w:cs="Simplified Arabic" w:hint="cs"/>
          <w:sz w:val="24"/>
          <w:szCs w:val="24"/>
          <w:rtl/>
        </w:rPr>
        <w:t xml:space="preserve"> حيث تضاعف</w:t>
      </w:r>
      <w:r>
        <w:rPr>
          <w:rFonts w:ascii="Simplified Arabic" w:hAnsi="Simplified Arabic" w:cs="Simplified Arabic" w:hint="cs"/>
          <w:sz w:val="24"/>
          <w:szCs w:val="24"/>
          <w:rtl/>
        </w:rPr>
        <w:t xml:space="preserve"> عدد الاطفال الشهداء</w:t>
      </w:r>
      <w:r w:rsidR="00D92CA9" w:rsidRPr="00D92CA9">
        <w:rPr>
          <w:rFonts w:ascii="Simplified Arabic" w:hAnsi="Simplified Arabic" w:cs="Simplified Arabic" w:hint="cs"/>
          <w:sz w:val="24"/>
          <w:szCs w:val="24"/>
          <w:rtl/>
        </w:rPr>
        <w:t xml:space="preserve"> 5 مرات في العام 2012 مقارنة بالعام 2010. وكان أعلى عدد من الاطفال الشهداء في الفئة العمرية دون 15 سنة، حيث تضاعف العدد في هذه الفئة 3 مرات مقارنة بالعام 2011</w:t>
      </w:r>
      <w:r>
        <w:rPr>
          <w:rFonts w:ascii="Simplified Arabic" w:hAnsi="Simplified Arabic" w:cs="Simplified Arabic" w:hint="cs"/>
          <w:sz w:val="24"/>
          <w:szCs w:val="24"/>
          <w:rtl/>
        </w:rPr>
        <w:t>،</w:t>
      </w:r>
      <w:r w:rsidR="00D92CA9" w:rsidRPr="00D92CA9">
        <w:rPr>
          <w:rFonts w:ascii="Simplified Arabic" w:hAnsi="Simplified Arabic" w:cs="Simplified Arabic" w:hint="cs"/>
          <w:sz w:val="24"/>
          <w:szCs w:val="24"/>
          <w:rtl/>
        </w:rPr>
        <w:t xml:space="preserve"> و30 مرة مقارنة بالعام 2010.</w:t>
      </w:r>
    </w:p>
    <w:p w:rsidR="00D92CA9" w:rsidRPr="00D92CA9" w:rsidRDefault="00D92CA9" w:rsidP="003A34A2">
      <w:pPr>
        <w:bidi/>
        <w:jc w:val="center"/>
        <w:rPr>
          <w:rFonts w:ascii="Simplified Arabic" w:hAnsi="Simplified Arabic" w:cs="Simplified Arabic"/>
          <w:b/>
          <w:bCs/>
          <w:sz w:val="24"/>
          <w:szCs w:val="24"/>
          <w:rtl/>
        </w:rPr>
      </w:pPr>
      <w:r w:rsidRPr="00D92CA9">
        <w:rPr>
          <w:rFonts w:ascii="Simplified Arabic" w:hAnsi="Simplified Arabic" w:cs="Simplified Arabic" w:hint="cs"/>
          <w:b/>
          <w:bCs/>
          <w:sz w:val="24"/>
          <w:szCs w:val="24"/>
          <w:rtl/>
        </w:rPr>
        <w:t>جدول 6:</w:t>
      </w:r>
      <w:r w:rsidR="006D5D7F">
        <w:rPr>
          <w:rFonts w:ascii="Simplified Arabic" w:hAnsi="Simplified Arabic" w:cs="Simplified Arabic" w:hint="cs"/>
          <w:b/>
          <w:bCs/>
          <w:sz w:val="24"/>
          <w:szCs w:val="24"/>
          <w:rtl/>
        </w:rPr>
        <w:t xml:space="preserve"> عدد الاطفال الشهداء حسب المنطقة الجغرافية، السنة، والسبب</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35"/>
        <w:gridCol w:w="2307"/>
        <w:gridCol w:w="1112"/>
        <w:gridCol w:w="4591"/>
      </w:tblGrid>
      <w:tr w:rsidR="00E74691" w:rsidRPr="00C80C20" w:rsidTr="00AF4FC4">
        <w:tc>
          <w:tcPr>
            <w:tcW w:w="1235" w:type="dxa"/>
            <w:tcBorders>
              <w:bottom w:val="single" w:sz="4" w:space="0" w:color="auto"/>
            </w:tcBorders>
            <w:shd w:val="clear" w:color="auto" w:fill="D9D9D9" w:themeFill="background1" w:themeFillShade="D9"/>
          </w:tcPr>
          <w:p w:rsidR="00E74691" w:rsidRPr="00C80C20" w:rsidRDefault="00E74691" w:rsidP="00BC2D47">
            <w:pPr>
              <w:bidi/>
              <w:jc w:val="center"/>
              <w:rPr>
                <w:rFonts w:ascii="Simplified Arabic" w:hAnsi="Simplified Arabic" w:cs="Simplified Arabic"/>
                <w:b/>
                <w:bCs/>
                <w:rtl/>
              </w:rPr>
            </w:pPr>
            <w:r w:rsidRPr="00C80C20">
              <w:rPr>
                <w:rFonts w:ascii="Simplified Arabic" w:hAnsi="Simplified Arabic" w:cs="Simplified Arabic"/>
                <w:b/>
                <w:bCs/>
                <w:rtl/>
              </w:rPr>
              <w:t>السنة</w:t>
            </w:r>
          </w:p>
        </w:tc>
        <w:tc>
          <w:tcPr>
            <w:tcW w:w="2307" w:type="dxa"/>
            <w:tcBorders>
              <w:bottom w:val="single" w:sz="4" w:space="0" w:color="auto"/>
            </w:tcBorders>
            <w:shd w:val="clear" w:color="auto" w:fill="D9D9D9" w:themeFill="background1" w:themeFillShade="D9"/>
          </w:tcPr>
          <w:p w:rsidR="00E74691" w:rsidRPr="00C80C20" w:rsidRDefault="00E74691" w:rsidP="00BC2D47">
            <w:pPr>
              <w:bidi/>
              <w:jc w:val="center"/>
              <w:rPr>
                <w:rFonts w:ascii="Simplified Arabic" w:hAnsi="Simplified Arabic" w:cs="Simplified Arabic"/>
                <w:b/>
                <w:bCs/>
                <w:rtl/>
              </w:rPr>
            </w:pPr>
            <w:r w:rsidRPr="00C80C20">
              <w:rPr>
                <w:rFonts w:ascii="Simplified Arabic" w:hAnsi="Simplified Arabic" w:cs="Simplified Arabic"/>
                <w:b/>
                <w:bCs/>
                <w:rtl/>
              </w:rPr>
              <w:t>المنطقة الجغرافية</w:t>
            </w:r>
          </w:p>
        </w:tc>
        <w:tc>
          <w:tcPr>
            <w:tcW w:w="1112" w:type="dxa"/>
            <w:tcBorders>
              <w:bottom w:val="single" w:sz="4" w:space="0" w:color="auto"/>
            </w:tcBorders>
            <w:shd w:val="clear" w:color="auto" w:fill="D9D9D9" w:themeFill="background1" w:themeFillShade="D9"/>
          </w:tcPr>
          <w:p w:rsidR="00E74691" w:rsidRPr="00C80C20" w:rsidRDefault="00F956AE" w:rsidP="00BC2D47">
            <w:pPr>
              <w:bidi/>
              <w:jc w:val="center"/>
              <w:rPr>
                <w:rFonts w:ascii="Simplified Arabic" w:hAnsi="Simplified Arabic" w:cs="Simplified Arabic"/>
                <w:b/>
                <w:bCs/>
                <w:rtl/>
              </w:rPr>
            </w:pPr>
            <w:r>
              <w:rPr>
                <w:rFonts w:ascii="Simplified Arabic" w:hAnsi="Simplified Arabic" w:cs="Simplified Arabic" w:hint="cs"/>
                <w:b/>
                <w:bCs/>
                <w:rtl/>
              </w:rPr>
              <w:t>العدد</w:t>
            </w:r>
          </w:p>
        </w:tc>
        <w:tc>
          <w:tcPr>
            <w:tcW w:w="4591" w:type="dxa"/>
            <w:tcBorders>
              <w:bottom w:val="single" w:sz="4" w:space="0" w:color="auto"/>
            </w:tcBorders>
            <w:shd w:val="clear" w:color="auto" w:fill="D9D9D9" w:themeFill="background1" w:themeFillShade="D9"/>
          </w:tcPr>
          <w:p w:rsidR="00E74691" w:rsidRPr="00C80C20" w:rsidRDefault="00E74691" w:rsidP="00BC2D47">
            <w:pPr>
              <w:bidi/>
              <w:jc w:val="center"/>
              <w:rPr>
                <w:rFonts w:ascii="Simplified Arabic" w:hAnsi="Simplified Arabic" w:cs="Simplified Arabic"/>
                <w:b/>
                <w:bCs/>
                <w:rtl/>
              </w:rPr>
            </w:pPr>
            <w:r w:rsidRPr="00C80C20">
              <w:rPr>
                <w:rFonts w:ascii="Simplified Arabic" w:hAnsi="Simplified Arabic" w:cs="Simplified Arabic"/>
                <w:b/>
                <w:bCs/>
                <w:rtl/>
              </w:rPr>
              <w:t>السبب</w:t>
            </w:r>
          </w:p>
        </w:tc>
      </w:tr>
      <w:tr w:rsidR="002F636D" w:rsidRPr="00C80C20" w:rsidTr="007615AE">
        <w:trPr>
          <w:trHeight w:hRule="exact" w:val="360"/>
        </w:trPr>
        <w:tc>
          <w:tcPr>
            <w:tcW w:w="1235" w:type="dxa"/>
            <w:vMerge w:val="restart"/>
            <w:shd w:val="clear" w:color="auto" w:fill="auto"/>
          </w:tcPr>
          <w:p w:rsidR="002F636D" w:rsidRPr="00C80C20" w:rsidRDefault="002F636D" w:rsidP="00662B7D">
            <w:pPr>
              <w:bidi/>
              <w:rPr>
                <w:rFonts w:ascii="Simplified Arabic" w:hAnsi="Simplified Arabic" w:cs="Simplified Arabic"/>
                <w:b/>
                <w:bCs/>
                <w:rtl/>
              </w:rPr>
            </w:pPr>
            <w:r w:rsidRPr="00C80C20">
              <w:rPr>
                <w:rFonts w:ascii="Simplified Arabic" w:hAnsi="Simplified Arabic" w:cs="Simplified Arabic"/>
                <w:b/>
                <w:bCs/>
                <w:rtl/>
              </w:rPr>
              <w:t>2010</w:t>
            </w:r>
          </w:p>
        </w:tc>
        <w:tc>
          <w:tcPr>
            <w:tcW w:w="2307" w:type="dxa"/>
            <w:tcBorders>
              <w:bottom w:val="nil"/>
            </w:tcBorders>
          </w:tcPr>
          <w:p w:rsidR="002F636D" w:rsidRPr="00C80C20" w:rsidRDefault="002F636D" w:rsidP="00662B7D">
            <w:pPr>
              <w:bidi/>
              <w:rPr>
                <w:rFonts w:ascii="Simplified Arabic" w:hAnsi="Simplified Arabic" w:cs="Simplified Arabic"/>
                <w:rtl/>
              </w:rPr>
            </w:pPr>
            <w:r w:rsidRPr="00C80C20">
              <w:rPr>
                <w:rFonts w:ascii="Simplified Arabic" w:hAnsi="Simplified Arabic" w:cs="Simplified Arabic"/>
                <w:rtl/>
              </w:rPr>
              <w:t>غزة</w:t>
            </w:r>
          </w:p>
        </w:tc>
        <w:tc>
          <w:tcPr>
            <w:tcW w:w="1112" w:type="dxa"/>
            <w:tcBorders>
              <w:bottom w:val="nil"/>
            </w:tcBorders>
          </w:tcPr>
          <w:p w:rsidR="002F636D" w:rsidRPr="00C80C20" w:rsidRDefault="002F636D" w:rsidP="00F956AE">
            <w:pPr>
              <w:bidi/>
              <w:jc w:val="center"/>
              <w:rPr>
                <w:rFonts w:ascii="Simplified Arabic" w:hAnsi="Simplified Arabic" w:cs="Simplified Arabic"/>
                <w:rtl/>
              </w:rPr>
            </w:pPr>
            <w:r w:rsidRPr="00C80C20">
              <w:rPr>
                <w:rFonts w:ascii="Simplified Arabic" w:hAnsi="Simplified Arabic" w:cs="Simplified Arabic"/>
                <w:rtl/>
              </w:rPr>
              <w:t>7</w:t>
            </w:r>
          </w:p>
        </w:tc>
        <w:tc>
          <w:tcPr>
            <w:tcW w:w="4591" w:type="dxa"/>
            <w:tcBorders>
              <w:bottom w:val="nil"/>
            </w:tcBorders>
          </w:tcPr>
          <w:p w:rsidR="002F636D" w:rsidRPr="00C80C20" w:rsidRDefault="002F636D" w:rsidP="00662B7D">
            <w:pPr>
              <w:bidi/>
              <w:rPr>
                <w:rFonts w:ascii="Simplified Arabic" w:hAnsi="Simplified Arabic" w:cs="Simplified Arabic"/>
                <w:rtl/>
              </w:rPr>
            </w:pPr>
            <w:r w:rsidRPr="00C80C20">
              <w:rPr>
                <w:rFonts w:ascii="Simplified Arabic" w:hAnsi="Simplified Arabic" w:cs="Simplified Arabic"/>
                <w:rtl/>
              </w:rPr>
              <w:t xml:space="preserve">الألغام ومخلفات الحروب ونشاطات عسكرية </w:t>
            </w:r>
          </w:p>
        </w:tc>
      </w:tr>
      <w:tr w:rsidR="00E74691" w:rsidRPr="00C80C20" w:rsidTr="007615AE">
        <w:trPr>
          <w:trHeight w:hRule="exact" w:val="360"/>
        </w:trPr>
        <w:tc>
          <w:tcPr>
            <w:tcW w:w="1235" w:type="dxa"/>
            <w:vMerge/>
            <w:tcBorders>
              <w:top w:val="nil"/>
            </w:tcBorders>
            <w:shd w:val="clear" w:color="auto" w:fill="auto"/>
          </w:tcPr>
          <w:p w:rsidR="00E74691" w:rsidRPr="00C80C20" w:rsidRDefault="00E74691" w:rsidP="00662B7D">
            <w:pPr>
              <w:bidi/>
              <w:rPr>
                <w:rFonts w:ascii="Simplified Arabic" w:hAnsi="Simplified Arabic" w:cs="Simplified Arabic"/>
                <w:b/>
                <w:bCs/>
                <w:rtl/>
              </w:rPr>
            </w:pPr>
          </w:p>
        </w:tc>
        <w:tc>
          <w:tcPr>
            <w:tcW w:w="2307" w:type="dxa"/>
            <w:tcBorders>
              <w:top w:val="nil"/>
              <w:bottom w:val="nil"/>
            </w:tcBorders>
          </w:tcPr>
          <w:p w:rsidR="00E74691" w:rsidRPr="00C80C20" w:rsidRDefault="00E74691" w:rsidP="00E63A03">
            <w:pPr>
              <w:bidi/>
              <w:rPr>
                <w:rFonts w:ascii="Simplified Arabic" w:hAnsi="Simplified Arabic" w:cs="Simplified Arabic"/>
                <w:rtl/>
              </w:rPr>
            </w:pPr>
            <w:r w:rsidRPr="00C80C20">
              <w:rPr>
                <w:rFonts w:ascii="Simplified Arabic" w:hAnsi="Simplified Arabic" w:cs="Simplified Arabic"/>
                <w:rtl/>
              </w:rPr>
              <w:t xml:space="preserve">الضفة الغربية </w:t>
            </w:r>
          </w:p>
        </w:tc>
        <w:tc>
          <w:tcPr>
            <w:tcW w:w="1112" w:type="dxa"/>
            <w:tcBorders>
              <w:top w:val="nil"/>
              <w:bottom w:val="nil"/>
            </w:tcBorders>
          </w:tcPr>
          <w:p w:rsidR="00E74691" w:rsidRPr="00C80C20" w:rsidRDefault="00E74691" w:rsidP="00F956AE">
            <w:pPr>
              <w:bidi/>
              <w:jc w:val="center"/>
              <w:rPr>
                <w:rFonts w:ascii="Simplified Arabic" w:hAnsi="Simplified Arabic" w:cs="Simplified Arabic"/>
                <w:rtl/>
              </w:rPr>
            </w:pPr>
            <w:r w:rsidRPr="00C80C20">
              <w:rPr>
                <w:rFonts w:ascii="Simplified Arabic" w:hAnsi="Simplified Arabic" w:cs="Simplified Arabic"/>
                <w:rtl/>
              </w:rPr>
              <w:t>4</w:t>
            </w:r>
          </w:p>
        </w:tc>
        <w:tc>
          <w:tcPr>
            <w:tcW w:w="4591" w:type="dxa"/>
            <w:tcBorders>
              <w:top w:val="nil"/>
              <w:bottom w:val="nil"/>
            </w:tcBorders>
          </w:tcPr>
          <w:p w:rsidR="00E74691" w:rsidRPr="00C80C20" w:rsidRDefault="00E74691" w:rsidP="00662B7D">
            <w:pPr>
              <w:bidi/>
              <w:rPr>
                <w:rFonts w:ascii="Simplified Arabic" w:hAnsi="Simplified Arabic" w:cs="Simplified Arabic"/>
                <w:rtl/>
              </w:rPr>
            </w:pPr>
            <w:r w:rsidRPr="00C80C20">
              <w:rPr>
                <w:rFonts w:ascii="Simplified Arabic" w:hAnsi="Simplified Arabic" w:cs="Simplified Arabic"/>
                <w:rtl/>
              </w:rPr>
              <w:t>عنف المستوطنين</w:t>
            </w:r>
          </w:p>
        </w:tc>
      </w:tr>
      <w:tr w:rsidR="002F636D" w:rsidRPr="00C80C20" w:rsidTr="007615AE">
        <w:trPr>
          <w:trHeight w:hRule="exact" w:val="360"/>
        </w:trPr>
        <w:tc>
          <w:tcPr>
            <w:tcW w:w="1235" w:type="dxa"/>
            <w:vMerge w:val="restart"/>
            <w:tcBorders>
              <w:top w:val="nil"/>
            </w:tcBorders>
            <w:shd w:val="clear" w:color="auto" w:fill="F2F2F2" w:themeFill="background1" w:themeFillShade="F2"/>
          </w:tcPr>
          <w:p w:rsidR="002F636D" w:rsidRPr="00C80C20" w:rsidRDefault="002F636D" w:rsidP="00662B7D">
            <w:pPr>
              <w:bidi/>
              <w:rPr>
                <w:rFonts w:ascii="Simplified Arabic" w:hAnsi="Simplified Arabic" w:cs="Simplified Arabic"/>
                <w:b/>
                <w:bCs/>
                <w:rtl/>
              </w:rPr>
            </w:pPr>
            <w:r w:rsidRPr="00C80C20">
              <w:rPr>
                <w:rFonts w:ascii="Simplified Arabic" w:hAnsi="Simplified Arabic" w:cs="Simplified Arabic"/>
                <w:b/>
                <w:bCs/>
                <w:rtl/>
              </w:rPr>
              <w:t>2011</w:t>
            </w:r>
          </w:p>
        </w:tc>
        <w:tc>
          <w:tcPr>
            <w:tcW w:w="2307" w:type="dxa"/>
            <w:tcBorders>
              <w:top w:val="nil"/>
              <w:bottom w:val="nil"/>
            </w:tcBorders>
            <w:shd w:val="clear" w:color="auto" w:fill="F2F2F2" w:themeFill="background1" w:themeFillShade="F2"/>
          </w:tcPr>
          <w:p w:rsidR="002F636D" w:rsidRPr="00C80C20" w:rsidRDefault="002F636D" w:rsidP="00662B7D">
            <w:pPr>
              <w:bidi/>
              <w:rPr>
                <w:rFonts w:ascii="Simplified Arabic" w:hAnsi="Simplified Arabic" w:cs="Simplified Arabic"/>
                <w:rtl/>
              </w:rPr>
            </w:pPr>
            <w:r w:rsidRPr="00C80C20">
              <w:rPr>
                <w:rFonts w:ascii="Simplified Arabic" w:hAnsi="Simplified Arabic" w:cs="Simplified Arabic"/>
                <w:rtl/>
              </w:rPr>
              <w:t>غزة</w:t>
            </w:r>
          </w:p>
        </w:tc>
        <w:tc>
          <w:tcPr>
            <w:tcW w:w="1112" w:type="dxa"/>
            <w:tcBorders>
              <w:top w:val="nil"/>
              <w:bottom w:val="nil"/>
            </w:tcBorders>
            <w:shd w:val="clear" w:color="auto" w:fill="F2F2F2" w:themeFill="background1" w:themeFillShade="F2"/>
          </w:tcPr>
          <w:p w:rsidR="002F636D" w:rsidRPr="00C80C20" w:rsidRDefault="002F636D" w:rsidP="00F956AE">
            <w:pPr>
              <w:bidi/>
              <w:jc w:val="center"/>
              <w:rPr>
                <w:rFonts w:ascii="Simplified Arabic" w:hAnsi="Simplified Arabic" w:cs="Simplified Arabic"/>
                <w:rtl/>
              </w:rPr>
            </w:pPr>
            <w:r w:rsidRPr="00C80C20">
              <w:rPr>
                <w:rFonts w:ascii="Simplified Arabic" w:hAnsi="Simplified Arabic" w:cs="Simplified Arabic"/>
                <w:rtl/>
              </w:rPr>
              <w:t>18</w:t>
            </w:r>
          </w:p>
        </w:tc>
        <w:tc>
          <w:tcPr>
            <w:tcW w:w="4591" w:type="dxa"/>
            <w:tcBorders>
              <w:top w:val="nil"/>
              <w:bottom w:val="nil"/>
            </w:tcBorders>
            <w:shd w:val="clear" w:color="auto" w:fill="F2F2F2" w:themeFill="background1" w:themeFillShade="F2"/>
          </w:tcPr>
          <w:p w:rsidR="002F636D" w:rsidRPr="00C80C20" w:rsidRDefault="002F636D" w:rsidP="00662B7D">
            <w:pPr>
              <w:bidi/>
              <w:rPr>
                <w:rFonts w:ascii="Simplified Arabic" w:hAnsi="Simplified Arabic" w:cs="Simplified Arabic"/>
                <w:rtl/>
              </w:rPr>
            </w:pPr>
            <w:r w:rsidRPr="00C80C20">
              <w:rPr>
                <w:rFonts w:ascii="Simplified Arabic" w:hAnsi="Simplified Arabic" w:cs="Simplified Arabic"/>
                <w:rtl/>
              </w:rPr>
              <w:t xml:space="preserve">الألغام ومخلفات الحروب ونشاطات عسكرية </w:t>
            </w:r>
          </w:p>
        </w:tc>
      </w:tr>
      <w:tr w:rsidR="00EE0A4A" w:rsidRPr="00C80C20" w:rsidTr="007615AE">
        <w:trPr>
          <w:trHeight w:hRule="exact" w:val="360"/>
        </w:trPr>
        <w:tc>
          <w:tcPr>
            <w:tcW w:w="1235" w:type="dxa"/>
            <w:vMerge/>
            <w:tcBorders>
              <w:top w:val="nil"/>
            </w:tcBorders>
            <w:shd w:val="clear" w:color="auto" w:fill="F2F2F2" w:themeFill="background1" w:themeFillShade="F2"/>
          </w:tcPr>
          <w:p w:rsidR="00EE0A4A" w:rsidRPr="00C80C20" w:rsidRDefault="00EE0A4A" w:rsidP="00662B7D">
            <w:pPr>
              <w:bidi/>
              <w:rPr>
                <w:rFonts w:ascii="Simplified Arabic" w:hAnsi="Simplified Arabic" w:cs="Simplified Arabic"/>
                <w:b/>
                <w:bCs/>
                <w:rtl/>
              </w:rPr>
            </w:pPr>
          </w:p>
        </w:tc>
        <w:tc>
          <w:tcPr>
            <w:tcW w:w="2307" w:type="dxa"/>
            <w:tcBorders>
              <w:top w:val="nil"/>
              <w:bottom w:val="nil"/>
            </w:tcBorders>
            <w:shd w:val="clear" w:color="auto" w:fill="F2F2F2" w:themeFill="background1" w:themeFillShade="F2"/>
          </w:tcPr>
          <w:p w:rsidR="00EE0A4A" w:rsidRPr="00C80C20" w:rsidRDefault="00EE0A4A" w:rsidP="00E63A03">
            <w:pPr>
              <w:bidi/>
              <w:rPr>
                <w:rFonts w:ascii="Simplified Arabic" w:hAnsi="Simplified Arabic" w:cs="Simplified Arabic"/>
                <w:rtl/>
              </w:rPr>
            </w:pPr>
            <w:r w:rsidRPr="00C80C20">
              <w:rPr>
                <w:rFonts w:ascii="Simplified Arabic" w:hAnsi="Simplified Arabic" w:cs="Simplified Arabic"/>
                <w:rtl/>
              </w:rPr>
              <w:t>الضفة الغربية</w:t>
            </w:r>
            <w:r w:rsidR="00E74691" w:rsidRPr="00C80C20">
              <w:rPr>
                <w:rFonts w:ascii="Simplified Arabic" w:hAnsi="Simplified Arabic" w:cs="Simplified Arabic"/>
                <w:rtl/>
              </w:rPr>
              <w:t xml:space="preserve"> </w:t>
            </w:r>
          </w:p>
        </w:tc>
        <w:tc>
          <w:tcPr>
            <w:tcW w:w="1112" w:type="dxa"/>
            <w:tcBorders>
              <w:top w:val="nil"/>
              <w:bottom w:val="nil"/>
            </w:tcBorders>
            <w:shd w:val="clear" w:color="auto" w:fill="F2F2F2" w:themeFill="background1" w:themeFillShade="F2"/>
          </w:tcPr>
          <w:p w:rsidR="00EE0A4A" w:rsidRPr="00C80C20" w:rsidRDefault="00EE0A4A" w:rsidP="00F956AE">
            <w:pPr>
              <w:bidi/>
              <w:jc w:val="center"/>
              <w:rPr>
                <w:rFonts w:ascii="Simplified Arabic" w:hAnsi="Simplified Arabic" w:cs="Simplified Arabic"/>
                <w:rtl/>
              </w:rPr>
            </w:pPr>
            <w:r w:rsidRPr="00C80C20">
              <w:rPr>
                <w:rFonts w:ascii="Simplified Arabic" w:hAnsi="Simplified Arabic" w:cs="Simplified Arabic"/>
                <w:rtl/>
              </w:rPr>
              <w:t>2</w:t>
            </w:r>
          </w:p>
        </w:tc>
        <w:tc>
          <w:tcPr>
            <w:tcW w:w="4591" w:type="dxa"/>
            <w:tcBorders>
              <w:top w:val="nil"/>
            </w:tcBorders>
            <w:shd w:val="clear" w:color="auto" w:fill="F2F2F2" w:themeFill="background1" w:themeFillShade="F2"/>
          </w:tcPr>
          <w:p w:rsidR="00EE0A4A" w:rsidRPr="00C80C20" w:rsidRDefault="00EE0A4A" w:rsidP="00662B7D">
            <w:pPr>
              <w:bidi/>
              <w:rPr>
                <w:rFonts w:ascii="Simplified Arabic" w:hAnsi="Simplified Arabic" w:cs="Simplified Arabic"/>
                <w:rtl/>
              </w:rPr>
            </w:pPr>
            <w:r w:rsidRPr="00C80C20">
              <w:rPr>
                <w:rFonts w:ascii="Simplified Arabic" w:hAnsi="Simplified Arabic" w:cs="Simplified Arabic"/>
                <w:rtl/>
              </w:rPr>
              <w:t>عنف المستوطنين</w:t>
            </w:r>
          </w:p>
        </w:tc>
      </w:tr>
      <w:tr w:rsidR="002F636D" w:rsidRPr="00C80C20" w:rsidTr="007615AE">
        <w:trPr>
          <w:trHeight w:hRule="exact" w:val="360"/>
        </w:trPr>
        <w:tc>
          <w:tcPr>
            <w:tcW w:w="1235" w:type="dxa"/>
            <w:vMerge w:val="restart"/>
            <w:tcBorders>
              <w:top w:val="nil"/>
            </w:tcBorders>
            <w:shd w:val="clear" w:color="auto" w:fill="EEECE1" w:themeFill="background2"/>
          </w:tcPr>
          <w:p w:rsidR="002F636D" w:rsidRPr="00C80C20" w:rsidRDefault="002F636D" w:rsidP="00662B7D">
            <w:pPr>
              <w:bidi/>
              <w:rPr>
                <w:rFonts w:ascii="Simplified Arabic" w:hAnsi="Simplified Arabic" w:cs="Simplified Arabic"/>
                <w:b/>
                <w:bCs/>
                <w:rtl/>
              </w:rPr>
            </w:pPr>
            <w:r w:rsidRPr="00C80C20">
              <w:rPr>
                <w:rFonts w:ascii="Simplified Arabic" w:hAnsi="Simplified Arabic" w:cs="Simplified Arabic"/>
                <w:b/>
                <w:bCs/>
                <w:rtl/>
              </w:rPr>
              <w:t>2012</w:t>
            </w:r>
          </w:p>
        </w:tc>
        <w:tc>
          <w:tcPr>
            <w:tcW w:w="2307" w:type="dxa"/>
            <w:tcBorders>
              <w:top w:val="nil"/>
              <w:bottom w:val="nil"/>
            </w:tcBorders>
            <w:shd w:val="clear" w:color="auto" w:fill="EEECE1" w:themeFill="background2"/>
          </w:tcPr>
          <w:p w:rsidR="002F636D" w:rsidRPr="00C80C20" w:rsidRDefault="002F636D" w:rsidP="00662B7D">
            <w:pPr>
              <w:bidi/>
              <w:rPr>
                <w:rFonts w:ascii="Simplified Arabic" w:hAnsi="Simplified Arabic" w:cs="Simplified Arabic"/>
                <w:rtl/>
              </w:rPr>
            </w:pPr>
            <w:r w:rsidRPr="00C80C20">
              <w:rPr>
                <w:rFonts w:ascii="Simplified Arabic" w:hAnsi="Simplified Arabic" w:cs="Simplified Arabic"/>
                <w:rtl/>
              </w:rPr>
              <w:t>غزة</w:t>
            </w:r>
          </w:p>
        </w:tc>
        <w:tc>
          <w:tcPr>
            <w:tcW w:w="1112" w:type="dxa"/>
            <w:tcBorders>
              <w:top w:val="nil"/>
              <w:bottom w:val="nil"/>
            </w:tcBorders>
            <w:shd w:val="clear" w:color="auto" w:fill="EEECE1" w:themeFill="background2"/>
          </w:tcPr>
          <w:p w:rsidR="002F636D" w:rsidRPr="00C80C20" w:rsidRDefault="002F636D" w:rsidP="00F956AE">
            <w:pPr>
              <w:bidi/>
              <w:jc w:val="center"/>
              <w:rPr>
                <w:rFonts w:ascii="Simplified Arabic" w:hAnsi="Simplified Arabic" w:cs="Simplified Arabic"/>
                <w:rtl/>
              </w:rPr>
            </w:pPr>
            <w:r w:rsidRPr="00C80C20">
              <w:rPr>
                <w:rFonts w:ascii="Simplified Arabic" w:hAnsi="Simplified Arabic" w:cs="Simplified Arabic"/>
                <w:rtl/>
              </w:rPr>
              <w:t>46</w:t>
            </w:r>
          </w:p>
        </w:tc>
        <w:tc>
          <w:tcPr>
            <w:tcW w:w="4591" w:type="dxa"/>
            <w:vMerge w:val="restart"/>
            <w:tcBorders>
              <w:top w:val="nil"/>
            </w:tcBorders>
            <w:shd w:val="clear" w:color="auto" w:fill="EEECE1" w:themeFill="background2"/>
          </w:tcPr>
          <w:p w:rsidR="002F636D" w:rsidRPr="00C80C20" w:rsidRDefault="002F636D" w:rsidP="00662B7D">
            <w:pPr>
              <w:bidi/>
              <w:rPr>
                <w:rFonts w:ascii="Simplified Arabic" w:hAnsi="Simplified Arabic" w:cs="Simplified Arabic"/>
                <w:rtl/>
              </w:rPr>
            </w:pPr>
            <w:r w:rsidRPr="00C80C20">
              <w:rPr>
                <w:rFonts w:ascii="Simplified Arabic" w:hAnsi="Simplified Arabic" w:cs="Simplified Arabic"/>
                <w:rtl/>
              </w:rPr>
              <w:t>الألغام ومخلفات الحروب ونشاطات عسكرية أو جماعات مسلحة</w:t>
            </w:r>
          </w:p>
        </w:tc>
      </w:tr>
      <w:tr w:rsidR="002F636D" w:rsidRPr="00C80C20" w:rsidTr="007615AE">
        <w:trPr>
          <w:trHeight w:hRule="exact" w:val="360"/>
        </w:trPr>
        <w:tc>
          <w:tcPr>
            <w:tcW w:w="1235" w:type="dxa"/>
            <w:vMerge/>
            <w:tcBorders>
              <w:top w:val="nil"/>
            </w:tcBorders>
            <w:shd w:val="clear" w:color="auto" w:fill="D9D9D9" w:themeFill="background1" w:themeFillShade="D9"/>
          </w:tcPr>
          <w:p w:rsidR="002F636D" w:rsidRPr="00C80C20" w:rsidRDefault="002F636D" w:rsidP="00662B7D">
            <w:pPr>
              <w:bidi/>
              <w:rPr>
                <w:rFonts w:ascii="Simplified Arabic" w:hAnsi="Simplified Arabic" w:cs="Simplified Arabic"/>
                <w:rtl/>
              </w:rPr>
            </w:pPr>
          </w:p>
        </w:tc>
        <w:tc>
          <w:tcPr>
            <w:tcW w:w="2307" w:type="dxa"/>
            <w:tcBorders>
              <w:top w:val="nil"/>
            </w:tcBorders>
            <w:shd w:val="clear" w:color="auto" w:fill="EEECE1" w:themeFill="background2"/>
          </w:tcPr>
          <w:p w:rsidR="002F636D" w:rsidRPr="00C80C20" w:rsidRDefault="002F636D" w:rsidP="00F956AE">
            <w:pPr>
              <w:bidi/>
              <w:rPr>
                <w:rFonts w:ascii="Simplified Arabic" w:hAnsi="Simplified Arabic" w:cs="Simplified Arabic"/>
                <w:rtl/>
              </w:rPr>
            </w:pPr>
            <w:r w:rsidRPr="00C80C20">
              <w:rPr>
                <w:rFonts w:ascii="Simplified Arabic" w:hAnsi="Simplified Arabic" w:cs="Simplified Arabic"/>
                <w:rtl/>
              </w:rPr>
              <w:t>الضفة الغربية</w:t>
            </w:r>
          </w:p>
        </w:tc>
        <w:tc>
          <w:tcPr>
            <w:tcW w:w="1112" w:type="dxa"/>
            <w:tcBorders>
              <w:top w:val="nil"/>
            </w:tcBorders>
            <w:shd w:val="clear" w:color="auto" w:fill="EEECE1" w:themeFill="background2"/>
          </w:tcPr>
          <w:p w:rsidR="002F636D" w:rsidRPr="00C80C20" w:rsidRDefault="002F636D" w:rsidP="00F956AE">
            <w:pPr>
              <w:bidi/>
              <w:jc w:val="center"/>
              <w:rPr>
                <w:rFonts w:ascii="Simplified Arabic" w:hAnsi="Simplified Arabic" w:cs="Simplified Arabic"/>
                <w:rtl/>
              </w:rPr>
            </w:pPr>
            <w:r w:rsidRPr="00C80C20">
              <w:rPr>
                <w:rFonts w:ascii="Simplified Arabic" w:hAnsi="Simplified Arabic" w:cs="Simplified Arabic"/>
                <w:rtl/>
              </w:rPr>
              <w:t>4</w:t>
            </w:r>
          </w:p>
        </w:tc>
        <w:tc>
          <w:tcPr>
            <w:tcW w:w="4591" w:type="dxa"/>
            <w:vMerge/>
            <w:tcBorders>
              <w:top w:val="nil"/>
            </w:tcBorders>
          </w:tcPr>
          <w:p w:rsidR="002F636D" w:rsidRPr="00C80C20" w:rsidRDefault="002F636D" w:rsidP="00662B7D">
            <w:pPr>
              <w:bidi/>
              <w:rPr>
                <w:rFonts w:ascii="Simplified Arabic" w:hAnsi="Simplified Arabic" w:cs="Simplified Arabic"/>
                <w:rtl/>
              </w:rPr>
            </w:pPr>
          </w:p>
        </w:tc>
      </w:tr>
    </w:tbl>
    <w:p w:rsidR="00E45141" w:rsidRPr="00E45141" w:rsidRDefault="00E45141" w:rsidP="00E45141">
      <w:pPr>
        <w:pStyle w:val="ListParagraph"/>
        <w:bidi/>
        <w:rPr>
          <w:rFonts w:ascii="Simplified Arabic" w:hAnsi="Simplified Arabic" w:cs="Simplified Arabic"/>
          <w:sz w:val="18"/>
          <w:szCs w:val="18"/>
          <w:rtl/>
        </w:rPr>
      </w:pPr>
      <w:r w:rsidRPr="00E45141">
        <w:rPr>
          <w:rFonts w:ascii="Simplified Arabic" w:hAnsi="Simplified Arabic" w:cs="Simplified Arabic" w:hint="cs"/>
          <w:sz w:val="18"/>
          <w:szCs w:val="18"/>
          <w:rtl/>
        </w:rPr>
        <w:t>المصدر: الحركة العالمية للدفاع عن الاطفال، 2013.</w:t>
      </w:r>
    </w:p>
    <w:p w:rsidR="00ED4F9C" w:rsidRDefault="00D92CA9" w:rsidP="00CF2E06">
      <w:pPr>
        <w:bidi/>
        <w:jc w:val="center"/>
        <w:rPr>
          <w:rFonts w:ascii="Simplified Arabic" w:hAnsi="Simplified Arabic" w:cs="Simplified Arabic"/>
          <w:b/>
          <w:bCs/>
          <w:sz w:val="24"/>
          <w:szCs w:val="24"/>
        </w:rPr>
      </w:pPr>
      <w:r w:rsidRPr="00D92CA9">
        <w:rPr>
          <w:rFonts w:ascii="Simplified Arabic" w:hAnsi="Simplified Arabic" w:cs="Simplified Arabic"/>
          <w:b/>
          <w:bCs/>
          <w:sz w:val="24"/>
          <w:szCs w:val="24"/>
          <w:rtl/>
        </w:rPr>
        <w:lastRenderedPageBreak/>
        <w:t>شكل 32:</w:t>
      </w:r>
      <w:r>
        <w:rPr>
          <w:rFonts w:ascii="Simplified Arabic" w:hAnsi="Simplified Arabic" w:cs="Simplified Arabic" w:hint="cs"/>
          <w:b/>
          <w:bCs/>
          <w:sz w:val="24"/>
          <w:szCs w:val="24"/>
          <w:rtl/>
        </w:rPr>
        <w:t xml:space="preserve"> عدد الاطفال الشهداء والجرحى</w:t>
      </w:r>
      <w:r w:rsidR="00F956AE">
        <w:rPr>
          <w:rFonts w:ascii="Simplified Arabic" w:hAnsi="Simplified Arabic" w:cs="Simplified Arabic" w:hint="cs"/>
          <w:b/>
          <w:bCs/>
          <w:sz w:val="24"/>
          <w:szCs w:val="24"/>
          <w:rtl/>
        </w:rPr>
        <w:t xml:space="preserve"> 2010-2012</w:t>
      </w:r>
    </w:p>
    <w:p w:rsidR="00694557" w:rsidRPr="00D92CA9" w:rsidRDefault="00694557" w:rsidP="00694557">
      <w:pPr>
        <w:bidi/>
        <w:jc w:val="center"/>
        <w:rPr>
          <w:rFonts w:ascii="Simplified Arabic" w:hAnsi="Simplified Arabic" w:cs="Simplified Arabic"/>
          <w:b/>
          <w:bCs/>
          <w:sz w:val="24"/>
          <w:szCs w:val="24"/>
          <w:rtl/>
        </w:rPr>
      </w:pPr>
      <w:r>
        <w:rPr>
          <w:rFonts w:ascii="Simplified Arabic" w:hAnsi="Simplified Arabic" w:cs="Simplified Arabic"/>
          <w:b/>
          <w:bCs/>
          <w:noProof/>
          <w:sz w:val="24"/>
          <w:szCs w:val="24"/>
          <w:rtl/>
        </w:rPr>
        <w:drawing>
          <wp:inline distT="0" distB="0" distL="0" distR="0">
            <wp:extent cx="5486400" cy="1724025"/>
            <wp:effectExtent l="19050" t="0" r="19050" b="0"/>
            <wp:docPr id="35"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rsidR="00E45141" w:rsidRPr="00E45141" w:rsidRDefault="00E45141" w:rsidP="00E45141">
      <w:pPr>
        <w:pStyle w:val="ListParagraph"/>
        <w:bidi/>
        <w:rPr>
          <w:rFonts w:ascii="Simplified Arabic" w:hAnsi="Simplified Arabic" w:cs="Simplified Arabic"/>
          <w:sz w:val="18"/>
          <w:szCs w:val="18"/>
          <w:rtl/>
        </w:rPr>
      </w:pPr>
      <w:r w:rsidRPr="00E45141">
        <w:rPr>
          <w:rFonts w:ascii="Simplified Arabic" w:hAnsi="Simplified Arabic" w:cs="Simplified Arabic" w:hint="cs"/>
          <w:sz w:val="18"/>
          <w:szCs w:val="18"/>
          <w:rtl/>
        </w:rPr>
        <w:t>المصدر: الحركة العالمية للدفاع عن الاطفال، 2013.</w:t>
      </w:r>
    </w:p>
    <w:p w:rsidR="00E45141" w:rsidRPr="00CF2E06" w:rsidRDefault="00E45141" w:rsidP="00DD0075">
      <w:pPr>
        <w:pStyle w:val="ListParagraph"/>
        <w:bidi/>
        <w:rPr>
          <w:rFonts w:ascii="Simplified Arabic" w:hAnsi="Simplified Arabic" w:cs="Simplified Arabic"/>
          <w:b/>
          <w:bCs/>
          <w:sz w:val="12"/>
          <w:szCs w:val="12"/>
          <w:rtl/>
        </w:rPr>
      </w:pPr>
    </w:p>
    <w:p w:rsidR="00624941" w:rsidRPr="002E55E6" w:rsidRDefault="00DD0075" w:rsidP="00D30B0B">
      <w:pPr>
        <w:pStyle w:val="ListParagraph"/>
        <w:bidi/>
        <w:ind w:hanging="737"/>
        <w:rPr>
          <w:rFonts w:ascii="Simplified Arabic" w:hAnsi="Simplified Arabic" w:cs="Simplified Arabic"/>
          <w:sz w:val="24"/>
          <w:szCs w:val="24"/>
          <w:rtl/>
        </w:rPr>
      </w:pPr>
      <w:r w:rsidRPr="00DD0075">
        <w:rPr>
          <w:rFonts w:ascii="Simplified Arabic" w:hAnsi="Simplified Arabic" w:cs="Simplified Arabic"/>
          <w:b/>
          <w:bCs/>
          <w:sz w:val="24"/>
          <w:szCs w:val="24"/>
          <w:rtl/>
        </w:rPr>
        <w:t xml:space="preserve">3.3.4 </w:t>
      </w:r>
      <w:r w:rsidR="009F7A86" w:rsidRPr="00DD0075">
        <w:rPr>
          <w:rFonts w:ascii="Simplified Arabic" w:hAnsi="Simplified Arabic" w:cs="Simplified Arabic"/>
          <w:b/>
          <w:bCs/>
          <w:sz w:val="24"/>
          <w:szCs w:val="24"/>
          <w:rtl/>
        </w:rPr>
        <w:t>الأطفال المعتقلو</w:t>
      </w:r>
      <w:r w:rsidR="00624941" w:rsidRPr="00DD0075">
        <w:rPr>
          <w:rFonts w:ascii="Simplified Arabic" w:hAnsi="Simplified Arabic" w:cs="Simplified Arabic"/>
          <w:b/>
          <w:bCs/>
          <w:sz w:val="24"/>
          <w:szCs w:val="24"/>
          <w:rtl/>
        </w:rPr>
        <w:t xml:space="preserve">ن </w:t>
      </w:r>
      <w:r w:rsidR="00B00501" w:rsidRPr="002E55E6">
        <w:rPr>
          <w:rStyle w:val="FootnoteReference"/>
          <w:rFonts w:ascii="Simplified Arabic" w:hAnsi="Simplified Arabic" w:cs="Simplified Arabic"/>
          <w:sz w:val="24"/>
          <w:szCs w:val="24"/>
          <w:rtl/>
        </w:rPr>
        <w:footnoteReference w:id="62"/>
      </w:r>
    </w:p>
    <w:p w:rsidR="00C43474" w:rsidRDefault="00C43474" w:rsidP="00D42E0D">
      <w:pPr>
        <w:pStyle w:val="BodyText"/>
        <w:shd w:val="clear" w:color="auto" w:fill="FFFFFF"/>
        <w:spacing w:after="100" w:afterAutospacing="1"/>
        <w:jc w:val="both"/>
        <w:rPr>
          <w:rFonts w:ascii="Simplified Arabic" w:hAnsi="Simplified Arabic"/>
          <w:szCs w:val="24"/>
          <w:rtl/>
        </w:rPr>
      </w:pPr>
      <w:r w:rsidRPr="00635702">
        <w:rPr>
          <w:rFonts w:ascii="Simplified Arabic" w:hAnsi="Simplified Arabic"/>
          <w:szCs w:val="24"/>
          <w:rtl/>
        </w:rPr>
        <w:t>معظم الاطفال الذين يتم اعتقالهم وتوجيه تهم لهم هم في</w:t>
      </w:r>
      <w:r w:rsidR="00D357DF">
        <w:rPr>
          <w:rFonts w:ascii="Simplified Arabic" w:hAnsi="Simplified Arabic"/>
          <w:szCs w:val="24"/>
          <w:rtl/>
        </w:rPr>
        <w:t xml:space="preserve"> الفئة العمرية 16-17 عاما. </w:t>
      </w:r>
      <w:r w:rsidR="00D357DF">
        <w:rPr>
          <w:rFonts w:ascii="Simplified Arabic" w:hAnsi="Simplified Arabic" w:hint="cs"/>
          <w:szCs w:val="24"/>
          <w:rtl/>
        </w:rPr>
        <w:t>و</w:t>
      </w:r>
      <w:r w:rsidRPr="00635702">
        <w:rPr>
          <w:rFonts w:ascii="Simplified Arabic" w:hAnsi="Simplified Arabic"/>
          <w:szCs w:val="24"/>
          <w:rtl/>
        </w:rPr>
        <w:t>الارقام</w:t>
      </w:r>
      <w:r w:rsidR="00D357DF">
        <w:rPr>
          <w:rFonts w:ascii="Simplified Arabic" w:hAnsi="Simplified Arabic" w:hint="cs"/>
          <w:szCs w:val="24"/>
          <w:rtl/>
        </w:rPr>
        <w:t xml:space="preserve"> المبينة أدناه</w:t>
      </w:r>
      <w:r w:rsidRPr="00635702">
        <w:rPr>
          <w:rFonts w:ascii="Simplified Arabic" w:hAnsi="Simplified Arabic"/>
          <w:szCs w:val="24"/>
          <w:rtl/>
        </w:rPr>
        <w:t xml:space="preserve"> تمثل </w:t>
      </w:r>
      <w:r w:rsidR="00FA79C5">
        <w:rPr>
          <w:rFonts w:ascii="Simplified Arabic" w:hAnsi="Simplified Arabic"/>
          <w:szCs w:val="24"/>
          <w:rtl/>
        </w:rPr>
        <w:t>المجموع الشهري لحالات الاعتقال</w:t>
      </w:r>
      <w:r w:rsidR="00FA79C5">
        <w:rPr>
          <w:rFonts w:ascii="Simplified Arabic" w:hAnsi="Simplified Arabic" w:hint="cs"/>
          <w:szCs w:val="24"/>
          <w:rtl/>
        </w:rPr>
        <w:t>، و</w:t>
      </w:r>
      <w:r w:rsidR="00D006DD" w:rsidRPr="00635702">
        <w:rPr>
          <w:rFonts w:ascii="Simplified Arabic" w:hAnsi="Simplified Arabic"/>
          <w:szCs w:val="24"/>
          <w:rtl/>
        </w:rPr>
        <w:t xml:space="preserve">تختلف أعداد الأطفال الذين يتم اعتقالهم شهريا، وبعضهم من الممكن ان يكون تم اخلاء سبيلهم </w:t>
      </w:r>
      <w:r w:rsidR="00147B0B" w:rsidRPr="00635702">
        <w:rPr>
          <w:rFonts w:ascii="Simplified Arabic" w:hAnsi="Simplified Arabic"/>
          <w:szCs w:val="24"/>
          <w:rtl/>
        </w:rPr>
        <w:t xml:space="preserve">في شهر واعتقالهم في شهر آخر. لذا من الأدق استعمال حالات الاعتقال وليس عدد الأطفال المعتقلين. من جهة </w:t>
      </w:r>
      <w:r w:rsidR="00147B0B" w:rsidRPr="00D42E0D">
        <w:rPr>
          <w:rFonts w:ascii="Simplified Arabic" w:hAnsi="Simplified Arabic"/>
          <w:szCs w:val="24"/>
          <w:rtl/>
        </w:rPr>
        <w:t xml:space="preserve">أخرى، </w:t>
      </w:r>
      <w:r w:rsidR="00D42E0D" w:rsidRPr="00D42E0D">
        <w:rPr>
          <w:rFonts w:ascii="Simplified Arabic" w:hAnsi="Simplified Arabic"/>
          <w:szCs w:val="24"/>
          <w:rtl/>
        </w:rPr>
        <w:t>بالاستناد إلى بيانات وزارة شؤون الاسرى والمحررين حتى تاريخ 31/1/2013،  فإن سلطات الاحتلال تحتجز 198 طفلاً تتراوح أعمارهم بين 13-18 عاما، وسط ظروف قاسية وانتهاكات صارخة لكافة حقوقهم، وشكلت نسبة الأطفال المعتقلين (4.2%) من مجموع الأسرى (</w:t>
      </w:r>
      <w:r w:rsidR="00D42E0D" w:rsidRPr="00D42E0D">
        <w:rPr>
          <w:rFonts w:ascii="Simplified Arabic" w:hAnsi="Simplified Arabic"/>
          <w:szCs w:val="24"/>
        </w:rPr>
        <w:t>4,750</w:t>
      </w:r>
      <w:r w:rsidR="00D42E0D" w:rsidRPr="00D42E0D">
        <w:rPr>
          <w:rFonts w:ascii="Simplified Arabic" w:hAnsi="Simplified Arabic"/>
          <w:szCs w:val="24"/>
          <w:rtl/>
        </w:rPr>
        <w:t>) أسير.  وكشفت بيانات وزارة شؤون الاسرى والمحررين عام 2013 أن من بين الأسرى الأطفال (</w:t>
      </w:r>
      <w:r w:rsidR="00D42E0D" w:rsidRPr="00D42E0D">
        <w:rPr>
          <w:rFonts w:ascii="Simplified Arabic" w:hAnsi="Simplified Arabic"/>
          <w:szCs w:val="24"/>
        </w:rPr>
        <w:t>25</w:t>
      </w:r>
      <w:r w:rsidR="00D42E0D" w:rsidRPr="00D42E0D">
        <w:rPr>
          <w:rFonts w:ascii="Simplified Arabic" w:hAnsi="Simplified Arabic"/>
          <w:szCs w:val="24"/>
          <w:rtl/>
        </w:rPr>
        <w:t>) طفلاً تقل أعمارهم عن 16 عام، ولا بد من الإشارة إلى أن هناك</w:t>
      </w:r>
      <w:r w:rsidR="00D42E0D" w:rsidRPr="00D42E0D">
        <w:rPr>
          <w:rFonts w:ascii="Simplified Arabic" w:hAnsi="Simplified Arabic"/>
          <w:szCs w:val="24"/>
        </w:rPr>
        <w:t xml:space="preserve"> </w:t>
      </w:r>
      <w:r w:rsidR="00D42E0D" w:rsidRPr="00D42E0D">
        <w:rPr>
          <w:rFonts w:ascii="Simplified Arabic" w:hAnsi="Simplified Arabic"/>
          <w:szCs w:val="24"/>
          <w:rtl/>
        </w:rPr>
        <w:t>المئات من المعتقلين اعتقلوا وهم أطفال وتجاوزوا سن 18 داخل السجن ولا يزالون في</w:t>
      </w:r>
      <w:r w:rsidR="00D42E0D" w:rsidRPr="00D42E0D">
        <w:rPr>
          <w:rFonts w:ascii="Simplified Arabic" w:hAnsi="Simplified Arabic"/>
          <w:szCs w:val="24"/>
        </w:rPr>
        <w:t xml:space="preserve"> </w:t>
      </w:r>
      <w:r w:rsidR="00D42E0D" w:rsidRPr="00D42E0D">
        <w:rPr>
          <w:rFonts w:ascii="Simplified Arabic" w:hAnsi="Simplified Arabic"/>
          <w:szCs w:val="24"/>
          <w:rtl/>
        </w:rPr>
        <w:t>الأسر</w:t>
      </w:r>
      <w:r w:rsidR="00147B0B" w:rsidRPr="00D42E0D">
        <w:rPr>
          <w:rFonts w:ascii="Simplified Arabic" w:hAnsi="Simplified Arabic"/>
          <w:szCs w:val="24"/>
          <w:rtl/>
        </w:rPr>
        <w:t>.</w:t>
      </w:r>
      <w:r w:rsidR="00FA79C5" w:rsidRPr="00D42E0D">
        <w:rPr>
          <w:rStyle w:val="FootnoteReference"/>
          <w:rFonts w:ascii="Simplified Arabic" w:hAnsi="Simplified Arabic"/>
          <w:szCs w:val="24"/>
          <w:rtl/>
        </w:rPr>
        <w:footnoteReference w:id="63"/>
      </w:r>
      <w:r w:rsidR="00147B0B" w:rsidRPr="00D42E0D">
        <w:rPr>
          <w:rFonts w:ascii="Simplified Arabic" w:hAnsi="Simplified Arabic"/>
          <w:szCs w:val="24"/>
          <w:rtl/>
        </w:rPr>
        <w:t xml:space="preserve"> وبشكل عام فان حالات الاعتقال الاداري واعتقال الاناث قليلة نسبيا.</w:t>
      </w:r>
    </w:p>
    <w:p w:rsidR="00D92CA9" w:rsidRPr="00D92CA9" w:rsidRDefault="00D92CA9" w:rsidP="00F956AE">
      <w:pPr>
        <w:pStyle w:val="BodyText"/>
        <w:shd w:val="clear" w:color="auto" w:fill="FFFFFF"/>
        <w:spacing w:after="100" w:afterAutospacing="1"/>
        <w:jc w:val="center"/>
        <w:rPr>
          <w:rFonts w:ascii="Simplified Arabic" w:hAnsi="Simplified Arabic"/>
          <w:b/>
          <w:bCs/>
          <w:szCs w:val="24"/>
          <w:rtl/>
        </w:rPr>
      </w:pPr>
      <w:r w:rsidRPr="00D92CA9">
        <w:rPr>
          <w:rFonts w:ascii="Simplified Arabic" w:hAnsi="Simplified Arabic" w:hint="cs"/>
          <w:b/>
          <w:bCs/>
          <w:szCs w:val="24"/>
          <w:rtl/>
        </w:rPr>
        <w:t>شكل 33:</w:t>
      </w:r>
      <w:r w:rsidR="00F956AE">
        <w:rPr>
          <w:rFonts w:ascii="Simplified Arabic" w:hAnsi="Simplified Arabic" w:hint="cs"/>
          <w:b/>
          <w:bCs/>
          <w:szCs w:val="24"/>
          <w:rtl/>
        </w:rPr>
        <w:t xml:space="preserve"> عدد حالات اعتقال الاطفال حسب الفئة العمرية والسنة</w:t>
      </w:r>
    </w:p>
    <w:p w:rsidR="00624941" w:rsidRDefault="00D4269B" w:rsidP="00B87325">
      <w:pPr>
        <w:bidi/>
        <w:rPr>
          <w:rtl/>
        </w:rPr>
      </w:pPr>
      <w:r w:rsidRPr="00D4269B">
        <w:rPr>
          <w:rFonts w:cs="Arial"/>
          <w:noProof/>
          <w:rtl/>
        </w:rPr>
        <w:drawing>
          <wp:inline distT="0" distB="0" distL="0" distR="0">
            <wp:extent cx="5457825" cy="1905000"/>
            <wp:effectExtent l="19050" t="0" r="9525" b="0"/>
            <wp:docPr id="47"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rsidR="00E45141" w:rsidRPr="00E45141" w:rsidRDefault="00E45141" w:rsidP="00E45141">
      <w:pPr>
        <w:pStyle w:val="ListParagraph"/>
        <w:bidi/>
        <w:ind w:hanging="557"/>
        <w:rPr>
          <w:rFonts w:ascii="Simplified Arabic" w:hAnsi="Simplified Arabic" w:cs="Simplified Arabic"/>
          <w:sz w:val="18"/>
          <w:szCs w:val="18"/>
          <w:rtl/>
        </w:rPr>
      </w:pPr>
      <w:r w:rsidRPr="00E45141">
        <w:rPr>
          <w:rFonts w:ascii="Simplified Arabic" w:hAnsi="Simplified Arabic" w:cs="Simplified Arabic" w:hint="cs"/>
          <w:sz w:val="18"/>
          <w:szCs w:val="18"/>
          <w:rtl/>
        </w:rPr>
        <w:t>المصدر: الحركة العالمية للدفاع عن الاطفال، 2013.</w:t>
      </w:r>
    </w:p>
    <w:p w:rsidR="00CF499D" w:rsidRPr="00C50D57" w:rsidRDefault="00DD0075" w:rsidP="00D30B0B">
      <w:pPr>
        <w:pStyle w:val="ListParagraph"/>
        <w:bidi/>
        <w:ind w:hanging="827"/>
        <w:rPr>
          <w:rFonts w:ascii="Simplified Arabic" w:hAnsi="Simplified Arabic" w:cs="Simplified Arabic"/>
          <w:sz w:val="24"/>
          <w:szCs w:val="24"/>
        </w:rPr>
      </w:pPr>
      <w:r>
        <w:rPr>
          <w:rFonts w:ascii="Simplified Arabic" w:hAnsi="Simplified Arabic" w:cs="Simplified Arabic" w:hint="cs"/>
          <w:b/>
          <w:bCs/>
          <w:sz w:val="24"/>
          <w:szCs w:val="24"/>
          <w:rtl/>
        </w:rPr>
        <w:lastRenderedPageBreak/>
        <w:t xml:space="preserve">4.3.4 </w:t>
      </w:r>
      <w:r w:rsidR="00F00CF5" w:rsidRPr="00C50D57">
        <w:rPr>
          <w:rFonts w:ascii="Simplified Arabic" w:hAnsi="Simplified Arabic" w:cs="Simplified Arabic"/>
          <w:b/>
          <w:bCs/>
          <w:sz w:val="24"/>
          <w:szCs w:val="24"/>
          <w:rtl/>
        </w:rPr>
        <w:t>تجنيد الأطفال</w:t>
      </w:r>
      <w:r w:rsidR="009D215B" w:rsidRPr="00C50D57">
        <w:rPr>
          <w:rFonts w:ascii="Simplified Arabic" w:hAnsi="Simplified Arabic" w:cs="Simplified Arabic"/>
          <w:b/>
          <w:bCs/>
          <w:sz w:val="24"/>
          <w:szCs w:val="24"/>
          <w:rtl/>
        </w:rPr>
        <w:t xml:space="preserve"> واستخدامهم كمخبرين او دروع بشرية</w:t>
      </w:r>
      <w:r w:rsidR="00F00CF5" w:rsidRPr="00C50D57">
        <w:rPr>
          <w:rFonts w:ascii="Simplified Arabic" w:hAnsi="Simplified Arabic" w:cs="Simplified Arabic"/>
          <w:sz w:val="24"/>
          <w:szCs w:val="24"/>
          <w:rtl/>
        </w:rPr>
        <w:t xml:space="preserve"> </w:t>
      </w:r>
    </w:p>
    <w:p w:rsidR="0014795C" w:rsidRPr="00DF7E36" w:rsidRDefault="0014795C" w:rsidP="00BC2D47">
      <w:pPr>
        <w:pStyle w:val="ListParagraph"/>
        <w:bidi/>
        <w:ind w:left="-61"/>
        <w:jc w:val="both"/>
        <w:rPr>
          <w:rFonts w:ascii="Simplified Arabic" w:hAnsi="Simplified Arabic" w:cs="Simplified Arabic"/>
          <w:sz w:val="24"/>
          <w:szCs w:val="24"/>
          <w:rtl/>
        </w:rPr>
      </w:pPr>
      <w:r w:rsidRPr="00DF7E36">
        <w:rPr>
          <w:rFonts w:ascii="Simplified Arabic" w:hAnsi="Simplified Arabic" w:cs="Simplified Arabic"/>
          <w:sz w:val="24"/>
          <w:szCs w:val="24"/>
          <w:rtl/>
        </w:rPr>
        <w:t xml:space="preserve">بشكل عام لا تزال التقارير التي يتم رفعها بهذا الخصوص غير كافية لتعكس الصورة الحقيقية. هنالك حاجة ماسة لتوعية الاطفال بشكل </w:t>
      </w:r>
      <w:r w:rsidRPr="00AB0DF8">
        <w:rPr>
          <w:rFonts w:ascii="Simplified Arabic" w:hAnsi="Simplified Arabic" w:cs="Simplified Arabic"/>
          <w:sz w:val="24"/>
          <w:szCs w:val="24"/>
          <w:rtl/>
        </w:rPr>
        <w:t xml:space="preserve">عام </w:t>
      </w:r>
      <w:r w:rsidR="00DF7E36" w:rsidRPr="00AB0DF8">
        <w:rPr>
          <w:rFonts w:ascii="Simplified Arabic" w:hAnsi="Simplified Arabic" w:cs="Simplified Arabic"/>
          <w:sz w:val="24"/>
          <w:szCs w:val="24"/>
          <w:rtl/>
        </w:rPr>
        <w:t>والاطفال الذين يتم اعتقالهم</w:t>
      </w:r>
      <w:r w:rsidRPr="00AB0DF8">
        <w:rPr>
          <w:rFonts w:ascii="Simplified Arabic" w:hAnsi="Simplified Arabic" w:cs="Simplified Arabic"/>
          <w:sz w:val="24"/>
          <w:szCs w:val="24"/>
          <w:rtl/>
        </w:rPr>
        <w:t>، ومحاولة استخلاص المعلومات منهم بعد الاعتقال بطريقة ودية صديقة للطفل</w:t>
      </w:r>
      <w:r w:rsidR="00DF7E36" w:rsidRPr="00AB0DF8">
        <w:rPr>
          <w:rFonts w:ascii="Simplified Arabic" w:hAnsi="Simplified Arabic" w:cs="Simplified Arabic"/>
          <w:sz w:val="24"/>
          <w:szCs w:val="24"/>
          <w:rtl/>
        </w:rPr>
        <w:t xml:space="preserve"> لتفادي تجنيدهم كمخبرين</w:t>
      </w:r>
      <w:r w:rsidRPr="00AB0DF8">
        <w:rPr>
          <w:rFonts w:ascii="Simplified Arabic" w:hAnsi="Simplified Arabic" w:cs="Simplified Arabic"/>
          <w:sz w:val="24"/>
          <w:szCs w:val="24"/>
          <w:rtl/>
        </w:rPr>
        <w:t>.</w:t>
      </w:r>
    </w:p>
    <w:p w:rsidR="00D30B0B" w:rsidRDefault="00D30B0B" w:rsidP="00D30B0B">
      <w:pPr>
        <w:pStyle w:val="ListParagraph"/>
        <w:bidi/>
        <w:ind w:left="360"/>
        <w:rPr>
          <w:rFonts w:ascii="Simplified Arabic" w:hAnsi="Simplified Arabic" w:cs="Simplified Arabic"/>
          <w:b/>
          <w:bCs/>
          <w:sz w:val="28"/>
          <w:szCs w:val="28"/>
          <w:rtl/>
        </w:rPr>
      </w:pPr>
    </w:p>
    <w:p w:rsidR="00161472" w:rsidRPr="00F25678" w:rsidRDefault="00DD0075" w:rsidP="00E63A03">
      <w:pPr>
        <w:pStyle w:val="ListParagraph"/>
        <w:bidi/>
        <w:ind w:left="360" w:hanging="377"/>
        <w:rPr>
          <w:rFonts w:ascii="Simplified Arabic" w:hAnsi="Simplified Arabic" w:cs="Simplified Arabic"/>
          <w:b/>
          <w:bCs/>
          <w:sz w:val="24"/>
          <w:szCs w:val="24"/>
        </w:rPr>
      </w:pPr>
      <w:r w:rsidRPr="00F25678">
        <w:rPr>
          <w:rFonts w:ascii="Simplified Arabic" w:hAnsi="Simplified Arabic" w:cs="Simplified Arabic"/>
          <w:b/>
          <w:bCs/>
          <w:sz w:val="24"/>
          <w:szCs w:val="24"/>
          <w:rtl/>
        </w:rPr>
        <w:t xml:space="preserve">4.4 </w:t>
      </w:r>
      <w:r w:rsidR="00161472" w:rsidRPr="00F25678">
        <w:rPr>
          <w:rFonts w:ascii="Simplified Arabic" w:hAnsi="Simplified Arabic" w:cs="Simplified Arabic"/>
          <w:b/>
          <w:bCs/>
          <w:sz w:val="24"/>
          <w:szCs w:val="24"/>
          <w:rtl/>
        </w:rPr>
        <w:t>الـــــــحـــــــــــــــمــــــــــايـــــــــــــــــــة</w:t>
      </w:r>
    </w:p>
    <w:p w:rsidR="00161472" w:rsidRPr="00161472" w:rsidRDefault="00161472" w:rsidP="00161472">
      <w:pPr>
        <w:pStyle w:val="ListParagraph"/>
        <w:bidi/>
        <w:ind w:left="360"/>
        <w:rPr>
          <w:b/>
          <w:bCs/>
          <w:color w:val="1F497D" w:themeColor="text2"/>
          <w:sz w:val="28"/>
          <w:szCs w:val="28"/>
          <w:rtl/>
        </w:rPr>
      </w:pPr>
    </w:p>
    <w:p w:rsidR="00DE083B" w:rsidRPr="00C50D57" w:rsidRDefault="00DD0075" w:rsidP="00E63A03">
      <w:pPr>
        <w:pStyle w:val="ListParagraph"/>
        <w:bidi/>
        <w:ind w:left="360" w:hanging="377"/>
        <w:rPr>
          <w:rFonts w:ascii="Simplified Arabic" w:hAnsi="Simplified Arabic" w:cs="Simplified Arabic"/>
          <w:b/>
          <w:bCs/>
          <w:sz w:val="24"/>
          <w:szCs w:val="24"/>
        </w:rPr>
      </w:pPr>
      <w:r>
        <w:rPr>
          <w:rFonts w:ascii="Simplified Arabic" w:hAnsi="Simplified Arabic" w:cs="Simplified Arabic" w:hint="cs"/>
          <w:b/>
          <w:bCs/>
          <w:sz w:val="24"/>
          <w:szCs w:val="24"/>
          <w:rtl/>
        </w:rPr>
        <w:t xml:space="preserve">1.4.4 </w:t>
      </w:r>
      <w:r w:rsidR="00707EA5" w:rsidRPr="00C50D57">
        <w:rPr>
          <w:rFonts w:ascii="Simplified Arabic" w:hAnsi="Simplified Arabic" w:cs="Simplified Arabic"/>
          <w:b/>
          <w:bCs/>
          <w:sz w:val="24"/>
          <w:szCs w:val="24"/>
          <w:rtl/>
        </w:rPr>
        <w:t>ع</w:t>
      </w:r>
      <w:r w:rsidR="00DE083B" w:rsidRPr="00C50D57">
        <w:rPr>
          <w:rFonts w:ascii="Simplified Arabic" w:hAnsi="Simplified Arabic" w:cs="Simplified Arabic"/>
          <w:b/>
          <w:bCs/>
          <w:sz w:val="24"/>
          <w:szCs w:val="24"/>
          <w:rtl/>
        </w:rPr>
        <w:t>مــــــــــــــالة الأطفـــــــــــــــال</w:t>
      </w:r>
      <w:r w:rsidR="0061087C" w:rsidRPr="00C50D57">
        <w:rPr>
          <w:rFonts w:ascii="Simplified Arabic" w:hAnsi="Simplified Arabic" w:cs="Simplified Arabic"/>
          <w:b/>
          <w:bCs/>
          <w:sz w:val="24"/>
          <w:szCs w:val="24"/>
        </w:rPr>
        <w:t xml:space="preserve"> </w:t>
      </w:r>
      <w:r w:rsidR="0061087C" w:rsidRPr="00C50D57">
        <w:rPr>
          <w:rFonts w:ascii="Simplified Arabic" w:hAnsi="Simplified Arabic" w:cs="Simplified Arabic"/>
          <w:b/>
          <w:bCs/>
          <w:sz w:val="24"/>
          <w:szCs w:val="24"/>
          <w:rtl/>
        </w:rPr>
        <w:t xml:space="preserve"> والاســـــــــتــغلال الاقتصـــــــــادي للأطفـــــــــــال</w:t>
      </w:r>
    </w:p>
    <w:p w:rsidR="00396A8A" w:rsidRDefault="00B27597" w:rsidP="00BC2D47">
      <w:pPr>
        <w:bidi/>
        <w:jc w:val="both"/>
        <w:rPr>
          <w:rFonts w:ascii="Simplified Arabic" w:hAnsi="Simplified Arabic" w:cs="Simplified Arabic"/>
          <w:sz w:val="24"/>
          <w:szCs w:val="24"/>
          <w:rtl/>
        </w:rPr>
      </w:pPr>
      <w:r w:rsidRPr="00CA7D47">
        <w:rPr>
          <w:rFonts w:ascii="Simplified Arabic" w:hAnsi="Simplified Arabic" w:cs="Simplified Arabic"/>
          <w:sz w:val="24"/>
          <w:szCs w:val="24"/>
          <w:rtl/>
        </w:rPr>
        <w:t xml:space="preserve">تحظر المادة 14 من قانون الطفل الفلسطيني والمادة 93 من قانون العمل الفلسطيني تشغيل الاطفال دون سن الخامسة عشرة، ويسمح بعمل الاطفال 15-18 سنة بشروط معينة منها ان لا تكون هذه الاعمال خطرة، وان تكون ساعات العمل قصيرة وتوفير الكشف الطبي للاطفال كل 6 أشهر وغيره. </w:t>
      </w:r>
      <w:r w:rsidR="00237CA7">
        <w:rPr>
          <w:rFonts w:ascii="Simplified Arabic" w:hAnsi="Simplified Arabic" w:cs="Simplified Arabic" w:hint="cs"/>
          <w:sz w:val="24"/>
          <w:szCs w:val="24"/>
          <w:rtl/>
        </w:rPr>
        <w:t>وقد تم تعديل قانون الطفل الفلسطيني وادراج عمل الطفل لدى الاقارب من الدرجة الاولى ضمن عمالة الاطفال.</w:t>
      </w:r>
    </w:p>
    <w:p w:rsidR="00396A8A" w:rsidRPr="00396A8A" w:rsidRDefault="00396A8A" w:rsidP="00BC2D47">
      <w:pPr>
        <w:bidi/>
        <w:jc w:val="both"/>
        <w:rPr>
          <w:rFonts w:cs="Simplified Arabic"/>
          <w:sz w:val="24"/>
          <w:szCs w:val="24"/>
          <w:rtl/>
        </w:rPr>
      </w:pPr>
      <w:r>
        <w:rPr>
          <w:rFonts w:ascii="Simplified Arabic" w:hAnsi="Simplified Arabic" w:cs="Simplified Arabic" w:hint="cs"/>
          <w:sz w:val="24"/>
          <w:szCs w:val="24"/>
          <w:rtl/>
        </w:rPr>
        <w:t xml:space="preserve">اذ ينص قانون الطفل الفلسطيني المعدل، المادة </w:t>
      </w:r>
      <w:r w:rsidRPr="00DB5CDC">
        <w:rPr>
          <w:rFonts w:cs="Simplified Arabic"/>
          <w:rtl/>
        </w:rPr>
        <w:t>(14)</w:t>
      </w:r>
      <w:r>
        <w:rPr>
          <w:rFonts w:cs="Simplified Arabic" w:hint="cs"/>
          <w:rtl/>
        </w:rPr>
        <w:t xml:space="preserve"> على:</w:t>
      </w:r>
      <w:r>
        <w:rPr>
          <w:rStyle w:val="FootnoteReference"/>
          <w:rFonts w:cs="Simplified Arabic"/>
          <w:rtl/>
        </w:rPr>
        <w:footnoteReference w:id="64"/>
      </w:r>
      <w:r w:rsidRPr="00DB5CDC">
        <w:rPr>
          <w:rFonts w:cs="Simplified Arabic"/>
          <w:rtl/>
        </w:rPr>
        <w:t xml:space="preserve"> </w:t>
      </w:r>
    </w:p>
    <w:p w:rsidR="00396A8A" w:rsidRPr="00396A8A" w:rsidRDefault="00396A8A" w:rsidP="00BC2D47">
      <w:pPr>
        <w:pStyle w:val="ListParagraph"/>
        <w:numPr>
          <w:ilvl w:val="0"/>
          <w:numId w:val="27"/>
        </w:numPr>
        <w:tabs>
          <w:tab w:val="num" w:pos="536"/>
        </w:tabs>
        <w:bidi/>
        <w:spacing w:after="270" w:line="240" w:lineRule="auto"/>
        <w:jc w:val="both"/>
        <w:rPr>
          <w:rFonts w:cs="Simplified Arabic"/>
          <w:sz w:val="24"/>
          <w:szCs w:val="24"/>
          <w:rtl/>
        </w:rPr>
      </w:pPr>
      <w:r w:rsidRPr="00396A8A">
        <w:rPr>
          <w:rFonts w:cs="Simplified Arabic"/>
          <w:sz w:val="24"/>
          <w:szCs w:val="24"/>
          <w:rtl/>
        </w:rPr>
        <w:t>مع مراعاة المعايير والضوابط الواردة في قانون العمل واللوائح الصادرة بموجبه، يحظر تشغيل الأطفال قبل بلوغهم سن الخامسة عشرة.</w:t>
      </w:r>
    </w:p>
    <w:p w:rsidR="00396A8A" w:rsidRPr="00396A8A" w:rsidRDefault="00396A8A" w:rsidP="00BC2D47">
      <w:pPr>
        <w:numPr>
          <w:ilvl w:val="0"/>
          <w:numId w:val="27"/>
        </w:numPr>
        <w:tabs>
          <w:tab w:val="num" w:pos="536"/>
        </w:tabs>
        <w:bidi/>
        <w:spacing w:after="270" w:line="240" w:lineRule="auto"/>
        <w:jc w:val="both"/>
        <w:rPr>
          <w:rFonts w:cs="Simplified Arabic"/>
          <w:sz w:val="24"/>
          <w:szCs w:val="24"/>
          <w:rtl/>
        </w:rPr>
      </w:pPr>
      <w:r w:rsidRPr="00396A8A">
        <w:rPr>
          <w:rFonts w:cs="Simplified Arabic"/>
          <w:sz w:val="24"/>
          <w:szCs w:val="24"/>
          <w:rtl/>
        </w:rPr>
        <w:t xml:space="preserve">يحظر تشغيل الأطفال أو استخدامهم أو تكليفهم بأي أعمال أو مهن خطرة أو غيرها من الأعمال والمهن التي </w:t>
      </w:r>
      <w:r w:rsidRPr="00396A8A">
        <w:rPr>
          <w:rFonts w:cs="Simplified Arabic" w:hint="cs"/>
          <w:sz w:val="24"/>
          <w:szCs w:val="24"/>
          <w:rtl/>
        </w:rPr>
        <w:t>تحددها وزارة العمل و</w:t>
      </w:r>
      <w:r w:rsidRPr="00396A8A">
        <w:rPr>
          <w:rFonts w:cs="Simplified Arabic"/>
          <w:sz w:val="24"/>
          <w:szCs w:val="24"/>
          <w:rtl/>
        </w:rPr>
        <w:t>من شأنها إعاقة تعليمهم أو إلحاق الضرر بسلامتهم أو بصحتهم البدنية أو النفسية</w:t>
      </w:r>
      <w:r w:rsidRPr="00396A8A">
        <w:rPr>
          <w:rFonts w:cs="Simplified Arabic"/>
          <w:sz w:val="24"/>
          <w:szCs w:val="24"/>
          <w:rtl/>
          <w:lang w:bidi="ar-JO"/>
        </w:rPr>
        <w:t xml:space="preserve"> بما في ذلك العمل لدى الأقارب من الدرجة الأولى</w:t>
      </w:r>
      <w:r w:rsidRPr="00396A8A">
        <w:rPr>
          <w:rFonts w:cs="Simplified Arabic"/>
          <w:sz w:val="24"/>
          <w:szCs w:val="24"/>
          <w:rtl/>
        </w:rPr>
        <w:t xml:space="preserve">.  </w:t>
      </w:r>
    </w:p>
    <w:p w:rsidR="00396A8A" w:rsidRPr="00396A8A" w:rsidRDefault="00396A8A" w:rsidP="00BC2D47">
      <w:pPr>
        <w:numPr>
          <w:ilvl w:val="0"/>
          <w:numId w:val="27"/>
        </w:numPr>
        <w:tabs>
          <w:tab w:val="num" w:pos="536"/>
        </w:tabs>
        <w:bidi/>
        <w:spacing w:after="270" w:line="240" w:lineRule="auto"/>
        <w:jc w:val="both"/>
        <w:rPr>
          <w:rFonts w:cs="Simplified Arabic"/>
          <w:sz w:val="24"/>
          <w:szCs w:val="24"/>
          <w:rtl/>
          <w:lang w:bidi="ar-JO"/>
        </w:rPr>
      </w:pPr>
      <w:r w:rsidRPr="00396A8A">
        <w:rPr>
          <w:rFonts w:cs="Simplified Arabic"/>
          <w:sz w:val="24"/>
          <w:szCs w:val="24"/>
          <w:rtl/>
          <w:lang w:bidi="ar-JO"/>
        </w:rPr>
        <w:t>يعاقب بغرامة لا تقل عن ألف دينار أردني ولا تزيد عن ألفين دينار أردني كل من يخالف أحكام هذه المادة، وتتعدد العقوبة بتعدد الأطفال الذين وقعت في شأنهم المخالفة وتضاعف في حالة التكرار، وفضلاً عن ذلك يجب على وزير العمل في حال التكرار</w:t>
      </w:r>
      <w:r w:rsidRPr="00396A8A">
        <w:rPr>
          <w:rFonts w:cs="Simplified Arabic" w:hint="cs"/>
          <w:sz w:val="24"/>
          <w:szCs w:val="24"/>
          <w:rtl/>
          <w:lang w:bidi="ar-JO"/>
        </w:rPr>
        <w:t xml:space="preserve"> وبتنسيب من وزير الشؤون الاجتماعية</w:t>
      </w:r>
      <w:r w:rsidRPr="00396A8A">
        <w:rPr>
          <w:rFonts w:cs="Simplified Arabic"/>
          <w:sz w:val="24"/>
          <w:szCs w:val="24"/>
          <w:rtl/>
          <w:lang w:bidi="ar-JO"/>
        </w:rPr>
        <w:t xml:space="preserve"> إغلاق المنشأة كلياً أو جزئياً.  </w:t>
      </w:r>
    </w:p>
    <w:p w:rsidR="00591552" w:rsidRPr="00CA7D47" w:rsidRDefault="00B27597" w:rsidP="00CF2E06">
      <w:pPr>
        <w:bidi/>
        <w:jc w:val="both"/>
        <w:rPr>
          <w:rFonts w:ascii="Simplified Arabic" w:hAnsi="Simplified Arabic" w:cs="Simplified Arabic"/>
          <w:sz w:val="24"/>
          <w:szCs w:val="24"/>
          <w:rtl/>
        </w:rPr>
      </w:pPr>
      <w:r w:rsidRPr="00CA7D47">
        <w:rPr>
          <w:rFonts w:ascii="Simplified Arabic" w:hAnsi="Simplified Arabic" w:cs="Simplified Arabic"/>
          <w:sz w:val="24"/>
          <w:szCs w:val="24"/>
          <w:rtl/>
        </w:rPr>
        <w:t xml:space="preserve">وفي المقابل تنص المادة 37 من قانون الطفل انه لكل طفل الحق في التعليم حتى المرحلة الثانوية (18 سنة)  وانه على الحكومة ان تتخذ التدابير اللازمة لمنع تسرب الاطفال من المدارس. </w:t>
      </w:r>
      <w:r w:rsidRPr="00AB0DF8">
        <w:rPr>
          <w:rFonts w:ascii="Simplified Arabic" w:hAnsi="Simplified Arabic" w:cs="Simplified Arabic"/>
          <w:sz w:val="24"/>
          <w:szCs w:val="24"/>
          <w:rtl/>
        </w:rPr>
        <w:t xml:space="preserve">الا ان الكثير من الاطفال العاملون وخصوصا ممن تحصيلهم الاكاديمي متدني يميلون للتسرب من المدارس للعمل، وخصوصا اذا كان </w:t>
      </w:r>
      <w:r w:rsidR="00CA7D47" w:rsidRPr="00AB0DF8">
        <w:rPr>
          <w:rFonts w:ascii="Simplified Arabic" w:hAnsi="Simplified Arabic" w:cs="Simplified Arabic"/>
          <w:sz w:val="24"/>
          <w:szCs w:val="24"/>
          <w:rtl/>
        </w:rPr>
        <w:t xml:space="preserve">العائد مرتفعا مثل </w:t>
      </w:r>
      <w:r w:rsidR="0053050B" w:rsidRPr="00AB0DF8">
        <w:rPr>
          <w:rFonts w:ascii="Simplified Arabic" w:hAnsi="Simplified Arabic" w:cs="Simplified Arabic" w:hint="cs"/>
          <w:sz w:val="24"/>
          <w:szCs w:val="24"/>
          <w:rtl/>
        </w:rPr>
        <w:t xml:space="preserve">العمل </w:t>
      </w:r>
      <w:r w:rsidR="00CA7D47" w:rsidRPr="00AB0DF8">
        <w:rPr>
          <w:rFonts w:ascii="Simplified Arabic" w:hAnsi="Simplified Arabic" w:cs="Simplified Arabic"/>
          <w:sz w:val="24"/>
          <w:szCs w:val="24"/>
          <w:rtl/>
        </w:rPr>
        <w:t>في المستوطنات او في اسرائيل والقدس.</w:t>
      </w:r>
      <w:r w:rsidR="00107B78" w:rsidRPr="00AB0DF8">
        <w:rPr>
          <w:rFonts w:ascii="Simplified Arabic" w:hAnsi="Simplified Arabic" w:cs="Simplified Arabic" w:hint="cs"/>
          <w:sz w:val="24"/>
          <w:szCs w:val="24"/>
          <w:rtl/>
        </w:rPr>
        <w:t xml:space="preserve"> </w:t>
      </w:r>
      <w:r w:rsidR="00591552" w:rsidRPr="00AB0DF8">
        <w:rPr>
          <w:rFonts w:ascii="Simplified Arabic" w:hAnsi="Simplified Arabic" w:cs="Simplified Arabic" w:hint="cs"/>
          <w:sz w:val="24"/>
          <w:szCs w:val="24"/>
          <w:rtl/>
        </w:rPr>
        <w:t>وتتابع وزارة الشؤون الاجتماعية هذا الموضوع</w:t>
      </w:r>
      <w:r w:rsidR="00591552">
        <w:rPr>
          <w:rFonts w:ascii="Simplified Arabic" w:hAnsi="Simplified Arabic" w:cs="Simplified Arabic" w:hint="cs"/>
          <w:sz w:val="24"/>
          <w:szCs w:val="24"/>
          <w:rtl/>
        </w:rPr>
        <w:t xml:space="preserve"> فيما يتعلق بالاطفال دون سن الخامسة عشرة، بينما تقوم وزارة العمل بمتابعة الموضوع فيما يتعلق بالاطفال فوق سن الخامسة عشرة. </w:t>
      </w:r>
      <w:r w:rsidR="00CF2E06">
        <w:rPr>
          <w:rFonts w:ascii="Simplified Arabic" w:hAnsi="Simplified Arabic" w:cs="Simplified Arabic" w:hint="cs"/>
          <w:sz w:val="24"/>
          <w:szCs w:val="24"/>
          <w:rtl/>
        </w:rPr>
        <w:t xml:space="preserve"> </w:t>
      </w:r>
      <w:r w:rsidR="00591552">
        <w:rPr>
          <w:rFonts w:ascii="Simplified Arabic" w:hAnsi="Simplified Arabic" w:cs="Simplified Arabic" w:hint="cs"/>
          <w:sz w:val="24"/>
          <w:szCs w:val="24"/>
          <w:rtl/>
        </w:rPr>
        <w:t>وهنا يجب الانتباه وعدم اهمال موضوع التسول، حيث لا تتوفر بيانات حقيقية حول الاطفال المتسولين.</w:t>
      </w:r>
    </w:p>
    <w:p w:rsidR="00DE083B" w:rsidRPr="00C50D57" w:rsidRDefault="003B7F5D" w:rsidP="00E63A03">
      <w:pPr>
        <w:pStyle w:val="ListParagraph"/>
        <w:bidi/>
        <w:ind w:left="29"/>
        <w:jc w:val="both"/>
        <w:rPr>
          <w:rFonts w:ascii="Simplified Arabic" w:hAnsi="Simplified Arabic" w:cs="Simplified Arabic"/>
          <w:b/>
          <w:bCs/>
          <w:sz w:val="24"/>
          <w:szCs w:val="24"/>
          <w:rtl/>
        </w:rPr>
      </w:pPr>
      <w:r w:rsidRPr="00C50D57">
        <w:rPr>
          <w:rFonts w:ascii="Simplified Arabic" w:hAnsi="Simplified Arabic" w:cs="Simplified Arabic"/>
          <w:b/>
          <w:bCs/>
          <w:sz w:val="24"/>
          <w:szCs w:val="24"/>
          <w:rtl/>
        </w:rPr>
        <w:lastRenderedPageBreak/>
        <w:t>العاملو</w:t>
      </w:r>
      <w:r w:rsidR="00DE083B" w:rsidRPr="00C50D57">
        <w:rPr>
          <w:rFonts w:ascii="Simplified Arabic" w:hAnsi="Simplified Arabic" w:cs="Simplified Arabic"/>
          <w:b/>
          <w:bCs/>
          <w:sz w:val="24"/>
          <w:szCs w:val="24"/>
          <w:rtl/>
        </w:rPr>
        <w:t>ن مع الاطفال</w:t>
      </w:r>
    </w:p>
    <w:p w:rsidR="000B7B7B" w:rsidRPr="00591552" w:rsidRDefault="00DE083B" w:rsidP="00BC2D47">
      <w:pPr>
        <w:bidi/>
        <w:jc w:val="both"/>
        <w:rPr>
          <w:rFonts w:ascii="Simplified Arabic" w:hAnsi="Simplified Arabic" w:cs="Simplified Arabic"/>
          <w:sz w:val="24"/>
          <w:szCs w:val="24"/>
          <w:rtl/>
        </w:rPr>
      </w:pPr>
      <w:r w:rsidRPr="00591552">
        <w:rPr>
          <w:rFonts w:ascii="Simplified Arabic" w:hAnsi="Simplified Arabic" w:cs="Simplified Arabic"/>
          <w:sz w:val="24"/>
          <w:szCs w:val="24"/>
          <w:rtl/>
        </w:rPr>
        <w:t>بلغ عدد العاملين مع الأطفال</w:t>
      </w:r>
      <w:r w:rsidR="00591552" w:rsidRPr="00591552">
        <w:rPr>
          <w:rFonts w:ascii="Simplified Arabic" w:hAnsi="Simplified Arabic" w:cs="Simplified Arabic"/>
          <w:sz w:val="24"/>
          <w:szCs w:val="24"/>
          <w:rtl/>
        </w:rPr>
        <w:t xml:space="preserve"> في وزارة العمل</w:t>
      </w:r>
      <w:r w:rsidRPr="00591552">
        <w:rPr>
          <w:rFonts w:ascii="Simplified Arabic" w:hAnsi="Simplified Arabic" w:cs="Simplified Arabic"/>
          <w:sz w:val="24"/>
          <w:szCs w:val="24"/>
          <w:rtl/>
        </w:rPr>
        <w:t xml:space="preserve"> (خدمة ورعاية وحماية) ممن يملكون مزاولة مهنة شخص واحد في العام 2009. </w:t>
      </w:r>
      <w:r w:rsidR="00591552" w:rsidRPr="00591552">
        <w:rPr>
          <w:rFonts w:ascii="Simplified Arabic" w:hAnsi="Simplified Arabic" w:cs="Simplified Arabic"/>
          <w:sz w:val="24"/>
          <w:szCs w:val="24"/>
          <w:rtl/>
        </w:rPr>
        <w:t>ويتم العمل في وزارة الشؤون الاجتماعية على وضع وصف وظيفي في اطار قانوني لمرشدي حماية الطفولة والذين يتمتعون بصفة الضابط</w:t>
      </w:r>
      <w:r w:rsidR="00591552">
        <w:rPr>
          <w:rFonts w:ascii="Simplified Arabic" w:hAnsi="Simplified Arabic" w:cs="Simplified Arabic" w:hint="cs"/>
          <w:sz w:val="24"/>
          <w:szCs w:val="24"/>
          <w:rtl/>
        </w:rPr>
        <w:t>ة</w:t>
      </w:r>
      <w:r w:rsidR="00591552" w:rsidRPr="00591552">
        <w:rPr>
          <w:rFonts w:ascii="Simplified Arabic" w:hAnsi="Simplified Arabic" w:cs="Simplified Arabic"/>
          <w:sz w:val="24"/>
          <w:szCs w:val="24"/>
          <w:rtl/>
        </w:rPr>
        <w:t xml:space="preserve"> القضائية</w:t>
      </w:r>
      <w:r w:rsidR="00591552">
        <w:rPr>
          <w:rFonts w:ascii="Simplified Arabic" w:hAnsi="Simplified Arabic" w:cs="Simplified Arabic" w:hint="cs"/>
          <w:sz w:val="24"/>
          <w:szCs w:val="24"/>
          <w:rtl/>
        </w:rPr>
        <w:t>، ويقومون بحلف اليمين امام وزيري الشؤون الاجتماعية والعدل</w:t>
      </w:r>
      <w:r w:rsidR="00591552" w:rsidRPr="00591552">
        <w:rPr>
          <w:rFonts w:ascii="Simplified Arabic" w:hAnsi="Simplified Arabic" w:cs="Simplified Arabic"/>
          <w:sz w:val="24"/>
          <w:szCs w:val="24"/>
          <w:rtl/>
        </w:rPr>
        <w:t>.</w:t>
      </w:r>
    </w:p>
    <w:p w:rsidR="004A118B" w:rsidRPr="002A28E4" w:rsidRDefault="00DD0075" w:rsidP="00E63A03">
      <w:pPr>
        <w:pStyle w:val="ListParagraph"/>
        <w:bidi/>
        <w:ind w:left="29"/>
        <w:rPr>
          <w:rFonts w:ascii="Simplified Arabic" w:hAnsi="Simplified Arabic" w:cs="Simplified Arabic"/>
          <w:sz w:val="24"/>
          <w:szCs w:val="24"/>
        </w:rPr>
      </w:pPr>
      <w:r>
        <w:rPr>
          <w:rFonts w:ascii="Simplified Arabic" w:hAnsi="Simplified Arabic" w:cs="Simplified Arabic" w:hint="cs"/>
          <w:b/>
          <w:bCs/>
          <w:sz w:val="24"/>
          <w:szCs w:val="24"/>
          <w:rtl/>
        </w:rPr>
        <w:t xml:space="preserve"> </w:t>
      </w:r>
      <w:r w:rsidR="00C50D57" w:rsidRPr="002A28E4">
        <w:rPr>
          <w:rFonts w:ascii="Simplified Arabic" w:hAnsi="Simplified Arabic" w:cs="Simplified Arabic"/>
          <w:b/>
          <w:bCs/>
          <w:sz w:val="24"/>
          <w:szCs w:val="24"/>
          <w:rtl/>
        </w:rPr>
        <w:t>الاطفال العاملون</w:t>
      </w:r>
      <w:r w:rsidR="00DE083B" w:rsidRPr="002A28E4">
        <w:rPr>
          <w:rFonts w:ascii="Simplified Arabic" w:hAnsi="Simplified Arabic" w:cs="Simplified Arabic"/>
          <w:b/>
          <w:bCs/>
          <w:sz w:val="24"/>
          <w:szCs w:val="24"/>
        </w:rPr>
        <w:t xml:space="preserve"> </w:t>
      </w:r>
    </w:p>
    <w:p w:rsidR="00D91D6E" w:rsidRDefault="00DE083B" w:rsidP="00E63A03">
      <w:pPr>
        <w:pStyle w:val="ListParagraph"/>
        <w:bidi/>
        <w:ind w:left="0"/>
        <w:jc w:val="both"/>
        <w:rPr>
          <w:rFonts w:ascii="Simplified Arabic" w:hAnsi="Simplified Arabic" w:cs="Simplified Arabic"/>
          <w:sz w:val="24"/>
          <w:szCs w:val="24"/>
          <w:rtl/>
        </w:rPr>
      </w:pPr>
      <w:r w:rsidRPr="00161472">
        <w:rPr>
          <w:rFonts w:ascii="Simplified Arabic" w:hAnsi="Simplified Arabic" w:cs="Simplified Arabic"/>
          <w:sz w:val="24"/>
          <w:szCs w:val="24"/>
          <w:rtl/>
        </w:rPr>
        <w:t xml:space="preserve">بلغ عدد الأطفال العاملين في العام 2009 </w:t>
      </w:r>
      <w:r w:rsidRPr="00161472">
        <w:rPr>
          <w:rFonts w:ascii="Simplified Arabic" w:hAnsi="Simplified Arabic" w:cs="Simplified Arabic" w:hint="cs"/>
          <w:sz w:val="24"/>
          <w:szCs w:val="24"/>
          <w:rtl/>
        </w:rPr>
        <w:t>المسجلين في</w:t>
      </w:r>
      <w:r w:rsidRPr="00161472">
        <w:rPr>
          <w:rFonts w:ascii="Simplified Arabic" w:hAnsi="Simplified Arabic" w:cs="Simplified Arabic"/>
          <w:sz w:val="24"/>
          <w:szCs w:val="24"/>
          <w:rtl/>
        </w:rPr>
        <w:t xml:space="preserve"> بيانات وزارة العمل 210 </w:t>
      </w:r>
      <w:r w:rsidRPr="00161472">
        <w:rPr>
          <w:rFonts w:ascii="Simplified Arabic" w:hAnsi="Simplified Arabic" w:cs="Simplified Arabic" w:hint="cs"/>
          <w:sz w:val="24"/>
          <w:szCs w:val="24"/>
          <w:rtl/>
        </w:rPr>
        <w:t>طفلا،</w:t>
      </w:r>
      <w:r w:rsidRPr="00161472">
        <w:rPr>
          <w:rFonts w:ascii="Simplified Arabic" w:hAnsi="Simplified Arabic" w:cs="Simplified Arabic"/>
          <w:sz w:val="24"/>
          <w:szCs w:val="24"/>
          <w:rtl/>
        </w:rPr>
        <w:t xml:space="preserve"> (204 ذكور و6 إناث). بلغت أعلى نسبة في جنين. وفي العام 2012 بلغ عدد الأط</w:t>
      </w:r>
      <w:r w:rsidR="0053050B">
        <w:rPr>
          <w:rFonts w:ascii="Simplified Arabic" w:hAnsi="Simplified Arabic" w:cs="Simplified Arabic"/>
          <w:sz w:val="24"/>
          <w:szCs w:val="24"/>
          <w:rtl/>
        </w:rPr>
        <w:t xml:space="preserve">فال العاملين 391، منهم 272 </w:t>
      </w:r>
      <w:r w:rsidR="0053050B">
        <w:rPr>
          <w:rFonts w:ascii="Simplified Arabic" w:hAnsi="Simplified Arabic" w:cs="Simplified Arabic" w:hint="cs"/>
          <w:sz w:val="24"/>
          <w:szCs w:val="24"/>
          <w:rtl/>
        </w:rPr>
        <w:t>حدثا</w:t>
      </w:r>
      <w:r w:rsidRPr="00161472">
        <w:rPr>
          <w:rFonts w:ascii="Simplified Arabic" w:hAnsi="Simplified Arabic" w:cs="Simplified Arabic"/>
          <w:sz w:val="24"/>
          <w:szCs w:val="24"/>
          <w:rtl/>
        </w:rPr>
        <w:t xml:space="preserve"> في أعمال مثل البيع على البسطات وكباعة متجولين (96)، تجارة (30)، صناعة (24)، عتالة (12)، تشييد (3)، تعدين (2) و كهرباء (1</w:t>
      </w:r>
      <w:r w:rsidRPr="00AB0DF8">
        <w:rPr>
          <w:rFonts w:ascii="Simplified Arabic" w:hAnsi="Simplified Arabic" w:cs="Simplified Arabic"/>
          <w:sz w:val="24"/>
          <w:szCs w:val="24"/>
          <w:rtl/>
        </w:rPr>
        <w:t xml:space="preserve">). لا تعرف طبيعة الأعمال ومدى خطورتها أو عدد ساعات العمل أو الأسباب وفق السجلات الرسمية. </w:t>
      </w:r>
      <w:r w:rsidRPr="00AB0DF8">
        <w:rPr>
          <w:rFonts w:ascii="Simplified Arabic" w:hAnsi="Simplified Arabic" w:cs="Simplified Arabic" w:hint="cs"/>
          <w:sz w:val="24"/>
          <w:szCs w:val="24"/>
          <w:rtl/>
        </w:rPr>
        <w:t>الا ان النسب الحقيقية</w:t>
      </w:r>
      <w:r w:rsidRPr="00161472">
        <w:rPr>
          <w:rFonts w:ascii="Simplified Arabic" w:hAnsi="Simplified Arabic" w:cs="Simplified Arabic" w:hint="cs"/>
          <w:sz w:val="24"/>
          <w:szCs w:val="24"/>
          <w:rtl/>
        </w:rPr>
        <w:t xml:space="preserve"> أعلى بكثير</w:t>
      </w:r>
      <w:r w:rsidR="00CA7D47">
        <w:rPr>
          <w:rFonts w:ascii="Simplified Arabic" w:hAnsi="Simplified Arabic" w:cs="Simplified Arabic" w:hint="cs"/>
          <w:sz w:val="24"/>
          <w:szCs w:val="24"/>
          <w:rtl/>
        </w:rPr>
        <w:t xml:space="preserve"> من النسب المبلغ عنها</w:t>
      </w:r>
      <w:r w:rsidRPr="00161472">
        <w:rPr>
          <w:rFonts w:ascii="Simplified Arabic" w:hAnsi="Simplified Arabic" w:cs="Simplified Arabic" w:hint="cs"/>
          <w:sz w:val="24"/>
          <w:szCs w:val="24"/>
          <w:rtl/>
        </w:rPr>
        <w:t>.</w:t>
      </w:r>
      <w:r w:rsidR="00CA7D47">
        <w:rPr>
          <w:rFonts w:ascii="Simplified Arabic" w:hAnsi="Simplified Arabic" w:cs="Simplified Arabic" w:hint="cs"/>
          <w:sz w:val="24"/>
          <w:szCs w:val="24"/>
          <w:rtl/>
        </w:rPr>
        <w:t xml:space="preserve"> كما يلاحظ بشكل عام ان الاطفال العامل</w:t>
      </w:r>
      <w:r w:rsidR="00107B78">
        <w:rPr>
          <w:rFonts w:ascii="Simplified Arabic" w:hAnsi="Simplified Arabic" w:cs="Simplified Arabic" w:hint="cs"/>
          <w:sz w:val="24"/>
          <w:szCs w:val="24"/>
          <w:rtl/>
        </w:rPr>
        <w:t>ي</w:t>
      </w:r>
      <w:r w:rsidR="0053050B">
        <w:rPr>
          <w:rFonts w:ascii="Simplified Arabic" w:hAnsi="Simplified Arabic" w:cs="Simplified Arabic" w:hint="cs"/>
          <w:sz w:val="24"/>
          <w:szCs w:val="24"/>
          <w:rtl/>
        </w:rPr>
        <w:t>ن مع العائلة وفي</w:t>
      </w:r>
      <w:r w:rsidR="00057657">
        <w:rPr>
          <w:rFonts w:ascii="Simplified Arabic" w:hAnsi="Simplified Arabic" w:cs="Simplified Arabic" w:hint="cs"/>
          <w:sz w:val="24"/>
          <w:szCs w:val="24"/>
          <w:rtl/>
        </w:rPr>
        <w:t xml:space="preserve"> الاعمال الخفيفة مثل ايام العطل او لساعة او ساعتين بعد المدرسة</w:t>
      </w:r>
      <w:r w:rsidR="0053050B">
        <w:rPr>
          <w:rFonts w:ascii="Simplified Arabic" w:hAnsi="Simplified Arabic" w:cs="Simplified Arabic" w:hint="cs"/>
          <w:sz w:val="24"/>
          <w:szCs w:val="24"/>
          <w:rtl/>
        </w:rPr>
        <w:t xml:space="preserve"> لا تدخل ضمن معايير عمالة الاطفال</w:t>
      </w:r>
      <w:r w:rsidR="00057657">
        <w:rPr>
          <w:rFonts w:ascii="Simplified Arabic" w:hAnsi="Simplified Arabic" w:cs="Simplified Arabic" w:hint="cs"/>
          <w:sz w:val="24"/>
          <w:szCs w:val="24"/>
          <w:rtl/>
        </w:rPr>
        <w:t>. فقط يحسب الاعمال التي تؤثر على صحة وتعليم الطفل.</w:t>
      </w:r>
      <w:r w:rsidR="00CA7D47">
        <w:rPr>
          <w:rFonts w:ascii="Simplified Arabic" w:hAnsi="Simplified Arabic" w:cs="Simplified Arabic" w:hint="cs"/>
          <w:sz w:val="24"/>
          <w:szCs w:val="24"/>
          <w:rtl/>
        </w:rPr>
        <w:t xml:space="preserve"> </w:t>
      </w:r>
      <w:r w:rsidR="00E63A03">
        <w:rPr>
          <w:rFonts w:ascii="Simplified Arabic" w:hAnsi="Simplified Arabic" w:cs="Simplified Arabic" w:hint="cs"/>
          <w:sz w:val="24"/>
          <w:szCs w:val="24"/>
          <w:rtl/>
        </w:rPr>
        <w:t xml:space="preserve"> </w:t>
      </w:r>
      <w:r w:rsidR="00057657">
        <w:rPr>
          <w:rFonts w:ascii="Simplified Arabic" w:hAnsi="Simplified Arabic" w:cs="Simplified Arabic" w:hint="cs"/>
          <w:sz w:val="24"/>
          <w:szCs w:val="24"/>
          <w:rtl/>
        </w:rPr>
        <w:t>يتم نقل بعض الاطفال أحيانا للعمل في اسرائيل او في المستو</w:t>
      </w:r>
      <w:r w:rsidR="0053050B">
        <w:rPr>
          <w:rFonts w:ascii="Simplified Arabic" w:hAnsi="Simplified Arabic" w:cs="Simplified Arabic" w:hint="cs"/>
          <w:sz w:val="24"/>
          <w:szCs w:val="24"/>
          <w:rtl/>
        </w:rPr>
        <w:t>طنات او في القدس ويدخل ذلك ضمن الاتجار ب</w:t>
      </w:r>
      <w:r w:rsidR="00057657">
        <w:rPr>
          <w:rFonts w:ascii="Simplified Arabic" w:hAnsi="Simplified Arabic" w:cs="Simplified Arabic" w:hint="cs"/>
          <w:sz w:val="24"/>
          <w:szCs w:val="24"/>
          <w:rtl/>
        </w:rPr>
        <w:t>الاطفال</w:t>
      </w:r>
      <w:r w:rsidR="0053050B">
        <w:rPr>
          <w:rFonts w:ascii="Simplified Arabic" w:hAnsi="Simplified Arabic" w:cs="Simplified Arabic" w:hint="cs"/>
          <w:sz w:val="24"/>
          <w:szCs w:val="24"/>
          <w:rtl/>
        </w:rPr>
        <w:t xml:space="preserve"> والاستغلال الاقتصادي لهم</w:t>
      </w:r>
      <w:r w:rsidR="00057657">
        <w:rPr>
          <w:rFonts w:ascii="Simplified Arabic" w:hAnsi="Simplified Arabic" w:cs="Simplified Arabic" w:hint="cs"/>
          <w:sz w:val="24"/>
          <w:szCs w:val="24"/>
          <w:rtl/>
        </w:rPr>
        <w:t>.</w:t>
      </w:r>
    </w:p>
    <w:p w:rsidR="00D92CA9" w:rsidRPr="00CF2E06" w:rsidRDefault="00D92CA9" w:rsidP="00D92CA9">
      <w:pPr>
        <w:pStyle w:val="ListParagraph"/>
        <w:bidi/>
        <w:ind w:left="0"/>
        <w:rPr>
          <w:rFonts w:ascii="Simplified Arabic" w:hAnsi="Simplified Arabic" w:cs="Simplified Arabic"/>
          <w:sz w:val="12"/>
          <w:szCs w:val="12"/>
          <w:rtl/>
        </w:rPr>
      </w:pPr>
    </w:p>
    <w:p w:rsidR="00D92CA9" w:rsidRPr="00D92CA9" w:rsidRDefault="00D92CA9" w:rsidP="00E36C02">
      <w:pPr>
        <w:pStyle w:val="ListParagraph"/>
        <w:bidi/>
        <w:ind w:left="0"/>
        <w:jc w:val="center"/>
        <w:rPr>
          <w:rFonts w:ascii="Simplified Arabic" w:hAnsi="Simplified Arabic" w:cs="Simplified Arabic"/>
          <w:b/>
          <w:bCs/>
          <w:sz w:val="24"/>
          <w:szCs w:val="24"/>
          <w:rtl/>
        </w:rPr>
      </w:pPr>
      <w:r w:rsidRPr="00D92CA9">
        <w:rPr>
          <w:rFonts w:ascii="Simplified Arabic" w:hAnsi="Simplified Arabic" w:cs="Simplified Arabic" w:hint="cs"/>
          <w:b/>
          <w:bCs/>
          <w:sz w:val="24"/>
          <w:szCs w:val="24"/>
          <w:rtl/>
        </w:rPr>
        <w:t>شكل 34:</w:t>
      </w:r>
      <w:r w:rsidR="00F956AE">
        <w:rPr>
          <w:rFonts w:ascii="Simplified Arabic" w:hAnsi="Simplified Arabic" w:cs="Simplified Arabic" w:hint="cs"/>
          <w:b/>
          <w:bCs/>
          <w:sz w:val="24"/>
          <w:szCs w:val="24"/>
          <w:rtl/>
        </w:rPr>
        <w:t xml:space="preserve"> نسبة الاطفال العاملين حسب المنطقة</w:t>
      </w:r>
      <w:r w:rsidR="00E36C02">
        <w:rPr>
          <w:rFonts w:ascii="Simplified Arabic" w:hAnsi="Simplified Arabic" w:cs="Simplified Arabic" w:hint="cs"/>
          <w:b/>
          <w:bCs/>
          <w:sz w:val="24"/>
          <w:szCs w:val="24"/>
          <w:rtl/>
        </w:rPr>
        <w:t xml:space="preserve"> والعمر والجنس 2009-2012</w:t>
      </w:r>
    </w:p>
    <w:p w:rsidR="00D91D6E" w:rsidRDefault="00D91D6E" w:rsidP="00D91D6E">
      <w:pPr>
        <w:pStyle w:val="BodyText"/>
        <w:bidi w:val="0"/>
        <w:jc w:val="center"/>
        <w:rPr>
          <w:b/>
          <w:bCs/>
          <w:sz w:val="10"/>
          <w:szCs w:val="10"/>
        </w:rPr>
      </w:pPr>
    </w:p>
    <w:p w:rsidR="0063273D" w:rsidRDefault="00DE083B" w:rsidP="00FC3174">
      <w:pPr>
        <w:bidi/>
        <w:jc w:val="both"/>
        <w:rPr>
          <w:rFonts w:ascii="Simplified Arabic" w:hAnsi="Simplified Arabic" w:cs="Simplified Arabic"/>
          <w:sz w:val="24"/>
          <w:szCs w:val="24"/>
          <w:rtl/>
        </w:rPr>
      </w:pPr>
      <w:r w:rsidRPr="00DE083B">
        <w:rPr>
          <w:rFonts w:ascii="Simplified Arabic" w:hAnsi="Simplified Arabic" w:cs="Simplified Arabic"/>
          <w:noProof/>
          <w:sz w:val="24"/>
          <w:szCs w:val="24"/>
          <w:rtl/>
        </w:rPr>
        <w:drawing>
          <wp:inline distT="0" distB="0" distL="0" distR="0">
            <wp:extent cx="5676900" cy="1914525"/>
            <wp:effectExtent l="19050" t="0" r="19050" b="0"/>
            <wp:docPr id="100"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rsidR="00DE083B" w:rsidRDefault="00DE083B" w:rsidP="00DE083B">
      <w:pPr>
        <w:bidi/>
        <w:jc w:val="both"/>
        <w:rPr>
          <w:rFonts w:ascii="Simplified Arabic" w:hAnsi="Simplified Arabic" w:cs="Simplified Arabic"/>
          <w:sz w:val="24"/>
          <w:szCs w:val="24"/>
          <w:rtl/>
        </w:rPr>
      </w:pPr>
      <w:r w:rsidRPr="00DE083B">
        <w:rPr>
          <w:rFonts w:ascii="Simplified Arabic" w:hAnsi="Simplified Arabic" w:cs="Simplified Arabic"/>
          <w:noProof/>
          <w:sz w:val="24"/>
          <w:szCs w:val="24"/>
          <w:rtl/>
        </w:rPr>
        <w:drawing>
          <wp:inline distT="0" distB="0" distL="0" distR="0">
            <wp:extent cx="5676900" cy="1724025"/>
            <wp:effectExtent l="19050" t="0" r="19050" b="0"/>
            <wp:docPr id="101"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rsidR="003D2AB2" w:rsidRPr="003D2AB2" w:rsidRDefault="003D2AB2" w:rsidP="003D2AB2">
      <w:pPr>
        <w:bidi/>
        <w:jc w:val="both"/>
        <w:rPr>
          <w:rFonts w:ascii="Simplified Arabic" w:hAnsi="Simplified Arabic" w:cs="Simplified Arabic"/>
          <w:sz w:val="18"/>
          <w:szCs w:val="18"/>
          <w:rtl/>
        </w:rPr>
      </w:pPr>
      <w:r w:rsidRPr="003D2AB2">
        <w:rPr>
          <w:rFonts w:ascii="Simplified Arabic" w:hAnsi="Simplified Arabic" w:cs="Simplified Arabic" w:hint="cs"/>
          <w:sz w:val="18"/>
          <w:szCs w:val="18"/>
          <w:rtl/>
        </w:rPr>
        <w:t>المصدر: الجهاز المركزي للاحصاء الفلسطيني، قاعدة بيانات مسح القوى العاملة للاعوام 2009 و2012.</w:t>
      </w:r>
      <w:r>
        <w:rPr>
          <w:rFonts w:ascii="Simplified Arabic" w:hAnsi="Simplified Arabic" w:cs="Simplified Arabic" w:hint="cs"/>
          <w:sz w:val="18"/>
          <w:szCs w:val="18"/>
          <w:rtl/>
        </w:rPr>
        <w:t xml:space="preserve"> </w:t>
      </w:r>
    </w:p>
    <w:p w:rsidR="006C503F" w:rsidRDefault="0053050B" w:rsidP="003D2AB2">
      <w:pPr>
        <w:bidi/>
        <w:jc w:val="both"/>
        <w:rPr>
          <w:rFonts w:ascii="Simplified Arabic" w:hAnsi="Simplified Arabic" w:cs="Simplified Arabic"/>
          <w:sz w:val="24"/>
          <w:szCs w:val="24"/>
          <w:rtl/>
        </w:rPr>
      </w:pPr>
      <w:r w:rsidRPr="00AB0DF8">
        <w:rPr>
          <w:rFonts w:ascii="Simplified Arabic" w:hAnsi="Simplified Arabic" w:cs="Simplified Arabic"/>
          <w:sz w:val="24"/>
          <w:szCs w:val="24"/>
          <w:rtl/>
        </w:rPr>
        <w:lastRenderedPageBreak/>
        <w:t>تتنوع القطاعات التي يعمل بها الاطفال، مثل الزراعة والصيد ، التجارة، المطاعم والفنادق وغيرها.</w:t>
      </w:r>
      <w:r w:rsidRPr="00AB0DF8">
        <w:rPr>
          <w:rFonts w:ascii="Simplified Arabic" w:hAnsi="Simplified Arabic" w:cs="Simplified Arabic" w:hint="cs"/>
          <w:sz w:val="24"/>
          <w:szCs w:val="24"/>
          <w:rtl/>
        </w:rPr>
        <w:t xml:space="preserve"> </w:t>
      </w:r>
      <w:r w:rsidR="008A7B1E" w:rsidRPr="00AB0DF8">
        <w:rPr>
          <w:rFonts w:ascii="Simplified Arabic" w:hAnsi="Simplified Arabic" w:cs="Simplified Arabic"/>
          <w:sz w:val="24"/>
          <w:szCs w:val="24"/>
          <w:rtl/>
        </w:rPr>
        <w:t>لم تتغير</w:t>
      </w:r>
      <w:r w:rsidR="008A7B1E" w:rsidRPr="00FC3174">
        <w:rPr>
          <w:rFonts w:ascii="Simplified Arabic" w:hAnsi="Simplified Arabic" w:cs="Simplified Arabic"/>
          <w:sz w:val="24"/>
          <w:szCs w:val="24"/>
          <w:rtl/>
        </w:rPr>
        <w:t xml:space="preserve"> نسبة الأطفال العاملين </w:t>
      </w:r>
      <w:r>
        <w:rPr>
          <w:rFonts w:ascii="Simplified Arabic" w:hAnsi="Simplified Arabic" w:cs="Simplified Arabic" w:hint="cs"/>
          <w:sz w:val="24"/>
          <w:szCs w:val="24"/>
          <w:rtl/>
        </w:rPr>
        <w:t>(</w:t>
      </w:r>
      <w:r w:rsidRPr="00FC3174">
        <w:rPr>
          <w:rFonts w:ascii="Simplified Arabic" w:hAnsi="Simplified Arabic" w:cs="Simplified Arabic"/>
          <w:sz w:val="24"/>
          <w:szCs w:val="24"/>
          <w:rtl/>
        </w:rPr>
        <w:t>10-14 سنة</w:t>
      </w:r>
      <w:r>
        <w:rPr>
          <w:rFonts w:ascii="Simplified Arabic" w:hAnsi="Simplified Arabic" w:cs="Simplified Arabic" w:hint="cs"/>
          <w:sz w:val="24"/>
          <w:szCs w:val="24"/>
          <w:rtl/>
        </w:rPr>
        <w:t>)</w:t>
      </w:r>
      <w:r w:rsidRPr="00FC3174">
        <w:rPr>
          <w:rFonts w:ascii="Simplified Arabic" w:hAnsi="Simplified Arabic" w:cs="Simplified Arabic"/>
          <w:sz w:val="24"/>
          <w:szCs w:val="24"/>
          <w:rtl/>
        </w:rPr>
        <w:t xml:space="preserve"> </w:t>
      </w:r>
      <w:r w:rsidR="008A7B1E" w:rsidRPr="00FC3174">
        <w:rPr>
          <w:rFonts w:ascii="Simplified Arabic" w:hAnsi="Simplified Arabic" w:cs="Simplified Arabic"/>
          <w:sz w:val="24"/>
          <w:szCs w:val="24"/>
          <w:rtl/>
        </w:rPr>
        <w:t xml:space="preserve">في العام 2012 عنها في العام 2009. أما في الفئة العمرية 15-17 سنة فقد ارتفعت من 6.4% إلى 7.7% في نفس الفترة الزمنية. وكانت النسبة </w:t>
      </w:r>
      <w:r w:rsidRPr="00FC3174">
        <w:rPr>
          <w:rFonts w:ascii="Simplified Arabic" w:hAnsi="Simplified Arabic" w:cs="Simplified Arabic"/>
          <w:sz w:val="24"/>
          <w:szCs w:val="24"/>
          <w:rtl/>
        </w:rPr>
        <w:t xml:space="preserve">في العام 2012 </w:t>
      </w:r>
      <w:r w:rsidR="008A7B1E" w:rsidRPr="00FC3174">
        <w:rPr>
          <w:rFonts w:ascii="Simplified Arabic" w:hAnsi="Simplified Arabic" w:cs="Simplified Arabic"/>
          <w:sz w:val="24"/>
          <w:szCs w:val="24"/>
          <w:rtl/>
        </w:rPr>
        <w:t xml:space="preserve">في الضفة </w:t>
      </w:r>
      <w:r>
        <w:rPr>
          <w:rFonts w:ascii="Simplified Arabic" w:hAnsi="Simplified Arabic" w:cs="Simplified Arabic" w:hint="cs"/>
          <w:sz w:val="24"/>
          <w:szCs w:val="24"/>
          <w:rtl/>
        </w:rPr>
        <w:t>الغربية</w:t>
      </w:r>
      <w:r w:rsidR="008A7B1E" w:rsidRPr="00FC3174">
        <w:rPr>
          <w:rFonts w:ascii="Simplified Arabic" w:hAnsi="Simplified Arabic" w:cs="Simplified Arabic"/>
          <w:sz w:val="24"/>
          <w:szCs w:val="24"/>
          <w:rtl/>
        </w:rPr>
        <w:t xml:space="preserve"> 8 أضعاف و3 أضعاف مثيلتها في غزة للفئتين العمرييتين على التوالي (3.2 و9.1 في الضفة، 0.4 ، 3.6 في غزة) .</w:t>
      </w:r>
      <w:r w:rsidR="008A7B1E" w:rsidRPr="00FC3174">
        <w:rPr>
          <w:rStyle w:val="FootnoteReference"/>
          <w:rFonts w:ascii="Simplified Arabic" w:hAnsi="Simplified Arabic" w:cs="Simplified Arabic"/>
          <w:b/>
          <w:bCs/>
          <w:sz w:val="24"/>
          <w:szCs w:val="24"/>
          <w:rtl/>
        </w:rPr>
        <w:t xml:space="preserve"> </w:t>
      </w:r>
      <w:r w:rsidR="008A7B1E" w:rsidRPr="00FC3174">
        <w:rPr>
          <w:rStyle w:val="FootnoteReference"/>
          <w:rFonts w:ascii="Simplified Arabic" w:hAnsi="Simplified Arabic" w:cs="Simplified Arabic"/>
          <w:b/>
          <w:bCs/>
          <w:sz w:val="24"/>
          <w:szCs w:val="24"/>
          <w:rtl/>
        </w:rPr>
        <w:footnoteReference w:id="65"/>
      </w:r>
      <w:bookmarkStart w:id="1" w:name="OLE_LINK1"/>
      <w:r w:rsidR="00F7285F" w:rsidRPr="00FC3174">
        <w:rPr>
          <w:rFonts w:ascii="Simplified Arabic" w:hAnsi="Simplified Arabic" w:cs="Simplified Arabic"/>
          <w:sz w:val="24"/>
          <w:szCs w:val="24"/>
          <w:rtl/>
        </w:rPr>
        <w:t xml:space="preserve"> </w:t>
      </w:r>
      <w:r w:rsidR="008A7B1E" w:rsidRPr="00FC3174">
        <w:rPr>
          <w:rFonts w:ascii="Simplified Arabic" w:hAnsi="Simplified Arabic" w:cs="Simplified Arabic"/>
          <w:sz w:val="24"/>
          <w:szCs w:val="24"/>
          <w:rtl/>
        </w:rPr>
        <w:t xml:space="preserve">وقد ارتفعت نسبة الأطفال الذين يعملون وغير ملتحقين في التعليم في الفئتين العمريتين </w:t>
      </w:r>
      <w:r w:rsidR="00AF3122" w:rsidRPr="00FC3174">
        <w:rPr>
          <w:rFonts w:ascii="Simplified Arabic" w:hAnsi="Simplified Arabic" w:cs="Simplified Arabic"/>
          <w:sz w:val="24"/>
          <w:szCs w:val="24"/>
          <w:rtl/>
        </w:rPr>
        <w:t xml:space="preserve">16.2 و 31.4 على التوالي. وفيما انخفضت نسبة الأطفال الذين يعملون ولا يزالون ملتحقين بالنظام التعليمي إلى 1.8 في الفئة العمرية 10-14 سنة، فقد ارتفعت إلى 3.1 في الفئة </w:t>
      </w:r>
      <w:r w:rsidR="00AF3122" w:rsidRPr="0053050B">
        <w:rPr>
          <w:rFonts w:ascii="Simplified Arabic" w:hAnsi="Simplified Arabic" w:cs="Simplified Arabic"/>
          <w:sz w:val="24"/>
          <w:szCs w:val="24"/>
          <w:rtl/>
        </w:rPr>
        <w:t>الأكبر سنا.</w:t>
      </w:r>
      <w:r w:rsidR="000F5A78" w:rsidRPr="0053050B">
        <w:rPr>
          <w:rFonts w:ascii="Simplified Arabic" w:hAnsi="Simplified Arabic" w:cs="Simplified Arabic"/>
          <w:sz w:val="24"/>
          <w:szCs w:val="24"/>
          <w:rtl/>
        </w:rPr>
        <w:t xml:space="preserve"> </w:t>
      </w:r>
      <w:r w:rsidR="00057657" w:rsidRPr="0053050B">
        <w:rPr>
          <w:rFonts w:ascii="Simplified Arabic" w:hAnsi="Simplified Arabic" w:cs="Simplified Arabic" w:hint="cs"/>
          <w:sz w:val="24"/>
          <w:szCs w:val="24"/>
          <w:rtl/>
        </w:rPr>
        <w:t>وبالرغم</w:t>
      </w:r>
      <w:r w:rsidR="00057657">
        <w:rPr>
          <w:rFonts w:ascii="Simplified Arabic" w:hAnsi="Simplified Arabic" w:cs="Simplified Arabic" w:hint="cs"/>
          <w:sz w:val="24"/>
          <w:szCs w:val="24"/>
          <w:rtl/>
        </w:rPr>
        <w:t xml:space="preserve"> من الزيادة الطفيفة في نسبة الاطفال العامين الغير ملتحقين في التعليم، الا ان النسبة في قطاع غزة تبعث على القلق. فقد تضاعفت ثلاثة مرات في العام 2012 مقارنة بالعام 2009 في الفئة العمرية الاصغر، ومن 13% الى 20% في الفئة العمرية الاكبر، وهذا يدفع للتساؤل فيما اذا كانت البيئة المدرسية المزدحمة في غزة لا تشجع الاطفال على البقاء في المدارس.</w:t>
      </w:r>
    </w:p>
    <w:p w:rsidR="00E36C02" w:rsidRPr="00D92CA9" w:rsidRDefault="00D92CA9" w:rsidP="00E36C02">
      <w:pPr>
        <w:bidi/>
        <w:jc w:val="center"/>
        <w:rPr>
          <w:rFonts w:ascii="Simplified Arabic" w:hAnsi="Simplified Arabic" w:cs="Simplified Arabic"/>
          <w:b/>
          <w:bCs/>
          <w:sz w:val="24"/>
          <w:szCs w:val="24"/>
          <w:rtl/>
        </w:rPr>
      </w:pPr>
      <w:r w:rsidRPr="00D92CA9">
        <w:rPr>
          <w:rFonts w:ascii="Simplified Arabic" w:hAnsi="Simplified Arabic" w:cs="Simplified Arabic" w:hint="cs"/>
          <w:b/>
          <w:bCs/>
          <w:sz w:val="24"/>
          <w:szCs w:val="24"/>
          <w:rtl/>
        </w:rPr>
        <w:t>شكل 35:</w:t>
      </w:r>
      <w:r w:rsidR="00E36C02">
        <w:rPr>
          <w:rFonts w:ascii="Simplified Arabic" w:hAnsi="Simplified Arabic" w:cs="Simplified Arabic" w:hint="cs"/>
          <w:b/>
          <w:bCs/>
          <w:sz w:val="24"/>
          <w:szCs w:val="24"/>
          <w:rtl/>
        </w:rPr>
        <w:t xml:space="preserve"> نسبة الاطفال العاملين غير الملتحقين بالتعليم 2009-2012</w:t>
      </w:r>
    </w:p>
    <w:p w:rsidR="000F5A78" w:rsidRDefault="000F5A78" w:rsidP="00CF2E06">
      <w:pPr>
        <w:bidi/>
        <w:jc w:val="center"/>
        <w:rPr>
          <w:rFonts w:ascii="Simplified Arabic" w:hAnsi="Simplified Arabic" w:cs="Simplified Arabic"/>
          <w:sz w:val="24"/>
          <w:szCs w:val="24"/>
          <w:rtl/>
        </w:rPr>
      </w:pPr>
      <w:r w:rsidRPr="000F5A78">
        <w:rPr>
          <w:rFonts w:ascii="Simplified Arabic" w:hAnsi="Simplified Arabic" w:cs="Simplified Arabic"/>
          <w:noProof/>
          <w:sz w:val="24"/>
          <w:szCs w:val="24"/>
          <w:rtl/>
        </w:rPr>
        <w:drawing>
          <wp:inline distT="0" distB="0" distL="0" distR="0">
            <wp:extent cx="5334000" cy="2571750"/>
            <wp:effectExtent l="19050" t="0" r="19050" b="0"/>
            <wp:docPr id="103"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rsidR="003D2AB2" w:rsidRPr="003D2AB2" w:rsidRDefault="00CF2E06" w:rsidP="003D2AB2">
      <w:pPr>
        <w:bidi/>
        <w:jc w:val="both"/>
        <w:rPr>
          <w:rFonts w:ascii="Simplified Arabic" w:hAnsi="Simplified Arabic" w:cs="Simplified Arabic"/>
          <w:sz w:val="18"/>
          <w:szCs w:val="18"/>
          <w:rtl/>
        </w:rPr>
      </w:pPr>
      <w:r>
        <w:rPr>
          <w:rFonts w:ascii="Simplified Arabic" w:hAnsi="Simplified Arabic" w:cs="Simplified Arabic" w:hint="cs"/>
          <w:sz w:val="18"/>
          <w:szCs w:val="18"/>
          <w:rtl/>
        </w:rPr>
        <w:t xml:space="preserve">       </w:t>
      </w:r>
      <w:r w:rsidR="003D2AB2" w:rsidRPr="003D2AB2">
        <w:rPr>
          <w:rFonts w:ascii="Simplified Arabic" w:hAnsi="Simplified Arabic" w:cs="Simplified Arabic" w:hint="cs"/>
          <w:sz w:val="18"/>
          <w:szCs w:val="18"/>
          <w:rtl/>
        </w:rPr>
        <w:t>المصدر: الجهاز المركزي للاحصاء الفلسطيني، قاعدة بيانات مسح القوى العاملة للاعوام 2009 و2012.</w:t>
      </w:r>
      <w:r w:rsidR="003D2AB2">
        <w:rPr>
          <w:rFonts w:ascii="Simplified Arabic" w:hAnsi="Simplified Arabic" w:cs="Simplified Arabic" w:hint="cs"/>
          <w:sz w:val="18"/>
          <w:szCs w:val="18"/>
          <w:rtl/>
        </w:rPr>
        <w:t xml:space="preserve"> </w:t>
      </w:r>
    </w:p>
    <w:bookmarkEnd w:id="1"/>
    <w:p w:rsidR="00662B7D" w:rsidRPr="002974A2" w:rsidRDefault="00177EE7" w:rsidP="0053050B">
      <w:pPr>
        <w:pBdr>
          <w:top w:val="single" w:sz="4" w:space="1" w:color="auto"/>
          <w:left w:val="single" w:sz="4" w:space="4" w:color="auto"/>
          <w:bottom w:val="single" w:sz="4" w:space="1" w:color="auto"/>
          <w:right w:val="single" w:sz="4" w:space="4" w:color="auto"/>
        </w:pBdr>
        <w:shd w:val="clear" w:color="auto" w:fill="C6D9F1" w:themeFill="text2" w:themeFillTint="33"/>
        <w:bidi/>
        <w:jc w:val="both"/>
        <w:rPr>
          <w:rFonts w:ascii="Simplified Arabic" w:hAnsi="Simplified Arabic" w:cs="Simplified Arabic"/>
          <w:sz w:val="24"/>
          <w:szCs w:val="24"/>
          <w:rtl/>
        </w:rPr>
      </w:pPr>
      <w:r w:rsidRPr="002974A2">
        <w:rPr>
          <w:rFonts w:ascii="Simplified Arabic" w:hAnsi="Simplified Arabic" w:cs="Simplified Arabic"/>
          <w:sz w:val="24"/>
          <w:szCs w:val="24"/>
          <w:rtl/>
        </w:rPr>
        <w:t xml:space="preserve">تشير دراسة أجريت مؤخرا من قبل مركز الديموقراطية وحقوق العاملين في الضفة الغربية وغزة أن عمالة الأطفال لم ترتبط بشكل رئيس </w:t>
      </w:r>
      <w:r w:rsidR="003C3184" w:rsidRPr="002974A2">
        <w:rPr>
          <w:rFonts w:ascii="Simplified Arabic" w:hAnsi="Simplified Arabic" w:cs="Simplified Arabic"/>
          <w:sz w:val="24"/>
          <w:szCs w:val="24"/>
          <w:rtl/>
        </w:rPr>
        <w:t xml:space="preserve">بفقدان أحد الوالدين أو كلاهما، أو بالبطالة أو عدم التعليم للأم أو الأب. </w:t>
      </w:r>
      <w:r w:rsidR="00937AC8" w:rsidRPr="002974A2">
        <w:rPr>
          <w:rFonts w:ascii="Simplified Arabic" w:hAnsi="Simplified Arabic" w:cs="Simplified Arabic"/>
          <w:sz w:val="24"/>
          <w:szCs w:val="24"/>
          <w:rtl/>
        </w:rPr>
        <w:t>بعضهم تلقى مساعدات من وزارة الشؤون الاجتماعية ومؤسسات أخرى أو</w:t>
      </w:r>
      <w:r w:rsidR="0053050B">
        <w:rPr>
          <w:rFonts w:ascii="Simplified Arabic" w:hAnsi="Simplified Arabic" w:cs="Simplified Arabic" w:hint="cs"/>
          <w:sz w:val="24"/>
          <w:szCs w:val="24"/>
          <w:rtl/>
        </w:rPr>
        <w:t xml:space="preserve"> </w:t>
      </w:r>
      <w:r w:rsidR="00937AC8" w:rsidRPr="002974A2">
        <w:rPr>
          <w:rFonts w:ascii="Simplified Arabic" w:hAnsi="Simplified Arabic" w:cs="Simplified Arabic"/>
          <w:sz w:val="24"/>
          <w:szCs w:val="24"/>
          <w:rtl/>
        </w:rPr>
        <w:t xml:space="preserve">وكالة الغوث. </w:t>
      </w:r>
      <w:r w:rsidR="003C3184" w:rsidRPr="002974A2">
        <w:rPr>
          <w:rFonts w:ascii="Simplified Arabic" w:hAnsi="Simplified Arabic" w:cs="Simplified Arabic"/>
          <w:sz w:val="24"/>
          <w:szCs w:val="24"/>
          <w:rtl/>
        </w:rPr>
        <w:t>وم</w:t>
      </w:r>
      <w:r w:rsidR="00937AC8" w:rsidRPr="002974A2">
        <w:rPr>
          <w:rFonts w:ascii="Simplified Arabic" w:hAnsi="Simplified Arabic" w:cs="Simplified Arabic"/>
          <w:sz w:val="24"/>
          <w:szCs w:val="24"/>
          <w:rtl/>
        </w:rPr>
        <w:t>ع</w:t>
      </w:r>
      <w:r w:rsidR="0053050B">
        <w:rPr>
          <w:rFonts w:ascii="Simplified Arabic" w:hAnsi="Simplified Arabic" w:cs="Simplified Arabic"/>
          <w:sz w:val="24"/>
          <w:szCs w:val="24"/>
          <w:rtl/>
        </w:rPr>
        <w:t>ظم</w:t>
      </w:r>
      <w:r w:rsidR="0053050B">
        <w:rPr>
          <w:rFonts w:ascii="Simplified Arabic" w:hAnsi="Simplified Arabic" w:cs="Simplified Arabic" w:hint="cs"/>
          <w:sz w:val="24"/>
          <w:szCs w:val="24"/>
          <w:rtl/>
        </w:rPr>
        <w:t xml:space="preserve"> الاطفال العاملين</w:t>
      </w:r>
      <w:r w:rsidR="003C3184" w:rsidRPr="002974A2">
        <w:rPr>
          <w:rFonts w:ascii="Simplified Arabic" w:hAnsi="Simplified Arabic" w:cs="Simplified Arabic"/>
          <w:sz w:val="24"/>
          <w:szCs w:val="24"/>
          <w:rtl/>
        </w:rPr>
        <w:t xml:space="preserve"> يتوفر في</w:t>
      </w:r>
      <w:r w:rsidR="0053050B">
        <w:rPr>
          <w:rFonts w:ascii="Simplified Arabic" w:hAnsi="Simplified Arabic" w:cs="Simplified Arabic" w:hint="cs"/>
          <w:sz w:val="24"/>
          <w:szCs w:val="24"/>
          <w:rtl/>
        </w:rPr>
        <w:t xml:space="preserve"> بيوتهم </w:t>
      </w:r>
      <w:r w:rsidR="003C3184" w:rsidRPr="002974A2">
        <w:rPr>
          <w:rFonts w:ascii="Simplified Arabic" w:hAnsi="Simplified Arabic" w:cs="Simplified Arabic"/>
          <w:sz w:val="24"/>
          <w:szCs w:val="24"/>
          <w:rtl/>
        </w:rPr>
        <w:t>تلفزيون والأجهزة الكهربائية الأساسية</w:t>
      </w:r>
      <w:r w:rsidR="00937AC8" w:rsidRPr="002974A2">
        <w:rPr>
          <w:rFonts w:ascii="Simplified Arabic" w:hAnsi="Simplified Arabic" w:cs="Simplified Arabic"/>
          <w:sz w:val="24"/>
          <w:szCs w:val="24"/>
          <w:rtl/>
        </w:rPr>
        <w:t>، وستلايت، وأكثر من نصفهم يتوفر لديهم مسجل وكمبيوتر.</w:t>
      </w:r>
      <w:r w:rsidR="003C3184" w:rsidRPr="002974A2">
        <w:rPr>
          <w:rFonts w:ascii="Simplified Arabic" w:hAnsi="Simplified Arabic" w:cs="Simplified Arabic"/>
          <w:sz w:val="24"/>
          <w:szCs w:val="24"/>
          <w:rtl/>
        </w:rPr>
        <w:t xml:space="preserve"> </w:t>
      </w:r>
      <w:r w:rsidR="006B4EB5" w:rsidRPr="002974A2">
        <w:rPr>
          <w:rFonts w:ascii="Simplified Arabic" w:hAnsi="Simplified Arabic" w:cs="Simplified Arabic"/>
          <w:sz w:val="24"/>
          <w:szCs w:val="24"/>
          <w:rtl/>
        </w:rPr>
        <w:t>المعظم يعمل ساعات عمل إضافية في بعض الأيام، و30% لا يحصلون على ساعات راحة خلال العمل.</w:t>
      </w:r>
    </w:p>
    <w:p w:rsidR="006B4EB5" w:rsidRPr="00537FAE" w:rsidRDefault="00937AC8" w:rsidP="0053050B">
      <w:pPr>
        <w:pBdr>
          <w:top w:val="single" w:sz="4" w:space="1" w:color="auto"/>
          <w:left w:val="single" w:sz="4" w:space="4" w:color="auto"/>
          <w:bottom w:val="single" w:sz="4" w:space="1" w:color="auto"/>
          <w:right w:val="single" w:sz="4" w:space="4" w:color="auto"/>
        </w:pBdr>
        <w:shd w:val="clear" w:color="auto" w:fill="C6D9F1" w:themeFill="text2" w:themeFillTint="33"/>
        <w:bidi/>
        <w:jc w:val="both"/>
        <w:rPr>
          <w:rFonts w:ascii="Simplified Arabic" w:hAnsi="Simplified Arabic" w:cs="Simplified Arabic"/>
          <w:sz w:val="24"/>
          <w:szCs w:val="24"/>
          <w:rtl/>
        </w:rPr>
      </w:pPr>
      <w:r w:rsidRPr="00537FAE">
        <w:rPr>
          <w:rFonts w:ascii="Simplified Arabic" w:hAnsi="Simplified Arabic" w:cs="Simplified Arabic"/>
          <w:sz w:val="24"/>
          <w:szCs w:val="24"/>
          <w:rtl/>
        </w:rPr>
        <w:lastRenderedPageBreak/>
        <w:t>أحيانا يتعرض بعضهم للسب والشتم من قبل صاحب العمل، ومعظمهم يتلقون أجرة على عملهم. م</w:t>
      </w:r>
      <w:r w:rsidR="0053050B">
        <w:rPr>
          <w:rFonts w:ascii="Simplified Arabic" w:hAnsi="Simplified Arabic" w:cs="Simplified Arabic"/>
          <w:sz w:val="24"/>
          <w:szCs w:val="24"/>
          <w:rtl/>
        </w:rPr>
        <w:t>عظم ساعات العمل تغلب أن تكون بع</w:t>
      </w:r>
      <w:r w:rsidR="0053050B">
        <w:rPr>
          <w:rFonts w:ascii="Simplified Arabic" w:hAnsi="Simplified Arabic" w:cs="Simplified Arabic" w:hint="cs"/>
          <w:sz w:val="24"/>
          <w:szCs w:val="24"/>
          <w:rtl/>
        </w:rPr>
        <w:t>د</w:t>
      </w:r>
      <w:r w:rsidRPr="00537FAE">
        <w:rPr>
          <w:rFonts w:ascii="Simplified Arabic" w:hAnsi="Simplified Arabic" w:cs="Simplified Arabic"/>
          <w:sz w:val="24"/>
          <w:szCs w:val="24"/>
          <w:rtl/>
        </w:rPr>
        <w:t xml:space="preserve"> الدوام المدرسي أو خلال العطل الصيفية</w:t>
      </w:r>
      <w:r w:rsidR="006B4EB5" w:rsidRPr="00537FAE">
        <w:rPr>
          <w:rFonts w:ascii="Simplified Arabic" w:hAnsi="Simplified Arabic" w:cs="Simplified Arabic"/>
          <w:sz w:val="24"/>
          <w:szCs w:val="24"/>
          <w:rtl/>
        </w:rPr>
        <w:t xml:space="preserve">. أثر العمل على الأداء المدرسي لنصفهم تقريبا إلا أن المعظم لا يفكرون بترك الدراسة. المدرسة على علم بعمل الثلث تقريبا، وفي ثلث الحالات قامت المدرسة بالاتصال لمعرفة سبب التغيب. إلا أنه في معظم الأحيان لم يتم استدعاؤهم أو تقديم المساعدة </w:t>
      </w:r>
      <w:r w:rsidR="00A03931">
        <w:rPr>
          <w:rFonts w:ascii="Simplified Arabic" w:hAnsi="Simplified Arabic" w:cs="Simplified Arabic"/>
          <w:sz w:val="24"/>
          <w:szCs w:val="24"/>
          <w:rtl/>
        </w:rPr>
        <w:t>لهم سواء من قبل المرشد ال</w:t>
      </w:r>
      <w:r w:rsidR="00A03931">
        <w:rPr>
          <w:rFonts w:ascii="Simplified Arabic" w:hAnsi="Simplified Arabic" w:cs="Simplified Arabic" w:hint="cs"/>
          <w:sz w:val="24"/>
          <w:szCs w:val="24"/>
          <w:rtl/>
        </w:rPr>
        <w:t>تربوي</w:t>
      </w:r>
      <w:r w:rsidR="006B4EB5" w:rsidRPr="00537FAE">
        <w:rPr>
          <w:rFonts w:ascii="Simplified Arabic" w:hAnsi="Simplified Arabic" w:cs="Simplified Arabic"/>
          <w:sz w:val="24"/>
          <w:szCs w:val="24"/>
          <w:rtl/>
        </w:rPr>
        <w:t xml:space="preserve"> (فقط في 14% من الحالات وفي معظمها كان هنالك إلحاحا) أو مفتش العمل (8% من الحالات، 13% من الحالات تم تعريف الأطفال بحقوقهم وفق القانون.)</w:t>
      </w:r>
      <w:r w:rsidR="000F5A78">
        <w:rPr>
          <w:rFonts w:ascii="Simplified Arabic" w:hAnsi="Simplified Arabic" w:cs="Simplified Arabic" w:hint="cs"/>
          <w:sz w:val="24"/>
          <w:szCs w:val="24"/>
          <w:rtl/>
        </w:rPr>
        <w:t xml:space="preserve"> كما </w:t>
      </w:r>
      <w:r w:rsidR="000F5A78">
        <w:rPr>
          <w:rFonts w:ascii="Simplified Arabic" w:hAnsi="Simplified Arabic" w:cs="Simplified Arabic"/>
          <w:sz w:val="24"/>
          <w:szCs w:val="24"/>
          <w:rtl/>
        </w:rPr>
        <w:t>دلت الدراسة أ</w:t>
      </w:r>
      <w:r w:rsidR="000F5A78">
        <w:rPr>
          <w:rFonts w:ascii="Simplified Arabic" w:hAnsi="Simplified Arabic" w:cs="Simplified Arabic" w:hint="cs"/>
          <w:sz w:val="24"/>
          <w:szCs w:val="24"/>
          <w:rtl/>
        </w:rPr>
        <w:t>ن</w:t>
      </w:r>
      <w:r w:rsidR="006B4EB5" w:rsidRPr="00537FAE">
        <w:rPr>
          <w:rFonts w:ascii="Simplified Arabic" w:hAnsi="Simplified Arabic" w:cs="Simplified Arabic"/>
          <w:sz w:val="24"/>
          <w:szCs w:val="24"/>
          <w:rtl/>
        </w:rPr>
        <w:t xml:space="preserve"> لعمالة الأطفال</w:t>
      </w:r>
      <w:r w:rsidR="00107B78">
        <w:rPr>
          <w:rStyle w:val="FootnoteReference"/>
          <w:rFonts w:ascii="Simplified Arabic" w:hAnsi="Simplified Arabic" w:cs="Simplified Arabic"/>
          <w:sz w:val="24"/>
          <w:szCs w:val="24"/>
          <w:rtl/>
        </w:rPr>
        <w:footnoteReference w:id="66"/>
      </w:r>
      <w:r w:rsidR="006B4EB5" w:rsidRPr="00537FAE">
        <w:rPr>
          <w:rFonts w:ascii="Simplified Arabic" w:hAnsi="Simplified Arabic" w:cs="Simplified Arabic"/>
          <w:sz w:val="24"/>
          <w:szCs w:val="24"/>
          <w:rtl/>
        </w:rPr>
        <w:t xml:space="preserve"> أثر سلبي عليهم وعلى صحتهم النفسية (قلق، اكتئاب، توتر،...)، مما يتطلب تدخلا توعويا نفسيا واجتماعيا. بعضهم تعرض بمشاكل صحية بسبب العمل، إلا أن المعظم لم يجري فحوصات طبية قبل العمل أو كل 6 شهور. </w:t>
      </w:r>
    </w:p>
    <w:p w:rsidR="00F65BC1" w:rsidRPr="00537FAE" w:rsidRDefault="00F65BC1" w:rsidP="0053050B">
      <w:pPr>
        <w:pBdr>
          <w:top w:val="single" w:sz="4" w:space="1" w:color="auto"/>
          <w:left w:val="single" w:sz="4" w:space="4" w:color="auto"/>
          <w:bottom w:val="single" w:sz="4" w:space="1" w:color="auto"/>
          <w:right w:val="single" w:sz="4" w:space="4" w:color="auto"/>
        </w:pBdr>
        <w:shd w:val="clear" w:color="auto" w:fill="C6D9F1" w:themeFill="text2" w:themeFillTint="33"/>
        <w:bidi/>
        <w:spacing w:after="0"/>
        <w:jc w:val="both"/>
        <w:rPr>
          <w:rFonts w:ascii="Arial" w:hAnsi="Arial" w:cs="Simplified Arabic"/>
          <w:sz w:val="24"/>
          <w:szCs w:val="24"/>
          <w:rtl/>
        </w:rPr>
      </w:pPr>
      <w:r w:rsidRPr="00537FAE">
        <w:rPr>
          <w:rFonts w:ascii="Arial" w:hAnsi="Arial" w:cs="Simplified Arabic" w:hint="cs"/>
          <w:sz w:val="24"/>
          <w:szCs w:val="24"/>
          <w:rtl/>
        </w:rPr>
        <w:t>أما أهم الأسباب التي دفعت الأطفال للعمل فمعظمها تتعلق بالطفل نفسه ورغبته، من حيث تدني التحصيل الأكاديمي، الرغبة بزيادة دخل الأسرة وتوفير احتياجاته الخاصة وخصوصا في الفئات العمرية الأكبر سنا.</w:t>
      </w:r>
    </w:p>
    <w:p w:rsidR="00F65BC1" w:rsidRDefault="00F65BC1" w:rsidP="0053050B">
      <w:pPr>
        <w:pBdr>
          <w:top w:val="single" w:sz="4" w:space="1" w:color="auto"/>
          <w:left w:val="single" w:sz="4" w:space="4" w:color="auto"/>
          <w:bottom w:val="single" w:sz="4" w:space="1" w:color="auto"/>
          <w:right w:val="single" w:sz="4" w:space="4" w:color="auto"/>
        </w:pBdr>
        <w:shd w:val="clear" w:color="auto" w:fill="C6D9F1" w:themeFill="text2" w:themeFillTint="33"/>
        <w:bidi/>
        <w:spacing w:after="0"/>
        <w:jc w:val="both"/>
        <w:rPr>
          <w:rFonts w:ascii="Arial" w:hAnsi="Arial" w:cs="Simplified Arabic"/>
          <w:sz w:val="24"/>
          <w:szCs w:val="24"/>
          <w:rtl/>
        </w:rPr>
      </w:pPr>
      <w:r w:rsidRPr="00537FAE">
        <w:rPr>
          <w:rFonts w:ascii="Arial" w:hAnsi="Arial" w:cs="Simplified Arabic" w:hint="cs"/>
          <w:sz w:val="24"/>
          <w:szCs w:val="24"/>
          <w:rtl/>
        </w:rPr>
        <w:t>وي</w:t>
      </w:r>
      <w:r w:rsidR="00DF2BD2" w:rsidRPr="00537FAE">
        <w:rPr>
          <w:rFonts w:ascii="Arial" w:hAnsi="Arial" w:cs="Simplified Arabic" w:hint="cs"/>
          <w:sz w:val="24"/>
          <w:szCs w:val="24"/>
          <w:rtl/>
        </w:rPr>
        <w:t>شير ذوي الاختصاص في هذا المجال أن غياب الأب لفترة طويلة ودوره التربوي يسهل على الطفل اتخاذ قرار العمل. كما يشير البعض أن بعض مدراء المدارس يشجعون الأطفال من ذوي التحصيل المتدني لترك الدراسة بطريقة مباشرة أو غير مباشرة للحفاظ على نسبة نجاح معينة في المدرسة.</w:t>
      </w:r>
    </w:p>
    <w:p w:rsidR="000F5A78" w:rsidRPr="00537FAE" w:rsidRDefault="000F5A78" w:rsidP="0053050B">
      <w:pPr>
        <w:pBdr>
          <w:top w:val="single" w:sz="4" w:space="1" w:color="auto"/>
          <w:left w:val="single" w:sz="4" w:space="4" w:color="auto"/>
          <w:bottom w:val="single" w:sz="4" w:space="1" w:color="auto"/>
          <w:right w:val="single" w:sz="4" w:space="4" w:color="auto"/>
        </w:pBdr>
        <w:shd w:val="clear" w:color="auto" w:fill="C6D9F1" w:themeFill="text2" w:themeFillTint="33"/>
        <w:bidi/>
        <w:spacing w:after="0"/>
        <w:jc w:val="both"/>
        <w:rPr>
          <w:rFonts w:ascii="Arial" w:hAnsi="Arial" w:cs="Simplified Arabic"/>
          <w:sz w:val="24"/>
          <w:szCs w:val="24"/>
          <w:rtl/>
        </w:rPr>
      </w:pPr>
    </w:p>
    <w:p w:rsidR="00DF2BD2" w:rsidRDefault="00DF2BD2" w:rsidP="0053050B">
      <w:pPr>
        <w:pBdr>
          <w:top w:val="single" w:sz="4" w:space="1" w:color="auto"/>
          <w:left w:val="single" w:sz="4" w:space="4" w:color="auto"/>
          <w:bottom w:val="single" w:sz="4" w:space="1" w:color="auto"/>
          <w:right w:val="single" w:sz="4" w:space="4" w:color="auto"/>
        </w:pBdr>
        <w:shd w:val="clear" w:color="auto" w:fill="C6D9F1" w:themeFill="text2" w:themeFillTint="33"/>
        <w:bidi/>
        <w:spacing w:after="0"/>
        <w:jc w:val="both"/>
        <w:rPr>
          <w:rFonts w:ascii="Arial" w:hAnsi="Arial" w:cs="Simplified Arabic"/>
          <w:sz w:val="24"/>
          <w:szCs w:val="24"/>
          <w:rtl/>
        </w:rPr>
      </w:pPr>
      <w:r w:rsidRPr="00537FAE">
        <w:rPr>
          <w:rFonts w:ascii="Arial" w:hAnsi="Arial" w:cs="Simplified Arabic" w:hint="cs"/>
          <w:sz w:val="24"/>
          <w:szCs w:val="24"/>
          <w:rtl/>
        </w:rPr>
        <w:t xml:space="preserve">وبالنظر إلى قلة الحالات التي تم فيها التدخل من قبل المدرسة ومتابعة الطلبة ومعرفة أسباب تغيبهم، </w:t>
      </w:r>
      <w:r w:rsidR="006B40CF" w:rsidRPr="00537FAE">
        <w:rPr>
          <w:rFonts w:ascii="Arial" w:hAnsi="Arial" w:cs="Simplified Arabic" w:hint="cs"/>
          <w:sz w:val="24"/>
          <w:szCs w:val="24"/>
          <w:rtl/>
        </w:rPr>
        <w:t>فإن تفعيل الزامية التعليم حسب القانون ومعرفة الأطفال المتسربين من المدرسة وأسباب ذلك وعمل التدخل المناسب من شأنه أن يساعد على التقليل من عمالة الأطفال. كما يشير البعض إلى أن التجمعات البدوية تتعرض للانتقال المستمر وبالتالي يؤدي ذلك إلى عم الانتظام في</w:t>
      </w:r>
      <w:r w:rsidR="0053050B">
        <w:rPr>
          <w:rFonts w:ascii="Arial" w:hAnsi="Arial" w:cs="Simplified Arabic" w:hint="cs"/>
          <w:sz w:val="24"/>
          <w:szCs w:val="24"/>
          <w:rtl/>
        </w:rPr>
        <w:t xml:space="preserve"> المدرسة وبالتالي يفضلون العمل، </w:t>
      </w:r>
      <w:r w:rsidR="006B40CF" w:rsidRPr="00537FAE">
        <w:rPr>
          <w:rFonts w:ascii="Arial" w:hAnsi="Arial" w:cs="Simplified Arabic" w:hint="cs"/>
          <w:sz w:val="24"/>
          <w:szCs w:val="24"/>
          <w:rtl/>
        </w:rPr>
        <w:t xml:space="preserve">في معظم الأحيان ضمن الأسرة. كما أن هنالك ضرورة لربط الموضوع بنوعية التعليم والانضباط داخل المدرسة وتأثيره على أداء الطالب الأكاديمي. لمزيد من المعلومات الرجاء مراجعة الدراسة الخاصة بعمالة الأطفال. </w:t>
      </w:r>
    </w:p>
    <w:p w:rsidR="0063273D" w:rsidRPr="002A28E4" w:rsidRDefault="0063273D" w:rsidP="0063273D">
      <w:pPr>
        <w:bidi/>
        <w:spacing w:after="0"/>
        <w:jc w:val="both"/>
        <w:rPr>
          <w:rFonts w:ascii="Arial" w:hAnsi="Arial" w:cs="Simplified Arabic"/>
          <w:b/>
          <w:bCs/>
          <w:sz w:val="24"/>
          <w:szCs w:val="24"/>
          <w:rtl/>
        </w:rPr>
      </w:pPr>
    </w:p>
    <w:p w:rsidR="0090310C" w:rsidRPr="002A28E4" w:rsidRDefault="00DD0075" w:rsidP="00166E9B">
      <w:pPr>
        <w:pStyle w:val="ListParagraph"/>
        <w:bidi/>
        <w:ind w:left="389" w:hanging="406"/>
        <w:rPr>
          <w:rFonts w:cs="Simplified Arabic"/>
          <w:b/>
          <w:bCs/>
          <w:sz w:val="24"/>
          <w:szCs w:val="24"/>
          <w:rtl/>
        </w:rPr>
      </w:pPr>
      <w:r>
        <w:rPr>
          <w:rFonts w:cs="Simplified Arabic" w:hint="cs"/>
          <w:b/>
          <w:bCs/>
          <w:sz w:val="24"/>
          <w:szCs w:val="24"/>
          <w:rtl/>
        </w:rPr>
        <w:t xml:space="preserve">2.4.4  </w:t>
      </w:r>
      <w:r w:rsidR="006B40CF" w:rsidRPr="002A28E4">
        <w:rPr>
          <w:rFonts w:cs="Simplified Arabic" w:hint="cs"/>
          <w:b/>
          <w:bCs/>
          <w:sz w:val="24"/>
          <w:szCs w:val="24"/>
          <w:rtl/>
        </w:rPr>
        <w:t>البط</w:t>
      </w:r>
      <w:r w:rsidR="000F5A78" w:rsidRPr="002A28E4">
        <w:rPr>
          <w:rFonts w:cs="Simplified Arabic" w:hint="cs"/>
          <w:b/>
          <w:bCs/>
          <w:sz w:val="24"/>
          <w:szCs w:val="24"/>
          <w:rtl/>
        </w:rPr>
        <w:t>ـــــــــــــــــــــــــــ</w:t>
      </w:r>
      <w:r w:rsidR="006B40CF" w:rsidRPr="002A28E4">
        <w:rPr>
          <w:rFonts w:cs="Simplified Arabic" w:hint="cs"/>
          <w:b/>
          <w:bCs/>
          <w:sz w:val="24"/>
          <w:szCs w:val="24"/>
          <w:rtl/>
        </w:rPr>
        <w:t>ال</w:t>
      </w:r>
      <w:r w:rsidR="000F5A78" w:rsidRPr="002A28E4">
        <w:rPr>
          <w:rFonts w:cs="Simplified Arabic" w:hint="cs"/>
          <w:b/>
          <w:bCs/>
          <w:sz w:val="24"/>
          <w:szCs w:val="24"/>
          <w:rtl/>
        </w:rPr>
        <w:t>ـــــــــ</w:t>
      </w:r>
      <w:r w:rsidR="006B40CF" w:rsidRPr="002A28E4">
        <w:rPr>
          <w:rFonts w:cs="Simplified Arabic" w:hint="cs"/>
          <w:b/>
          <w:bCs/>
          <w:sz w:val="24"/>
          <w:szCs w:val="24"/>
          <w:rtl/>
        </w:rPr>
        <w:t>ة</w:t>
      </w:r>
    </w:p>
    <w:p w:rsidR="006B40CF" w:rsidRDefault="00F8025F" w:rsidP="00CE2CD6">
      <w:pPr>
        <w:bidi/>
        <w:jc w:val="both"/>
        <w:rPr>
          <w:rFonts w:cs="Simplified Arabic"/>
          <w:sz w:val="24"/>
          <w:szCs w:val="24"/>
          <w:rtl/>
        </w:rPr>
      </w:pPr>
      <w:r>
        <w:rPr>
          <w:rFonts w:cs="Simplified Arabic" w:hint="cs"/>
          <w:sz w:val="24"/>
          <w:szCs w:val="24"/>
          <w:rtl/>
        </w:rPr>
        <w:t xml:space="preserve">بلغ معدل البطالة </w:t>
      </w:r>
      <w:r w:rsidR="0053050B">
        <w:rPr>
          <w:rFonts w:cs="Simplified Arabic" w:hint="cs"/>
          <w:sz w:val="24"/>
          <w:szCs w:val="24"/>
          <w:rtl/>
        </w:rPr>
        <w:t xml:space="preserve">في العام </w:t>
      </w:r>
      <w:r w:rsidR="00CF2E06">
        <w:rPr>
          <w:rFonts w:cs="Simplified Arabic" w:hint="cs"/>
          <w:sz w:val="24"/>
          <w:szCs w:val="24"/>
          <w:rtl/>
        </w:rPr>
        <w:t>2012</w:t>
      </w:r>
      <w:r w:rsidR="0053050B">
        <w:rPr>
          <w:rFonts w:cs="Simplified Arabic" w:hint="cs"/>
          <w:sz w:val="24"/>
          <w:szCs w:val="24"/>
          <w:rtl/>
        </w:rPr>
        <w:t xml:space="preserve"> </w:t>
      </w:r>
      <w:r>
        <w:rPr>
          <w:rFonts w:cs="Simplified Arabic" w:hint="cs"/>
          <w:sz w:val="24"/>
          <w:szCs w:val="24"/>
          <w:rtl/>
        </w:rPr>
        <w:t xml:space="preserve">في فلسطين </w:t>
      </w:r>
      <w:r w:rsidR="00CF2E06">
        <w:rPr>
          <w:rFonts w:cs="Simplified Arabic" w:hint="cs"/>
          <w:sz w:val="24"/>
          <w:szCs w:val="24"/>
          <w:rtl/>
        </w:rPr>
        <w:t>23.0</w:t>
      </w:r>
      <w:r>
        <w:rPr>
          <w:rFonts w:cs="Simplified Arabic" w:hint="cs"/>
          <w:sz w:val="24"/>
          <w:szCs w:val="24"/>
          <w:rtl/>
        </w:rPr>
        <w:t xml:space="preserve">%، مقارنة </w:t>
      </w:r>
      <w:r w:rsidR="00E63A03">
        <w:rPr>
          <w:rFonts w:cs="Simplified Arabic" w:hint="cs"/>
          <w:sz w:val="24"/>
          <w:szCs w:val="24"/>
          <w:rtl/>
        </w:rPr>
        <w:t>بـ</w:t>
      </w:r>
      <w:r>
        <w:rPr>
          <w:rFonts w:cs="Simplified Arabic" w:hint="cs"/>
          <w:sz w:val="24"/>
          <w:szCs w:val="24"/>
          <w:rtl/>
        </w:rPr>
        <w:t xml:space="preserve"> </w:t>
      </w:r>
      <w:r w:rsidR="00CF2E06">
        <w:rPr>
          <w:rFonts w:cs="Simplified Arabic" w:hint="cs"/>
          <w:sz w:val="24"/>
          <w:szCs w:val="24"/>
          <w:rtl/>
        </w:rPr>
        <w:t>20.9</w:t>
      </w:r>
      <w:r>
        <w:rPr>
          <w:rFonts w:cs="Simplified Arabic" w:hint="cs"/>
          <w:sz w:val="24"/>
          <w:szCs w:val="24"/>
          <w:rtl/>
        </w:rPr>
        <w:t xml:space="preserve">% في العام </w:t>
      </w:r>
      <w:r w:rsidR="00CF2E06">
        <w:rPr>
          <w:rFonts w:cs="Simplified Arabic" w:hint="cs"/>
          <w:sz w:val="24"/>
          <w:szCs w:val="24"/>
          <w:rtl/>
        </w:rPr>
        <w:t>2011</w:t>
      </w:r>
      <w:r w:rsidR="00CE2CD6">
        <w:rPr>
          <w:rFonts w:cs="Simplified Arabic" w:hint="cs"/>
          <w:sz w:val="24"/>
          <w:szCs w:val="24"/>
          <w:rtl/>
        </w:rPr>
        <w:t>، ولا تزال الفجوة كبيرة في معدلات البطالة بين الرجال والنساء، حيث بلغ هذا المعدل 32.9% بين النساء مقابل 20.5% بين الرجال في العام 2012</w:t>
      </w:r>
      <w:r>
        <w:rPr>
          <w:rFonts w:cs="Simplified Arabic" w:hint="cs"/>
          <w:sz w:val="24"/>
          <w:szCs w:val="24"/>
          <w:rtl/>
        </w:rPr>
        <w:t>.</w:t>
      </w:r>
      <w:r w:rsidR="00CE2CD6">
        <w:rPr>
          <w:rFonts w:cs="Simplified Arabic" w:hint="cs"/>
          <w:sz w:val="24"/>
          <w:szCs w:val="24"/>
          <w:rtl/>
        </w:rPr>
        <w:t xml:space="preserve"> </w:t>
      </w:r>
      <w:r w:rsidR="0090310C" w:rsidRPr="00537FAE">
        <w:rPr>
          <w:rFonts w:cs="Simplified Arabic" w:hint="cs"/>
          <w:sz w:val="24"/>
          <w:szCs w:val="24"/>
          <w:rtl/>
        </w:rPr>
        <w:t xml:space="preserve"> </w:t>
      </w:r>
      <w:r w:rsidR="00CF2E06">
        <w:rPr>
          <w:rFonts w:cs="Simplified Arabic" w:hint="cs"/>
          <w:sz w:val="24"/>
          <w:szCs w:val="24"/>
          <w:rtl/>
        </w:rPr>
        <w:t xml:space="preserve">بالمقابل بلغ معدل البطالة بين النساء اللواتي </w:t>
      </w:r>
      <w:r w:rsidR="00CE2CD6">
        <w:rPr>
          <w:rFonts w:cs="Simplified Arabic" w:hint="cs"/>
          <w:sz w:val="24"/>
          <w:szCs w:val="24"/>
          <w:rtl/>
        </w:rPr>
        <w:t>ي</w:t>
      </w:r>
      <w:r w:rsidR="00CF2E06">
        <w:rPr>
          <w:rFonts w:cs="Simplified Arabic" w:hint="cs"/>
          <w:sz w:val="24"/>
          <w:szCs w:val="24"/>
          <w:rtl/>
        </w:rPr>
        <w:t>ترأسن أسر 8.1% عام 2012، مقابل 13.0% بين الرجال أرباب الاسر</w:t>
      </w:r>
      <w:r w:rsidR="000427E8">
        <w:rPr>
          <w:rFonts w:cs="Simplified Arabic" w:hint="cs"/>
          <w:sz w:val="24"/>
          <w:szCs w:val="24"/>
          <w:rtl/>
        </w:rPr>
        <w:t xml:space="preserve">. </w:t>
      </w:r>
      <w:r w:rsidR="00CE2CD6">
        <w:rPr>
          <w:rFonts w:cs="Simplified Arabic" w:hint="cs"/>
          <w:sz w:val="24"/>
          <w:szCs w:val="24"/>
          <w:rtl/>
        </w:rPr>
        <w:t>ومن الملاحظ أيضا</w:t>
      </w:r>
      <w:r w:rsidR="000427E8">
        <w:rPr>
          <w:rFonts w:cs="Simplified Arabic" w:hint="cs"/>
          <w:sz w:val="24"/>
          <w:szCs w:val="24"/>
          <w:rtl/>
        </w:rPr>
        <w:t xml:space="preserve"> ارتفاع معدل البطالة بين النس</w:t>
      </w:r>
      <w:r w:rsidR="00CE2CD6">
        <w:rPr>
          <w:rFonts w:cs="Simplified Arabic" w:hint="cs"/>
          <w:sz w:val="24"/>
          <w:szCs w:val="24"/>
          <w:rtl/>
        </w:rPr>
        <w:t>اء بازدياد عدد السنوات الدراسية</w:t>
      </w:r>
      <w:r w:rsidR="000427E8">
        <w:rPr>
          <w:rFonts w:cs="Simplified Arabic" w:hint="cs"/>
          <w:sz w:val="24"/>
          <w:szCs w:val="24"/>
          <w:rtl/>
        </w:rPr>
        <w:t xml:space="preserve">، </w:t>
      </w:r>
      <w:r w:rsidR="00CE2CD6">
        <w:rPr>
          <w:rFonts w:cs="Simplified Arabic" w:hint="cs"/>
          <w:sz w:val="24"/>
          <w:szCs w:val="24"/>
          <w:rtl/>
        </w:rPr>
        <w:t>على عكس واقع الحال بين الرجال</w:t>
      </w:r>
      <w:r w:rsidR="000427E8">
        <w:rPr>
          <w:rFonts w:cs="Simplified Arabic" w:hint="cs"/>
          <w:sz w:val="24"/>
          <w:szCs w:val="24"/>
          <w:rtl/>
        </w:rPr>
        <w:t>.</w:t>
      </w:r>
      <w:r w:rsidR="00C31D1C">
        <w:rPr>
          <w:rFonts w:cs="Simplified Arabic" w:hint="cs"/>
          <w:sz w:val="24"/>
          <w:szCs w:val="24"/>
          <w:rtl/>
        </w:rPr>
        <w:t xml:space="preserve"> كما تشير الاحصاءات الى ان </w:t>
      </w:r>
      <w:r w:rsidR="003F4A30">
        <w:rPr>
          <w:rFonts w:cs="Simplified Arabic" w:hint="cs"/>
          <w:sz w:val="24"/>
          <w:szCs w:val="24"/>
          <w:rtl/>
        </w:rPr>
        <w:t>مشاركة النساء في القوى العاملة ترتفع بازدياد سنوات الدراسة</w:t>
      </w:r>
      <w:r w:rsidR="003F4A30">
        <w:rPr>
          <w:rStyle w:val="FootnoteReference"/>
          <w:rFonts w:cs="Simplified Arabic"/>
          <w:sz w:val="24"/>
          <w:szCs w:val="24"/>
          <w:rtl/>
        </w:rPr>
        <w:footnoteReference w:id="67"/>
      </w:r>
      <w:r w:rsidR="003F4A30">
        <w:rPr>
          <w:rFonts w:cs="Simplified Arabic" w:hint="cs"/>
          <w:sz w:val="24"/>
          <w:szCs w:val="24"/>
          <w:rtl/>
        </w:rPr>
        <w:t xml:space="preserve">. حيث ان </w:t>
      </w:r>
      <w:r w:rsidR="00C31D1C">
        <w:rPr>
          <w:rFonts w:cs="Simplified Arabic" w:hint="cs"/>
          <w:sz w:val="24"/>
          <w:szCs w:val="24"/>
          <w:rtl/>
        </w:rPr>
        <w:t xml:space="preserve">عدد النساء اللواتي يحملن شهادة علمية عالية في سوق العمل قد ارتفعت بنسبة 150% </w:t>
      </w:r>
      <w:r w:rsidR="003F4A30">
        <w:rPr>
          <w:rFonts w:cs="Simplified Arabic" w:hint="cs"/>
          <w:sz w:val="24"/>
          <w:szCs w:val="24"/>
          <w:rtl/>
        </w:rPr>
        <w:t>في الفترة 2000-2011</w:t>
      </w:r>
      <w:r w:rsidR="00C31D1C">
        <w:rPr>
          <w:rFonts w:cs="Simplified Arabic" w:hint="cs"/>
          <w:sz w:val="24"/>
          <w:szCs w:val="24"/>
          <w:rtl/>
        </w:rPr>
        <w:t xml:space="preserve">، مما أدى الى </w:t>
      </w:r>
      <w:r w:rsidR="00C31D1C">
        <w:rPr>
          <w:rFonts w:cs="Simplified Arabic" w:hint="cs"/>
          <w:sz w:val="24"/>
          <w:szCs w:val="24"/>
          <w:rtl/>
        </w:rPr>
        <w:lastRenderedPageBreak/>
        <w:t>ارتفاع مشاركة النساء بشكل عام في القوى العاملة من 13 الى 17%</w:t>
      </w:r>
      <w:r w:rsidR="00C93D84">
        <w:rPr>
          <w:rStyle w:val="FootnoteReference"/>
          <w:rFonts w:cs="Simplified Arabic"/>
          <w:sz w:val="24"/>
          <w:szCs w:val="24"/>
          <w:rtl/>
        </w:rPr>
        <w:footnoteReference w:id="68"/>
      </w:r>
      <w:r w:rsidR="008370B2">
        <w:rPr>
          <w:rFonts w:cs="Simplified Arabic"/>
          <w:sz w:val="24"/>
          <w:szCs w:val="24"/>
        </w:rPr>
        <w:t xml:space="preserve"> </w:t>
      </w:r>
      <w:r w:rsidR="00CE2CD6">
        <w:rPr>
          <w:rFonts w:cs="Simplified Arabic" w:hint="cs"/>
          <w:sz w:val="24"/>
          <w:szCs w:val="24"/>
          <w:rtl/>
        </w:rPr>
        <w:t>.</w:t>
      </w:r>
      <w:r w:rsidR="008370B2">
        <w:rPr>
          <w:rFonts w:cs="Simplified Arabic" w:hint="cs"/>
          <w:sz w:val="24"/>
          <w:szCs w:val="24"/>
          <w:rtl/>
        </w:rPr>
        <w:t xml:space="preserve"> </w:t>
      </w:r>
      <w:r w:rsidR="00CE2CD6">
        <w:rPr>
          <w:rFonts w:cs="Simplified Arabic" w:hint="cs"/>
          <w:sz w:val="24"/>
          <w:szCs w:val="24"/>
          <w:rtl/>
        </w:rPr>
        <w:t xml:space="preserve"> </w:t>
      </w:r>
      <w:r w:rsidR="008370B2">
        <w:rPr>
          <w:rFonts w:cs="Simplified Arabic" w:hint="cs"/>
          <w:sz w:val="24"/>
          <w:szCs w:val="24"/>
          <w:rtl/>
        </w:rPr>
        <w:t>وبشكل عام يمكن القول أيضا ان نسبة الرجال في الوظيفة الحكومية والخاصة وخصوصا في المراتب العليا تفوق نسبة النساء.</w:t>
      </w:r>
    </w:p>
    <w:p w:rsidR="00D92CA9" w:rsidRPr="00D92CA9" w:rsidRDefault="00D92CA9" w:rsidP="00115A26">
      <w:pPr>
        <w:bidi/>
        <w:jc w:val="center"/>
        <w:rPr>
          <w:rFonts w:cs="Simplified Arabic"/>
          <w:b/>
          <w:bCs/>
          <w:sz w:val="24"/>
          <w:szCs w:val="24"/>
          <w:rtl/>
        </w:rPr>
      </w:pPr>
      <w:r w:rsidRPr="00D92CA9">
        <w:rPr>
          <w:rFonts w:cs="Simplified Arabic" w:hint="cs"/>
          <w:b/>
          <w:bCs/>
          <w:sz w:val="24"/>
          <w:szCs w:val="24"/>
          <w:rtl/>
        </w:rPr>
        <w:t>شكل 36:</w:t>
      </w:r>
      <w:r w:rsidR="00E36C02">
        <w:rPr>
          <w:rFonts w:cs="Simplified Arabic" w:hint="cs"/>
          <w:b/>
          <w:bCs/>
          <w:sz w:val="24"/>
          <w:szCs w:val="24"/>
          <w:rtl/>
        </w:rPr>
        <w:t xml:space="preserve"> معدل البطالة </w:t>
      </w:r>
      <w:r w:rsidR="00115A26">
        <w:rPr>
          <w:rFonts w:cs="Simplified Arabic" w:hint="cs"/>
          <w:b/>
          <w:bCs/>
          <w:sz w:val="24"/>
          <w:szCs w:val="24"/>
          <w:rtl/>
        </w:rPr>
        <w:t>بين</w:t>
      </w:r>
      <w:r w:rsidR="00E36C02">
        <w:rPr>
          <w:rFonts w:cs="Simplified Arabic" w:hint="cs"/>
          <w:b/>
          <w:bCs/>
          <w:sz w:val="24"/>
          <w:szCs w:val="24"/>
          <w:rtl/>
        </w:rPr>
        <w:t xml:space="preserve"> الاسر حسب جنس رب الاسرة 2009-2012</w:t>
      </w:r>
    </w:p>
    <w:p w:rsidR="000F5A78" w:rsidRPr="0067247E" w:rsidRDefault="005378D8" w:rsidP="003D2AB2">
      <w:pPr>
        <w:bidi/>
        <w:rPr>
          <w:rFonts w:ascii="Calibri" w:eastAsia="Calibri" w:hAnsi="Calibri" w:cs="Simplified Arabic"/>
          <w:sz w:val="18"/>
          <w:szCs w:val="18"/>
          <w:rtl/>
        </w:rPr>
      </w:pPr>
      <w:r w:rsidRPr="005378D8">
        <w:rPr>
          <w:rFonts w:cs="Simplified Arabic"/>
          <w:noProof/>
          <w:sz w:val="24"/>
          <w:szCs w:val="24"/>
          <w:rtl/>
        </w:rPr>
        <w:drawing>
          <wp:inline distT="0" distB="0" distL="0" distR="0">
            <wp:extent cx="5457825" cy="1800225"/>
            <wp:effectExtent l="19050" t="0" r="9525" b="0"/>
            <wp:docPr id="58"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r w:rsidRPr="005378D8">
        <w:rPr>
          <w:rFonts w:ascii="Calibri" w:eastAsia="Calibri" w:hAnsi="Calibri" w:cs="Simplified Arabic" w:hint="cs"/>
          <w:b/>
          <w:bCs/>
          <w:sz w:val="20"/>
          <w:szCs w:val="20"/>
          <w:rtl/>
        </w:rPr>
        <w:t xml:space="preserve"> </w:t>
      </w:r>
      <w:r w:rsidRPr="0067247E">
        <w:rPr>
          <w:rFonts w:ascii="Calibri" w:eastAsia="Calibri" w:hAnsi="Calibri" w:cs="Simplified Arabic" w:hint="cs"/>
          <w:sz w:val="18"/>
          <w:szCs w:val="18"/>
          <w:rtl/>
        </w:rPr>
        <w:t>المصدر: الجهاز المركزي للاحصاء الفلسطيني،2013</w:t>
      </w:r>
      <w:r w:rsidRPr="0067247E">
        <w:rPr>
          <w:rFonts w:ascii="Calibri" w:eastAsia="Calibri" w:hAnsi="Calibri" w:cs="Simplified Arabic" w:hint="cs"/>
          <w:b/>
          <w:bCs/>
          <w:sz w:val="18"/>
          <w:szCs w:val="18"/>
          <w:rtl/>
        </w:rPr>
        <w:t>.</w:t>
      </w:r>
      <w:r w:rsidRPr="0067247E">
        <w:rPr>
          <w:rFonts w:ascii="Calibri" w:eastAsia="Calibri" w:hAnsi="Calibri" w:cs="Simplified Arabic" w:hint="cs"/>
          <w:sz w:val="18"/>
          <w:szCs w:val="18"/>
          <w:rtl/>
        </w:rPr>
        <w:t xml:space="preserve"> قاعدة بيانات القوى العاملة، 2009- 2012. </w:t>
      </w:r>
    </w:p>
    <w:p w:rsidR="003C3AF4" w:rsidRPr="002A28E4" w:rsidRDefault="00DD0075" w:rsidP="00166E9B">
      <w:pPr>
        <w:pStyle w:val="ListParagraph"/>
        <w:bidi/>
        <w:ind w:left="389" w:hanging="406"/>
        <w:rPr>
          <w:rFonts w:ascii="Simplified Arabic" w:hAnsi="Simplified Arabic" w:cs="Simplified Arabic"/>
          <w:b/>
          <w:bCs/>
          <w:sz w:val="24"/>
          <w:szCs w:val="24"/>
        </w:rPr>
      </w:pPr>
      <w:r>
        <w:rPr>
          <w:rFonts w:ascii="Simplified Arabic" w:hAnsi="Simplified Arabic" w:cs="Simplified Arabic" w:hint="cs"/>
          <w:b/>
          <w:bCs/>
          <w:sz w:val="24"/>
          <w:szCs w:val="24"/>
          <w:rtl/>
        </w:rPr>
        <w:t xml:space="preserve">3.4.4 </w:t>
      </w:r>
      <w:r w:rsidR="00EF4740" w:rsidRPr="002A28E4">
        <w:rPr>
          <w:rFonts w:ascii="Simplified Arabic" w:hAnsi="Simplified Arabic" w:cs="Simplified Arabic"/>
          <w:b/>
          <w:bCs/>
          <w:sz w:val="24"/>
          <w:szCs w:val="24"/>
          <w:rtl/>
        </w:rPr>
        <w:t>ا</w:t>
      </w:r>
      <w:r w:rsidR="003C3AF4" w:rsidRPr="002A28E4">
        <w:rPr>
          <w:rFonts w:ascii="Simplified Arabic" w:hAnsi="Simplified Arabic" w:cs="Simplified Arabic"/>
          <w:b/>
          <w:bCs/>
          <w:sz w:val="24"/>
          <w:szCs w:val="24"/>
          <w:rtl/>
        </w:rPr>
        <w:t>لف</w:t>
      </w:r>
      <w:r w:rsidR="000F5A78" w:rsidRPr="002A28E4">
        <w:rPr>
          <w:rFonts w:ascii="Simplified Arabic" w:hAnsi="Simplified Arabic" w:cs="Simplified Arabic" w:hint="cs"/>
          <w:b/>
          <w:bCs/>
          <w:sz w:val="24"/>
          <w:szCs w:val="24"/>
          <w:rtl/>
        </w:rPr>
        <w:t>ــ</w:t>
      </w:r>
      <w:r w:rsidR="00FF20F2" w:rsidRPr="002A28E4">
        <w:rPr>
          <w:rFonts w:ascii="Simplified Arabic" w:hAnsi="Simplified Arabic" w:cs="Simplified Arabic" w:hint="cs"/>
          <w:b/>
          <w:bCs/>
          <w:sz w:val="24"/>
          <w:szCs w:val="24"/>
          <w:rtl/>
        </w:rPr>
        <w:t>ــــــــــ</w:t>
      </w:r>
      <w:r w:rsidR="000F5A78" w:rsidRPr="002A28E4">
        <w:rPr>
          <w:rFonts w:ascii="Simplified Arabic" w:hAnsi="Simplified Arabic" w:cs="Simplified Arabic" w:hint="cs"/>
          <w:b/>
          <w:bCs/>
          <w:sz w:val="24"/>
          <w:szCs w:val="24"/>
          <w:rtl/>
        </w:rPr>
        <w:t>ــ</w:t>
      </w:r>
      <w:r w:rsidR="003C3AF4" w:rsidRPr="002A28E4">
        <w:rPr>
          <w:rFonts w:ascii="Simplified Arabic" w:hAnsi="Simplified Arabic" w:cs="Simplified Arabic"/>
          <w:b/>
          <w:bCs/>
          <w:sz w:val="24"/>
          <w:szCs w:val="24"/>
          <w:rtl/>
        </w:rPr>
        <w:t>ق</w:t>
      </w:r>
      <w:r w:rsidR="000F5A78" w:rsidRPr="002A28E4">
        <w:rPr>
          <w:rFonts w:ascii="Simplified Arabic" w:hAnsi="Simplified Arabic" w:cs="Simplified Arabic" w:hint="cs"/>
          <w:b/>
          <w:bCs/>
          <w:sz w:val="24"/>
          <w:szCs w:val="24"/>
          <w:rtl/>
        </w:rPr>
        <w:t>ــــــ</w:t>
      </w:r>
      <w:r w:rsidR="00FF20F2" w:rsidRPr="002A28E4">
        <w:rPr>
          <w:rFonts w:ascii="Simplified Arabic" w:hAnsi="Simplified Arabic" w:cs="Simplified Arabic" w:hint="cs"/>
          <w:b/>
          <w:bCs/>
          <w:sz w:val="24"/>
          <w:szCs w:val="24"/>
          <w:rtl/>
        </w:rPr>
        <w:t>ــــــــــ</w:t>
      </w:r>
      <w:r w:rsidR="000F5A78" w:rsidRPr="002A28E4">
        <w:rPr>
          <w:rFonts w:ascii="Simplified Arabic" w:hAnsi="Simplified Arabic" w:cs="Simplified Arabic" w:hint="cs"/>
          <w:b/>
          <w:bCs/>
          <w:sz w:val="24"/>
          <w:szCs w:val="24"/>
          <w:rtl/>
        </w:rPr>
        <w:t>ــــ</w:t>
      </w:r>
      <w:r w:rsidR="003C3AF4" w:rsidRPr="002A28E4">
        <w:rPr>
          <w:rFonts w:ascii="Simplified Arabic" w:hAnsi="Simplified Arabic" w:cs="Simplified Arabic"/>
          <w:b/>
          <w:bCs/>
          <w:sz w:val="24"/>
          <w:szCs w:val="24"/>
          <w:rtl/>
        </w:rPr>
        <w:t>ر</w:t>
      </w:r>
    </w:p>
    <w:p w:rsidR="006A3227" w:rsidRDefault="006A3227" w:rsidP="00BC2D47">
      <w:pPr>
        <w:autoSpaceDE w:val="0"/>
        <w:autoSpaceDN w:val="0"/>
        <w:bidi/>
        <w:adjustRightInd w:val="0"/>
        <w:spacing w:after="0" w:line="240" w:lineRule="auto"/>
        <w:jc w:val="both"/>
        <w:rPr>
          <w:rFonts w:ascii="Simplified Arabic" w:hAnsi="Simplified Arabic" w:cs="Simplified Arabic"/>
          <w:sz w:val="24"/>
          <w:szCs w:val="24"/>
          <w:rtl/>
        </w:rPr>
      </w:pPr>
      <w:r w:rsidRPr="006A3227">
        <w:rPr>
          <w:rFonts w:ascii="Simplified Arabic" w:hAnsi="Simplified Arabic" w:cs="Simplified Arabic"/>
          <w:sz w:val="24"/>
          <w:szCs w:val="24"/>
          <w:rtl/>
        </w:rPr>
        <w:t>تم</w:t>
      </w:r>
      <w:r w:rsidRPr="006A3227">
        <w:rPr>
          <w:rFonts w:ascii="Simplified Arabic" w:hAnsi="Simplified Arabic" w:cs="Simplified Arabic"/>
          <w:sz w:val="24"/>
          <w:szCs w:val="24"/>
        </w:rPr>
        <w:t xml:space="preserve"> </w:t>
      </w:r>
      <w:r w:rsidRPr="006A3227">
        <w:rPr>
          <w:rFonts w:ascii="Simplified Arabic" w:hAnsi="Simplified Arabic" w:cs="Simplified Arabic"/>
          <w:sz w:val="24"/>
          <w:szCs w:val="24"/>
          <w:rtl/>
        </w:rPr>
        <w:t>إعداد</w:t>
      </w:r>
      <w:r w:rsidRPr="006A3227">
        <w:rPr>
          <w:rFonts w:ascii="Simplified Arabic" w:hAnsi="Simplified Arabic" w:cs="Simplified Arabic"/>
          <w:sz w:val="24"/>
          <w:szCs w:val="24"/>
        </w:rPr>
        <w:t xml:space="preserve"> </w:t>
      </w:r>
      <w:r w:rsidRPr="006A3227">
        <w:rPr>
          <w:rFonts w:ascii="Simplified Arabic" w:hAnsi="Simplified Arabic" w:cs="Simplified Arabic"/>
          <w:sz w:val="24"/>
          <w:szCs w:val="24"/>
          <w:rtl/>
        </w:rPr>
        <w:t>خطي</w:t>
      </w:r>
      <w:r w:rsidRPr="006A3227">
        <w:rPr>
          <w:rFonts w:ascii="Simplified Arabic" w:hAnsi="Simplified Arabic" w:cs="Simplified Arabic"/>
          <w:sz w:val="24"/>
          <w:szCs w:val="24"/>
        </w:rPr>
        <w:t xml:space="preserve"> </w:t>
      </w:r>
      <w:r w:rsidRPr="006A3227">
        <w:rPr>
          <w:rFonts w:ascii="Simplified Arabic" w:hAnsi="Simplified Arabic" w:cs="Simplified Arabic"/>
          <w:sz w:val="24"/>
          <w:szCs w:val="24"/>
          <w:rtl/>
        </w:rPr>
        <w:t>فقر</w:t>
      </w:r>
      <w:r w:rsidRPr="006A3227">
        <w:rPr>
          <w:rFonts w:ascii="Simplified Arabic" w:hAnsi="Simplified Arabic" w:cs="Simplified Arabic"/>
          <w:sz w:val="24"/>
          <w:szCs w:val="24"/>
        </w:rPr>
        <w:t xml:space="preserve"> </w:t>
      </w:r>
      <w:r w:rsidRPr="006A3227">
        <w:rPr>
          <w:rFonts w:ascii="Simplified Arabic" w:hAnsi="Simplified Arabic" w:cs="Simplified Arabic"/>
          <w:sz w:val="24"/>
          <w:szCs w:val="24"/>
          <w:rtl/>
        </w:rPr>
        <w:t>وفقًا</w:t>
      </w:r>
      <w:r w:rsidRPr="006A3227">
        <w:rPr>
          <w:rFonts w:ascii="Simplified Arabic" w:hAnsi="Simplified Arabic" w:cs="Simplified Arabic"/>
          <w:sz w:val="24"/>
          <w:szCs w:val="24"/>
        </w:rPr>
        <w:t xml:space="preserve"> </w:t>
      </w:r>
      <w:r w:rsidRPr="006A3227">
        <w:rPr>
          <w:rFonts w:ascii="Simplified Arabic" w:hAnsi="Simplified Arabic" w:cs="Simplified Arabic"/>
          <w:sz w:val="24"/>
          <w:szCs w:val="24"/>
          <w:rtl/>
        </w:rPr>
        <w:t>لأنماط</w:t>
      </w:r>
      <w:r w:rsidRPr="006A3227">
        <w:rPr>
          <w:rFonts w:ascii="Simplified Arabic" w:hAnsi="Simplified Arabic" w:cs="Simplified Arabic"/>
          <w:sz w:val="24"/>
          <w:szCs w:val="24"/>
        </w:rPr>
        <w:t xml:space="preserve"> </w:t>
      </w:r>
      <w:r w:rsidRPr="006A3227">
        <w:rPr>
          <w:rFonts w:ascii="Simplified Arabic" w:hAnsi="Simplified Arabic" w:cs="Simplified Arabic"/>
          <w:sz w:val="24"/>
          <w:szCs w:val="24"/>
          <w:rtl/>
        </w:rPr>
        <w:t>الاستهلاك</w:t>
      </w:r>
      <w:r w:rsidRPr="006A3227">
        <w:rPr>
          <w:rFonts w:ascii="Simplified Arabic" w:hAnsi="Simplified Arabic" w:cs="Simplified Arabic"/>
          <w:sz w:val="24"/>
          <w:szCs w:val="24"/>
        </w:rPr>
        <w:t xml:space="preserve"> </w:t>
      </w:r>
      <w:r w:rsidRPr="006A3227">
        <w:rPr>
          <w:rFonts w:ascii="Simplified Arabic" w:hAnsi="Simplified Arabic" w:cs="Simplified Arabic"/>
          <w:sz w:val="24"/>
          <w:szCs w:val="24"/>
          <w:rtl/>
        </w:rPr>
        <w:t>للأسر</w:t>
      </w:r>
      <w:r>
        <w:rPr>
          <w:rFonts w:ascii="Simplified Arabic" w:hAnsi="Simplified Arabic" w:cs="Simplified Arabic" w:hint="cs"/>
          <w:sz w:val="24"/>
          <w:szCs w:val="24"/>
          <w:rtl/>
        </w:rPr>
        <w:t xml:space="preserve">، الأول خط الفقر والثاني خط الفقر المدقع. </w:t>
      </w:r>
      <w:r w:rsidRPr="006A3227">
        <w:rPr>
          <w:rFonts w:ascii="Simplified Arabic" w:hAnsi="Simplified Arabic" w:cs="Simplified Arabic"/>
          <w:sz w:val="24"/>
          <w:szCs w:val="24"/>
        </w:rPr>
        <w:t xml:space="preserve"> </w:t>
      </w:r>
      <w:r>
        <w:rPr>
          <w:rFonts w:ascii="Simplified Arabic" w:hAnsi="Simplified Arabic" w:cs="Simplified Arabic" w:hint="cs"/>
          <w:sz w:val="24"/>
          <w:szCs w:val="24"/>
          <w:rtl/>
        </w:rPr>
        <w:t>الأول ي</w:t>
      </w:r>
      <w:r w:rsidRPr="006A3227">
        <w:rPr>
          <w:rFonts w:ascii="Simplified Arabic" w:hAnsi="Simplified Arabic" w:cs="Simplified Arabic"/>
          <w:sz w:val="24"/>
          <w:szCs w:val="24"/>
          <w:rtl/>
        </w:rPr>
        <w:t>عكس</w:t>
      </w:r>
      <w:r w:rsidRPr="006A3227">
        <w:rPr>
          <w:rFonts w:ascii="Simplified Arabic" w:hAnsi="Simplified Arabic" w:cs="Simplified Arabic"/>
          <w:sz w:val="24"/>
          <w:szCs w:val="24"/>
        </w:rPr>
        <w:t xml:space="preserve"> </w:t>
      </w:r>
      <w:r w:rsidRPr="006A3227">
        <w:rPr>
          <w:rFonts w:ascii="Simplified Arabic" w:hAnsi="Simplified Arabic" w:cs="Simplified Arabic"/>
          <w:sz w:val="24"/>
          <w:szCs w:val="24"/>
          <w:rtl/>
        </w:rPr>
        <w:t>ميزانية</w:t>
      </w:r>
      <w:r w:rsidRPr="006A3227">
        <w:rPr>
          <w:rFonts w:ascii="Simplified Arabic" w:hAnsi="Simplified Arabic" w:cs="Simplified Arabic"/>
          <w:sz w:val="24"/>
          <w:szCs w:val="24"/>
        </w:rPr>
        <w:t xml:space="preserve"> </w:t>
      </w:r>
      <w:r w:rsidRPr="006A3227">
        <w:rPr>
          <w:rFonts w:ascii="Simplified Arabic" w:hAnsi="Simplified Arabic" w:cs="Simplified Arabic"/>
          <w:sz w:val="24"/>
          <w:szCs w:val="24"/>
          <w:rtl/>
        </w:rPr>
        <w:t>الحاجات</w:t>
      </w:r>
      <w:r w:rsidRPr="006A3227">
        <w:rPr>
          <w:rFonts w:ascii="Simplified Arabic" w:hAnsi="Simplified Arabic" w:cs="Simplified Arabic"/>
          <w:sz w:val="24"/>
          <w:szCs w:val="24"/>
        </w:rPr>
        <w:t xml:space="preserve"> </w:t>
      </w:r>
      <w:r w:rsidRPr="006A3227">
        <w:rPr>
          <w:rFonts w:ascii="Simplified Arabic" w:hAnsi="Simplified Arabic" w:cs="Simplified Arabic"/>
          <w:sz w:val="24"/>
          <w:szCs w:val="24"/>
          <w:rtl/>
        </w:rPr>
        <w:t>الأساسية</w:t>
      </w:r>
      <w:r w:rsidRPr="006A3227">
        <w:rPr>
          <w:rFonts w:ascii="Simplified Arabic" w:hAnsi="Simplified Arabic" w:cs="Simplified Arabic"/>
          <w:sz w:val="24"/>
          <w:szCs w:val="24"/>
        </w:rPr>
        <w:t xml:space="preserve"> </w:t>
      </w:r>
      <w:r w:rsidRPr="006A3227">
        <w:rPr>
          <w:rFonts w:ascii="Simplified Arabic" w:hAnsi="Simplified Arabic" w:cs="Simplified Arabic"/>
          <w:sz w:val="24"/>
          <w:szCs w:val="24"/>
          <w:rtl/>
        </w:rPr>
        <w:t>بالإضافة</w:t>
      </w:r>
      <w:r w:rsidRPr="006A3227">
        <w:rPr>
          <w:rFonts w:ascii="Simplified Arabic" w:hAnsi="Simplified Arabic" w:cs="Simplified Arabic"/>
          <w:sz w:val="24"/>
          <w:szCs w:val="24"/>
        </w:rPr>
        <w:t xml:space="preserve"> </w:t>
      </w:r>
      <w:r w:rsidRPr="006A3227">
        <w:rPr>
          <w:rFonts w:ascii="Simplified Arabic" w:hAnsi="Simplified Arabic" w:cs="Simplified Arabic"/>
          <w:sz w:val="24"/>
          <w:szCs w:val="24"/>
          <w:rtl/>
        </w:rPr>
        <w:t>إلى</w:t>
      </w:r>
      <w:r w:rsidRPr="006A3227">
        <w:rPr>
          <w:rFonts w:ascii="Simplified Arabic" w:hAnsi="Simplified Arabic" w:cs="Simplified Arabic"/>
          <w:sz w:val="24"/>
          <w:szCs w:val="24"/>
        </w:rPr>
        <w:t xml:space="preserve"> </w:t>
      </w:r>
      <w:r w:rsidRPr="006A3227">
        <w:rPr>
          <w:rFonts w:ascii="Simplified Arabic" w:hAnsi="Simplified Arabic" w:cs="Simplified Arabic"/>
          <w:sz w:val="24"/>
          <w:szCs w:val="24"/>
          <w:rtl/>
        </w:rPr>
        <w:t>احتياجات</w:t>
      </w:r>
      <w:r w:rsidRPr="006A3227">
        <w:rPr>
          <w:rFonts w:ascii="Simplified Arabic" w:hAnsi="Simplified Arabic" w:cs="Simplified Arabic"/>
          <w:sz w:val="24"/>
          <w:szCs w:val="24"/>
        </w:rPr>
        <w:t xml:space="preserve"> </w:t>
      </w:r>
      <w:r w:rsidRPr="006A3227">
        <w:rPr>
          <w:rFonts w:ascii="Simplified Arabic" w:hAnsi="Simplified Arabic" w:cs="Simplified Arabic"/>
          <w:sz w:val="24"/>
          <w:szCs w:val="24"/>
          <w:rtl/>
        </w:rPr>
        <w:t>أخرى</w:t>
      </w:r>
      <w:r w:rsidRPr="006A3227">
        <w:rPr>
          <w:rFonts w:ascii="Simplified Arabic" w:hAnsi="Simplified Arabic" w:cs="Simplified Arabic"/>
          <w:sz w:val="24"/>
          <w:szCs w:val="24"/>
        </w:rPr>
        <w:t xml:space="preserve"> </w:t>
      </w:r>
      <w:r w:rsidRPr="006A3227">
        <w:rPr>
          <w:rFonts w:ascii="Simplified Arabic" w:hAnsi="Simplified Arabic" w:cs="Simplified Arabic"/>
          <w:sz w:val="24"/>
          <w:szCs w:val="24"/>
          <w:rtl/>
        </w:rPr>
        <w:t>كالرعاية</w:t>
      </w:r>
      <w:r w:rsidRPr="006A3227">
        <w:rPr>
          <w:rFonts w:ascii="Simplified Arabic" w:hAnsi="Simplified Arabic" w:cs="Simplified Arabic"/>
          <w:sz w:val="24"/>
          <w:szCs w:val="24"/>
        </w:rPr>
        <w:t xml:space="preserve"> </w:t>
      </w:r>
      <w:r w:rsidRPr="006A3227">
        <w:rPr>
          <w:rFonts w:ascii="Simplified Arabic" w:hAnsi="Simplified Arabic" w:cs="Simplified Arabic"/>
          <w:sz w:val="24"/>
          <w:szCs w:val="24"/>
          <w:rtl/>
        </w:rPr>
        <w:t>الصحية</w:t>
      </w:r>
      <w:r>
        <w:rPr>
          <w:rFonts w:ascii="Simplified Arabic" w:hAnsi="Simplified Arabic" w:cs="Simplified Arabic" w:hint="cs"/>
          <w:sz w:val="24"/>
          <w:szCs w:val="24"/>
          <w:rtl/>
        </w:rPr>
        <w:t xml:space="preserve"> </w:t>
      </w:r>
      <w:r w:rsidRPr="006A3227">
        <w:rPr>
          <w:rFonts w:ascii="Simplified Arabic" w:hAnsi="Simplified Arabic" w:cs="Simplified Arabic"/>
          <w:sz w:val="24"/>
          <w:szCs w:val="24"/>
          <w:rtl/>
        </w:rPr>
        <w:t>والتعليم</w:t>
      </w:r>
      <w:r w:rsidRPr="006A3227">
        <w:rPr>
          <w:rFonts w:ascii="Simplified Arabic" w:hAnsi="Simplified Arabic" w:cs="Simplified Arabic"/>
          <w:sz w:val="24"/>
          <w:szCs w:val="24"/>
        </w:rPr>
        <w:t xml:space="preserve"> </w:t>
      </w:r>
      <w:r w:rsidRPr="006A3227">
        <w:rPr>
          <w:rFonts w:ascii="Simplified Arabic" w:hAnsi="Simplified Arabic" w:cs="Simplified Arabic"/>
          <w:sz w:val="24"/>
          <w:szCs w:val="24"/>
          <w:rtl/>
        </w:rPr>
        <w:t>والنقل</w:t>
      </w:r>
      <w:r w:rsidRPr="006A3227">
        <w:rPr>
          <w:rFonts w:ascii="Simplified Arabic" w:hAnsi="Simplified Arabic" w:cs="Simplified Arabic"/>
          <w:sz w:val="24"/>
          <w:szCs w:val="24"/>
        </w:rPr>
        <w:t xml:space="preserve"> </w:t>
      </w:r>
      <w:r w:rsidRPr="006A3227">
        <w:rPr>
          <w:rFonts w:ascii="Simplified Arabic" w:hAnsi="Simplified Arabic" w:cs="Simplified Arabic"/>
          <w:sz w:val="24"/>
          <w:szCs w:val="24"/>
          <w:rtl/>
        </w:rPr>
        <w:t>والاتصالات</w:t>
      </w:r>
      <w:r w:rsidRPr="006A3227">
        <w:rPr>
          <w:rFonts w:ascii="Simplified Arabic" w:hAnsi="Simplified Arabic" w:cs="Simplified Arabic"/>
          <w:sz w:val="24"/>
          <w:szCs w:val="24"/>
        </w:rPr>
        <w:t xml:space="preserve"> </w:t>
      </w:r>
      <w:r w:rsidRPr="006A3227">
        <w:rPr>
          <w:rFonts w:ascii="Simplified Arabic" w:hAnsi="Simplified Arabic" w:cs="Simplified Arabic"/>
          <w:sz w:val="24"/>
          <w:szCs w:val="24"/>
          <w:rtl/>
        </w:rPr>
        <w:t>والرعاية</w:t>
      </w:r>
      <w:r w:rsidRPr="006A3227">
        <w:rPr>
          <w:rFonts w:ascii="Simplified Arabic" w:hAnsi="Simplified Arabic" w:cs="Simplified Arabic"/>
          <w:sz w:val="24"/>
          <w:szCs w:val="24"/>
        </w:rPr>
        <w:t xml:space="preserve"> </w:t>
      </w:r>
      <w:r w:rsidRPr="006A3227">
        <w:rPr>
          <w:rFonts w:ascii="Simplified Arabic" w:hAnsi="Simplified Arabic" w:cs="Simplified Arabic"/>
          <w:sz w:val="24"/>
          <w:szCs w:val="24"/>
          <w:rtl/>
        </w:rPr>
        <w:t>الشخصية</w:t>
      </w:r>
      <w:r w:rsidRPr="006A3227">
        <w:rPr>
          <w:rFonts w:ascii="Simplified Arabic" w:hAnsi="Simplified Arabic" w:cs="Simplified Arabic"/>
          <w:sz w:val="24"/>
          <w:szCs w:val="24"/>
        </w:rPr>
        <w:t xml:space="preserve"> </w:t>
      </w:r>
      <w:r w:rsidRPr="006A3227">
        <w:rPr>
          <w:rFonts w:ascii="Simplified Arabic" w:hAnsi="Simplified Arabic" w:cs="Simplified Arabic"/>
          <w:sz w:val="24"/>
          <w:szCs w:val="24"/>
          <w:rtl/>
        </w:rPr>
        <w:t>والآنية</w:t>
      </w:r>
      <w:r w:rsidRPr="006A3227">
        <w:rPr>
          <w:rFonts w:ascii="Simplified Arabic" w:hAnsi="Simplified Arabic" w:cs="Simplified Arabic"/>
          <w:sz w:val="24"/>
          <w:szCs w:val="24"/>
        </w:rPr>
        <w:t xml:space="preserve"> </w:t>
      </w:r>
      <w:r w:rsidRPr="006A3227">
        <w:rPr>
          <w:rFonts w:ascii="Simplified Arabic" w:hAnsi="Simplified Arabic" w:cs="Simplified Arabic"/>
          <w:sz w:val="24"/>
          <w:szCs w:val="24"/>
          <w:rtl/>
        </w:rPr>
        <w:t>والمفروشات</w:t>
      </w:r>
      <w:r w:rsidRPr="006A3227">
        <w:rPr>
          <w:rFonts w:ascii="Simplified Arabic" w:hAnsi="Simplified Arabic" w:cs="Simplified Arabic"/>
          <w:sz w:val="24"/>
          <w:szCs w:val="24"/>
        </w:rPr>
        <w:t xml:space="preserve"> </w:t>
      </w:r>
      <w:r w:rsidRPr="006A3227">
        <w:rPr>
          <w:rFonts w:ascii="Simplified Arabic" w:hAnsi="Simplified Arabic" w:cs="Simplified Arabic"/>
          <w:sz w:val="24"/>
          <w:szCs w:val="24"/>
          <w:rtl/>
        </w:rPr>
        <w:t>وغير</w:t>
      </w:r>
      <w:r w:rsidRPr="006A3227">
        <w:rPr>
          <w:rFonts w:ascii="Simplified Arabic" w:hAnsi="Simplified Arabic" w:cs="Simplified Arabic"/>
          <w:sz w:val="24"/>
          <w:szCs w:val="24"/>
        </w:rPr>
        <w:t xml:space="preserve"> </w:t>
      </w:r>
      <w:r w:rsidRPr="006A3227">
        <w:rPr>
          <w:rFonts w:ascii="Simplified Arabic" w:hAnsi="Simplified Arabic" w:cs="Simplified Arabic"/>
          <w:sz w:val="24"/>
          <w:szCs w:val="24"/>
          <w:rtl/>
        </w:rPr>
        <w:t>ذلك</w:t>
      </w:r>
      <w:r w:rsidRPr="006A3227">
        <w:rPr>
          <w:rFonts w:ascii="Simplified Arabic" w:hAnsi="Simplified Arabic" w:cs="Simplified Arabic"/>
          <w:sz w:val="24"/>
          <w:szCs w:val="24"/>
        </w:rPr>
        <w:t xml:space="preserve"> </w:t>
      </w:r>
      <w:r w:rsidRPr="006A3227">
        <w:rPr>
          <w:rFonts w:ascii="Simplified Arabic" w:hAnsi="Simplified Arabic" w:cs="Simplified Arabic"/>
          <w:sz w:val="24"/>
          <w:szCs w:val="24"/>
          <w:rtl/>
        </w:rPr>
        <w:t>من</w:t>
      </w:r>
      <w:r w:rsidRPr="006A3227">
        <w:rPr>
          <w:rFonts w:ascii="Simplified Arabic" w:hAnsi="Simplified Arabic" w:cs="Simplified Arabic"/>
          <w:sz w:val="24"/>
          <w:szCs w:val="24"/>
        </w:rPr>
        <w:t xml:space="preserve"> </w:t>
      </w:r>
      <w:r w:rsidRPr="006A3227">
        <w:rPr>
          <w:rFonts w:ascii="Simplified Arabic" w:hAnsi="Simplified Arabic" w:cs="Simplified Arabic"/>
          <w:sz w:val="24"/>
          <w:szCs w:val="24"/>
          <w:rtl/>
        </w:rPr>
        <w:t>مستلزمات</w:t>
      </w:r>
      <w:r w:rsidRPr="006A3227">
        <w:rPr>
          <w:rFonts w:ascii="Simplified Arabic" w:hAnsi="Simplified Arabic" w:cs="Simplified Arabic"/>
          <w:sz w:val="24"/>
          <w:szCs w:val="24"/>
        </w:rPr>
        <w:t xml:space="preserve"> </w:t>
      </w:r>
      <w:r w:rsidRPr="006A3227">
        <w:rPr>
          <w:rFonts w:ascii="Simplified Arabic" w:hAnsi="Simplified Arabic" w:cs="Simplified Arabic"/>
          <w:sz w:val="24"/>
          <w:szCs w:val="24"/>
          <w:rtl/>
        </w:rPr>
        <w:t>المنزل</w:t>
      </w:r>
      <w:r>
        <w:rPr>
          <w:rFonts w:ascii="Simplified Arabic" w:hAnsi="Simplified Arabic" w:cs="Simplified Arabic" w:hint="cs"/>
          <w:sz w:val="24"/>
          <w:szCs w:val="24"/>
          <w:rtl/>
        </w:rPr>
        <w:t>. أما الثاني فيعكس</w:t>
      </w:r>
      <w:r w:rsidRPr="006A3227">
        <w:rPr>
          <w:rFonts w:ascii="Simplified Arabic" w:hAnsi="Simplified Arabic" w:cs="Simplified Arabic"/>
          <w:sz w:val="24"/>
          <w:szCs w:val="24"/>
          <w:rtl/>
        </w:rPr>
        <w:t xml:space="preserve"> الحاجات</w:t>
      </w:r>
      <w:r w:rsidRPr="006A3227">
        <w:rPr>
          <w:rFonts w:ascii="Simplified Arabic" w:hAnsi="Simplified Arabic" w:cs="Simplified Arabic"/>
          <w:sz w:val="24"/>
          <w:szCs w:val="24"/>
        </w:rPr>
        <w:t xml:space="preserve"> </w:t>
      </w:r>
      <w:r w:rsidRPr="006A3227">
        <w:rPr>
          <w:rFonts w:ascii="Simplified Arabic" w:hAnsi="Simplified Arabic" w:cs="Simplified Arabic"/>
          <w:sz w:val="24"/>
          <w:szCs w:val="24"/>
          <w:rtl/>
        </w:rPr>
        <w:t>الأساسية</w:t>
      </w:r>
      <w:r w:rsidRPr="006A3227">
        <w:rPr>
          <w:rFonts w:ascii="Simplified Arabic" w:hAnsi="Simplified Arabic" w:cs="Simplified Arabic"/>
          <w:sz w:val="24"/>
          <w:szCs w:val="24"/>
        </w:rPr>
        <w:t xml:space="preserve"> </w:t>
      </w:r>
      <w:r w:rsidRPr="006A3227">
        <w:rPr>
          <w:rFonts w:ascii="Simplified Arabic" w:hAnsi="Simplified Arabic" w:cs="Simplified Arabic"/>
          <w:sz w:val="24"/>
          <w:szCs w:val="24"/>
          <w:rtl/>
        </w:rPr>
        <w:t>من</w:t>
      </w:r>
      <w:r w:rsidRPr="006A3227">
        <w:rPr>
          <w:rFonts w:ascii="Simplified Arabic" w:hAnsi="Simplified Arabic" w:cs="Simplified Arabic"/>
          <w:sz w:val="24"/>
          <w:szCs w:val="24"/>
        </w:rPr>
        <w:t xml:space="preserve"> </w:t>
      </w:r>
      <w:r w:rsidRPr="006A3227">
        <w:rPr>
          <w:rFonts w:ascii="Simplified Arabic" w:hAnsi="Simplified Arabic" w:cs="Simplified Arabic"/>
          <w:sz w:val="24"/>
          <w:szCs w:val="24"/>
          <w:rtl/>
        </w:rPr>
        <w:t>ميزانية</w:t>
      </w:r>
      <w:r w:rsidRPr="006A3227">
        <w:rPr>
          <w:rFonts w:ascii="Simplified Arabic" w:hAnsi="Simplified Arabic" w:cs="Simplified Arabic"/>
          <w:sz w:val="24"/>
          <w:szCs w:val="24"/>
        </w:rPr>
        <w:t xml:space="preserve"> </w:t>
      </w:r>
      <w:r w:rsidRPr="006A3227">
        <w:rPr>
          <w:rFonts w:ascii="Simplified Arabic" w:hAnsi="Simplified Arabic" w:cs="Simplified Arabic"/>
          <w:sz w:val="24"/>
          <w:szCs w:val="24"/>
          <w:rtl/>
        </w:rPr>
        <w:t>المأكل</w:t>
      </w:r>
      <w:r w:rsidRPr="006A3227">
        <w:rPr>
          <w:rFonts w:ascii="Simplified Arabic" w:hAnsi="Simplified Arabic" w:cs="Simplified Arabic"/>
          <w:sz w:val="24"/>
          <w:szCs w:val="24"/>
        </w:rPr>
        <w:t xml:space="preserve"> </w:t>
      </w:r>
      <w:r w:rsidRPr="006A3227">
        <w:rPr>
          <w:rFonts w:ascii="Simplified Arabic" w:hAnsi="Simplified Arabic" w:cs="Simplified Arabic"/>
          <w:sz w:val="24"/>
          <w:szCs w:val="24"/>
          <w:rtl/>
        </w:rPr>
        <w:t>والملبس</w:t>
      </w:r>
      <w:r w:rsidRPr="006A3227">
        <w:rPr>
          <w:rFonts w:ascii="Simplified Arabic" w:hAnsi="Simplified Arabic" w:cs="Simplified Arabic"/>
          <w:sz w:val="24"/>
          <w:szCs w:val="24"/>
        </w:rPr>
        <w:t xml:space="preserve"> </w:t>
      </w:r>
      <w:r w:rsidRPr="006A3227">
        <w:rPr>
          <w:rFonts w:ascii="Simplified Arabic" w:hAnsi="Simplified Arabic" w:cs="Simplified Arabic"/>
          <w:sz w:val="24"/>
          <w:szCs w:val="24"/>
          <w:rtl/>
        </w:rPr>
        <w:t>والمسكن</w:t>
      </w:r>
      <w:r>
        <w:rPr>
          <w:rFonts w:ascii="Simplified Arabic" w:hAnsi="Simplified Arabic" w:cs="Simplified Arabic" w:hint="cs"/>
          <w:sz w:val="24"/>
          <w:szCs w:val="24"/>
          <w:rtl/>
        </w:rPr>
        <w:t>.</w:t>
      </w:r>
      <w:r w:rsidRPr="006A3227">
        <w:rPr>
          <w:rFonts w:ascii="Simplified Arabic" w:hAnsi="Simplified Arabic" w:cs="Simplified Arabic"/>
          <w:sz w:val="24"/>
          <w:szCs w:val="24"/>
        </w:rPr>
        <w:t xml:space="preserve"> </w:t>
      </w:r>
      <w:r w:rsidRPr="006A3227">
        <w:rPr>
          <w:rFonts w:ascii="Simplified Arabic" w:hAnsi="Simplified Arabic" w:cs="Simplified Arabic"/>
          <w:sz w:val="24"/>
          <w:szCs w:val="24"/>
          <w:rtl/>
        </w:rPr>
        <w:t>وقد</w:t>
      </w:r>
      <w:r w:rsidRPr="006A3227">
        <w:rPr>
          <w:rFonts w:ascii="Simplified Arabic" w:hAnsi="Simplified Arabic" w:cs="Simplified Arabic"/>
          <w:sz w:val="24"/>
          <w:szCs w:val="24"/>
        </w:rPr>
        <w:t xml:space="preserve"> </w:t>
      </w:r>
      <w:r w:rsidRPr="006A3227">
        <w:rPr>
          <w:rFonts w:ascii="Simplified Arabic" w:hAnsi="Simplified Arabic" w:cs="Simplified Arabic"/>
          <w:sz w:val="24"/>
          <w:szCs w:val="24"/>
          <w:rtl/>
        </w:rPr>
        <w:t>تم</w:t>
      </w:r>
      <w:r w:rsidRPr="006A3227">
        <w:rPr>
          <w:rFonts w:ascii="Simplified Arabic" w:hAnsi="Simplified Arabic" w:cs="Simplified Arabic"/>
          <w:sz w:val="24"/>
          <w:szCs w:val="24"/>
        </w:rPr>
        <w:t xml:space="preserve"> </w:t>
      </w:r>
      <w:r w:rsidRPr="006A3227">
        <w:rPr>
          <w:rFonts w:ascii="Simplified Arabic" w:hAnsi="Simplified Arabic" w:cs="Simplified Arabic"/>
          <w:sz w:val="24"/>
          <w:szCs w:val="24"/>
          <w:rtl/>
        </w:rPr>
        <w:t>تعديل</w:t>
      </w:r>
      <w:r>
        <w:rPr>
          <w:rFonts w:ascii="Simplified Arabic" w:hAnsi="Simplified Arabic" w:cs="Simplified Arabic" w:hint="cs"/>
          <w:sz w:val="24"/>
          <w:szCs w:val="24"/>
          <w:rtl/>
        </w:rPr>
        <w:t xml:space="preserve"> </w:t>
      </w:r>
      <w:r w:rsidRPr="006A3227">
        <w:rPr>
          <w:rFonts w:ascii="Simplified Arabic" w:hAnsi="Simplified Arabic" w:cs="Simplified Arabic"/>
          <w:sz w:val="24"/>
          <w:szCs w:val="24"/>
          <w:rtl/>
        </w:rPr>
        <w:t>خطي</w:t>
      </w:r>
      <w:r w:rsidRPr="006A3227">
        <w:rPr>
          <w:rFonts w:ascii="Simplified Arabic" w:hAnsi="Simplified Arabic" w:cs="Simplified Arabic"/>
          <w:sz w:val="24"/>
          <w:szCs w:val="24"/>
        </w:rPr>
        <w:t xml:space="preserve"> </w:t>
      </w:r>
      <w:r w:rsidRPr="006A3227">
        <w:rPr>
          <w:rFonts w:ascii="Simplified Arabic" w:hAnsi="Simplified Arabic" w:cs="Simplified Arabic"/>
          <w:sz w:val="24"/>
          <w:szCs w:val="24"/>
          <w:rtl/>
        </w:rPr>
        <w:t>الفقر</w:t>
      </w:r>
      <w:r w:rsidRPr="006A3227">
        <w:rPr>
          <w:rFonts w:ascii="Simplified Arabic" w:hAnsi="Simplified Arabic" w:cs="Simplified Arabic"/>
          <w:sz w:val="24"/>
          <w:szCs w:val="24"/>
        </w:rPr>
        <w:t xml:space="preserve"> </w:t>
      </w:r>
      <w:r w:rsidRPr="006A3227">
        <w:rPr>
          <w:rFonts w:ascii="Simplified Arabic" w:hAnsi="Simplified Arabic" w:cs="Simplified Arabic"/>
          <w:sz w:val="24"/>
          <w:szCs w:val="24"/>
          <w:rtl/>
        </w:rPr>
        <w:t>بشكل</w:t>
      </w:r>
      <w:r w:rsidRPr="006A3227">
        <w:rPr>
          <w:rFonts w:ascii="Simplified Arabic" w:hAnsi="Simplified Arabic" w:cs="Simplified Arabic"/>
          <w:sz w:val="24"/>
          <w:szCs w:val="24"/>
        </w:rPr>
        <w:t xml:space="preserve"> </w:t>
      </w:r>
      <w:r w:rsidRPr="006A3227">
        <w:rPr>
          <w:rFonts w:ascii="Simplified Arabic" w:hAnsi="Simplified Arabic" w:cs="Simplified Arabic"/>
          <w:sz w:val="24"/>
          <w:szCs w:val="24"/>
          <w:rtl/>
        </w:rPr>
        <w:t>يعكس</w:t>
      </w:r>
      <w:r w:rsidRPr="006A3227">
        <w:rPr>
          <w:rFonts w:ascii="Simplified Arabic" w:hAnsi="Simplified Arabic" w:cs="Simplified Arabic"/>
          <w:sz w:val="24"/>
          <w:szCs w:val="24"/>
        </w:rPr>
        <w:t xml:space="preserve"> </w:t>
      </w:r>
      <w:r w:rsidRPr="006A3227">
        <w:rPr>
          <w:rFonts w:ascii="Simplified Arabic" w:hAnsi="Simplified Arabic" w:cs="Simplified Arabic"/>
          <w:sz w:val="24"/>
          <w:szCs w:val="24"/>
          <w:rtl/>
        </w:rPr>
        <w:t>مختلف</w:t>
      </w:r>
      <w:r w:rsidRPr="006A3227">
        <w:rPr>
          <w:rFonts w:ascii="Simplified Arabic" w:hAnsi="Simplified Arabic" w:cs="Simplified Arabic"/>
          <w:sz w:val="24"/>
          <w:szCs w:val="24"/>
        </w:rPr>
        <w:t xml:space="preserve"> </w:t>
      </w:r>
      <w:r w:rsidRPr="006A3227">
        <w:rPr>
          <w:rFonts w:ascii="Simplified Arabic" w:hAnsi="Simplified Arabic" w:cs="Simplified Arabic"/>
          <w:sz w:val="24"/>
          <w:szCs w:val="24"/>
          <w:rtl/>
        </w:rPr>
        <w:t>الاحتياجات</w:t>
      </w:r>
      <w:r w:rsidRPr="006A3227">
        <w:rPr>
          <w:rFonts w:ascii="Simplified Arabic" w:hAnsi="Simplified Arabic" w:cs="Simplified Arabic"/>
          <w:sz w:val="24"/>
          <w:szCs w:val="24"/>
        </w:rPr>
        <w:t xml:space="preserve"> </w:t>
      </w:r>
      <w:r w:rsidRPr="006A3227">
        <w:rPr>
          <w:rFonts w:ascii="Simplified Arabic" w:hAnsi="Simplified Arabic" w:cs="Simplified Arabic"/>
          <w:sz w:val="24"/>
          <w:szCs w:val="24"/>
          <w:rtl/>
        </w:rPr>
        <w:t>الاستهلاكية</w:t>
      </w:r>
      <w:r w:rsidRPr="006A3227">
        <w:rPr>
          <w:rFonts w:ascii="Simplified Arabic" w:hAnsi="Simplified Arabic" w:cs="Simplified Arabic"/>
          <w:sz w:val="24"/>
          <w:szCs w:val="24"/>
        </w:rPr>
        <w:t xml:space="preserve"> </w:t>
      </w:r>
      <w:r w:rsidRPr="006A3227">
        <w:rPr>
          <w:rFonts w:ascii="Simplified Arabic" w:hAnsi="Simplified Arabic" w:cs="Simplified Arabic"/>
          <w:sz w:val="24"/>
          <w:szCs w:val="24"/>
          <w:rtl/>
        </w:rPr>
        <w:t>للأسر</w:t>
      </w:r>
      <w:r w:rsidRPr="006A3227">
        <w:rPr>
          <w:rFonts w:ascii="Simplified Arabic" w:hAnsi="Simplified Arabic" w:cs="Simplified Arabic"/>
          <w:sz w:val="24"/>
          <w:szCs w:val="24"/>
        </w:rPr>
        <w:t xml:space="preserve"> </w:t>
      </w:r>
      <w:r w:rsidRPr="006A3227">
        <w:rPr>
          <w:rFonts w:ascii="Simplified Arabic" w:hAnsi="Simplified Arabic" w:cs="Simplified Arabic"/>
          <w:sz w:val="24"/>
          <w:szCs w:val="24"/>
          <w:rtl/>
        </w:rPr>
        <w:t>استنادًا</w:t>
      </w:r>
      <w:r w:rsidRPr="006A3227">
        <w:rPr>
          <w:rFonts w:ascii="Simplified Arabic" w:hAnsi="Simplified Arabic" w:cs="Simplified Arabic"/>
          <w:sz w:val="24"/>
          <w:szCs w:val="24"/>
        </w:rPr>
        <w:t xml:space="preserve"> </w:t>
      </w:r>
      <w:r w:rsidRPr="006A3227">
        <w:rPr>
          <w:rFonts w:ascii="Simplified Arabic" w:hAnsi="Simplified Arabic" w:cs="Simplified Arabic"/>
          <w:sz w:val="24"/>
          <w:szCs w:val="24"/>
          <w:rtl/>
        </w:rPr>
        <w:t>إلى</w:t>
      </w:r>
      <w:r w:rsidRPr="006A3227">
        <w:rPr>
          <w:rFonts w:ascii="Simplified Arabic" w:hAnsi="Simplified Arabic" w:cs="Simplified Arabic"/>
          <w:sz w:val="24"/>
          <w:szCs w:val="24"/>
        </w:rPr>
        <w:t xml:space="preserve"> </w:t>
      </w:r>
      <w:r w:rsidRPr="006A3227">
        <w:rPr>
          <w:rFonts w:ascii="Simplified Arabic" w:hAnsi="Simplified Arabic" w:cs="Simplified Arabic"/>
          <w:sz w:val="24"/>
          <w:szCs w:val="24"/>
          <w:rtl/>
        </w:rPr>
        <w:t>تركيبة</w:t>
      </w:r>
      <w:r w:rsidRPr="006A3227">
        <w:rPr>
          <w:rFonts w:ascii="Simplified Arabic" w:hAnsi="Simplified Arabic" w:cs="Simplified Arabic"/>
          <w:sz w:val="24"/>
          <w:szCs w:val="24"/>
        </w:rPr>
        <w:t xml:space="preserve"> </w:t>
      </w:r>
      <w:r>
        <w:rPr>
          <w:rFonts w:ascii="Simplified Arabic" w:hAnsi="Simplified Arabic" w:cs="Simplified Arabic"/>
          <w:sz w:val="24"/>
          <w:szCs w:val="24"/>
          <w:rtl/>
        </w:rPr>
        <w:t>الأسر</w:t>
      </w:r>
      <w:r>
        <w:rPr>
          <w:rFonts w:ascii="Simplified Arabic" w:hAnsi="Simplified Arabic" w:cs="Simplified Arabic" w:hint="cs"/>
          <w:sz w:val="24"/>
          <w:szCs w:val="24"/>
          <w:rtl/>
        </w:rPr>
        <w:t xml:space="preserve">ة، </w:t>
      </w:r>
      <w:r w:rsidRPr="006A3227">
        <w:rPr>
          <w:rFonts w:ascii="Simplified Arabic" w:hAnsi="Simplified Arabic" w:cs="Simplified Arabic"/>
          <w:sz w:val="24"/>
          <w:szCs w:val="24"/>
          <w:rtl/>
        </w:rPr>
        <w:t>حجم</w:t>
      </w:r>
      <w:r w:rsidRPr="006A3227">
        <w:rPr>
          <w:rFonts w:ascii="Simplified Arabic" w:hAnsi="Simplified Arabic" w:cs="Simplified Arabic"/>
          <w:sz w:val="24"/>
          <w:szCs w:val="24"/>
        </w:rPr>
        <w:t xml:space="preserve"> </w:t>
      </w:r>
      <w:r w:rsidRPr="006A3227">
        <w:rPr>
          <w:rFonts w:ascii="Simplified Arabic" w:hAnsi="Simplified Arabic" w:cs="Simplified Arabic"/>
          <w:sz w:val="24"/>
          <w:szCs w:val="24"/>
          <w:rtl/>
        </w:rPr>
        <w:t>الأسرة</w:t>
      </w:r>
      <w:r w:rsidRPr="006A3227">
        <w:rPr>
          <w:rFonts w:ascii="Simplified Arabic" w:hAnsi="Simplified Arabic" w:cs="Simplified Arabic"/>
          <w:sz w:val="24"/>
          <w:szCs w:val="24"/>
        </w:rPr>
        <w:t xml:space="preserve"> </w:t>
      </w:r>
      <w:r w:rsidRPr="006A3227">
        <w:rPr>
          <w:rFonts w:ascii="Simplified Arabic" w:hAnsi="Simplified Arabic" w:cs="Simplified Arabic"/>
          <w:sz w:val="24"/>
          <w:szCs w:val="24"/>
          <w:rtl/>
        </w:rPr>
        <w:t>وعدد</w:t>
      </w:r>
      <w:r>
        <w:rPr>
          <w:rFonts w:ascii="Simplified Arabic" w:hAnsi="Simplified Arabic" w:cs="Simplified Arabic" w:hint="cs"/>
          <w:sz w:val="24"/>
          <w:szCs w:val="24"/>
          <w:rtl/>
        </w:rPr>
        <w:t xml:space="preserve"> </w:t>
      </w:r>
      <w:r w:rsidRPr="006A3227">
        <w:rPr>
          <w:rFonts w:ascii="Simplified Arabic" w:hAnsi="Simplified Arabic" w:cs="Simplified Arabic"/>
          <w:sz w:val="24"/>
          <w:szCs w:val="24"/>
          <w:rtl/>
        </w:rPr>
        <w:t>الأطفال</w:t>
      </w:r>
      <w:r>
        <w:rPr>
          <w:rFonts w:ascii="Simplified Arabic" w:hAnsi="Simplified Arabic" w:cs="Simplified Arabic" w:hint="cs"/>
          <w:sz w:val="24"/>
          <w:szCs w:val="24"/>
          <w:rtl/>
        </w:rPr>
        <w:t>، وتم اعتبار الاسرة المرجعية هي الاسرة المكونة من خمسة أفراد (اثنين بالغين وثلاثة أطفال)</w:t>
      </w:r>
      <w:r w:rsidR="001068B6">
        <w:rPr>
          <w:rFonts w:ascii="Simplified Arabic" w:hAnsi="Simplified Arabic" w:cs="Simplified Arabic" w:hint="cs"/>
          <w:sz w:val="24"/>
          <w:szCs w:val="24"/>
          <w:rtl/>
        </w:rPr>
        <w:t>.</w:t>
      </w:r>
      <w:r w:rsidR="001068B6">
        <w:rPr>
          <w:rStyle w:val="FootnoteReference"/>
          <w:rFonts w:ascii="Simplified Arabic" w:hAnsi="Simplified Arabic" w:cs="Simplified Arabic"/>
          <w:sz w:val="24"/>
          <w:szCs w:val="24"/>
          <w:rtl/>
        </w:rPr>
        <w:footnoteReference w:id="69"/>
      </w:r>
    </w:p>
    <w:p w:rsidR="00824AB0" w:rsidRDefault="00824AB0" w:rsidP="00824AB0">
      <w:pPr>
        <w:autoSpaceDE w:val="0"/>
        <w:autoSpaceDN w:val="0"/>
        <w:bidi/>
        <w:adjustRightInd w:val="0"/>
        <w:spacing w:after="0" w:line="240" w:lineRule="auto"/>
        <w:rPr>
          <w:rFonts w:ascii="Simplified Arabic" w:hAnsi="Simplified Arabic" w:cs="Simplified Arabic"/>
          <w:sz w:val="24"/>
          <w:szCs w:val="24"/>
          <w:rtl/>
        </w:rPr>
      </w:pPr>
    </w:p>
    <w:p w:rsidR="00050A0E" w:rsidRDefault="00824AB0" w:rsidP="00BC2D47">
      <w:pPr>
        <w:pBdr>
          <w:top w:val="single" w:sz="4" w:space="1" w:color="auto"/>
          <w:left w:val="single" w:sz="4" w:space="4" w:color="auto"/>
          <w:bottom w:val="single" w:sz="4" w:space="1" w:color="auto"/>
          <w:right w:val="single" w:sz="4" w:space="4" w:color="auto"/>
        </w:pBdr>
        <w:autoSpaceDE w:val="0"/>
        <w:autoSpaceDN w:val="0"/>
        <w:bidi/>
        <w:adjustRightInd w:val="0"/>
        <w:spacing w:after="0" w:line="240" w:lineRule="auto"/>
        <w:jc w:val="both"/>
        <w:rPr>
          <w:rFonts w:ascii="Simplified Arabic" w:hAnsi="Simplified Arabic" w:cs="Simplified Arabic"/>
          <w:sz w:val="24"/>
          <w:szCs w:val="24"/>
          <w:rtl/>
        </w:rPr>
      </w:pPr>
      <w:r w:rsidRPr="00CB404F">
        <w:rPr>
          <w:rFonts w:ascii="Simplified Arabic" w:hAnsi="Simplified Arabic" w:cs="Simplified Arabic"/>
          <w:sz w:val="24"/>
          <w:szCs w:val="24"/>
          <w:rtl/>
        </w:rPr>
        <w:t>ومن</w:t>
      </w:r>
      <w:r w:rsidRPr="00CB404F">
        <w:rPr>
          <w:rFonts w:ascii="Simplified Arabic" w:hAnsi="Simplified Arabic" w:cs="Simplified Arabic"/>
          <w:sz w:val="24"/>
          <w:szCs w:val="24"/>
        </w:rPr>
        <w:t xml:space="preserve"> </w:t>
      </w:r>
      <w:r w:rsidRPr="00CB404F">
        <w:rPr>
          <w:rFonts w:ascii="Simplified Arabic" w:hAnsi="Simplified Arabic" w:cs="Simplified Arabic"/>
          <w:sz w:val="24"/>
          <w:szCs w:val="24"/>
          <w:rtl/>
        </w:rPr>
        <w:t>أجل</w:t>
      </w:r>
      <w:r w:rsidRPr="00CB404F">
        <w:rPr>
          <w:rFonts w:ascii="Simplified Arabic" w:hAnsi="Simplified Arabic" w:cs="Simplified Arabic"/>
          <w:sz w:val="24"/>
          <w:szCs w:val="24"/>
        </w:rPr>
        <w:t xml:space="preserve"> </w:t>
      </w:r>
      <w:r w:rsidRPr="00CB404F">
        <w:rPr>
          <w:rFonts w:ascii="Simplified Arabic" w:hAnsi="Simplified Arabic" w:cs="Simplified Arabic"/>
          <w:sz w:val="24"/>
          <w:szCs w:val="24"/>
          <w:rtl/>
        </w:rPr>
        <w:t>الوصول</w:t>
      </w:r>
      <w:r w:rsidRPr="00CB404F">
        <w:rPr>
          <w:rFonts w:ascii="Simplified Arabic" w:hAnsi="Simplified Arabic" w:cs="Simplified Arabic"/>
          <w:sz w:val="24"/>
          <w:szCs w:val="24"/>
        </w:rPr>
        <w:t xml:space="preserve"> </w:t>
      </w:r>
      <w:r w:rsidRPr="00CB404F">
        <w:rPr>
          <w:rFonts w:ascii="Simplified Arabic" w:hAnsi="Simplified Arabic" w:cs="Simplified Arabic"/>
          <w:sz w:val="24"/>
          <w:szCs w:val="24"/>
          <w:rtl/>
        </w:rPr>
        <w:t>إلى</w:t>
      </w:r>
      <w:r w:rsidRPr="00CB404F">
        <w:rPr>
          <w:rFonts w:ascii="Simplified Arabic" w:hAnsi="Simplified Arabic" w:cs="Simplified Arabic"/>
          <w:sz w:val="24"/>
          <w:szCs w:val="24"/>
        </w:rPr>
        <w:t xml:space="preserve"> </w:t>
      </w:r>
      <w:r w:rsidRPr="00CB404F">
        <w:rPr>
          <w:rFonts w:ascii="Simplified Arabic" w:hAnsi="Simplified Arabic" w:cs="Simplified Arabic"/>
          <w:sz w:val="24"/>
          <w:szCs w:val="24"/>
          <w:rtl/>
        </w:rPr>
        <w:t>أفضل</w:t>
      </w:r>
      <w:r w:rsidRPr="00CB404F">
        <w:rPr>
          <w:rFonts w:ascii="Simplified Arabic" w:hAnsi="Simplified Arabic" w:cs="Simplified Arabic"/>
          <w:sz w:val="24"/>
          <w:szCs w:val="24"/>
        </w:rPr>
        <w:t xml:space="preserve"> </w:t>
      </w:r>
      <w:r w:rsidRPr="00CB404F">
        <w:rPr>
          <w:rFonts w:ascii="Simplified Arabic" w:hAnsi="Simplified Arabic" w:cs="Simplified Arabic"/>
          <w:sz w:val="24"/>
          <w:szCs w:val="24"/>
          <w:rtl/>
        </w:rPr>
        <w:t>المعايير</w:t>
      </w:r>
      <w:r w:rsidRPr="00CB404F">
        <w:rPr>
          <w:rFonts w:ascii="Simplified Arabic" w:hAnsi="Simplified Arabic" w:cs="Simplified Arabic"/>
          <w:sz w:val="24"/>
          <w:szCs w:val="24"/>
        </w:rPr>
        <w:t xml:space="preserve"> </w:t>
      </w:r>
      <w:r w:rsidRPr="00CB404F">
        <w:rPr>
          <w:rFonts w:ascii="Simplified Arabic" w:hAnsi="Simplified Arabic" w:cs="Simplified Arabic"/>
          <w:sz w:val="24"/>
          <w:szCs w:val="24"/>
          <w:rtl/>
        </w:rPr>
        <w:t>في</w:t>
      </w:r>
      <w:r w:rsidRPr="00CB404F">
        <w:rPr>
          <w:rFonts w:ascii="Simplified Arabic" w:hAnsi="Simplified Arabic" w:cs="Simplified Arabic"/>
          <w:sz w:val="24"/>
          <w:szCs w:val="24"/>
        </w:rPr>
        <w:t xml:space="preserve"> </w:t>
      </w:r>
      <w:r w:rsidRPr="00CB404F">
        <w:rPr>
          <w:rFonts w:ascii="Simplified Arabic" w:hAnsi="Simplified Arabic" w:cs="Simplified Arabic"/>
          <w:sz w:val="24"/>
          <w:szCs w:val="24"/>
          <w:rtl/>
        </w:rPr>
        <w:t>احتساب</w:t>
      </w:r>
      <w:r w:rsidRPr="00CB404F">
        <w:rPr>
          <w:rFonts w:ascii="Simplified Arabic" w:hAnsi="Simplified Arabic" w:cs="Simplified Arabic"/>
          <w:sz w:val="24"/>
          <w:szCs w:val="24"/>
        </w:rPr>
        <w:t xml:space="preserve"> </w:t>
      </w:r>
      <w:r w:rsidRPr="00CB404F">
        <w:rPr>
          <w:rFonts w:ascii="Simplified Arabic" w:hAnsi="Simplified Arabic" w:cs="Simplified Arabic"/>
          <w:sz w:val="24"/>
          <w:szCs w:val="24"/>
          <w:rtl/>
        </w:rPr>
        <w:t>مؤشرات</w:t>
      </w:r>
      <w:r w:rsidRPr="00CB404F">
        <w:rPr>
          <w:rFonts w:ascii="Simplified Arabic" w:hAnsi="Simplified Arabic" w:cs="Simplified Arabic"/>
          <w:sz w:val="24"/>
          <w:szCs w:val="24"/>
        </w:rPr>
        <w:t xml:space="preserve"> </w:t>
      </w:r>
      <w:r w:rsidRPr="00CB404F">
        <w:rPr>
          <w:rFonts w:ascii="Simplified Arabic" w:hAnsi="Simplified Arabic" w:cs="Simplified Arabic"/>
          <w:sz w:val="24"/>
          <w:szCs w:val="24"/>
          <w:rtl/>
        </w:rPr>
        <w:t>الفقر،</w:t>
      </w:r>
      <w:r w:rsidRPr="00CB404F">
        <w:rPr>
          <w:rFonts w:ascii="Simplified Arabic" w:hAnsi="Simplified Arabic" w:cs="Simplified Arabic"/>
          <w:sz w:val="24"/>
          <w:szCs w:val="24"/>
        </w:rPr>
        <w:t xml:space="preserve"> </w:t>
      </w:r>
      <w:r w:rsidRPr="00CB404F">
        <w:rPr>
          <w:rFonts w:ascii="Simplified Arabic" w:hAnsi="Simplified Arabic" w:cs="Simplified Arabic"/>
          <w:sz w:val="24"/>
          <w:szCs w:val="24"/>
          <w:rtl/>
        </w:rPr>
        <w:t>قام</w:t>
      </w:r>
      <w:r w:rsidRPr="00CB404F">
        <w:rPr>
          <w:rFonts w:ascii="Simplified Arabic" w:hAnsi="Simplified Arabic" w:cs="Simplified Arabic"/>
          <w:sz w:val="24"/>
          <w:szCs w:val="24"/>
        </w:rPr>
        <w:t xml:space="preserve"> </w:t>
      </w:r>
      <w:r w:rsidRPr="00CB404F">
        <w:rPr>
          <w:rFonts w:ascii="Simplified Arabic" w:hAnsi="Simplified Arabic" w:cs="Simplified Arabic"/>
          <w:sz w:val="24"/>
          <w:szCs w:val="24"/>
          <w:rtl/>
        </w:rPr>
        <w:t>الجهاز</w:t>
      </w:r>
      <w:r w:rsidRPr="00CB404F">
        <w:rPr>
          <w:rFonts w:ascii="Simplified Arabic" w:hAnsi="Simplified Arabic" w:cs="Simplified Arabic"/>
          <w:sz w:val="24"/>
          <w:szCs w:val="24"/>
        </w:rPr>
        <w:t xml:space="preserve"> </w:t>
      </w:r>
      <w:r w:rsidRPr="00CB404F">
        <w:rPr>
          <w:rFonts w:ascii="Simplified Arabic" w:hAnsi="Simplified Arabic" w:cs="Simplified Arabic"/>
          <w:sz w:val="24"/>
          <w:szCs w:val="24"/>
          <w:rtl/>
        </w:rPr>
        <w:t>المركزي</w:t>
      </w:r>
      <w:r w:rsidRPr="00CB404F">
        <w:rPr>
          <w:rFonts w:ascii="Simplified Arabic" w:hAnsi="Simplified Arabic" w:cs="Simplified Arabic"/>
          <w:sz w:val="24"/>
          <w:szCs w:val="24"/>
        </w:rPr>
        <w:t xml:space="preserve"> </w:t>
      </w:r>
      <w:r w:rsidRPr="00CB404F">
        <w:rPr>
          <w:rFonts w:ascii="Simplified Arabic" w:hAnsi="Simplified Arabic" w:cs="Simplified Arabic"/>
          <w:sz w:val="24"/>
          <w:szCs w:val="24"/>
          <w:rtl/>
        </w:rPr>
        <w:t>للإحصاء</w:t>
      </w:r>
      <w:r w:rsidRPr="00CB404F">
        <w:rPr>
          <w:rFonts w:ascii="Simplified Arabic" w:hAnsi="Simplified Arabic" w:cs="Simplified Arabic"/>
          <w:sz w:val="24"/>
          <w:szCs w:val="24"/>
        </w:rPr>
        <w:t xml:space="preserve"> </w:t>
      </w:r>
      <w:r w:rsidRPr="00CB404F">
        <w:rPr>
          <w:rFonts w:ascii="Simplified Arabic" w:hAnsi="Simplified Arabic" w:cs="Simplified Arabic"/>
          <w:sz w:val="24"/>
          <w:szCs w:val="24"/>
          <w:rtl/>
        </w:rPr>
        <w:t>الفلسطيني</w:t>
      </w:r>
      <w:r w:rsidRPr="00CB404F">
        <w:rPr>
          <w:rFonts w:ascii="Simplified Arabic" w:hAnsi="Simplified Arabic" w:cs="Simplified Arabic"/>
          <w:sz w:val="24"/>
          <w:szCs w:val="24"/>
        </w:rPr>
        <w:t xml:space="preserve"> </w:t>
      </w:r>
      <w:r w:rsidRPr="00CB404F">
        <w:rPr>
          <w:rFonts w:ascii="Simplified Arabic" w:hAnsi="Simplified Arabic" w:cs="Simplified Arabic"/>
          <w:sz w:val="24"/>
          <w:szCs w:val="24"/>
          <w:rtl/>
        </w:rPr>
        <w:t>بمراجعة</w:t>
      </w:r>
      <w:r w:rsidRPr="00CB404F">
        <w:rPr>
          <w:rFonts w:ascii="Simplified Arabic" w:hAnsi="Simplified Arabic" w:cs="Simplified Arabic"/>
          <w:sz w:val="24"/>
          <w:szCs w:val="24"/>
        </w:rPr>
        <w:t xml:space="preserve"> </w:t>
      </w:r>
      <w:r w:rsidRPr="00CB404F">
        <w:rPr>
          <w:rFonts w:ascii="Simplified Arabic" w:hAnsi="Simplified Arabic" w:cs="Simplified Arabic"/>
          <w:sz w:val="24"/>
          <w:szCs w:val="24"/>
          <w:rtl/>
        </w:rPr>
        <w:t>منهجية</w:t>
      </w:r>
      <w:r w:rsidRPr="00CB404F">
        <w:rPr>
          <w:rFonts w:ascii="Simplified Arabic" w:hAnsi="Simplified Arabic" w:cs="Simplified Arabic"/>
          <w:sz w:val="24"/>
          <w:szCs w:val="24"/>
        </w:rPr>
        <w:t xml:space="preserve"> </w:t>
      </w:r>
      <w:r w:rsidRPr="00CB404F">
        <w:rPr>
          <w:rFonts w:ascii="Simplified Arabic" w:hAnsi="Simplified Arabic" w:cs="Simplified Arabic"/>
          <w:sz w:val="24"/>
          <w:szCs w:val="24"/>
          <w:rtl/>
        </w:rPr>
        <w:t>الفقر</w:t>
      </w:r>
      <w:r w:rsidRPr="00CB404F">
        <w:rPr>
          <w:rFonts w:ascii="Simplified Arabic" w:hAnsi="Simplified Arabic" w:cs="Simplified Arabic"/>
          <w:sz w:val="24"/>
          <w:szCs w:val="24"/>
        </w:rPr>
        <w:t xml:space="preserve"> </w:t>
      </w:r>
      <w:r w:rsidRPr="00CB404F">
        <w:rPr>
          <w:rFonts w:ascii="Simplified Arabic" w:hAnsi="Simplified Arabic" w:cs="Simplified Arabic"/>
          <w:sz w:val="24"/>
          <w:szCs w:val="24"/>
          <w:rtl/>
        </w:rPr>
        <w:t>التي</w:t>
      </w:r>
      <w:r w:rsidRPr="00CB404F">
        <w:rPr>
          <w:rFonts w:ascii="Simplified Arabic" w:hAnsi="Simplified Arabic" w:cs="Simplified Arabic"/>
          <w:sz w:val="24"/>
          <w:szCs w:val="24"/>
        </w:rPr>
        <w:t xml:space="preserve"> </w:t>
      </w:r>
      <w:r w:rsidRPr="00CB404F">
        <w:rPr>
          <w:rFonts w:ascii="Simplified Arabic" w:hAnsi="Simplified Arabic" w:cs="Simplified Arabic"/>
          <w:sz w:val="24"/>
          <w:szCs w:val="24"/>
          <w:rtl/>
        </w:rPr>
        <w:t>تم</w:t>
      </w:r>
      <w:r w:rsidRPr="00CB404F">
        <w:rPr>
          <w:rFonts w:ascii="Simplified Arabic" w:hAnsi="Simplified Arabic" w:cs="Simplified Arabic"/>
          <w:sz w:val="24"/>
          <w:szCs w:val="24"/>
        </w:rPr>
        <w:t xml:space="preserve"> </w:t>
      </w:r>
      <w:r w:rsidRPr="00CB404F">
        <w:rPr>
          <w:rFonts w:ascii="Simplified Arabic" w:hAnsi="Simplified Arabic" w:cs="Simplified Arabic"/>
          <w:sz w:val="24"/>
          <w:szCs w:val="24"/>
          <w:rtl/>
        </w:rPr>
        <w:t>وضعها</w:t>
      </w:r>
      <w:r w:rsidRPr="00CB404F">
        <w:rPr>
          <w:rFonts w:ascii="Simplified Arabic" w:hAnsi="Simplified Arabic" w:cs="Simplified Arabic"/>
          <w:sz w:val="24"/>
          <w:szCs w:val="24"/>
        </w:rPr>
        <w:t xml:space="preserve"> </w:t>
      </w:r>
      <w:r w:rsidRPr="00CB404F">
        <w:rPr>
          <w:rFonts w:ascii="Simplified Arabic" w:hAnsi="Simplified Arabic" w:cs="Simplified Arabic"/>
          <w:sz w:val="24"/>
          <w:szCs w:val="24"/>
          <w:rtl/>
        </w:rPr>
        <w:t>عام</w:t>
      </w:r>
      <w:r w:rsidRPr="00CB404F">
        <w:rPr>
          <w:rFonts w:ascii="Simplified Arabic" w:hAnsi="Simplified Arabic" w:cs="Simplified Arabic"/>
          <w:sz w:val="24"/>
          <w:szCs w:val="24"/>
        </w:rPr>
        <w:t xml:space="preserve"> 1997 </w:t>
      </w:r>
      <w:r w:rsidRPr="00CB404F">
        <w:rPr>
          <w:rFonts w:ascii="Simplified Arabic" w:hAnsi="Simplified Arabic" w:cs="Simplified Arabic"/>
          <w:sz w:val="24"/>
          <w:szCs w:val="24"/>
          <w:rtl/>
        </w:rPr>
        <w:t>ومن</w:t>
      </w:r>
      <w:r w:rsidRPr="00CB404F">
        <w:rPr>
          <w:rFonts w:ascii="Simplified Arabic" w:hAnsi="Simplified Arabic" w:cs="Simplified Arabic"/>
          <w:sz w:val="24"/>
          <w:szCs w:val="24"/>
        </w:rPr>
        <w:t xml:space="preserve"> </w:t>
      </w:r>
      <w:r w:rsidRPr="00CB404F">
        <w:rPr>
          <w:rFonts w:ascii="Simplified Arabic" w:hAnsi="Simplified Arabic" w:cs="Simplified Arabic"/>
          <w:sz w:val="24"/>
          <w:szCs w:val="24"/>
          <w:rtl/>
        </w:rPr>
        <w:t>ضمن</w:t>
      </w:r>
      <w:r w:rsidRPr="00CB404F">
        <w:rPr>
          <w:rFonts w:ascii="Simplified Arabic" w:hAnsi="Simplified Arabic" w:cs="Simplified Arabic"/>
          <w:sz w:val="24"/>
          <w:szCs w:val="24"/>
        </w:rPr>
        <w:t xml:space="preserve"> </w:t>
      </w:r>
      <w:r w:rsidRPr="00CB404F">
        <w:rPr>
          <w:rFonts w:ascii="Simplified Arabic" w:hAnsi="Simplified Arabic" w:cs="Simplified Arabic"/>
          <w:sz w:val="24"/>
          <w:szCs w:val="24"/>
          <w:rtl/>
        </w:rPr>
        <w:t>التعديلات</w:t>
      </w:r>
      <w:r w:rsidRPr="00CB404F">
        <w:rPr>
          <w:rFonts w:ascii="Simplified Arabic" w:hAnsi="Simplified Arabic" w:cs="Simplified Arabic"/>
          <w:sz w:val="24"/>
          <w:szCs w:val="24"/>
        </w:rPr>
        <w:t xml:space="preserve"> </w:t>
      </w:r>
      <w:r w:rsidRPr="00CB404F">
        <w:rPr>
          <w:rFonts w:ascii="Simplified Arabic" w:hAnsi="Simplified Arabic" w:cs="Simplified Arabic"/>
          <w:sz w:val="24"/>
          <w:szCs w:val="24"/>
          <w:rtl/>
        </w:rPr>
        <w:t>التي</w:t>
      </w:r>
      <w:r w:rsidRPr="00CB404F">
        <w:rPr>
          <w:rFonts w:ascii="Simplified Arabic" w:hAnsi="Simplified Arabic" w:cs="Simplified Arabic"/>
          <w:sz w:val="24"/>
          <w:szCs w:val="24"/>
        </w:rPr>
        <w:t xml:space="preserve"> </w:t>
      </w:r>
      <w:r w:rsidRPr="00CB404F">
        <w:rPr>
          <w:rFonts w:ascii="Simplified Arabic" w:hAnsi="Simplified Arabic" w:cs="Simplified Arabic"/>
          <w:sz w:val="24"/>
          <w:szCs w:val="24"/>
          <w:rtl/>
        </w:rPr>
        <w:t>تمت</w:t>
      </w:r>
      <w:r w:rsidRPr="00CB404F">
        <w:rPr>
          <w:rFonts w:ascii="Simplified Arabic" w:hAnsi="Simplified Arabic" w:cs="Simplified Arabic"/>
          <w:sz w:val="24"/>
          <w:szCs w:val="24"/>
        </w:rPr>
        <w:t xml:space="preserve"> </w:t>
      </w:r>
      <w:r w:rsidRPr="00CB404F">
        <w:rPr>
          <w:rFonts w:ascii="Simplified Arabic" w:hAnsi="Simplified Arabic" w:cs="Simplified Arabic"/>
          <w:sz w:val="24"/>
          <w:szCs w:val="24"/>
          <w:rtl/>
        </w:rPr>
        <w:t>على</w:t>
      </w:r>
      <w:r w:rsidRPr="00CB404F">
        <w:rPr>
          <w:rFonts w:ascii="Simplified Arabic" w:hAnsi="Simplified Arabic" w:cs="Simplified Arabic"/>
          <w:sz w:val="24"/>
          <w:szCs w:val="24"/>
        </w:rPr>
        <w:t xml:space="preserve"> </w:t>
      </w:r>
      <w:r w:rsidRPr="00CB404F">
        <w:rPr>
          <w:rFonts w:ascii="Simplified Arabic" w:hAnsi="Simplified Arabic" w:cs="Simplified Arabic"/>
          <w:sz w:val="24"/>
          <w:szCs w:val="24"/>
          <w:rtl/>
        </w:rPr>
        <w:t>المنهجية:</w:t>
      </w:r>
    </w:p>
    <w:p w:rsidR="00050A0E" w:rsidRDefault="00824AB0" w:rsidP="00BC2D47">
      <w:pPr>
        <w:pStyle w:val="ListParagraph"/>
        <w:numPr>
          <w:ilvl w:val="3"/>
          <w:numId w:val="8"/>
        </w:numPr>
        <w:pBdr>
          <w:top w:val="single" w:sz="4" w:space="1" w:color="auto"/>
          <w:left w:val="single" w:sz="4" w:space="4" w:color="auto"/>
          <w:bottom w:val="single" w:sz="4" w:space="1" w:color="auto"/>
          <w:right w:val="single" w:sz="4" w:space="4" w:color="auto"/>
        </w:pBdr>
        <w:autoSpaceDE w:val="0"/>
        <w:autoSpaceDN w:val="0"/>
        <w:bidi/>
        <w:adjustRightInd w:val="0"/>
        <w:spacing w:after="0" w:line="240" w:lineRule="auto"/>
        <w:jc w:val="both"/>
        <w:rPr>
          <w:rFonts w:ascii="Simplified Arabic" w:hAnsi="Simplified Arabic" w:cs="Simplified Arabic"/>
          <w:sz w:val="24"/>
          <w:szCs w:val="24"/>
        </w:rPr>
      </w:pPr>
      <w:r w:rsidRPr="00050A0E">
        <w:rPr>
          <w:rFonts w:ascii="Simplified Arabic" w:hAnsi="Simplified Arabic" w:cs="Simplified Arabic"/>
          <w:sz w:val="24"/>
          <w:szCs w:val="24"/>
          <w:rtl/>
        </w:rPr>
        <w:t>تعديل</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استهلاك</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الأسرة</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بناء</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على</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فروقات</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الأسعار</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بين</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المناطق</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(لقوة</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 xml:space="preserve">الشرائية) </w:t>
      </w:r>
    </w:p>
    <w:p w:rsidR="00050A0E" w:rsidRDefault="00824AB0" w:rsidP="00BC2D47">
      <w:pPr>
        <w:pStyle w:val="ListParagraph"/>
        <w:numPr>
          <w:ilvl w:val="3"/>
          <w:numId w:val="8"/>
        </w:numPr>
        <w:pBdr>
          <w:top w:val="single" w:sz="4" w:space="1" w:color="auto"/>
          <w:left w:val="single" w:sz="4" w:space="4" w:color="auto"/>
          <w:bottom w:val="single" w:sz="4" w:space="1" w:color="auto"/>
          <w:right w:val="single" w:sz="4" w:space="4" w:color="auto"/>
        </w:pBdr>
        <w:autoSpaceDE w:val="0"/>
        <w:autoSpaceDN w:val="0"/>
        <w:bidi/>
        <w:adjustRightInd w:val="0"/>
        <w:spacing w:after="0" w:line="240" w:lineRule="auto"/>
        <w:jc w:val="both"/>
        <w:rPr>
          <w:rFonts w:ascii="Simplified Arabic" w:hAnsi="Simplified Arabic" w:cs="Simplified Arabic"/>
          <w:sz w:val="24"/>
          <w:szCs w:val="24"/>
        </w:rPr>
      </w:pPr>
      <w:r w:rsidRPr="00050A0E">
        <w:rPr>
          <w:rFonts w:ascii="Simplified Arabic" w:hAnsi="Simplified Arabic" w:cs="Simplified Arabic"/>
          <w:sz w:val="24"/>
          <w:szCs w:val="24"/>
          <w:rtl/>
        </w:rPr>
        <w:t>احتساب</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نسب</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الفقر</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على</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مستوى</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الأفراد</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وليس</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الأسر</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وذلك</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من</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أجل</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احتساب</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عدد</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الفقراء</w:t>
      </w:r>
    </w:p>
    <w:p w:rsidR="00050A0E" w:rsidRDefault="00824AB0" w:rsidP="00BC2D47">
      <w:pPr>
        <w:pStyle w:val="ListParagraph"/>
        <w:numPr>
          <w:ilvl w:val="3"/>
          <w:numId w:val="8"/>
        </w:numPr>
        <w:pBdr>
          <w:top w:val="single" w:sz="4" w:space="1" w:color="auto"/>
          <w:left w:val="single" w:sz="4" w:space="4" w:color="auto"/>
          <w:bottom w:val="single" w:sz="4" w:space="1" w:color="auto"/>
          <w:right w:val="single" w:sz="4" w:space="4" w:color="auto"/>
        </w:pBdr>
        <w:autoSpaceDE w:val="0"/>
        <w:autoSpaceDN w:val="0"/>
        <w:bidi/>
        <w:adjustRightInd w:val="0"/>
        <w:spacing w:after="0" w:line="240" w:lineRule="auto"/>
        <w:jc w:val="both"/>
        <w:rPr>
          <w:rFonts w:ascii="Simplified Arabic" w:hAnsi="Simplified Arabic" w:cs="Simplified Arabic"/>
          <w:sz w:val="24"/>
          <w:szCs w:val="24"/>
        </w:rPr>
      </w:pPr>
      <w:r w:rsidRPr="00050A0E">
        <w:rPr>
          <w:rFonts w:ascii="Simplified Arabic" w:hAnsi="Simplified Arabic" w:cs="Simplified Arabic"/>
          <w:sz w:val="24"/>
          <w:szCs w:val="24"/>
          <w:rtl/>
        </w:rPr>
        <w:t>استخدام</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مؤشر</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القوة</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الشرائية</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عند</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اشتقاق</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خط</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الفقر</w:t>
      </w:r>
      <w:r w:rsidRPr="00050A0E">
        <w:rPr>
          <w:rFonts w:ascii="Simplified Arabic" w:hAnsi="Simplified Arabic" w:cs="Simplified Arabic"/>
          <w:sz w:val="24"/>
          <w:szCs w:val="24"/>
        </w:rPr>
        <w:t>.</w:t>
      </w:r>
    </w:p>
    <w:p w:rsidR="00050A0E" w:rsidRDefault="00824AB0" w:rsidP="00BC2D47">
      <w:pPr>
        <w:pStyle w:val="ListParagraph"/>
        <w:numPr>
          <w:ilvl w:val="3"/>
          <w:numId w:val="8"/>
        </w:numPr>
        <w:pBdr>
          <w:top w:val="single" w:sz="4" w:space="1" w:color="auto"/>
          <w:left w:val="single" w:sz="4" w:space="4" w:color="auto"/>
          <w:bottom w:val="single" w:sz="4" w:space="1" w:color="auto"/>
          <w:right w:val="single" w:sz="4" w:space="4" w:color="auto"/>
        </w:pBdr>
        <w:autoSpaceDE w:val="0"/>
        <w:autoSpaceDN w:val="0"/>
        <w:bidi/>
        <w:adjustRightInd w:val="0"/>
        <w:spacing w:after="0" w:line="240" w:lineRule="auto"/>
        <w:jc w:val="both"/>
        <w:rPr>
          <w:rFonts w:ascii="Simplified Arabic" w:hAnsi="Simplified Arabic" w:cs="Simplified Arabic"/>
          <w:sz w:val="24"/>
          <w:szCs w:val="24"/>
        </w:rPr>
      </w:pPr>
      <w:r w:rsidRPr="00050A0E">
        <w:rPr>
          <w:rFonts w:ascii="Simplified Arabic" w:hAnsi="Simplified Arabic" w:cs="Simplified Arabic"/>
          <w:sz w:val="24"/>
          <w:szCs w:val="24"/>
          <w:rtl/>
        </w:rPr>
        <w:t>في</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العامين</w:t>
      </w:r>
      <w:r w:rsidRPr="00050A0E">
        <w:rPr>
          <w:rFonts w:ascii="Simplified Arabic" w:hAnsi="Simplified Arabic" w:cs="Simplified Arabic"/>
          <w:sz w:val="24"/>
          <w:szCs w:val="24"/>
        </w:rPr>
        <w:t xml:space="preserve"> 2009 </w:t>
      </w:r>
      <w:r w:rsidRPr="00050A0E">
        <w:rPr>
          <w:rFonts w:ascii="Simplified Arabic" w:hAnsi="Simplified Arabic" w:cs="Simplified Arabic"/>
          <w:sz w:val="24"/>
          <w:szCs w:val="24"/>
          <w:rtl/>
        </w:rPr>
        <w:t>و</w:t>
      </w:r>
      <w:r w:rsidRPr="00050A0E">
        <w:rPr>
          <w:rFonts w:ascii="Simplified Arabic" w:hAnsi="Simplified Arabic" w:cs="Simplified Arabic"/>
          <w:sz w:val="24"/>
          <w:szCs w:val="24"/>
        </w:rPr>
        <w:t xml:space="preserve"> 2010 </w:t>
      </w:r>
      <w:r w:rsidRPr="00050A0E">
        <w:rPr>
          <w:rFonts w:ascii="Simplified Arabic" w:hAnsi="Simplified Arabic" w:cs="Simplified Arabic"/>
          <w:sz w:val="24"/>
          <w:szCs w:val="24"/>
          <w:rtl/>
        </w:rPr>
        <w:t>حدث</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تغير</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في</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تركيبة</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الأسرة</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في</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المجتمع</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الفلسطيني،</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حيث</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أصبحت</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الأسرة</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المرجعية</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هي</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الأسرة</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المكونة</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من</w:t>
      </w:r>
      <w:r w:rsidRPr="00050A0E">
        <w:rPr>
          <w:rFonts w:ascii="Simplified Arabic" w:hAnsi="Simplified Arabic" w:cs="Simplified Arabic"/>
          <w:sz w:val="24"/>
          <w:szCs w:val="24"/>
        </w:rPr>
        <w:t xml:space="preserve"> 5 </w:t>
      </w:r>
      <w:r w:rsidRPr="00050A0E">
        <w:rPr>
          <w:rFonts w:ascii="Simplified Arabic" w:hAnsi="Simplified Arabic" w:cs="Simplified Arabic"/>
          <w:sz w:val="24"/>
          <w:szCs w:val="24"/>
          <w:rtl/>
        </w:rPr>
        <w:t>أفراد (2</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بالغين</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و</w:t>
      </w:r>
      <w:r w:rsidRPr="00050A0E">
        <w:rPr>
          <w:rFonts w:ascii="Simplified Arabic" w:hAnsi="Simplified Arabic" w:cs="Simplified Arabic"/>
          <w:sz w:val="24"/>
          <w:szCs w:val="24"/>
        </w:rPr>
        <w:t xml:space="preserve"> 3 </w:t>
      </w:r>
      <w:r w:rsidRPr="00050A0E">
        <w:rPr>
          <w:rFonts w:ascii="Simplified Arabic" w:hAnsi="Simplified Arabic" w:cs="Simplified Arabic"/>
          <w:sz w:val="24"/>
          <w:szCs w:val="24"/>
          <w:rtl/>
        </w:rPr>
        <w:t>أطفال) بدلا</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من</w:t>
      </w:r>
      <w:r w:rsidRPr="00050A0E">
        <w:rPr>
          <w:rFonts w:ascii="Simplified Arabic" w:hAnsi="Simplified Arabic" w:cs="Simplified Arabic"/>
          <w:sz w:val="24"/>
          <w:szCs w:val="24"/>
        </w:rPr>
        <w:t xml:space="preserve"> 6 </w:t>
      </w:r>
      <w:r w:rsidRPr="00050A0E">
        <w:rPr>
          <w:rFonts w:ascii="Simplified Arabic" w:hAnsi="Simplified Arabic" w:cs="Simplified Arabic"/>
          <w:sz w:val="24"/>
          <w:szCs w:val="24"/>
          <w:rtl/>
        </w:rPr>
        <w:t>أفراد</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(2</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بالغين</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و</w:t>
      </w:r>
      <w:r w:rsidRPr="00050A0E">
        <w:rPr>
          <w:rFonts w:ascii="Simplified Arabic" w:hAnsi="Simplified Arabic" w:cs="Simplified Arabic"/>
          <w:sz w:val="24"/>
          <w:szCs w:val="24"/>
        </w:rPr>
        <w:t xml:space="preserve"> 4 </w:t>
      </w:r>
      <w:r w:rsidRPr="00050A0E">
        <w:rPr>
          <w:rFonts w:ascii="Simplified Arabic" w:hAnsi="Simplified Arabic" w:cs="Simplified Arabic"/>
          <w:sz w:val="24"/>
          <w:szCs w:val="24"/>
          <w:rtl/>
        </w:rPr>
        <w:t>أطفال) وبناء عليه</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تم</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اعتبار</w:t>
      </w:r>
      <w:r w:rsidRPr="00050A0E">
        <w:rPr>
          <w:rFonts w:ascii="Simplified Arabic" w:hAnsi="Simplified Arabic" w:cs="Simplified Arabic"/>
          <w:sz w:val="24"/>
          <w:szCs w:val="24"/>
        </w:rPr>
        <w:t xml:space="preserve"> 2010</w:t>
      </w:r>
      <w:r w:rsidR="00166E9B">
        <w:rPr>
          <w:rFonts w:ascii="Simplified Arabic" w:hAnsi="Simplified Arabic" w:cs="Simplified Arabic" w:hint="cs"/>
          <w:sz w:val="24"/>
          <w:szCs w:val="24"/>
          <w:rtl/>
        </w:rPr>
        <w:t xml:space="preserve"> </w:t>
      </w:r>
      <w:r w:rsidRPr="00050A0E">
        <w:rPr>
          <w:rFonts w:ascii="Simplified Arabic" w:hAnsi="Simplified Arabic" w:cs="Simplified Arabic"/>
          <w:sz w:val="24"/>
          <w:szCs w:val="24"/>
          <w:rtl/>
        </w:rPr>
        <w:t>سنة</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أساس</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جديدة</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لإحصاءات</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الفقر</w:t>
      </w:r>
      <w:r w:rsidRPr="00050A0E">
        <w:rPr>
          <w:rFonts w:ascii="Simplified Arabic" w:hAnsi="Simplified Arabic" w:cs="Simplified Arabic"/>
          <w:sz w:val="24"/>
          <w:szCs w:val="24"/>
        </w:rPr>
        <w:t>.</w:t>
      </w:r>
    </w:p>
    <w:p w:rsidR="00824AB0" w:rsidRPr="00050A0E" w:rsidRDefault="00824AB0" w:rsidP="00401D3A">
      <w:pPr>
        <w:pStyle w:val="ListParagraph"/>
        <w:numPr>
          <w:ilvl w:val="3"/>
          <w:numId w:val="8"/>
        </w:numPr>
        <w:pBdr>
          <w:top w:val="single" w:sz="4" w:space="1" w:color="auto"/>
          <w:left w:val="single" w:sz="4" w:space="4" w:color="auto"/>
          <w:bottom w:val="single" w:sz="4" w:space="1" w:color="auto"/>
          <w:right w:val="single" w:sz="4" w:space="4" w:color="auto"/>
        </w:pBdr>
        <w:autoSpaceDE w:val="0"/>
        <w:autoSpaceDN w:val="0"/>
        <w:bidi/>
        <w:adjustRightInd w:val="0"/>
        <w:spacing w:after="0" w:line="240" w:lineRule="auto"/>
        <w:jc w:val="both"/>
        <w:rPr>
          <w:rFonts w:ascii="Simplified Arabic" w:hAnsi="Simplified Arabic" w:cs="Simplified Arabic"/>
          <w:sz w:val="24"/>
          <w:szCs w:val="24"/>
        </w:rPr>
      </w:pPr>
      <w:r w:rsidRPr="00050A0E">
        <w:rPr>
          <w:rFonts w:ascii="Simplified Arabic" w:hAnsi="Simplified Arabic" w:cs="Simplified Arabic"/>
          <w:sz w:val="24"/>
          <w:szCs w:val="24"/>
          <w:rtl/>
        </w:rPr>
        <w:t>تم</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تطبيق</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تعديلات</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المنهجية</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على</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السلسلة</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الزمنية</w:t>
      </w:r>
      <w:r w:rsidRPr="00050A0E">
        <w:rPr>
          <w:rFonts w:ascii="Simplified Arabic" w:hAnsi="Simplified Arabic" w:cs="Simplified Arabic"/>
          <w:sz w:val="24"/>
          <w:szCs w:val="24"/>
        </w:rPr>
        <w:t xml:space="preserve"> 2004-2009 </w:t>
      </w:r>
      <w:r w:rsidRPr="00050A0E">
        <w:rPr>
          <w:rFonts w:ascii="Simplified Arabic" w:hAnsi="Simplified Arabic" w:cs="Simplified Arabic"/>
          <w:sz w:val="24"/>
          <w:szCs w:val="24"/>
          <w:rtl/>
        </w:rPr>
        <w:t>،</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وذلك</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للتمكن</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من</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المقارنة</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ورصد</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التغير</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في</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اتجاهات</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الفقر</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عبر</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السنوات،</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وتجدر</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الإشارة</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إلى</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أن</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الأسرة</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المرجعية</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لهذه</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السلسلة</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هي</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الأسرة</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المكونة</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من</w:t>
      </w:r>
      <w:r w:rsidRPr="00050A0E">
        <w:rPr>
          <w:rFonts w:ascii="Simplified Arabic" w:hAnsi="Simplified Arabic" w:cs="Simplified Arabic"/>
          <w:sz w:val="24"/>
          <w:szCs w:val="24"/>
        </w:rPr>
        <w:t xml:space="preserve"> 6 </w:t>
      </w:r>
      <w:r w:rsidRPr="00050A0E">
        <w:rPr>
          <w:rFonts w:ascii="Simplified Arabic" w:hAnsi="Simplified Arabic" w:cs="Simplified Arabic"/>
          <w:sz w:val="24"/>
          <w:szCs w:val="24"/>
          <w:rtl/>
        </w:rPr>
        <w:t>أفراد</w:t>
      </w:r>
      <w:r w:rsidR="00401D3A">
        <w:rPr>
          <w:rFonts w:ascii="Simplified Arabic" w:hAnsi="Simplified Arabic" w:cs="Simplified Arabic"/>
          <w:sz w:val="24"/>
          <w:szCs w:val="24"/>
        </w:rPr>
        <w:t xml:space="preserve">   </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w:t>
      </w:r>
      <w:r w:rsidR="00401D3A">
        <w:rPr>
          <w:rFonts w:ascii="Simplified Arabic" w:hAnsi="Simplified Arabic" w:cs="Simplified Arabic"/>
          <w:sz w:val="24"/>
          <w:szCs w:val="24"/>
        </w:rPr>
        <w:t xml:space="preserve"> </w:t>
      </w:r>
      <w:r w:rsidRPr="00050A0E">
        <w:rPr>
          <w:rFonts w:ascii="Simplified Arabic" w:hAnsi="Simplified Arabic" w:cs="Simplified Arabic"/>
          <w:sz w:val="24"/>
          <w:szCs w:val="24"/>
          <w:rtl/>
        </w:rPr>
        <w:t>2</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بالغين</w:t>
      </w:r>
      <w:r w:rsidRPr="00050A0E">
        <w:rPr>
          <w:rFonts w:ascii="Simplified Arabic" w:hAnsi="Simplified Arabic" w:cs="Simplified Arabic"/>
          <w:sz w:val="24"/>
          <w:szCs w:val="24"/>
        </w:rPr>
        <w:t xml:space="preserve"> </w:t>
      </w:r>
      <w:r w:rsidRPr="00050A0E">
        <w:rPr>
          <w:rFonts w:ascii="Simplified Arabic" w:hAnsi="Simplified Arabic" w:cs="Simplified Arabic"/>
          <w:sz w:val="24"/>
          <w:szCs w:val="24"/>
          <w:rtl/>
        </w:rPr>
        <w:t>و</w:t>
      </w:r>
      <w:r w:rsidRPr="00050A0E">
        <w:rPr>
          <w:rFonts w:ascii="Simplified Arabic" w:hAnsi="Simplified Arabic" w:cs="Simplified Arabic"/>
          <w:sz w:val="24"/>
          <w:szCs w:val="24"/>
        </w:rPr>
        <w:t xml:space="preserve"> 4</w:t>
      </w:r>
      <w:r w:rsidRPr="00050A0E">
        <w:rPr>
          <w:rFonts w:ascii="Simplified Arabic" w:hAnsi="Simplified Arabic" w:cs="Simplified Arabic"/>
          <w:sz w:val="24"/>
          <w:szCs w:val="24"/>
          <w:rtl/>
        </w:rPr>
        <w:t>أطفال).</w:t>
      </w:r>
      <w:r w:rsidR="0072108D">
        <w:rPr>
          <w:rStyle w:val="FootnoteReference"/>
          <w:rFonts w:ascii="Simplified Arabic" w:hAnsi="Simplified Arabic" w:cs="Simplified Arabic"/>
          <w:sz w:val="24"/>
          <w:szCs w:val="24"/>
          <w:rtl/>
        </w:rPr>
        <w:footnoteReference w:id="70"/>
      </w:r>
    </w:p>
    <w:p w:rsidR="00401D3A" w:rsidRPr="00401D3A" w:rsidRDefault="00401D3A" w:rsidP="00F25678">
      <w:pPr>
        <w:pStyle w:val="ListParagraph"/>
        <w:bidi/>
        <w:ind w:left="659" w:hanging="316"/>
        <w:jc w:val="both"/>
        <w:rPr>
          <w:rFonts w:ascii="Simplified Arabic" w:hAnsi="Simplified Arabic" w:cs="Simplified Arabic"/>
          <w:b/>
          <w:bCs/>
          <w:sz w:val="12"/>
          <w:szCs w:val="12"/>
        </w:rPr>
      </w:pPr>
    </w:p>
    <w:p w:rsidR="003E4C88" w:rsidRPr="002A28E4" w:rsidRDefault="00F25678" w:rsidP="00401D3A">
      <w:pPr>
        <w:pStyle w:val="ListParagraph"/>
        <w:bidi/>
        <w:ind w:left="659" w:hanging="316"/>
        <w:jc w:val="both"/>
        <w:rPr>
          <w:rFonts w:ascii="Simplified Arabic" w:hAnsi="Simplified Arabic" w:cs="Simplified Arabic"/>
          <w:b/>
          <w:bCs/>
          <w:sz w:val="24"/>
          <w:szCs w:val="24"/>
        </w:rPr>
      </w:pPr>
      <w:r>
        <w:rPr>
          <w:rFonts w:ascii="Simplified Arabic" w:hAnsi="Simplified Arabic" w:cs="Simplified Arabic" w:hint="cs"/>
          <w:b/>
          <w:bCs/>
          <w:sz w:val="24"/>
          <w:szCs w:val="24"/>
          <w:rtl/>
        </w:rPr>
        <w:lastRenderedPageBreak/>
        <w:t>انتشار</w:t>
      </w:r>
      <w:r w:rsidR="00EF4740" w:rsidRPr="002A28E4">
        <w:rPr>
          <w:rFonts w:ascii="Simplified Arabic" w:hAnsi="Simplified Arabic" w:cs="Simplified Arabic"/>
          <w:b/>
          <w:bCs/>
          <w:sz w:val="24"/>
          <w:szCs w:val="24"/>
          <w:rtl/>
        </w:rPr>
        <w:t xml:space="preserve"> الفقر</w:t>
      </w:r>
      <w:r w:rsidR="003E4C88" w:rsidRPr="002A28E4">
        <w:rPr>
          <w:rFonts w:ascii="Simplified Arabic" w:hAnsi="Simplified Arabic" w:cs="Simplified Arabic"/>
          <w:b/>
          <w:bCs/>
          <w:sz w:val="24"/>
          <w:szCs w:val="24"/>
          <w:rtl/>
        </w:rPr>
        <w:t xml:space="preserve"> </w:t>
      </w:r>
    </w:p>
    <w:p w:rsidR="00EA4B74" w:rsidRDefault="006A4858" w:rsidP="00166E9B">
      <w:pPr>
        <w:pStyle w:val="ListParagraph"/>
        <w:bidi/>
        <w:spacing w:after="0" w:line="240" w:lineRule="auto"/>
        <w:ind w:left="360"/>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بلغت نسبة الفقر بين الأفراد </w:t>
      </w:r>
      <w:r w:rsidR="0044045B">
        <w:rPr>
          <w:rFonts w:ascii="Simplified Arabic" w:hAnsi="Simplified Arabic" w:cs="Simplified Arabic" w:hint="cs"/>
          <w:sz w:val="24"/>
          <w:szCs w:val="24"/>
          <w:rtl/>
        </w:rPr>
        <w:t xml:space="preserve">خلال العام 2011 </w:t>
      </w:r>
      <w:r>
        <w:rPr>
          <w:rFonts w:ascii="Simplified Arabic" w:hAnsi="Simplified Arabic" w:cs="Simplified Arabic" w:hint="cs"/>
          <w:sz w:val="24"/>
          <w:szCs w:val="24"/>
          <w:rtl/>
        </w:rPr>
        <w:t>وفقا لأنماط الاستهلاك</w:t>
      </w:r>
      <w:r w:rsidR="0044045B">
        <w:rPr>
          <w:rFonts w:ascii="Simplified Arabic" w:hAnsi="Simplified Arabic" w:cs="Simplified Arabic" w:hint="cs"/>
          <w:sz w:val="24"/>
          <w:szCs w:val="24"/>
          <w:rtl/>
        </w:rPr>
        <w:t xml:space="preserve"> 25.8% (17.8% في الضفة الغربية و38.8% في قطاع غزة)، مقارنة </w:t>
      </w:r>
      <w:r w:rsidR="007848B6">
        <w:rPr>
          <w:rFonts w:ascii="Simplified Arabic" w:hAnsi="Simplified Arabic" w:cs="Simplified Arabic" w:hint="cs"/>
          <w:sz w:val="24"/>
          <w:szCs w:val="24"/>
          <w:rtl/>
        </w:rPr>
        <w:t xml:space="preserve">بـ </w:t>
      </w:r>
      <w:r>
        <w:rPr>
          <w:rFonts w:ascii="Simplified Arabic" w:hAnsi="Simplified Arabic" w:cs="Simplified Arabic" w:hint="cs"/>
          <w:sz w:val="24"/>
          <w:szCs w:val="24"/>
          <w:rtl/>
        </w:rPr>
        <w:t>25.7% (18.3% في ا</w:t>
      </w:r>
      <w:r w:rsidR="0044045B">
        <w:rPr>
          <w:rFonts w:ascii="Simplified Arabic" w:hAnsi="Simplified Arabic" w:cs="Simplified Arabic" w:hint="cs"/>
          <w:sz w:val="24"/>
          <w:szCs w:val="24"/>
          <w:rtl/>
        </w:rPr>
        <w:t>لضفة الغربية و38% في قطاع غزة) في العام</w:t>
      </w:r>
      <w:r w:rsidR="007848B6">
        <w:rPr>
          <w:rFonts w:ascii="Simplified Arabic" w:hAnsi="Simplified Arabic" w:cs="Simplified Arabic" w:hint="cs"/>
          <w:sz w:val="24"/>
          <w:szCs w:val="24"/>
          <w:rtl/>
        </w:rPr>
        <w:t xml:space="preserve"> </w:t>
      </w:r>
      <w:r w:rsidR="0044045B">
        <w:rPr>
          <w:rFonts w:ascii="Simplified Arabic" w:hAnsi="Simplified Arabic" w:cs="Simplified Arabic" w:hint="cs"/>
          <w:sz w:val="24"/>
          <w:szCs w:val="24"/>
          <w:rtl/>
        </w:rPr>
        <w:t xml:space="preserve">2010  </w:t>
      </w:r>
      <w:r w:rsidR="007848B6">
        <w:rPr>
          <w:rFonts w:ascii="Simplified Arabic" w:hAnsi="Simplified Arabic" w:cs="Simplified Arabic" w:hint="cs"/>
          <w:sz w:val="24"/>
          <w:szCs w:val="24"/>
          <w:rtl/>
        </w:rPr>
        <w:t>وهذا يعني</w:t>
      </w:r>
      <w:r w:rsidR="0044045B">
        <w:rPr>
          <w:rFonts w:ascii="Simplified Arabic" w:hAnsi="Simplified Arabic" w:cs="Simplified Arabic" w:hint="cs"/>
          <w:sz w:val="24"/>
          <w:szCs w:val="24"/>
          <w:rtl/>
        </w:rPr>
        <w:t xml:space="preserve"> ان</w:t>
      </w:r>
      <w:r w:rsidR="007848B6">
        <w:rPr>
          <w:rFonts w:ascii="Simplified Arabic" w:hAnsi="Simplified Arabic" w:cs="Simplified Arabic" w:hint="cs"/>
          <w:sz w:val="24"/>
          <w:szCs w:val="24"/>
          <w:rtl/>
        </w:rPr>
        <w:t xml:space="preserve"> </w:t>
      </w:r>
      <w:r w:rsidR="00EA4B74">
        <w:rPr>
          <w:rFonts w:ascii="Simplified Arabic" w:hAnsi="Simplified Arabic" w:cs="Simplified Arabic" w:hint="cs"/>
          <w:sz w:val="24"/>
          <w:szCs w:val="24"/>
          <w:rtl/>
        </w:rPr>
        <w:t>نسبة الفقر في غزة هي ضعف مثيلتها في قطاع غزة الا انها لم تتغير كثير</w:t>
      </w:r>
      <w:r w:rsidR="00050A0E">
        <w:rPr>
          <w:rFonts w:ascii="Simplified Arabic" w:hAnsi="Simplified Arabic" w:cs="Simplified Arabic" w:hint="cs"/>
          <w:sz w:val="24"/>
          <w:szCs w:val="24"/>
          <w:rtl/>
        </w:rPr>
        <w:t xml:space="preserve">ا مقارنة بالعامين 2009 </w:t>
      </w:r>
      <w:r w:rsidR="00050A0E" w:rsidRPr="00AB0DF8">
        <w:rPr>
          <w:rFonts w:ascii="Simplified Arabic" w:hAnsi="Simplified Arabic" w:cs="Simplified Arabic" w:hint="cs"/>
          <w:sz w:val="24"/>
          <w:szCs w:val="24"/>
          <w:rtl/>
        </w:rPr>
        <w:t>و2010. وتجدر الاشارة دوما الى انه عند عقد المقارنات يجب الاخذ بعين الاعتبار بعض الاخطاء الاحصائية الهامشية التي تحصل في المسوحات والدراسات. فلا نعتبر الانخفاض او الارتفاع في النسبة هاما لمجرد التغيير في بضع نقاط عشرية أو في عدد صحيح او اثنين.</w:t>
      </w:r>
    </w:p>
    <w:p w:rsidR="00EA4B74" w:rsidRPr="00401D3A" w:rsidRDefault="00EA4B74" w:rsidP="00EA4B74">
      <w:pPr>
        <w:pStyle w:val="ListParagraph"/>
        <w:bidi/>
        <w:spacing w:after="0" w:line="240" w:lineRule="auto"/>
        <w:ind w:left="360"/>
        <w:rPr>
          <w:rFonts w:ascii="Simplified Arabic" w:hAnsi="Simplified Arabic" w:cs="Simplified Arabic"/>
          <w:sz w:val="12"/>
          <w:szCs w:val="12"/>
          <w:rtl/>
        </w:rPr>
      </w:pPr>
    </w:p>
    <w:p w:rsidR="0044045B" w:rsidRDefault="00EA4B74" w:rsidP="00E36C02">
      <w:pPr>
        <w:pStyle w:val="ListParagraph"/>
        <w:bidi/>
        <w:spacing w:after="0" w:line="240" w:lineRule="auto"/>
        <w:ind w:left="360"/>
        <w:jc w:val="center"/>
        <w:rPr>
          <w:rFonts w:ascii="Simplified Arabic" w:hAnsi="Simplified Arabic" w:cs="Simplified Arabic"/>
          <w:sz w:val="24"/>
          <w:szCs w:val="24"/>
          <w:rtl/>
        </w:rPr>
      </w:pPr>
      <w:r w:rsidRPr="00E36C02">
        <w:rPr>
          <w:rFonts w:ascii="Simplified Arabic" w:hAnsi="Simplified Arabic" w:cs="Simplified Arabic" w:hint="cs"/>
          <w:b/>
          <w:bCs/>
          <w:sz w:val="24"/>
          <w:szCs w:val="24"/>
          <w:rtl/>
        </w:rPr>
        <w:t>شكل 37:</w:t>
      </w:r>
      <w:r w:rsidR="00E36C02" w:rsidRPr="00E36C02">
        <w:rPr>
          <w:rFonts w:ascii="Simplified Arabic" w:hAnsi="Simplified Arabic" w:cs="Simplified Arabic" w:hint="cs"/>
          <w:b/>
          <w:bCs/>
          <w:sz w:val="24"/>
          <w:szCs w:val="24"/>
          <w:rtl/>
        </w:rPr>
        <w:t xml:space="preserve"> نسبة الفقر بين الأفراد 2009-</w:t>
      </w:r>
      <w:r w:rsidR="00E36C02">
        <w:rPr>
          <w:rFonts w:ascii="Simplified Arabic" w:hAnsi="Simplified Arabic" w:cs="Simplified Arabic" w:hint="cs"/>
          <w:b/>
          <w:bCs/>
          <w:sz w:val="24"/>
          <w:szCs w:val="24"/>
          <w:rtl/>
        </w:rPr>
        <w:t>2011</w:t>
      </w:r>
      <w:r w:rsidR="0044045B" w:rsidRPr="0044045B">
        <w:rPr>
          <w:rFonts w:ascii="Simplified Arabic" w:hAnsi="Simplified Arabic" w:cs="Simplified Arabic" w:hint="cs"/>
          <w:noProof/>
          <w:sz w:val="24"/>
          <w:szCs w:val="24"/>
          <w:rtl/>
        </w:rPr>
        <w:drawing>
          <wp:inline distT="0" distB="0" distL="0" distR="0">
            <wp:extent cx="5248275" cy="1704975"/>
            <wp:effectExtent l="19050" t="0" r="9525" b="0"/>
            <wp:docPr id="46"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67247E" w:rsidRPr="007848B6" w:rsidRDefault="0067247E" w:rsidP="007848B6">
      <w:pPr>
        <w:bidi/>
        <w:rPr>
          <w:rFonts w:ascii="Calibri" w:eastAsia="Calibri" w:hAnsi="Calibri" w:cs="Simplified Arabic"/>
          <w:color w:val="FF0000"/>
          <w:sz w:val="18"/>
          <w:szCs w:val="18"/>
          <w:rtl/>
        </w:rPr>
      </w:pPr>
      <w:r w:rsidRPr="007848B6">
        <w:rPr>
          <w:rFonts w:ascii="Calibri" w:eastAsia="Calibri" w:hAnsi="Calibri" w:cs="Simplified Arabic" w:hint="cs"/>
          <w:color w:val="FF0000"/>
          <w:sz w:val="18"/>
          <w:szCs w:val="18"/>
          <w:rtl/>
        </w:rPr>
        <w:t xml:space="preserve">               </w:t>
      </w:r>
      <w:r w:rsidR="007848B6" w:rsidRPr="00A1587A">
        <w:rPr>
          <w:rFonts w:ascii="Simplified Arabic" w:hAnsi="Simplified Arabic" w:cs="Simplified Arabic"/>
          <w:sz w:val="18"/>
          <w:szCs w:val="18"/>
          <w:rtl/>
        </w:rPr>
        <w:t>المصدر: الجهاز المركزي للإحصاء الفلسطيني، 2013.</w:t>
      </w:r>
      <w:r w:rsidR="007848B6" w:rsidRPr="00124AFD">
        <w:rPr>
          <w:rFonts w:ascii="Simplified Arabic" w:hAnsi="Simplified Arabic" w:cs="Simplified Arabic"/>
          <w:sz w:val="18"/>
          <w:szCs w:val="18"/>
          <w:rtl/>
        </w:rPr>
        <w:t xml:space="preserve">  مسح إنفاق واستهلاك الأسرة </w:t>
      </w:r>
      <w:r w:rsidR="007848B6">
        <w:rPr>
          <w:rFonts w:ascii="Simplified Arabic" w:hAnsi="Simplified Arabic" w:cs="Simplified Arabic" w:hint="cs"/>
          <w:sz w:val="18"/>
          <w:szCs w:val="18"/>
          <w:rtl/>
        </w:rPr>
        <w:t>2009-2011.</w:t>
      </w:r>
    </w:p>
    <w:p w:rsidR="00401D3A" w:rsidRDefault="00401D3A" w:rsidP="00166E9B">
      <w:pPr>
        <w:pStyle w:val="ListParagraph"/>
        <w:bidi/>
        <w:spacing w:before="240"/>
        <w:ind w:left="360"/>
        <w:jc w:val="both"/>
        <w:rPr>
          <w:rFonts w:ascii="Simplified Arabic" w:hAnsi="Simplified Arabic" w:cs="Simplified Arabic"/>
          <w:sz w:val="24"/>
          <w:szCs w:val="24"/>
          <w:rtl/>
        </w:rPr>
      </w:pPr>
    </w:p>
    <w:p w:rsidR="0044045B" w:rsidRDefault="0044045B" w:rsidP="00401D3A">
      <w:pPr>
        <w:pStyle w:val="ListParagraph"/>
        <w:bidi/>
        <w:spacing w:before="240"/>
        <w:ind w:left="360"/>
        <w:jc w:val="both"/>
        <w:rPr>
          <w:rFonts w:ascii="Simplified Arabic" w:hAnsi="Simplified Arabic" w:cs="Simplified Arabic"/>
          <w:sz w:val="24"/>
          <w:szCs w:val="24"/>
          <w:rtl/>
        </w:rPr>
      </w:pPr>
      <w:r w:rsidRPr="00EA4B74">
        <w:rPr>
          <w:rFonts w:ascii="Simplified Arabic" w:hAnsi="Simplified Arabic" w:cs="Simplified Arabic" w:hint="cs"/>
          <w:sz w:val="24"/>
          <w:szCs w:val="24"/>
          <w:rtl/>
        </w:rPr>
        <w:t xml:space="preserve">الشكل التالي يمثل </w:t>
      </w:r>
      <w:r w:rsidRPr="00EA4B74">
        <w:rPr>
          <w:rFonts w:ascii="Simplified Arabic" w:hAnsi="Simplified Arabic" w:cs="Simplified Arabic"/>
          <w:sz w:val="24"/>
          <w:szCs w:val="24"/>
          <w:rtl/>
        </w:rPr>
        <w:t>نسب</w:t>
      </w:r>
      <w:r w:rsidRPr="00EA4B74">
        <w:rPr>
          <w:rFonts w:ascii="Simplified Arabic" w:hAnsi="Simplified Arabic" w:cs="Simplified Arabic"/>
          <w:sz w:val="24"/>
          <w:szCs w:val="24"/>
        </w:rPr>
        <w:t xml:space="preserve"> </w:t>
      </w:r>
      <w:r w:rsidRPr="00EA4B74">
        <w:rPr>
          <w:rFonts w:ascii="Simplified Arabic" w:hAnsi="Simplified Arabic" w:cs="Simplified Arabic"/>
          <w:sz w:val="24"/>
          <w:szCs w:val="24"/>
          <w:rtl/>
        </w:rPr>
        <w:t>الفقر</w:t>
      </w:r>
      <w:r w:rsidRPr="00EA4B74">
        <w:rPr>
          <w:rFonts w:ascii="Simplified Arabic" w:hAnsi="Simplified Arabic" w:cs="Simplified Arabic"/>
          <w:sz w:val="24"/>
          <w:szCs w:val="24"/>
        </w:rPr>
        <w:t xml:space="preserve"> </w:t>
      </w:r>
      <w:r w:rsidRPr="00EA4B74">
        <w:rPr>
          <w:rFonts w:ascii="Simplified Arabic" w:hAnsi="Simplified Arabic" w:cs="Simplified Arabic"/>
          <w:sz w:val="24"/>
          <w:szCs w:val="24"/>
          <w:rtl/>
        </w:rPr>
        <w:t>بين</w:t>
      </w:r>
      <w:r w:rsidRPr="00EA4B74">
        <w:rPr>
          <w:rFonts w:ascii="Simplified Arabic" w:hAnsi="Simplified Arabic" w:cs="Simplified Arabic"/>
          <w:sz w:val="24"/>
          <w:szCs w:val="24"/>
        </w:rPr>
        <w:t xml:space="preserve"> </w:t>
      </w:r>
      <w:r w:rsidRPr="00EA4B74">
        <w:rPr>
          <w:rFonts w:ascii="Simplified Arabic" w:hAnsi="Simplified Arabic" w:cs="Simplified Arabic"/>
          <w:sz w:val="24"/>
          <w:szCs w:val="24"/>
          <w:rtl/>
        </w:rPr>
        <w:t>الأفراد</w:t>
      </w:r>
      <w:r w:rsidRPr="00EA4B74">
        <w:rPr>
          <w:rFonts w:ascii="Simplified Arabic" w:hAnsi="Simplified Arabic" w:cs="Simplified Arabic"/>
          <w:sz w:val="24"/>
          <w:szCs w:val="24"/>
        </w:rPr>
        <w:t xml:space="preserve"> </w:t>
      </w:r>
      <w:r w:rsidRPr="00EA4B74">
        <w:rPr>
          <w:rFonts w:ascii="Simplified Arabic" w:hAnsi="Simplified Arabic" w:cs="Simplified Arabic"/>
          <w:sz w:val="24"/>
          <w:szCs w:val="24"/>
          <w:rtl/>
        </w:rPr>
        <w:t>وفقا</w:t>
      </w:r>
      <w:r w:rsidRPr="00EA4B74">
        <w:rPr>
          <w:rFonts w:ascii="Simplified Arabic" w:hAnsi="Simplified Arabic" w:cs="Simplified Arabic"/>
          <w:sz w:val="24"/>
          <w:szCs w:val="24"/>
        </w:rPr>
        <w:t xml:space="preserve"> </w:t>
      </w:r>
      <w:r w:rsidRPr="00EA4B74">
        <w:rPr>
          <w:rFonts w:ascii="Simplified Arabic" w:hAnsi="Simplified Arabic" w:cs="Simplified Arabic"/>
          <w:sz w:val="24"/>
          <w:szCs w:val="24"/>
          <w:rtl/>
        </w:rPr>
        <w:t>لأنماط</w:t>
      </w:r>
      <w:r w:rsidRPr="00EA4B74">
        <w:rPr>
          <w:rFonts w:ascii="Simplified Arabic" w:hAnsi="Simplified Arabic" w:cs="Simplified Arabic"/>
          <w:sz w:val="24"/>
          <w:szCs w:val="24"/>
        </w:rPr>
        <w:t xml:space="preserve"> </w:t>
      </w:r>
      <w:r w:rsidRPr="00EA4B74">
        <w:rPr>
          <w:rFonts w:ascii="Simplified Arabic" w:hAnsi="Simplified Arabic" w:cs="Simplified Arabic"/>
          <w:sz w:val="24"/>
          <w:szCs w:val="24"/>
          <w:rtl/>
        </w:rPr>
        <w:t>استهلاك</w:t>
      </w:r>
      <w:r w:rsidRPr="00EA4B74">
        <w:rPr>
          <w:rFonts w:ascii="Simplified Arabic" w:hAnsi="Simplified Arabic" w:cs="Simplified Arabic"/>
          <w:sz w:val="24"/>
          <w:szCs w:val="24"/>
        </w:rPr>
        <w:t xml:space="preserve"> </w:t>
      </w:r>
      <w:r w:rsidRPr="00EA4B74">
        <w:rPr>
          <w:rFonts w:ascii="Simplified Arabic" w:hAnsi="Simplified Arabic" w:cs="Simplified Arabic"/>
          <w:sz w:val="24"/>
          <w:szCs w:val="24"/>
          <w:rtl/>
        </w:rPr>
        <w:t>الأسرة</w:t>
      </w:r>
      <w:r w:rsidRPr="00EA4B74">
        <w:rPr>
          <w:rFonts w:ascii="Simplified Arabic" w:hAnsi="Simplified Arabic" w:cs="Simplified Arabic"/>
          <w:sz w:val="24"/>
          <w:szCs w:val="24"/>
        </w:rPr>
        <w:t xml:space="preserve"> </w:t>
      </w:r>
      <w:r w:rsidRPr="00EA4B74">
        <w:rPr>
          <w:rFonts w:ascii="Simplified Arabic" w:hAnsi="Simplified Arabic" w:cs="Simplified Arabic"/>
          <w:sz w:val="24"/>
          <w:szCs w:val="24"/>
          <w:rtl/>
        </w:rPr>
        <w:t>الشهري</w:t>
      </w:r>
      <w:r w:rsidRPr="00EA4B74">
        <w:rPr>
          <w:rFonts w:ascii="Simplified Arabic" w:hAnsi="Simplified Arabic" w:cs="Simplified Arabic"/>
          <w:sz w:val="24"/>
          <w:szCs w:val="24"/>
        </w:rPr>
        <w:t xml:space="preserve"> </w:t>
      </w:r>
      <w:r w:rsidRPr="00EA4B74">
        <w:rPr>
          <w:rFonts w:ascii="Simplified Arabic" w:hAnsi="Simplified Arabic" w:cs="Simplified Arabic"/>
          <w:sz w:val="24"/>
          <w:szCs w:val="24"/>
          <w:rtl/>
        </w:rPr>
        <w:t>للأعوام</w:t>
      </w:r>
      <w:r w:rsidRPr="00EA4B74">
        <w:rPr>
          <w:rFonts w:ascii="Simplified Arabic" w:hAnsi="Simplified Arabic" w:cs="Simplified Arabic" w:hint="cs"/>
          <w:sz w:val="24"/>
          <w:szCs w:val="24"/>
          <w:rtl/>
        </w:rPr>
        <w:t xml:space="preserve"> 2004-2009 فقط لاغراض المقارنة عبر السنوات</w:t>
      </w:r>
    </w:p>
    <w:p w:rsidR="00EA4B74" w:rsidRPr="00EA4B74" w:rsidRDefault="00EA4B74" w:rsidP="00E36C02">
      <w:pPr>
        <w:pStyle w:val="ListParagraph"/>
        <w:bidi/>
        <w:spacing w:before="240"/>
        <w:ind w:left="360"/>
        <w:jc w:val="center"/>
        <w:rPr>
          <w:rFonts w:ascii="Simplified Arabic" w:hAnsi="Simplified Arabic" w:cs="Simplified Arabic"/>
          <w:b/>
          <w:bCs/>
          <w:sz w:val="24"/>
          <w:szCs w:val="24"/>
          <w:rtl/>
        </w:rPr>
      </w:pPr>
      <w:r w:rsidRPr="00E36C02">
        <w:rPr>
          <w:rFonts w:ascii="Simplified Arabic" w:hAnsi="Simplified Arabic" w:cs="Simplified Arabic" w:hint="cs"/>
          <w:b/>
          <w:bCs/>
          <w:sz w:val="24"/>
          <w:szCs w:val="24"/>
          <w:rtl/>
        </w:rPr>
        <w:t>شكل 38:</w:t>
      </w:r>
      <w:r w:rsidR="00E36C02" w:rsidRPr="00E36C02">
        <w:rPr>
          <w:rFonts w:ascii="Simplified Arabic" w:hAnsi="Simplified Arabic" w:cs="Simplified Arabic" w:hint="cs"/>
          <w:b/>
          <w:bCs/>
          <w:sz w:val="24"/>
          <w:szCs w:val="24"/>
          <w:rtl/>
        </w:rPr>
        <w:t xml:space="preserve"> </w:t>
      </w:r>
      <w:r w:rsidR="00E36C02" w:rsidRPr="00E36C02">
        <w:rPr>
          <w:rFonts w:ascii="Simplified Arabic" w:hAnsi="Simplified Arabic" w:cs="Simplified Arabic"/>
          <w:b/>
          <w:bCs/>
          <w:sz w:val="24"/>
          <w:szCs w:val="24"/>
          <w:rtl/>
        </w:rPr>
        <w:t>نسب</w:t>
      </w:r>
      <w:r w:rsidR="00E36C02" w:rsidRPr="00E36C02">
        <w:rPr>
          <w:rFonts w:ascii="Simplified Arabic" w:hAnsi="Simplified Arabic" w:cs="Simplified Arabic"/>
          <w:b/>
          <w:bCs/>
          <w:sz w:val="24"/>
          <w:szCs w:val="24"/>
        </w:rPr>
        <w:t xml:space="preserve"> </w:t>
      </w:r>
      <w:r w:rsidR="00E36C02" w:rsidRPr="00E36C02">
        <w:rPr>
          <w:rFonts w:ascii="Simplified Arabic" w:hAnsi="Simplified Arabic" w:cs="Simplified Arabic"/>
          <w:b/>
          <w:bCs/>
          <w:sz w:val="24"/>
          <w:szCs w:val="24"/>
          <w:rtl/>
        </w:rPr>
        <w:t>الفقر</w:t>
      </w:r>
      <w:r w:rsidR="00E36C02" w:rsidRPr="00E36C02">
        <w:rPr>
          <w:rFonts w:ascii="Simplified Arabic" w:hAnsi="Simplified Arabic" w:cs="Simplified Arabic"/>
          <w:b/>
          <w:bCs/>
          <w:sz w:val="24"/>
          <w:szCs w:val="24"/>
        </w:rPr>
        <w:t xml:space="preserve"> </w:t>
      </w:r>
      <w:r w:rsidR="00E36C02" w:rsidRPr="00E36C02">
        <w:rPr>
          <w:rFonts w:ascii="Simplified Arabic" w:hAnsi="Simplified Arabic" w:cs="Simplified Arabic"/>
          <w:b/>
          <w:bCs/>
          <w:sz w:val="24"/>
          <w:szCs w:val="24"/>
          <w:rtl/>
        </w:rPr>
        <w:t>بين</w:t>
      </w:r>
      <w:r w:rsidR="00E36C02" w:rsidRPr="00E36C02">
        <w:rPr>
          <w:rFonts w:ascii="Simplified Arabic" w:hAnsi="Simplified Arabic" w:cs="Simplified Arabic"/>
          <w:b/>
          <w:bCs/>
          <w:sz w:val="24"/>
          <w:szCs w:val="24"/>
        </w:rPr>
        <w:t xml:space="preserve"> </w:t>
      </w:r>
      <w:r w:rsidR="00E36C02" w:rsidRPr="00E36C02">
        <w:rPr>
          <w:rFonts w:ascii="Simplified Arabic" w:hAnsi="Simplified Arabic" w:cs="Simplified Arabic"/>
          <w:b/>
          <w:bCs/>
          <w:sz w:val="24"/>
          <w:szCs w:val="24"/>
          <w:rtl/>
        </w:rPr>
        <w:t>الأفراد</w:t>
      </w:r>
      <w:r w:rsidR="00E36C02" w:rsidRPr="00E36C02">
        <w:rPr>
          <w:rFonts w:ascii="Simplified Arabic" w:hAnsi="Simplified Arabic" w:cs="Simplified Arabic"/>
          <w:b/>
          <w:bCs/>
          <w:sz w:val="24"/>
          <w:szCs w:val="24"/>
        </w:rPr>
        <w:t xml:space="preserve"> </w:t>
      </w:r>
      <w:r w:rsidR="00E36C02" w:rsidRPr="00E36C02">
        <w:rPr>
          <w:rFonts w:ascii="Simplified Arabic" w:hAnsi="Simplified Arabic" w:cs="Simplified Arabic"/>
          <w:b/>
          <w:bCs/>
          <w:sz w:val="24"/>
          <w:szCs w:val="24"/>
          <w:rtl/>
        </w:rPr>
        <w:t>وفقا</w:t>
      </w:r>
      <w:r w:rsidR="00E36C02" w:rsidRPr="00E36C02">
        <w:rPr>
          <w:rFonts w:ascii="Simplified Arabic" w:hAnsi="Simplified Arabic" w:cs="Simplified Arabic"/>
          <w:b/>
          <w:bCs/>
          <w:sz w:val="24"/>
          <w:szCs w:val="24"/>
        </w:rPr>
        <w:t xml:space="preserve"> </w:t>
      </w:r>
      <w:r w:rsidR="00E36C02" w:rsidRPr="00E36C02">
        <w:rPr>
          <w:rFonts w:ascii="Simplified Arabic" w:hAnsi="Simplified Arabic" w:cs="Simplified Arabic"/>
          <w:b/>
          <w:bCs/>
          <w:sz w:val="24"/>
          <w:szCs w:val="24"/>
          <w:rtl/>
        </w:rPr>
        <w:t>لأنماط</w:t>
      </w:r>
      <w:r w:rsidR="00E36C02" w:rsidRPr="00E36C02">
        <w:rPr>
          <w:rFonts w:ascii="Simplified Arabic" w:hAnsi="Simplified Arabic" w:cs="Simplified Arabic"/>
          <w:b/>
          <w:bCs/>
          <w:sz w:val="24"/>
          <w:szCs w:val="24"/>
        </w:rPr>
        <w:t xml:space="preserve"> </w:t>
      </w:r>
      <w:r w:rsidR="00E36C02" w:rsidRPr="00E36C02">
        <w:rPr>
          <w:rFonts w:ascii="Simplified Arabic" w:hAnsi="Simplified Arabic" w:cs="Simplified Arabic"/>
          <w:b/>
          <w:bCs/>
          <w:sz w:val="24"/>
          <w:szCs w:val="24"/>
          <w:rtl/>
        </w:rPr>
        <w:t>استهلاك</w:t>
      </w:r>
      <w:r w:rsidR="00E36C02" w:rsidRPr="00E36C02">
        <w:rPr>
          <w:rFonts w:ascii="Simplified Arabic" w:hAnsi="Simplified Arabic" w:cs="Simplified Arabic"/>
          <w:b/>
          <w:bCs/>
          <w:sz w:val="24"/>
          <w:szCs w:val="24"/>
        </w:rPr>
        <w:t xml:space="preserve"> </w:t>
      </w:r>
      <w:r w:rsidR="00E36C02" w:rsidRPr="00E36C02">
        <w:rPr>
          <w:rFonts w:ascii="Simplified Arabic" w:hAnsi="Simplified Arabic" w:cs="Simplified Arabic"/>
          <w:b/>
          <w:bCs/>
          <w:sz w:val="24"/>
          <w:szCs w:val="24"/>
          <w:rtl/>
        </w:rPr>
        <w:t>الأسرة</w:t>
      </w:r>
      <w:r w:rsidR="00E36C02" w:rsidRPr="00E36C02">
        <w:rPr>
          <w:rFonts w:ascii="Simplified Arabic" w:hAnsi="Simplified Arabic" w:cs="Simplified Arabic"/>
          <w:b/>
          <w:bCs/>
          <w:sz w:val="24"/>
          <w:szCs w:val="24"/>
        </w:rPr>
        <w:t xml:space="preserve"> </w:t>
      </w:r>
      <w:r w:rsidR="00E36C02" w:rsidRPr="00E36C02">
        <w:rPr>
          <w:rFonts w:ascii="Simplified Arabic" w:hAnsi="Simplified Arabic" w:cs="Simplified Arabic"/>
          <w:b/>
          <w:bCs/>
          <w:sz w:val="24"/>
          <w:szCs w:val="24"/>
          <w:rtl/>
        </w:rPr>
        <w:t>الشهري</w:t>
      </w:r>
      <w:r w:rsidR="00E36C02" w:rsidRPr="00E36C02">
        <w:rPr>
          <w:rFonts w:ascii="Simplified Arabic" w:hAnsi="Simplified Arabic" w:cs="Simplified Arabic"/>
          <w:b/>
          <w:bCs/>
          <w:sz w:val="24"/>
          <w:szCs w:val="24"/>
        </w:rPr>
        <w:t xml:space="preserve"> </w:t>
      </w:r>
      <w:r w:rsidR="00E36C02" w:rsidRPr="00E36C02">
        <w:rPr>
          <w:rFonts w:ascii="Simplified Arabic" w:hAnsi="Simplified Arabic" w:cs="Simplified Arabic"/>
          <w:b/>
          <w:bCs/>
          <w:sz w:val="24"/>
          <w:szCs w:val="24"/>
          <w:rtl/>
        </w:rPr>
        <w:t>للأعوام</w:t>
      </w:r>
      <w:r w:rsidR="00E36C02" w:rsidRPr="00E36C02">
        <w:rPr>
          <w:rFonts w:ascii="Simplified Arabic" w:hAnsi="Simplified Arabic" w:cs="Simplified Arabic" w:hint="cs"/>
          <w:b/>
          <w:bCs/>
          <w:sz w:val="24"/>
          <w:szCs w:val="24"/>
          <w:rtl/>
        </w:rPr>
        <w:t xml:space="preserve"> 2004-2009</w:t>
      </w:r>
    </w:p>
    <w:p w:rsidR="00C167FC" w:rsidRDefault="0044045B" w:rsidP="0044045B">
      <w:pPr>
        <w:pStyle w:val="ListParagraph"/>
        <w:bidi/>
        <w:spacing w:before="240"/>
        <w:ind w:left="360"/>
        <w:jc w:val="right"/>
        <w:rPr>
          <w:rFonts w:ascii="Simplified Arabic" w:hAnsi="Simplified Arabic" w:cs="Simplified Arabic"/>
          <w:sz w:val="24"/>
          <w:szCs w:val="24"/>
          <w:rtl/>
        </w:rPr>
      </w:pPr>
      <w:r w:rsidRPr="0044045B">
        <w:rPr>
          <w:rFonts w:ascii="Simplified Arabic" w:hAnsi="Simplified Arabic" w:cs="Simplified Arabic" w:hint="cs"/>
          <w:noProof/>
          <w:sz w:val="24"/>
          <w:szCs w:val="24"/>
          <w:rtl/>
        </w:rPr>
        <w:drawing>
          <wp:inline distT="0" distB="0" distL="0" distR="0">
            <wp:extent cx="5248275" cy="1733550"/>
            <wp:effectExtent l="19050" t="0" r="9525" b="0"/>
            <wp:docPr id="43" name="Chart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rsidR="007848B6" w:rsidRPr="007848B6" w:rsidRDefault="007848B6" w:rsidP="007848B6">
      <w:pPr>
        <w:bidi/>
        <w:rPr>
          <w:rFonts w:ascii="Calibri" w:eastAsia="Calibri" w:hAnsi="Calibri" w:cs="Simplified Arabic"/>
          <w:color w:val="FF0000"/>
          <w:sz w:val="18"/>
          <w:szCs w:val="18"/>
          <w:rtl/>
        </w:rPr>
      </w:pPr>
      <w:r>
        <w:rPr>
          <w:rFonts w:ascii="Simplified Arabic" w:hAnsi="Simplified Arabic" w:cs="Simplified Arabic" w:hint="cs"/>
          <w:b/>
          <w:bCs/>
          <w:sz w:val="18"/>
          <w:szCs w:val="18"/>
          <w:rtl/>
        </w:rPr>
        <w:t xml:space="preserve">              </w:t>
      </w:r>
      <w:r w:rsidRPr="00A1587A">
        <w:rPr>
          <w:rFonts w:ascii="Simplified Arabic" w:hAnsi="Simplified Arabic" w:cs="Simplified Arabic"/>
          <w:sz w:val="18"/>
          <w:szCs w:val="18"/>
          <w:rtl/>
        </w:rPr>
        <w:t>المصدر: الجهاز المركزي للإحصاء الفلسطيني، 2013.</w:t>
      </w:r>
      <w:r w:rsidRPr="00124AFD">
        <w:rPr>
          <w:rFonts w:ascii="Simplified Arabic" w:hAnsi="Simplified Arabic" w:cs="Simplified Arabic"/>
          <w:sz w:val="18"/>
          <w:szCs w:val="18"/>
          <w:rtl/>
        </w:rPr>
        <w:t xml:space="preserve">  مسح إنفاق واستهلاك الأسرة </w:t>
      </w:r>
      <w:r>
        <w:rPr>
          <w:rFonts w:ascii="Simplified Arabic" w:hAnsi="Simplified Arabic" w:cs="Simplified Arabic" w:hint="cs"/>
          <w:sz w:val="18"/>
          <w:szCs w:val="18"/>
          <w:rtl/>
        </w:rPr>
        <w:t>2004-2009.</w:t>
      </w:r>
    </w:p>
    <w:p w:rsidR="00FF20F2" w:rsidRPr="0044045B" w:rsidRDefault="00050A0E" w:rsidP="00050A0E">
      <w:pPr>
        <w:pStyle w:val="ListParagraph"/>
        <w:bidi/>
        <w:spacing w:before="240"/>
        <w:ind w:left="360"/>
        <w:jc w:val="both"/>
        <w:rPr>
          <w:rFonts w:ascii="Simplified Arabic" w:hAnsi="Simplified Arabic" w:cs="Simplified Arabic"/>
          <w:sz w:val="24"/>
          <w:szCs w:val="24"/>
          <w:rtl/>
        </w:rPr>
      </w:pPr>
      <w:r>
        <w:rPr>
          <w:rFonts w:ascii="Simplified Arabic" w:hAnsi="Simplified Arabic" w:cs="Simplified Arabic"/>
          <w:sz w:val="24"/>
          <w:szCs w:val="24"/>
          <w:rtl/>
        </w:rPr>
        <w:t xml:space="preserve">وتزداد </w:t>
      </w:r>
      <w:r w:rsidR="00FF20F2" w:rsidRPr="00FF20F2">
        <w:rPr>
          <w:rFonts w:ascii="Simplified Arabic" w:hAnsi="Simplified Arabic" w:cs="Simplified Arabic"/>
          <w:sz w:val="24"/>
          <w:szCs w:val="24"/>
          <w:rtl/>
        </w:rPr>
        <w:t>نسبة</w:t>
      </w:r>
      <w:r>
        <w:rPr>
          <w:rFonts w:ascii="Simplified Arabic" w:hAnsi="Simplified Arabic" w:cs="Simplified Arabic" w:hint="cs"/>
          <w:sz w:val="24"/>
          <w:szCs w:val="24"/>
          <w:rtl/>
        </w:rPr>
        <w:t xml:space="preserve"> الفقر</w:t>
      </w:r>
      <w:r w:rsidR="00FF20F2" w:rsidRPr="00FF20F2">
        <w:rPr>
          <w:rFonts w:ascii="Simplified Arabic" w:hAnsi="Simplified Arabic" w:cs="Simplified Arabic"/>
          <w:sz w:val="24"/>
          <w:szCs w:val="24"/>
          <w:rtl/>
        </w:rPr>
        <w:t xml:space="preserve"> بازدياد </w:t>
      </w:r>
      <w:r w:rsidR="00C167FC">
        <w:rPr>
          <w:rFonts w:ascii="Simplified Arabic" w:hAnsi="Simplified Arabic" w:cs="Simplified Arabic" w:hint="cs"/>
          <w:sz w:val="24"/>
          <w:szCs w:val="24"/>
          <w:rtl/>
        </w:rPr>
        <w:t>حجم الاسرة و</w:t>
      </w:r>
      <w:r w:rsidR="00FF20F2" w:rsidRPr="00FF20F2">
        <w:rPr>
          <w:rFonts w:ascii="Simplified Arabic" w:hAnsi="Simplified Arabic" w:cs="Simplified Arabic"/>
          <w:sz w:val="24"/>
          <w:szCs w:val="24"/>
          <w:rtl/>
        </w:rPr>
        <w:t>عدد الأطفال</w:t>
      </w:r>
      <w:r w:rsidR="00C167FC">
        <w:rPr>
          <w:rFonts w:ascii="Simplified Arabic" w:hAnsi="Simplified Arabic" w:cs="Simplified Arabic" w:hint="cs"/>
          <w:sz w:val="24"/>
          <w:szCs w:val="24"/>
          <w:rtl/>
        </w:rPr>
        <w:t xml:space="preserve"> فيها</w:t>
      </w:r>
      <w:r w:rsidR="00FF20F2" w:rsidRPr="00FF20F2">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حيث </w:t>
      </w:r>
      <w:r w:rsidRPr="0044045B">
        <w:rPr>
          <w:rFonts w:ascii="Simplified Arabic" w:hAnsi="Simplified Arabic" w:cs="Simplified Arabic"/>
          <w:sz w:val="24"/>
          <w:szCs w:val="24"/>
          <w:rtl/>
        </w:rPr>
        <w:t xml:space="preserve">بلغت نسبة الفقر بين العائلات التي لديها أطفال في العام </w:t>
      </w:r>
      <w:r w:rsidRPr="0044045B">
        <w:rPr>
          <w:rFonts w:ascii="Simplified Arabic" w:hAnsi="Simplified Arabic" w:cs="Simplified Arabic" w:hint="cs"/>
          <w:sz w:val="24"/>
          <w:szCs w:val="24"/>
          <w:rtl/>
        </w:rPr>
        <w:t>(</w:t>
      </w:r>
      <w:r w:rsidRPr="0044045B">
        <w:rPr>
          <w:rFonts w:ascii="Simplified Arabic" w:hAnsi="Simplified Arabic" w:cs="Simplified Arabic"/>
          <w:sz w:val="24"/>
          <w:szCs w:val="24"/>
          <w:rtl/>
        </w:rPr>
        <w:t>2011</w:t>
      </w:r>
      <w:r w:rsidRPr="0044045B">
        <w:rPr>
          <w:rFonts w:ascii="Simplified Arabic" w:hAnsi="Simplified Arabic" w:cs="Simplified Arabic" w:hint="cs"/>
          <w:sz w:val="24"/>
          <w:szCs w:val="24"/>
          <w:rtl/>
        </w:rPr>
        <w:t>)</w:t>
      </w:r>
      <w:r w:rsidRPr="0044045B">
        <w:rPr>
          <w:rFonts w:ascii="Simplified Arabic" w:hAnsi="Simplified Arabic" w:cs="Simplified Arabic"/>
          <w:sz w:val="24"/>
          <w:szCs w:val="24"/>
          <w:rtl/>
        </w:rPr>
        <w:t xml:space="preserve"> 22.7% مقارنة ب13.2% في العائلات التي ليس فيها أطفال. </w:t>
      </w:r>
      <w:r>
        <w:rPr>
          <w:rFonts w:ascii="Simplified Arabic" w:hAnsi="Simplified Arabic" w:cs="Simplified Arabic" w:hint="cs"/>
          <w:sz w:val="24"/>
          <w:szCs w:val="24"/>
          <w:rtl/>
        </w:rPr>
        <w:t>و</w:t>
      </w:r>
      <w:r w:rsidR="0044045B" w:rsidRPr="00FF20F2">
        <w:rPr>
          <w:rFonts w:ascii="Simplified Arabic" w:hAnsi="Simplified Arabic" w:cs="Simplified Arabic"/>
          <w:sz w:val="24"/>
          <w:szCs w:val="24"/>
          <w:rtl/>
        </w:rPr>
        <w:t xml:space="preserve">تعاني عائلة من كل خمسة عائلات لديها أطفال من الفقر، في قطاع غزة أكثر </w:t>
      </w:r>
      <w:r w:rsidR="0044045B">
        <w:rPr>
          <w:rFonts w:ascii="Simplified Arabic" w:hAnsi="Simplified Arabic" w:cs="Simplified Arabic" w:hint="cs"/>
          <w:sz w:val="24"/>
          <w:szCs w:val="24"/>
          <w:rtl/>
        </w:rPr>
        <w:t>ب</w:t>
      </w:r>
      <w:r w:rsidR="0044045B" w:rsidRPr="00FF20F2">
        <w:rPr>
          <w:rFonts w:ascii="Simplified Arabic" w:hAnsi="Simplified Arabic" w:cs="Simplified Arabic"/>
          <w:sz w:val="24"/>
          <w:szCs w:val="24"/>
          <w:rtl/>
        </w:rPr>
        <w:t xml:space="preserve">مرتين منها </w:t>
      </w:r>
      <w:r w:rsidR="0044045B">
        <w:rPr>
          <w:rFonts w:ascii="Simplified Arabic" w:hAnsi="Simplified Arabic" w:cs="Simplified Arabic" w:hint="cs"/>
          <w:sz w:val="24"/>
          <w:szCs w:val="24"/>
          <w:rtl/>
        </w:rPr>
        <w:t xml:space="preserve">في </w:t>
      </w:r>
      <w:r w:rsidR="0044045B" w:rsidRPr="00FF20F2">
        <w:rPr>
          <w:rFonts w:ascii="Simplified Arabic" w:hAnsi="Simplified Arabic" w:cs="Simplified Arabic"/>
          <w:sz w:val="24"/>
          <w:szCs w:val="24"/>
          <w:rtl/>
        </w:rPr>
        <w:t xml:space="preserve">الضفة الغربية. </w:t>
      </w:r>
      <w:r w:rsidR="006A2A87" w:rsidRPr="0044045B">
        <w:rPr>
          <w:rFonts w:ascii="Simplified Arabic" w:hAnsi="Simplified Arabic" w:cs="Simplified Arabic"/>
          <w:sz w:val="24"/>
          <w:szCs w:val="24"/>
          <w:rtl/>
        </w:rPr>
        <w:t>وا</w:t>
      </w:r>
      <w:r w:rsidR="006A2A87" w:rsidRPr="0044045B">
        <w:rPr>
          <w:rFonts w:ascii="Simplified Arabic" w:hAnsi="Simplified Arabic" w:cs="Simplified Arabic" w:hint="cs"/>
          <w:sz w:val="24"/>
          <w:szCs w:val="24"/>
          <w:rtl/>
        </w:rPr>
        <w:t>نخفضت</w:t>
      </w:r>
      <w:r w:rsidR="00FF20F2" w:rsidRPr="0044045B">
        <w:rPr>
          <w:rFonts w:ascii="Simplified Arabic" w:hAnsi="Simplified Arabic" w:cs="Simplified Arabic"/>
          <w:sz w:val="24"/>
          <w:szCs w:val="24"/>
          <w:rtl/>
        </w:rPr>
        <w:t xml:space="preserve"> نسبة الأطفال الفقراء من 2</w:t>
      </w:r>
      <w:r w:rsidR="006A2A87" w:rsidRPr="0044045B">
        <w:rPr>
          <w:rFonts w:ascii="Simplified Arabic" w:hAnsi="Simplified Arabic" w:cs="Simplified Arabic" w:hint="cs"/>
          <w:sz w:val="24"/>
          <w:szCs w:val="24"/>
          <w:rtl/>
        </w:rPr>
        <w:t>7</w:t>
      </w:r>
      <w:r w:rsidR="00FF20F2" w:rsidRPr="0044045B">
        <w:rPr>
          <w:rFonts w:ascii="Simplified Arabic" w:hAnsi="Simplified Arabic" w:cs="Simplified Arabic"/>
          <w:sz w:val="24"/>
          <w:szCs w:val="24"/>
          <w:rtl/>
        </w:rPr>
        <w:t>.</w:t>
      </w:r>
      <w:r w:rsidR="006A2A87" w:rsidRPr="0044045B">
        <w:rPr>
          <w:rFonts w:ascii="Simplified Arabic" w:hAnsi="Simplified Arabic" w:cs="Simplified Arabic" w:hint="cs"/>
          <w:sz w:val="24"/>
          <w:szCs w:val="24"/>
          <w:rtl/>
        </w:rPr>
        <w:t>6</w:t>
      </w:r>
      <w:r w:rsidR="00FF20F2" w:rsidRPr="0044045B">
        <w:rPr>
          <w:rFonts w:ascii="Simplified Arabic" w:hAnsi="Simplified Arabic" w:cs="Simplified Arabic"/>
          <w:sz w:val="24"/>
          <w:szCs w:val="24"/>
          <w:rtl/>
        </w:rPr>
        <w:t xml:space="preserve">% في العام 2009 </w:t>
      </w:r>
      <w:r w:rsidR="006A2A87" w:rsidRPr="0044045B">
        <w:rPr>
          <w:rFonts w:ascii="Simplified Arabic" w:hAnsi="Simplified Arabic" w:cs="Simplified Arabic" w:hint="cs"/>
          <w:sz w:val="24"/>
          <w:szCs w:val="24"/>
          <w:rtl/>
        </w:rPr>
        <w:t xml:space="preserve">(20% في الضفة الغربية و38.9% في قطاع غزة) </w:t>
      </w:r>
      <w:r w:rsidR="00FF20F2" w:rsidRPr="0044045B">
        <w:rPr>
          <w:rFonts w:ascii="Simplified Arabic" w:hAnsi="Simplified Arabic" w:cs="Simplified Arabic"/>
          <w:sz w:val="24"/>
          <w:szCs w:val="24"/>
          <w:rtl/>
        </w:rPr>
        <w:t>إلى 27.2% في العام 2011</w:t>
      </w:r>
      <w:r w:rsidR="006A2A87" w:rsidRPr="0044045B">
        <w:rPr>
          <w:rFonts w:ascii="Simplified Arabic" w:hAnsi="Simplified Arabic" w:cs="Simplified Arabic" w:hint="cs"/>
          <w:sz w:val="24"/>
          <w:szCs w:val="24"/>
          <w:rtl/>
        </w:rPr>
        <w:t xml:space="preserve"> </w:t>
      </w:r>
      <w:r w:rsidR="006A2A87" w:rsidRPr="0044045B">
        <w:rPr>
          <w:rFonts w:ascii="Simplified Arabic" w:hAnsi="Simplified Arabic" w:cs="Simplified Arabic" w:hint="cs"/>
          <w:sz w:val="24"/>
          <w:szCs w:val="24"/>
          <w:rtl/>
        </w:rPr>
        <w:lastRenderedPageBreak/>
        <w:t>(18.4% في الضفة الغربية و39.3% في غزة)</w:t>
      </w:r>
      <w:r w:rsidR="00FF20F2" w:rsidRPr="0044045B">
        <w:rPr>
          <w:rFonts w:ascii="Simplified Arabic" w:hAnsi="Simplified Arabic" w:cs="Simplified Arabic"/>
          <w:sz w:val="24"/>
          <w:szCs w:val="24"/>
          <w:rtl/>
        </w:rPr>
        <w:t xml:space="preserve">. وكانت النسبة في </w:t>
      </w:r>
      <w:r w:rsidR="006A2A87" w:rsidRPr="0044045B">
        <w:rPr>
          <w:rFonts w:ascii="Simplified Arabic" w:hAnsi="Simplified Arabic" w:cs="Simplified Arabic"/>
          <w:sz w:val="24"/>
          <w:szCs w:val="24"/>
          <w:rtl/>
        </w:rPr>
        <w:t xml:space="preserve">غزة </w:t>
      </w:r>
      <w:r w:rsidR="00FF20F2" w:rsidRPr="0044045B">
        <w:rPr>
          <w:rFonts w:ascii="Simplified Arabic" w:hAnsi="Simplified Arabic" w:cs="Simplified Arabic"/>
          <w:sz w:val="24"/>
          <w:szCs w:val="24"/>
          <w:rtl/>
        </w:rPr>
        <w:t xml:space="preserve">ضعف مثيلتها في </w:t>
      </w:r>
      <w:r w:rsidR="006A2A87" w:rsidRPr="0044045B">
        <w:rPr>
          <w:rFonts w:ascii="Simplified Arabic" w:hAnsi="Simplified Arabic" w:cs="Simplified Arabic"/>
          <w:sz w:val="24"/>
          <w:szCs w:val="24"/>
          <w:rtl/>
        </w:rPr>
        <w:t>الضفة الغربية</w:t>
      </w:r>
      <w:r w:rsidR="00FF20F2" w:rsidRPr="0044045B">
        <w:rPr>
          <w:rFonts w:ascii="Simplified Arabic" w:hAnsi="Simplified Arabic" w:cs="Simplified Arabic"/>
          <w:sz w:val="24"/>
          <w:szCs w:val="24"/>
          <w:rtl/>
        </w:rPr>
        <w:t>.</w:t>
      </w:r>
      <w:r>
        <w:rPr>
          <w:rFonts w:ascii="Simplified Arabic" w:hAnsi="Simplified Arabic" w:cs="Simplified Arabic" w:hint="cs"/>
          <w:sz w:val="24"/>
          <w:szCs w:val="24"/>
          <w:rtl/>
        </w:rPr>
        <w:t xml:space="preserve"> وقد وقع</w:t>
      </w:r>
      <w:r w:rsidR="00FF20F2" w:rsidRPr="0044045B">
        <w:rPr>
          <w:rFonts w:ascii="Simplified Arabic" w:hAnsi="Simplified Arabic" w:cs="Simplified Arabic"/>
          <w:sz w:val="24"/>
          <w:szCs w:val="24"/>
          <w:rtl/>
        </w:rPr>
        <w:t xml:space="preserve"> 13.9% من الأطفال في ف</w:t>
      </w:r>
      <w:r w:rsidR="006A2A87" w:rsidRPr="0044045B">
        <w:rPr>
          <w:rFonts w:ascii="Simplified Arabic" w:hAnsi="Simplified Arabic" w:cs="Simplified Arabic"/>
          <w:sz w:val="24"/>
          <w:szCs w:val="24"/>
          <w:rtl/>
        </w:rPr>
        <w:t>قر مدقع في العام 2011 مقارن</w:t>
      </w:r>
      <w:r w:rsidR="006A2A87" w:rsidRPr="0044045B">
        <w:rPr>
          <w:rFonts w:ascii="Simplified Arabic" w:hAnsi="Simplified Arabic" w:cs="Simplified Arabic" w:hint="cs"/>
          <w:sz w:val="24"/>
          <w:szCs w:val="24"/>
          <w:rtl/>
        </w:rPr>
        <w:t>ة ب</w:t>
      </w:r>
      <w:r w:rsidR="00FF20F2" w:rsidRPr="0044045B">
        <w:rPr>
          <w:rFonts w:ascii="Simplified Arabic" w:hAnsi="Simplified Arabic" w:cs="Simplified Arabic"/>
          <w:sz w:val="24"/>
          <w:szCs w:val="24"/>
          <w:rtl/>
        </w:rPr>
        <w:t xml:space="preserve">العام 2009، حيث بلغت النسبة </w:t>
      </w:r>
      <w:r w:rsidR="006A2A87" w:rsidRPr="0044045B">
        <w:rPr>
          <w:rFonts w:ascii="Simplified Arabic" w:hAnsi="Simplified Arabic" w:cs="Simplified Arabic" w:hint="cs"/>
          <w:sz w:val="24"/>
          <w:szCs w:val="24"/>
          <w:rtl/>
        </w:rPr>
        <w:t>14.4</w:t>
      </w:r>
      <w:r w:rsidR="00FF20F2" w:rsidRPr="0044045B">
        <w:rPr>
          <w:rFonts w:ascii="Simplified Arabic" w:hAnsi="Simplified Arabic" w:cs="Simplified Arabic"/>
          <w:sz w:val="24"/>
          <w:szCs w:val="24"/>
          <w:rtl/>
        </w:rPr>
        <w:t>%. وتزداد النسبة</w:t>
      </w:r>
      <w:r>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أيضا </w:t>
      </w:r>
      <w:r w:rsidR="004E4EF7" w:rsidRPr="0044045B">
        <w:rPr>
          <w:rFonts w:ascii="Simplified Arabic" w:hAnsi="Simplified Arabic" w:cs="Simplified Arabic" w:hint="cs"/>
          <w:sz w:val="24"/>
          <w:szCs w:val="24"/>
          <w:rtl/>
        </w:rPr>
        <w:t>حسب مكان الاقامة، فالأفراد الذين يقيمون في المخيمات هم الأكثر عرضة للفقر (32.4%)</w:t>
      </w:r>
      <w:r>
        <w:rPr>
          <w:rFonts w:ascii="Simplified Arabic" w:hAnsi="Simplified Arabic" w:cs="Simplified Arabic" w:hint="cs"/>
          <w:sz w:val="24"/>
          <w:szCs w:val="24"/>
          <w:rtl/>
        </w:rPr>
        <w:t>،</w:t>
      </w:r>
      <w:r w:rsidR="004E4EF7" w:rsidRPr="0044045B">
        <w:rPr>
          <w:rFonts w:ascii="Simplified Arabic" w:hAnsi="Simplified Arabic" w:cs="Simplified Arabic" w:hint="cs"/>
          <w:sz w:val="24"/>
          <w:szCs w:val="24"/>
          <w:rtl/>
        </w:rPr>
        <w:t xml:space="preserve"> تليها المناطق الحضرية (25.8%)، وأقلها المناطق الريفية (12.1%). وكذلك في الأسر التي تترأسها أنثى في العام 2010 مقارنة بالعام 2009 ، وفي الأسر التي أربابها غير مشاركين في القوى العاملة. كما تتأثر بمصدر الدخل، حيث ينتشر الفقر بين الأسر التي تعتمد على الزراعة (32%) تليها</w:t>
      </w:r>
      <w:r w:rsidR="00557FA0" w:rsidRPr="0044045B">
        <w:rPr>
          <w:rFonts w:ascii="Simplified Arabic" w:hAnsi="Simplified Arabic" w:cs="Simplified Arabic" w:hint="cs"/>
          <w:sz w:val="24"/>
          <w:szCs w:val="24"/>
          <w:rtl/>
        </w:rPr>
        <w:t xml:space="preserve"> الأسر التي تعتمد على القطاع الخاص (31.1%)، ثم</w:t>
      </w:r>
      <w:r w:rsidR="004E4EF7" w:rsidRPr="0044045B">
        <w:rPr>
          <w:rFonts w:ascii="Simplified Arabic" w:hAnsi="Simplified Arabic" w:cs="Simplified Arabic" w:hint="cs"/>
          <w:sz w:val="24"/>
          <w:szCs w:val="24"/>
          <w:rtl/>
        </w:rPr>
        <w:t xml:space="preserve"> التحويلات والمساعدات (30.4%)، </w:t>
      </w:r>
      <w:r w:rsidR="00557FA0" w:rsidRPr="0044045B">
        <w:rPr>
          <w:rFonts w:ascii="Simplified Arabic" w:hAnsi="Simplified Arabic" w:cs="Simplified Arabic" w:hint="cs"/>
          <w:sz w:val="24"/>
          <w:szCs w:val="24"/>
          <w:rtl/>
        </w:rPr>
        <w:t>ثم القطاع العام 19.2%.</w:t>
      </w:r>
      <w:r w:rsidR="004E4EF7">
        <w:rPr>
          <w:rStyle w:val="FootnoteReference"/>
          <w:rFonts w:ascii="Simplified Arabic" w:hAnsi="Simplified Arabic" w:cs="Simplified Arabic"/>
          <w:sz w:val="24"/>
          <w:szCs w:val="24"/>
          <w:rtl/>
        </w:rPr>
        <w:footnoteReference w:id="71"/>
      </w:r>
      <w:r w:rsidR="004E4EF7" w:rsidRPr="0044045B">
        <w:rPr>
          <w:rFonts w:ascii="Simplified Arabic" w:hAnsi="Simplified Arabic" w:cs="Simplified Arabic" w:hint="cs"/>
          <w:sz w:val="24"/>
          <w:szCs w:val="24"/>
          <w:rtl/>
        </w:rPr>
        <w:t xml:space="preserve"> </w:t>
      </w:r>
    </w:p>
    <w:p w:rsidR="00D92CA9" w:rsidRPr="00AF4FC4" w:rsidRDefault="005C6859" w:rsidP="00D92CA9">
      <w:pPr>
        <w:pStyle w:val="ListParagraph"/>
        <w:bidi/>
        <w:spacing w:before="240"/>
        <w:ind w:left="360"/>
        <w:jc w:val="both"/>
        <w:rPr>
          <w:rFonts w:ascii="Simplified Arabic" w:hAnsi="Simplified Arabic" w:cs="Simplified Arabic"/>
          <w:sz w:val="10"/>
          <w:szCs w:val="10"/>
          <w:rtl/>
        </w:rPr>
      </w:pPr>
      <w:r w:rsidRPr="005C6859">
        <w:rPr>
          <w:rFonts w:ascii="Simplified Arabic" w:hAnsi="Simplified Arabic" w:cs="Simplified Arabic"/>
          <w:noProof/>
          <w:sz w:val="24"/>
          <w:szCs w:val="24"/>
          <w:rtl/>
        </w:rPr>
        <w:pict>
          <v:roundrect id="_x0000_s1032" style="position:absolute;left:0;text-align:left;margin-left:-13.9pt;margin-top:7.45pt;width:453.85pt;height:51.2pt;z-index:251676672;mso-width-relative:margin;mso-height-relative:margin" arcsize="10923f">
            <v:textbox>
              <w:txbxContent>
                <w:p w:rsidR="003A5B4F" w:rsidRPr="003E0A06" w:rsidRDefault="003A5B4F" w:rsidP="009F268C">
                  <w:pPr>
                    <w:bidi/>
                    <w:jc w:val="both"/>
                    <w:rPr>
                      <w:rFonts w:ascii="Simplified Arabic" w:hAnsi="Simplified Arabic" w:cs="Simplified Arabic"/>
                      <w:sz w:val="24"/>
                      <w:szCs w:val="24"/>
                    </w:rPr>
                  </w:pPr>
                  <w:r w:rsidRPr="003E0A06">
                    <w:rPr>
                      <w:rFonts w:ascii="Simplified Arabic" w:hAnsi="Simplified Arabic" w:cs="Simplified Arabic"/>
                      <w:sz w:val="24"/>
                      <w:szCs w:val="24"/>
                      <w:rtl/>
                    </w:rPr>
                    <w:t>بشكل عام، تزداد نسبة الفقر بزيادة حجم الاسرة ، عدد الاطفال،</w:t>
                  </w:r>
                  <w:r>
                    <w:rPr>
                      <w:rFonts w:ascii="Simplified Arabic" w:hAnsi="Simplified Arabic" w:cs="Simplified Arabic" w:hint="cs"/>
                      <w:sz w:val="24"/>
                      <w:szCs w:val="24"/>
                      <w:rtl/>
                    </w:rPr>
                    <w:t xml:space="preserve"> اذا كان رب الاسرة أنثى او غير منخرط في سوق العمل، واذا كان رب الاسرة يشتغل بالزراعة، وفي المخيمات.</w:t>
                  </w:r>
                  <w:r>
                    <w:rPr>
                      <w:rFonts w:ascii="Simplified Arabic" w:hAnsi="Simplified Arabic" w:cs="Simplified Arabic"/>
                      <w:sz w:val="24"/>
                      <w:szCs w:val="24"/>
                      <w:rtl/>
                    </w:rPr>
                    <w:t xml:space="preserve"> وتختلف حسب المنطقة</w:t>
                  </w:r>
                  <w:r>
                    <w:rPr>
                      <w:rFonts w:ascii="Simplified Arabic" w:hAnsi="Simplified Arabic" w:cs="Simplified Arabic" w:hint="cs"/>
                      <w:sz w:val="24"/>
                      <w:szCs w:val="24"/>
                      <w:rtl/>
                    </w:rPr>
                    <w:t xml:space="preserve"> ومصدر الدخل.</w:t>
                  </w:r>
                </w:p>
              </w:txbxContent>
            </v:textbox>
          </v:roundrect>
        </w:pict>
      </w:r>
    </w:p>
    <w:p w:rsidR="00D92CA9" w:rsidRDefault="00D92CA9" w:rsidP="00D92CA9">
      <w:pPr>
        <w:pStyle w:val="ListParagraph"/>
        <w:bidi/>
        <w:spacing w:before="240"/>
        <w:ind w:left="360"/>
        <w:jc w:val="both"/>
        <w:rPr>
          <w:rFonts w:ascii="Simplified Arabic" w:hAnsi="Simplified Arabic" w:cs="Simplified Arabic"/>
          <w:sz w:val="24"/>
          <w:szCs w:val="24"/>
          <w:rtl/>
        </w:rPr>
      </w:pPr>
    </w:p>
    <w:p w:rsidR="00D92CA9" w:rsidRDefault="00D92CA9" w:rsidP="00D92CA9">
      <w:pPr>
        <w:pStyle w:val="ListParagraph"/>
        <w:bidi/>
        <w:spacing w:before="240"/>
        <w:ind w:left="360"/>
        <w:jc w:val="both"/>
        <w:rPr>
          <w:rFonts w:ascii="Simplified Arabic" w:hAnsi="Simplified Arabic" w:cs="Simplified Arabic"/>
          <w:sz w:val="24"/>
          <w:szCs w:val="24"/>
          <w:rtl/>
        </w:rPr>
      </w:pPr>
    </w:p>
    <w:p w:rsidR="00D92CA9" w:rsidRDefault="00D92CA9" w:rsidP="00D92CA9">
      <w:pPr>
        <w:pStyle w:val="ListParagraph"/>
        <w:bidi/>
        <w:spacing w:before="240"/>
        <w:ind w:left="360"/>
        <w:jc w:val="both"/>
        <w:rPr>
          <w:rFonts w:ascii="Simplified Arabic" w:hAnsi="Simplified Arabic" w:cs="Simplified Arabic"/>
          <w:sz w:val="24"/>
          <w:szCs w:val="24"/>
          <w:rtl/>
        </w:rPr>
      </w:pPr>
    </w:p>
    <w:p w:rsidR="00E36C02" w:rsidRDefault="00D92CA9" w:rsidP="00166E9B">
      <w:pPr>
        <w:pStyle w:val="ListParagraph"/>
        <w:bidi/>
        <w:spacing w:before="240"/>
        <w:ind w:left="360"/>
        <w:jc w:val="center"/>
        <w:rPr>
          <w:rFonts w:ascii="Simplified Arabic" w:hAnsi="Simplified Arabic" w:cs="Simplified Arabic"/>
          <w:b/>
          <w:bCs/>
          <w:sz w:val="24"/>
          <w:szCs w:val="24"/>
          <w:rtl/>
        </w:rPr>
      </w:pPr>
      <w:r w:rsidRPr="00D92CA9">
        <w:rPr>
          <w:rFonts w:ascii="Simplified Arabic" w:hAnsi="Simplified Arabic" w:cs="Simplified Arabic" w:hint="cs"/>
          <w:b/>
          <w:bCs/>
          <w:sz w:val="24"/>
          <w:szCs w:val="24"/>
          <w:rtl/>
        </w:rPr>
        <w:t>شكل 3</w:t>
      </w:r>
      <w:r w:rsidR="00EA4B74">
        <w:rPr>
          <w:rFonts w:ascii="Simplified Arabic" w:hAnsi="Simplified Arabic" w:cs="Simplified Arabic" w:hint="cs"/>
          <w:b/>
          <w:bCs/>
          <w:sz w:val="24"/>
          <w:szCs w:val="24"/>
          <w:rtl/>
        </w:rPr>
        <w:t>9</w:t>
      </w:r>
      <w:r w:rsidRPr="00D92CA9">
        <w:rPr>
          <w:rFonts w:ascii="Simplified Arabic" w:hAnsi="Simplified Arabic" w:cs="Simplified Arabic" w:hint="cs"/>
          <w:b/>
          <w:bCs/>
          <w:sz w:val="24"/>
          <w:szCs w:val="24"/>
          <w:rtl/>
        </w:rPr>
        <w:t>:</w:t>
      </w:r>
      <w:r w:rsidR="00E36C02">
        <w:rPr>
          <w:rFonts w:ascii="Simplified Arabic" w:hAnsi="Simplified Arabic" w:cs="Simplified Arabic" w:hint="cs"/>
          <w:b/>
          <w:bCs/>
          <w:sz w:val="24"/>
          <w:szCs w:val="24"/>
          <w:rtl/>
        </w:rPr>
        <w:t xml:space="preserve"> نسب الفقر بين الأسر وفقا لانماط الاستهلاك الشهري حسب عدد الاطفال في الاسرة </w:t>
      </w:r>
    </w:p>
    <w:p w:rsidR="00D92CA9" w:rsidRPr="00D92CA9" w:rsidRDefault="00E36C02" w:rsidP="00E36C02">
      <w:pPr>
        <w:pStyle w:val="ListParagraph"/>
        <w:bidi/>
        <w:spacing w:before="240"/>
        <w:ind w:left="360"/>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2009-2011</w:t>
      </w:r>
    </w:p>
    <w:p w:rsidR="00C55DFB" w:rsidRPr="00432792" w:rsidRDefault="0043565F" w:rsidP="00C55DFB">
      <w:pPr>
        <w:bidi/>
        <w:jc w:val="center"/>
        <w:rPr>
          <w:rFonts w:cs="Simplified Arabic"/>
          <w:b/>
          <w:bCs/>
          <w:rtl/>
        </w:rPr>
      </w:pPr>
      <w:r w:rsidRPr="0043565F">
        <w:rPr>
          <w:rFonts w:cs="Simplified Arabic"/>
          <w:b/>
          <w:bCs/>
          <w:noProof/>
          <w:rtl/>
        </w:rPr>
        <w:drawing>
          <wp:inline distT="0" distB="0" distL="0" distR="0">
            <wp:extent cx="5733415" cy="2047875"/>
            <wp:effectExtent l="57150" t="0" r="76835" b="85725"/>
            <wp:docPr id="87" name="Object 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rsidR="00C55DFB" w:rsidRDefault="00C55DFB" w:rsidP="00C55DFB">
      <w:pPr>
        <w:bidi/>
        <w:rPr>
          <w:rFonts w:ascii="Simplified Arabic" w:hAnsi="Simplified Arabic" w:cs="Simplified Arabic"/>
          <w:sz w:val="18"/>
          <w:szCs w:val="18"/>
          <w:rtl/>
        </w:rPr>
      </w:pPr>
      <w:r>
        <w:rPr>
          <w:rFonts w:ascii="Simplified Arabic" w:hAnsi="Simplified Arabic" w:cs="Simplified Arabic" w:hint="cs"/>
          <w:b/>
          <w:bCs/>
          <w:sz w:val="18"/>
          <w:szCs w:val="18"/>
          <w:rtl/>
        </w:rPr>
        <w:t xml:space="preserve">      </w:t>
      </w:r>
      <w:r w:rsidRPr="003D2AB2">
        <w:rPr>
          <w:rFonts w:ascii="Simplified Arabic" w:hAnsi="Simplified Arabic" w:cs="Simplified Arabic"/>
          <w:sz w:val="18"/>
          <w:szCs w:val="18"/>
          <w:rtl/>
        </w:rPr>
        <w:t>المصدر: الجهاز المركزي للإحصاء الفلسطيني، 2013.</w:t>
      </w:r>
      <w:r w:rsidRPr="00124AFD">
        <w:rPr>
          <w:rFonts w:ascii="Simplified Arabic" w:hAnsi="Simplified Arabic" w:cs="Simplified Arabic"/>
          <w:sz w:val="18"/>
          <w:szCs w:val="18"/>
          <w:rtl/>
        </w:rPr>
        <w:t xml:space="preserve">  قاعدة بيانات مسح إنفاق واستهلاك الأسرة 2011، بيانات غير منشورة.</w:t>
      </w:r>
    </w:p>
    <w:p w:rsidR="004E4EF7" w:rsidRDefault="004E4EF7" w:rsidP="00BC2D47">
      <w:pPr>
        <w:bidi/>
        <w:jc w:val="both"/>
        <w:rPr>
          <w:rFonts w:ascii="Simplified Arabic" w:hAnsi="Simplified Arabic" w:cs="Simplified Arabic"/>
          <w:sz w:val="24"/>
          <w:szCs w:val="24"/>
          <w:rtl/>
        </w:rPr>
      </w:pPr>
      <w:r w:rsidRPr="00557FA0">
        <w:rPr>
          <w:rFonts w:ascii="Simplified Arabic" w:hAnsi="Simplified Arabic" w:cs="Simplified Arabic" w:hint="cs"/>
          <w:sz w:val="24"/>
          <w:szCs w:val="24"/>
          <w:rtl/>
        </w:rPr>
        <w:t xml:space="preserve">وتشير الاحصاءات ان استهلاك الاغنياء يفوق بخمسة أضعاف استهلاك الفقراء. </w:t>
      </w:r>
      <w:r w:rsidR="00557FA0" w:rsidRPr="00557FA0">
        <w:rPr>
          <w:rFonts w:ascii="Simplified Arabic" w:hAnsi="Simplified Arabic" w:cs="Simplified Arabic" w:hint="cs"/>
          <w:sz w:val="24"/>
          <w:szCs w:val="24"/>
          <w:rtl/>
        </w:rPr>
        <w:t>كما تدل على ارتفاع مؤشر اللامساواة في العام 2010 مقارنة بالعام 2009، وفي الضفة الغربية مقارنة بقطاع غزة.</w:t>
      </w:r>
      <w:r w:rsidR="00557FA0">
        <w:rPr>
          <w:rFonts w:ascii="Simplified Arabic" w:hAnsi="Simplified Arabic" w:cs="Simplified Arabic" w:hint="cs"/>
          <w:sz w:val="24"/>
          <w:szCs w:val="24"/>
          <w:rtl/>
        </w:rPr>
        <w:t xml:space="preserve"> وأظهرت البيانات ان فجوة الفقر قد تقلصت بمقدار 40% بعد تلقي المساعدات، وساهمت المساعدات في تخفيض الفقر في قطاع غزة</w:t>
      </w:r>
      <w:r w:rsidR="003E0A06">
        <w:rPr>
          <w:rFonts w:ascii="Simplified Arabic" w:hAnsi="Simplified Arabic" w:cs="Simplified Arabic" w:hint="cs"/>
          <w:sz w:val="24"/>
          <w:szCs w:val="24"/>
          <w:rtl/>
        </w:rPr>
        <w:t xml:space="preserve"> (بنسبة21.2%)</w:t>
      </w:r>
      <w:r w:rsidR="00557FA0">
        <w:rPr>
          <w:rFonts w:ascii="Simplified Arabic" w:hAnsi="Simplified Arabic" w:cs="Simplified Arabic" w:hint="cs"/>
          <w:sz w:val="24"/>
          <w:szCs w:val="24"/>
          <w:rtl/>
        </w:rPr>
        <w:t xml:space="preserve"> أكثر منه في الضفة الغربية  </w:t>
      </w:r>
      <w:r w:rsidR="003E0A06">
        <w:rPr>
          <w:rFonts w:ascii="Simplified Arabic" w:hAnsi="Simplified Arabic" w:cs="Simplified Arabic" w:hint="cs"/>
          <w:sz w:val="24"/>
          <w:szCs w:val="24"/>
          <w:rtl/>
        </w:rPr>
        <w:t>(بنسبة</w:t>
      </w:r>
      <w:r w:rsidR="00557FA0">
        <w:rPr>
          <w:rFonts w:ascii="Simplified Arabic" w:hAnsi="Simplified Arabic" w:cs="Simplified Arabic" w:hint="cs"/>
          <w:sz w:val="24"/>
          <w:szCs w:val="24"/>
          <w:rtl/>
        </w:rPr>
        <w:t xml:space="preserve"> 10.7%)، وفي المخيمات بنسبة أكبر من المناطق الأخرى.</w:t>
      </w:r>
      <w:r w:rsidR="00F8025F">
        <w:rPr>
          <w:rStyle w:val="FootnoteReference"/>
          <w:rFonts w:ascii="Simplified Arabic" w:hAnsi="Simplified Arabic" w:cs="Simplified Arabic"/>
          <w:sz w:val="24"/>
          <w:szCs w:val="24"/>
          <w:rtl/>
        </w:rPr>
        <w:footnoteReference w:id="72"/>
      </w:r>
    </w:p>
    <w:p w:rsidR="00EF4740" w:rsidRPr="002A28E4" w:rsidRDefault="00C55DFB" w:rsidP="00F25678">
      <w:pPr>
        <w:pStyle w:val="ListParagraph"/>
        <w:bidi/>
        <w:ind w:left="479" w:hanging="496"/>
        <w:rPr>
          <w:rFonts w:cs="Simplified Arabic"/>
          <w:b/>
          <w:bCs/>
          <w:sz w:val="24"/>
          <w:szCs w:val="24"/>
        </w:rPr>
      </w:pPr>
      <w:r w:rsidRPr="002A28E4">
        <w:rPr>
          <w:rFonts w:cs="Simplified Arabic" w:hint="cs"/>
          <w:b/>
          <w:bCs/>
          <w:sz w:val="24"/>
          <w:szCs w:val="24"/>
          <w:rtl/>
        </w:rPr>
        <w:t>الأطفال الفقراء:</w:t>
      </w:r>
    </w:p>
    <w:p w:rsidR="00481BCC" w:rsidRDefault="00481BCC" w:rsidP="00F25678">
      <w:pPr>
        <w:pStyle w:val="ListParagraph"/>
        <w:bidi/>
        <w:ind w:hanging="737"/>
        <w:jc w:val="both"/>
        <w:rPr>
          <w:rFonts w:cs="Simplified Arabic"/>
          <w:sz w:val="24"/>
          <w:szCs w:val="24"/>
          <w:rtl/>
        </w:rPr>
      </w:pPr>
      <w:r>
        <w:rPr>
          <w:rFonts w:cs="Simplified Arabic" w:hint="cs"/>
          <w:sz w:val="24"/>
          <w:szCs w:val="24"/>
          <w:rtl/>
        </w:rPr>
        <w:t xml:space="preserve">يلاحظ ارتفاع في نسبة الأطفال الفقراء في العام 2011 مقارنة بالعام 2009 وخصوصا في قطاع غزة. </w:t>
      </w:r>
    </w:p>
    <w:p w:rsidR="004A4CD5" w:rsidRDefault="004A4CD5" w:rsidP="00166E9B">
      <w:pPr>
        <w:pStyle w:val="ListParagraph"/>
        <w:bidi/>
        <w:jc w:val="center"/>
        <w:rPr>
          <w:rFonts w:cs="Simplified Arabic"/>
          <w:b/>
          <w:bCs/>
          <w:sz w:val="24"/>
          <w:szCs w:val="24"/>
          <w:rtl/>
        </w:rPr>
      </w:pPr>
    </w:p>
    <w:p w:rsidR="00D92CA9" w:rsidRPr="00D92CA9" w:rsidRDefault="00D92CA9" w:rsidP="004A4CD5">
      <w:pPr>
        <w:pStyle w:val="ListParagraph"/>
        <w:bidi/>
        <w:jc w:val="center"/>
        <w:rPr>
          <w:rFonts w:cs="Simplified Arabic"/>
          <w:b/>
          <w:bCs/>
          <w:sz w:val="24"/>
          <w:szCs w:val="24"/>
          <w:rtl/>
        </w:rPr>
      </w:pPr>
      <w:r w:rsidRPr="00D92CA9">
        <w:rPr>
          <w:rFonts w:cs="Simplified Arabic" w:hint="cs"/>
          <w:b/>
          <w:bCs/>
          <w:sz w:val="24"/>
          <w:szCs w:val="24"/>
          <w:rtl/>
        </w:rPr>
        <w:t xml:space="preserve">شكل </w:t>
      </w:r>
      <w:r w:rsidR="00EA4B74">
        <w:rPr>
          <w:rFonts w:cs="Simplified Arabic" w:hint="cs"/>
          <w:b/>
          <w:bCs/>
          <w:sz w:val="24"/>
          <w:szCs w:val="24"/>
          <w:rtl/>
        </w:rPr>
        <w:t>40</w:t>
      </w:r>
      <w:r w:rsidRPr="00D92CA9">
        <w:rPr>
          <w:rFonts w:cs="Simplified Arabic" w:hint="cs"/>
          <w:b/>
          <w:bCs/>
          <w:sz w:val="24"/>
          <w:szCs w:val="24"/>
          <w:rtl/>
        </w:rPr>
        <w:t>:</w:t>
      </w:r>
      <w:r w:rsidR="00E36C02">
        <w:rPr>
          <w:rFonts w:cs="Simplified Arabic" w:hint="cs"/>
          <w:b/>
          <w:bCs/>
          <w:sz w:val="24"/>
          <w:szCs w:val="24"/>
          <w:rtl/>
        </w:rPr>
        <w:t xml:space="preserve"> نسبة الأطفال الفقراء حسب المنطقة 2009-2011</w:t>
      </w:r>
    </w:p>
    <w:p w:rsidR="00553B42" w:rsidRDefault="0043565F" w:rsidP="00C55DFB">
      <w:pPr>
        <w:bidi/>
        <w:rPr>
          <w:rFonts w:cs="Simplified Arabic"/>
          <w:b/>
          <w:bCs/>
        </w:rPr>
      </w:pPr>
      <w:r w:rsidRPr="0043565F">
        <w:rPr>
          <w:rFonts w:cs="Simplified Arabic"/>
          <w:b/>
          <w:bCs/>
          <w:noProof/>
          <w:rtl/>
        </w:rPr>
        <w:drawing>
          <wp:inline distT="0" distB="0" distL="0" distR="0">
            <wp:extent cx="5733415" cy="1971675"/>
            <wp:effectExtent l="57150" t="0" r="76835" b="85725"/>
            <wp:docPr id="86" name="Object 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rsidR="00481BCC" w:rsidRPr="003D2AB2" w:rsidRDefault="00481BCC" w:rsidP="00481BCC">
      <w:pPr>
        <w:tabs>
          <w:tab w:val="left" w:pos="-241"/>
        </w:tabs>
        <w:bidi/>
        <w:ind w:firstLine="140"/>
        <w:rPr>
          <w:rFonts w:cs="Simplified Arabic"/>
          <w:sz w:val="18"/>
          <w:szCs w:val="18"/>
          <w:rtl/>
        </w:rPr>
      </w:pPr>
      <w:r w:rsidRPr="003D2AB2">
        <w:rPr>
          <w:rFonts w:cs="Simplified Arabic" w:hint="cs"/>
          <w:sz w:val="18"/>
          <w:szCs w:val="18"/>
          <w:rtl/>
        </w:rPr>
        <w:t>المصدر: الجهاز المركزي للإحصاء الفلسطيني، 2013.  قاعدة بيانات مسح إنفاق واستهلاك الأسرة 2011، بيانات غير منشورة.</w:t>
      </w:r>
    </w:p>
    <w:p w:rsidR="00CB404F" w:rsidRDefault="00CB404F" w:rsidP="00BC2D47">
      <w:pPr>
        <w:bidi/>
        <w:jc w:val="both"/>
        <w:rPr>
          <w:sz w:val="24"/>
          <w:szCs w:val="24"/>
          <w:rtl/>
        </w:rPr>
      </w:pPr>
      <w:r>
        <w:rPr>
          <w:rFonts w:ascii="Simplified Arabic" w:hAnsi="Simplified Arabic" w:cs="Simplified Arabic" w:hint="cs"/>
          <w:sz w:val="24"/>
          <w:szCs w:val="24"/>
          <w:rtl/>
        </w:rPr>
        <w:t>يشير الشكلان التاليان الى عدد الاطفال الفقراء مقارنة بالعدد الكلي للاطفال في فلسطين والى الفجوة بين عدد الاطفال الفقراء بين الضفة الغربية وقطاع غزة.</w:t>
      </w:r>
    </w:p>
    <w:p w:rsidR="00A47900" w:rsidRPr="00A47900" w:rsidRDefault="00A47900" w:rsidP="001F0BB1">
      <w:pPr>
        <w:tabs>
          <w:tab w:val="left" w:pos="-241"/>
        </w:tabs>
        <w:bidi/>
        <w:ind w:firstLine="140"/>
        <w:jc w:val="center"/>
        <w:rPr>
          <w:rFonts w:cs="Simplified Arabic"/>
          <w:b/>
          <w:bCs/>
          <w:sz w:val="24"/>
          <w:szCs w:val="24"/>
          <w:rtl/>
        </w:rPr>
      </w:pPr>
      <w:r w:rsidRPr="00A47900">
        <w:rPr>
          <w:rFonts w:cs="Simplified Arabic" w:hint="cs"/>
          <w:b/>
          <w:bCs/>
          <w:sz w:val="24"/>
          <w:szCs w:val="24"/>
          <w:rtl/>
        </w:rPr>
        <w:t xml:space="preserve">شكل </w:t>
      </w:r>
      <w:r w:rsidR="00EA4B74">
        <w:rPr>
          <w:rFonts w:cs="Simplified Arabic" w:hint="cs"/>
          <w:b/>
          <w:bCs/>
          <w:sz w:val="24"/>
          <w:szCs w:val="24"/>
          <w:rtl/>
        </w:rPr>
        <w:t>41</w:t>
      </w:r>
      <w:r w:rsidRPr="00A47900">
        <w:rPr>
          <w:rFonts w:cs="Simplified Arabic" w:hint="cs"/>
          <w:b/>
          <w:bCs/>
          <w:sz w:val="24"/>
          <w:szCs w:val="24"/>
          <w:rtl/>
        </w:rPr>
        <w:t>:</w:t>
      </w:r>
      <w:r w:rsidR="00E36C02">
        <w:rPr>
          <w:rFonts w:cs="Simplified Arabic" w:hint="cs"/>
          <w:b/>
          <w:bCs/>
          <w:sz w:val="24"/>
          <w:szCs w:val="24"/>
          <w:rtl/>
        </w:rPr>
        <w:t xml:space="preserve"> عدد الأطفال الفقراء مقارنة بعدد الاطفال حسب المنطقة</w:t>
      </w:r>
      <w:r w:rsidR="001F0BB1">
        <w:rPr>
          <w:rFonts w:cs="Simplified Arabic" w:hint="cs"/>
          <w:b/>
          <w:bCs/>
          <w:sz w:val="24"/>
          <w:szCs w:val="24"/>
          <w:rtl/>
        </w:rPr>
        <w:t xml:space="preserve"> 2009-2011</w:t>
      </w:r>
    </w:p>
    <w:p w:rsidR="00FF20F2" w:rsidRDefault="0043565F" w:rsidP="00A10273">
      <w:pPr>
        <w:bidi/>
        <w:jc w:val="center"/>
        <w:rPr>
          <w:rFonts w:cs="Simplified Arabic"/>
          <w:b/>
          <w:bCs/>
          <w:rtl/>
        </w:rPr>
      </w:pPr>
      <w:r w:rsidRPr="0043565F">
        <w:rPr>
          <w:rFonts w:cs="Simplified Arabic"/>
          <w:b/>
          <w:bCs/>
          <w:noProof/>
          <w:rtl/>
        </w:rPr>
        <w:drawing>
          <wp:inline distT="0" distB="0" distL="0" distR="0">
            <wp:extent cx="5819775" cy="2133600"/>
            <wp:effectExtent l="57150" t="0" r="66675" b="95250"/>
            <wp:docPr id="88" name="Object 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rsidR="003D2AB2" w:rsidRPr="003D2AB2" w:rsidRDefault="003D2AB2" w:rsidP="003D2AB2">
      <w:pPr>
        <w:tabs>
          <w:tab w:val="left" w:pos="-241"/>
        </w:tabs>
        <w:bidi/>
        <w:ind w:firstLine="140"/>
        <w:rPr>
          <w:rFonts w:cs="Simplified Arabic"/>
          <w:sz w:val="18"/>
          <w:szCs w:val="18"/>
          <w:rtl/>
        </w:rPr>
      </w:pPr>
      <w:r w:rsidRPr="003D2AB2">
        <w:rPr>
          <w:rFonts w:cs="Simplified Arabic" w:hint="cs"/>
          <w:sz w:val="18"/>
          <w:szCs w:val="18"/>
          <w:rtl/>
        </w:rPr>
        <w:t xml:space="preserve">المصدر: الجهاز المركزي للإحصاء الفلسطيني، 2013.  قاعدة بيانات مسح إنفاق واستهلاك الأسرة </w:t>
      </w:r>
      <w:r>
        <w:rPr>
          <w:rFonts w:cs="Simplified Arabic" w:hint="cs"/>
          <w:sz w:val="18"/>
          <w:szCs w:val="18"/>
          <w:rtl/>
        </w:rPr>
        <w:t>2009-2011</w:t>
      </w:r>
      <w:r w:rsidRPr="003D2AB2">
        <w:rPr>
          <w:rFonts w:cs="Simplified Arabic" w:hint="cs"/>
          <w:sz w:val="18"/>
          <w:szCs w:val="18"/>
          <w:rtl/>
        </w:rPr>
        <w:t>، بيانات غير منشورة.</w:t>
      </w:r>
    </w:p>
    <w:p w:rsidR="003F5640" w:rsidRDefault="00A47900" w:rsidP="00E36C02">
      <w:pPr>
        <w:tabs>
          <w:tab w:val="left" w:pos="6375"/>
        </w:tabs>
        <w:jc w:val="center"/>
        <w:rPr>
          <w:rFonts w:ascii="Simplified Arabic" w:hAnsi="Simplified Arabic" w:cs="Simplified Arabic"/>
          <w:sz w:val="16"/>
          <w:szCs w:val="16"/>
          <w:rtl/>
        </w:rPr>
      </w:pPr>
      <w:r w:rsidRPr="00E36C02">
        <w:rPr>
          <w:rFonts w:cs="Simplified Arabic" w:hint="cs"/>
          <w:b/>
          <w:bCs/>
          <w:sz w:val="24"/>
          <w:szCs w:val="24"/>
          <w:rtl/>
        </w:rPr>
        <w:lastRenderedPageBreak/>
        <w:t>شكل</w:t>
      </w:r>
      <w:r w:rsidR="00E36C02">
        <w:rPr>
          <w:rFonts w:cs="Simplified Arabic" w:hint="cs"/>
          <w:b/>
          <w:bCs/>
          <w:sz w:val="24"/>
          <w:szCs w:val="24"/>
          <w:rtl/>
        </w:rPr>
        <w:t xml:space="preserve"> </w:t>
      </w:r>
      <w:r w:rsidR="00EA4B74" w:rsidRPr="00E36C02">
        <w:rPr>
          <w:rFonts w:cs="Simplified Arabic" w:hint="cs"/>
          <w:b/>
          <w:bCs/>
          <w:sz w:val="24"/>
          <w:szCs w:val="24"/>
          <w:rtl/>
        </w:rPr>
        <w:t>42</w:t>
      </w:r>
      <w:r w:rsidRPr="00E36C02">
        <w:rPr>
          <w:rFonts w:cs="Simplified Arabic" w:hint="cs"/>
          <w:b/>
          <w:bCs/>
          <w:sz w:val="24"/>
          <w:szCs w:val="24"/>
          <w:rtl/>
        </w:rPr>
        <w:t>:</w:t>
      </w:r>
      <w:r w:rsidR="00E36C02" w:rsidRPr="00E36C02">
        <w:rPr>
          <w:rFonts w:cs="Simplified Arabic" w:hint="cs"/>
          <w:b/>
          <w:bCs/>
          <w:sz w:val="24"/>
          <w:szCs w:val="24"/>
          <w:rtl/>
        </w:rPr>
        <w:t xml:space="preserve"> عددالاطفال الفقراء حسب المنطقة 2009-2011</w:t>
      </w:r>
      <w:r w:rsidR="0043565F" w:rsidRPr="0043565F">
        <w:rPr>
          <w:rFonts w:ascii="Times New Roman" w:hAnsi="Times New Roman"/>
          <w:noProof/>
          <w:color w:val="008080"/>
          <w:sz w:val="24"/>
          <w:szCs w:val="24"/>
        </w:rPr>
        <w:drawing>
          <wp:inline distT="0" distB="0" distL="0" distR="0">
            <wp:extent cx="5274310" cy="2476500"/>
            <wp:effectExtent l="57150" t="0" r="78740" b="95250"/>
            <wp:docPr id="89" name="Object 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rsidR="003D2AB2" w:rsidRPr="003D2AB2" w:rsidRDefault="003D2AB2" w:rsidP="003D2AB2">
      <w:pPr>
        <w:tabs>
          <w:tab w:val="left" w:pos="-241"/>
        </w:tabs>
        <w:bidi/>
        <w:ind w:firstLine="140"/>
        <w:rPr>
          <w:rFonts w:cs="Simplified Arabic"/>
          <w:sz w:val="18"/>
          <w:szCs w:val="18"/>
          <w:rtl/>
        </w:rPr>
      </w:pPr>
      <w:r>
        <w:rPr>
          <w:rFonts w:cs="Simplified Arabic" w:hint="cs"/>
          <w:sz w:val="18"/>
          <w:szCs w:val="18"/>
          <w:rtl/>
        </w:rPr>
        <w:t xml:space="preserve">     </w:t>
      </w:r>
      <w:r w:rsidRPr="003D2AB2">
        <w:rPr>
          <w:rFonts w:cs="Simplified Arabic" w:hint="cs"/>
          <w:sz w:val="18"/>
          <w:szCs w:val="18"/>
          <w:rtl/>
        </w:rPr>
        <w:t xml:space="preserve">المصدر: الجهاز المركزي للإحصاء الفلسطيني، 2013.  قاعدة بيانات مسح إنفاق واستهلاك الأسرة </w:t>
      </w:r>
      <w:r>
        <w:rPr>
          <w:rFonts w:cs="Simplified Arabic" w:hint="cs"/>
          <w:sz w:val="18"/>
          <w:szCs w:val="18"/>
          <w:rtl/>
        </w:rPr>
        <w:t>2009-2011</w:t>
      </w:r>
      <w:r w:rsidRPr="003D2AB2">
        <w:rPr>
          <w:rFonts w:cs="Simplified Arabic" w:hint="cs"/>
          <w:sz w:val="18"/>
          <w:szCs w:val="18"/>
          <w:rtl/>
        </w:rPr>
        <w:t>، بيانات غير منشورة.</w:t>
      </w:r>
    </w:p>
    <w:p w:rsidR="00CE3E3E" w:rsidRPr="002A28E4" w:rsidRDefault="00EB74B4" w:rsidP="003D2AB2">
      <w:pPr>
        <w:pStyle w:val="ListParagraph"/>
        <w:bidi/>
        <w:ind w:left="119" w:hanging="316"/>
        <w:rPr>
          <w:rFonts w:ascii="Simplified Arabic" w:hAnsi="Simplified Arabic" w:cs="Simplified Arabic"/>
          <w:b/>
          <w:bCs/>
          <w:sz w:val="24"/>
          <w:szCs w:val="24"/>
        </w:rPr>
      </w:pPr>
      <w:r w:rsidRPr="002A28E4">
        <w:rPr>
          <w:rFonts w:ascii="Simplified Arabic" w:hAnsi="Simplified Arabic" w:cs="Simplified Arabic"/>
          <w:b/>
          <w:bCs/>
          <w:sz w:val="24"/>
          <w:szCs w:val="24"/>
          <w:rtl/>
        </w:rPr>
        <w:t>المساعدات الاجتماعية النقدية:</w:t>
      </w:r>
    </w:p>
    <w:p w:rsidR="003F55C1" w:rsidRDefault="003F55C1" w:rsidP="00E8101C">
      <w:pPr>
        <w:pStyle w:val="ListParagraph"/>
        <w:bidi/>
        <w:ind w:left="-241"/>
        <w:jc w:val="both"/>
        <w:rPr>
          <w:rFonts w:ascii="Simplified Arabic" w:hAnsi="Simplified Arabic" w:cs="Simplified Arabic"/>
          <w:color w:val="000000" w:themeColor="text1"/>
          <w:sz w:val="24"/>
          <w:szCs w:val="24"/>
          <w:rtl/>
        </w:rPr>
      </w:pPr>
      <w:r w:rsidRPr="003F55C1">
        <w:rPr>
          <w:rFonts w:ascii="Simplified Arabic" w:hAnsi="Simplified Arabic" w:cs="Simplified Arabic" w:hint="cs"/>
          <w:color w:val="000000" w:themeColor="text1"/>
          <w:sz w:val="24"/>
          <w:szCs w:val="24"/>
          <w:rtl/>
        </w:rPr>
        <w:t xml:space="preserve">تفيد قواعد البيانات التابعة لوزارة الشؤون الاجتماعية الى </w:t>
      </w:r>
      <w:r w:rsidR="00E8101C">
        <w:rPr>
          <w:rFonts w:ascii="Simplified Arabic" w:hAnsi="Simplified Arabic" w:cs="Simplified Arabic" w:hint="cs"/>
          <w:color w:val="000000" w:themeColor="text1"/>
          <w:sz w:val="24"/>
          <w:szCs w:val="24"/>
          <w:rtl/>
        </w:rPr>
        <w:t>أن</w:t>
      </w:r>
      <w:r w:rsidRPr="003F55C1">
        <w:rPr>
          <w:rFonts w:ascii="Simplified Arabic" w:hAnsi="Simplified Arabic" w:cs="Simplified Arabic"/>
          <w:color w:val="000000" w:themeColor="text1"/>
          <w:sz w:val="24"/>
          <w:szCs w:val="24"/>
          <w:rtl/>
        </w:rPr>
        <w:t xml:space="preserve"> عدد الاطفال</w:t>
      </w:r>
      <w:r>
        <w:rPr>
          <w:rFonts w:ascii="Simplified Arabic" w:hAnsi="Simplified Arabic" w:cs="Simplified Arabic" w:hint="cs"/>
          <w:color w:val="000000" w:themeColor="text1"/>
          <w:sz w:val="24"/>
          <w:szCs w:val="24"/>
          <w:rtl/>
        </w:rPr>
        <w:t xml:space="preserve"> </w:t>
      </w:r>
      <w:r w:rsidRPr="003F55C1">
        <w:rPr>
          <w:rFonts w:ascii="Simplified Arabic" w:hAnsi="Simplified Arabic" w:cs="Simplified Arabic"/>
          <w:color w:val="000000" w:themeColor="text1"/>
          <w:sz w:val="24"/>
          <w:szCs w:val="24"/>
          <w:rtl/>
        </w:rPr>
        <w:t>الذين يتلقون مساعدات اجتماعية نقدية من وزارة الشؤون الاجتماعية في الضفة الغربية</w:t>
      </w:r>
      <w:r w:rsidR="00E8101C">
        <w:rPr>
          <w:rFonts w:ascii="Simplified Arabic" w:hAnsi="Simplified Arabic" w:cs="Simplified Arabic" w:hint="cs"/>
          <w:color w:val="000000" w:themeColor="text1"/>
          <w:sz w:val="24"/>
          <w:szCs w:val="24"/>
          <w:rtl/>
        </w:rPr>
        <w:t xml:space="preserve"> بلغ</w:t>
      </w:r>
      <w:r w:rsidRPr="003F55C1">
        <w:rPr>
          <w:rFonts w:ascii="Simplified Arabic" w:hAnsi="Simplified Arabic" w:cs="Simplified Arabic"/>
          <w:color w:val="000000" w:themeColor="text1"/>
          <w:sz w:val="24"/>
          <w:szCs w:val="24"/>
          <w:rtl/>
        </w:rPr>
        <w:t xml:space="preserve"> </w:t>
      </w:r>
      <w:r w:rsidRPr="003F55C1">
        <w:rPr>
          <w:rFonts w:ascii="Simplified Arabic" w:hAnsi="Simplified Arabic" w:cs="Simplified Arabic"/>
          <w:color w:val="000000" w:themeColor="text1"/>
          <w:sz w:val="24"/>
          <w:szCs w:val="24"/>
        </w:rPr>
        <w:t>448</w:t>
      </w:r>
      <w:r w:rsidRPr="003F55C1">
        <w:rPr>
          <w:rFonts w:ascii="Simplified Arabic" w:hAnsi="Simplified Arabic" w:cs="Simplified Arabic"/>
          <w:color w:val="000000" w:themeColor="text1"/>
          <w:sz w:val="24"/>
          <w:szCs w:val="24"/>
          <w:rtl/>
        </w:rPr>
        <w:t>92 طفلا، منهم  11768 طفلا يعاني اما من مرض مزمن او اعاقة</w:t>
      </w:r>
      <w:r w:rsidR="00E8101C">
        <w:rPr>
          <w:rFonts w:ascii="Simplified Arabic" w:hAnsi="Simplified Arabic" w:cs="Simplified Arabic" w:hint="cs"/>
          <w:color w:val="000000" w:themeColor="text1"/>
          <w:sz w:val="24"/>
          <w:szCs w:val="24"/>
          <w:rtl/>
        </w:rPr>
        <w:t>،</w:t>
      </w:r>
      <w:r w:rsidRPr="003F55C1">
        <w:rPr>
          <w:rFonts w:ascii="Simplified Arabic" w:hAnsi="Simplified Arabic" w:cs="Simplified Arabic"/>
          <w:color w:val="000000" w:themeColor="text1"/>
          <w:sz w:val="24"/>
          <w:szCs w:val="24"/>
          <w:rtl/>
        </w:rPr>
        <w:t xml:space="preserve"> 6461 طفلا يعاني من اعاقة، 6793 طفلا يعاني من مرض مزمن و4030 طفلا يعاني من اعاقة ومرض مزمن في الوقت </w:t>
      </w:r>
      <w:r w:rsidRPr="00AB0DF8">
        <w:rPr>
          <w:rFonts w:ascii="Simplified Arabic" w:hAnsi="Simplified Arabic" w:cs="Simplified Arabic"/>
          <w:color w:val="000000" w:themeColor="text1"/>
          <w:sz w:val="24"/>
          <w:szCs w:val="24"/>
          <w:rtl/>
        </w:rPr>
        <w:t xml:space="preserve">نفسة. </w:t>
      </w:r>
      <w:r w:rsidRPr="00AB0DF8">
        <w:rPr>
          <w:rFonts w:ascii="Simplified Arabic" w:hAnsi="Simplified Arabic" w:cs="Simplified Arabic" w:hint="cs"/>
          <w:color w:val="000000" w:themeColor="text1"/>
          <w:sz w:val="24"/>
          <w:szCs w:val="24"/>
          <w:rtl/>
        </w:rPr>
        <w:t>وفي قطاع غزة، تقوم وزارة الشؤون الاجتماعية بتقديم المساعدات النقدية ل 164317 طفلا.</w:t>
      </w:r>
      <w:r w:rsidRPr="003F55C1">
        <w:rPr>
          <w:rFonts w:ascii="Simplified Arabic" w:hAnsi="Simplified Arabic" w:cs="Simplified Arabic" w:hint="cs"/>
          <w:color w:val="000000" w:themeColor="text1"/>
          <w:sz w:val="24"/>
          <w:szCs w:val="24"/>
          <w:rtl/>
        </w:rPr>
        <w:t xml:space="preserve"> منهم 7979 طفلا يعانون من اعاقة، 8544 طفلا يعانون من مرض مزمن و 2712 يعانون من اعاقة ومرض مزمن في نفس الوقت و13811 طفلا يعانون اما من مرض مزمن او اعاقة. </w:t>
      </w:r>
      <w:r w:rsidR="00A03931">
        <w:rPr>
          <w:rFonts w:ascii="Simplified Arabic" w:hAnsi="Simplified Arabic" w:cs="Simplified Arabic" w:hint="cs"/>
          <w:color w:val="000000" w:themeColor="text1"/>
          <w:sz w:val="24"/>
          <w:szCs w:val="24"/>
          <w:rtl/>
        </w:rPr>
        <w:t>كما تقوم وزارة الشؤون الاجتماعية  بتقديم المساعدات النقدية الطارئة  للاطفال، والاعفاء من التبرعات المدرسية للاطفال المسجلين في برامجها، كما تقدم  الاعفاء الجمركي لشراء سيارة للطفل ذ</w:t>
      </w:r>
      <w:r w:rsidR="00E8101C">
        <w:rPr>
          <w:rFonts w:ascii="Simplified Arabic" w:hAnsi="Simplified Arabic" w:cs="Simplified Arabic" w:hint="cs"/>
          <w:color w:val="000000" w:themeColor="text1"/>
          <w:sz w:val="24"/>
          <w:szCs w:val="24"/>
          <w:rtl/>
        </w:rPr>
        <w:t>و</w:t>
      </w:r>
      <w:r w:rsidR="00A03931">
        <w:rPr>
          <w:rFonts w:ascii="Simplified Arabic" w:hAnsi="Simplified Arabic" w:cs="Simplified Arabic" w:hint="cs"/>
          <w:color w:val="000000" w:themeColor="text1"/>
          <w:sz w:val="24"/>
          <w:szCs w:val="24"/>
          <w:rtl/>
        </w:rPr>
        <w:t xml:space="preserve"> الاعاقة، وتقدم التامين الصحي للعلاج  للاطفال المسجلين والذين بحاجة للمساعدة في هذا المجال، وتعمل على  تقديم المساعدة العينية. </w:t>
      </w:r>
      <w:r w:rsidRPr="003F55C1">
        <w:rPr>
          <w:rFonts w:ascii="Simplified Arabic" w:hAnsi="Simplified Arabic" w:cs="Simplified Arabic" w:hint="cs"/>
          <w:color w:val="000000" w:themeColor="text1"/>
          <w:sz w:val="24"/>
          <w:szCs w:val="24"/>
          <w:rtl/>
        </w:rPr>
        <w:t>ومن جهتها تقوم وكالة الغوث أيضا بتقديم المساعدات النقدية والغذائية للاطفال اللاجئين في الضفة الغربية وقطاع غزة</w:t>
      </w:r>
      <w:r w:rsidR="002A28E4">
        <w:rPr>
          <w:rFonts w:ascii="Simplified Arabic" w:hAnsi="Simplified Arabic" w:cs="Simplified Arabic" w:hint="cs"/>
          <w:color w:val="000000" w:themeColor="text1"/>
          <w:sz w:val="24"/>
          <w:szCs w:val="24"/>
          <w:rtl/>
        </w:rPr>
        <w:t>،</w:t>
      </w:r>
      <w:r w:rsidRPr="003F55C1">
        <w:rPr>
          <w:rFonts w:ascii="Simplified Arabic" w:hAnsi="Simplified Arabic" w:cs="Simplified Arabic" w:hint="cs"/>
          <w:color w:val="000000" w:themeColor="text1"/>
          <w:sz w:val="24"/>
          <w:szCs w:val="24"/>
          <w:rtl/>
        </w:rPr>
        <w:t xml:space="preserve"> </w:t>
      </w:r>
      <w:r w:rsidR="008D7BF0">
        <w:rPr>
          <w:rFonts w:ascii="Simplified Arabic" w:hAnsi="Simplified Arabic" w:cs="Simplified Arabic" w:hint="cs"/>
          <w:color w:val="000000" w:themeColor="text1"/>
          <w:sz w:val="24"/>
          <w:szCs w:val="24"/>
          <w:rtl/>
        </w:rPr>
        <w:t xml:space="preserve">وفي بعض الاحيان تقوم وزارة الشؤون الاجتماعية أيضا بتقديم بعض المساعدات النقدية للاجئين في حالات معينة. </w:t>
      </w:r>
      <w:r w:rsidRPr="003F55C1">
        <w:rPr>
          <w:rFonts w:ascii="Simplified Arabic" w:hAnsi="Simplified Arabic" w:cs="Simplified Arabic" w:hint="cs"/>
          <w:color w:val="000000" w:themeColor="text1"/>
          <w:sz w:val="24"/>
          <w:szCs w:val="24"/>
          <w:rtl/>
        </w:rPr>
        <w:t xml:space="preserve">كما تقوم بعض المؤسسات الدولية بتقديم الغذاء والمساعدات الانسانية، الا ان ذلك يرتبط بتوفر الدعم كما </w:t>
      </w:r>
      <w:r w:rsidRPr="00AB0DF8">
        <w:rPr>
          <w:rFonts w:ascii="Simplified Arabic" w:hAnsi="Simplified Arabic" w:cs="Simplified Arabic" w:hint="cs"/>
          <w:color w:val="000000" w:themeColor="text1"/>
          <w:sz w:val="24"/>
          <w:szCs w:val="24"/>
          <w:rtl/>
        </w:rPr>
        <w:t>ذكر سابقا. وتجدر الملاحظة ان هنالك مؤسسات دينية وخيرية واجتماعية مثل لجنة الزكاة تقوم أيضا بتقديم المساعدات النقدية والعينية والغذائية على العائلات المحتاجة.</w:t>
      </w:r>
    </w:p>
    <w:p w:rsidR="00E8101C" w:rsidRDefault="00E8101C" w:rsidP="00E36C02">
      <w:pPr>
        <w:pStyle w:val="ListParagraph"/>
        <w:bidi/>
        <w:ind w:left="360"/>
        <w:jc w:val="center"/>
        <w:rPr>
          <w:rFonts w:ascii="Simplified Arabic" w:hAnsi="Simplified Arabic" w:cs="Simplified Arabic"/>
          <w:b/>
          <w:bCs/>
          <w:color w:val="000000" w:themeColor="text1"/>
          <w:sz w:val="24"/>
          <w:szCs w:val="24"/>
          <w:rtl/>
        </w:rPr>
      </w:pPr>
    </w:p>
    <w:p w:rsidR="00A1587A" w:rsidRDefault="00A1587A" w:rsidP="00A1587A">
      <w:pPr>
        <w:pStyle w:val="ListParagraph"/>
        <w:bidi/>
        <w:ind w:left="360"/>
        <w:jc w:val="center"/>
        <w:rPr>
          <w:rFonts w:ascii="Simplified Arabic" w:hAnsi="Simplified Arabic" w:cs="Simplified Arabic"/>
          <w:b/>
          <w:bCs/>
          <w:color w:val="000000" w:themeColor="text1"/>
          <w:sz w:val="24"/>
          <w:szCs w:val="24"/>
          <w:rtl/>
        </w:rPr>
      </w:pPr>
    </w:p>
    <w:p w:rsidR="00E8101C" w:rsidRDefault="00E8101C" w:rsidP="00E8101C">
      <w:pPr>
        <w:pStyle w:val="ListParagraph"/>
        <w:bidi/>
        <w:ind w:left="360"/>
        <w:jc w:val="center"/>
        <w:rPr>
          <w:rFonts w:ascii="Simplified Arabic" w:hAnsi="Simplified Arabic" w:cs="Simplified Arabic"/>
          <w:b/>
          <w:bCs/>
          <w:color w:val="000000" w:themeColor="text1"/>
          <w:sz w:val="24"/>
          <w:szCs w:val="24"/>
          <w:rtl/>
        </w:rPr>
      </w:pPr>
    </w:p>
    <w:p w:rsidR="00E8101C" w:rsidRDefault="00E8101C" w:rsidP="00E8101C">
      <w:pPr>
        <w:pStyle w:val="ListParagraph"/>
        <w:bidi/>
        <w:ind w:left="360"/>
        <w:jc w:val="center"/>
        <w:rPr>
          <w:rFonts w:ascii="Simplified Arabic" w:hAnsi="Simplified Arabic" w:cs="Simplified Arabic"/>
          <w:b/>
          <w:bCs/>
          <w:color w:val="000000" w:themeColor="text1"/>
          <w:sz w:val="24"/>
          <w:szCs w:val="24"/>
          <w:rtl/>
        </w:rPr>
      </w:pPr>
    </w:p>
    <w:p w:rsidR="00E8101C" w:rsidRDefault="00E8101C" w:rsidP="00E8101C">
      <w:pPr>
        <w:pStyle w:val="ListParagraph"/>
        <w:bidi/>
        <w:ind w:left="360"/>
        <w:jc w:val="center"/>
        <w:rPr>
          <w:rFonts w:ascii="Simplified Arabic" w:hAnsi="Simplified Arabic" w:cs="Simplified Arabic"/>
          <w:b/>
          <w:bCs/>
          <w:color w:val="000000" w:themeColor="text1"/>
          <w:sz w:val="24"/>
          <w:szCs w:val="24"/>
          <w:rtl/>
        </w:rPr>
      </w:pPr>
    </w:p>
    <w:p w:rsidR="00376C34" w:rsidRPr="00376C34" w:rsidRDefault="00376C34" w:rsidP="00E8101C">
      <w:pPr>
        <w:pStyle w:val="ListParagraph"/>
        <w:bidi/>
        <w:ind w:left="360"/>
        <w:jc w:val="center"/>
        <w:rPr>
          <w:rFonts w:ascii="Simplified Arabic" w:hAnsi="Simplified Arabic" w:cs="Simplified Arabic"/>
          <w:b/>
          <w:bCs/>
          <w:color w:val="000000" w:themeColor="text1"/>
          <w:sz w:val="24"/>
          <w:szCs w:val="24"/>
          <w:rtl/>
        </w:rPr>
      </w:pPr>
      <w:r w:rsidRPr="00376C34">
        <w:rPr>
          <w:rFonts w:ascii="Simplified Arabic" w:hAnsi="Simplified Arabic" w:cs="Simplified Arabic" w:hint="cs"/>
          <w:b/>
          <w:bCs/>
          <w:color w:val="000000" w:themeColor="text1"/>
          <w:sz w:val="24"/>
          <w:szCs w:val="24"/>
          <w:rtl/>
        </w:rPr>
        <w:lastRenderedPageBreak/>
        <w:t>شكل 43:</w:t>
      </w:r>
      <w:r w:rsidR="00E36C02">
        <w:rPr>
          <w:rFonts w:ascii="Simplified Arabic" w:hAnsi="Simplified Arabic" w:cs="Simplified Arabic" w:hint="cs"/>
          <w:b/>
          <w:bCs/>
          <w:color w:val="000000" w:themeColor="text1"/>
          <w:sz w:val="24"/>
          <w:szCs w:val="24"/>
          <w:rtl/>
        </w:rPr>
        <w:t xml:space="preserve"> </w:t>
      </w:r>
      <w:r w:rsidR="00115A26">
        <w:rPr>
          <w:rFonts w:ascii="Simplified Arabic" w:hAnsi="Simplified Arabic" w:cs="Simplified Arabic" w:hint="cs"/>
          <w:b/>
          <w:bCs/>
          <w:color w:val="000000" w:themeColor="text1"/>
          <w:sz w:val="24"/>
          <w:szCs w:val="24"/>
          <w:rtl/>
        </w:rPr>
        <w:t xml:space="preserve">عدد </w:t>
      </w:r>
      <w:r w:rsidR="00E36C02">
        <w:rPr>
          <w:rFonts w:ascii="Simplified Arabic" w:hAnsi="Simplified Arabic" w:cs="Simplified Arabic" w:hint="cs"/>
          <w:b/>
          <w:bCs/>
          <w:color w:val="000000" w:themeColor="text1"/>
          <w:sz w:val="24"/>
          <w:szCs w:val="24"/>
          <w:rtl/>
        </w:rPr>
        <w:t>الاطفال الذين يتلقون مساعدات اجتماعية حسب المنطقة والوضع الصحي</w:t>
      </w:r>
      <w:r w:rsidR="00BA7AE2">
        <w:rPr>
          <w:rFonts w:ascii="Simplified Arabic" w:hAnsi="Simplified Arabic" w:cs="Simplified Arabic" w:hint="cs"/>
          <w:b/>
          <w:bCs/>
          <w:color w:val="000000" w:themeColor="text1"/>
          <w:sz w:val="24"/>
          <w:szCs w:val="24"/>
          <w:rtl/>
        </w:rPr>
        <w:t>، 2012</w:t>
      </w:r>
    </w:p>
    <w:p w:rsidR="003F55C1" w:rsidRPr="003F55C1" w:rsidRDefault="003F55C1" w:rsidP="003F55C1">
      <w:pPr>
        <w:bidi/>
        <w:rPr>
          <w:rFonts w:ascii="Simplified Arabic" w:hAnsi="Simplified Arabic" w:cs="Simplified Arabic"/>
          <w:color w:val="000000" w:themeColor="text1"/>
          <w:sz w:val="24"/>
          <w:szCs w:val="24"/>
          <w:rtl/>
        </w:rPr>
      </w:pPr>
      <w:r w:rsidRPr="003F55C1">
        <w:rPr>
          <w:noProof/>
          <w:rtl/>
        </w:rPr>
        <w:drawing>
          <wp:inline distT="0" distB="0" distL="0" distR="0">
            <wp:extent cx="5486400" cy="3200400"/>
            <wp:effectExtent l="19050" t="0" r="19050" b="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rsidR="00072F5A" w:rsidRDefault="00C91854" w:rsidP="00C91854">
      <w:pPr>
        <w:pStyle w:val="Normal1"/>
        <w:bidi/>
        <w:spacing w:before="0" w:beforeAutospacing="0" w:after="0" w:afterAutospacing="0" w:line="288" w:lineRule="atLeast"/>
        <w:ind w:left="720" w:hanging="557"/>
        <w:rPr>
          <w:rFonts w:cs="Simplified Arabic"/>
          <w:sz w:val="18"/>
          <w:szCs w:val="18"/>
          <w:rtl/>
        </w:rPr>
      </w:pPr>
      <w:r w:rsidRPr="00C91854">
        <w:rPr>
          <w:rFonts w:cs="Simplified Arabic" w:hint="cs"/>
          <w:sz w:val="18"/>
          <w:szCs w:val="18"/>
          <w:rtl/>
        </w:rPr>
        <w:t>المصدر: وزارة الشؤون الاجتماعية، 2013.</w:t>
      </w:r>
    </w:p>
    <w:p w:rsidR="00C91854" w:rsidRPr="00C91854" w:rsidRDefault="00C91854" w:rsidP="00C91854">
      <w:pPr>
        <w:pStyle w:val="Normal1"/>
        <w:bidi/>
        <w:spacing w:before="0" w:beforeAutospacing="0" w:after="0" w:afterAutospacing="0" w:line="288" w:lineRule="atLeast"/>
        <w:ind w:left="720" w:hanging="557"/>
        <w:rPr>
          <w:rFonts w:cs="Simplified Arabic"/>
          <w:sz w:val="18"/>
          <w:szCs w:val="18"/>
          <w:rtl/>
        </w:rPr>
      </w:pPr>
    </w:p>
    <w:p w:rsidR="00C803C6" w:rsidRPr="002A28E4" w:rsidRDefault="00DD0075" w:rsidP="00A1587A">
      <w:pPr>
        <w:pStyle w:val="Normal1"/>
        <w:bidi/>
        <w:spacing w:before="0" w:beforeAutospacing="0" w:after="0" w:afterAutospacing="0" w:line="288" w:lineRule="atLeast"/>
        <w:ind w:left="720" w:hanging="647"/>
        <w:rPr>
          <w:rFonts w:cs="Simplified Arabic"/>
          <w:b/>
          <w:bCs/>
        </w:rPr>
      </w:pPr>
      <w:r>
        <w:rPr>
          <w:rFonts w:cs="Simplified Arabic" w:hint="cs"/>
          <w:b/>
          <w:bCs/>
          <w:rtl/>
        </w:rPr>
        <w:t xml:space="preserve">4.4.4 </w:t>
      </w:r>
      <w:r w:rsidR="00D75A29" w:rsidRPr="002A28E4">
        <w:rPr>
          <w:rFonts w:cs="Simplified Arabic" w:hint="cs"/>
          <w:b/>
          <w:bCs/>
          <w:rtl/>
        </w:rPr>
        <w:t>الأطفال في خلاف مع القانون</w:t>
      </w:r>
      <w:r w:rsidR="00D75A29" w:rsidRPr="002A28E4">
        <w:rPr>
          <w:rStyle w:val="FootnoteReference"/>
          <w:rFonts w:cs="Simplified Arabic"/>
          <w:b/>
          <w:bCs/>
          <w:rtl/>
        </w:rPr>
        <w:footnoteReference w:id="73"/>
      </w:r>
    </w:p>
    <w:p w:rsidR="00490627" w:rsidRPr="00BC2D47" w:rsidRDefault="00E8101C" w:rsidP="00E8101C">
      <w:pPr>
        <w:bidi/>
        <w:ind w:firstLine="29"/>
        <w:jc w:val="both"/>
        <w:rPr>
          <w:rFonts w:cs="Simplified Arabic"/>
          <w:sz w:val="24"/>
          <w:szCs w:val="24"/>
          <w:rtl/>
        </w:rPr>
      </w:pPr>
      <w:r>
        <w:rPr>
          <w:rFonts w:cs="Simplified Arabic" w:hint="cs"/>
          <w:sz w:val="24"/>
          <w:szCs w:val="24"/>
          <w:rtl/>
        </w:rPr>
        <w:t>يشكل</w:t>
      </w:r>
      <w:r w:rsidR="00490627" w:rsidRPr="00BC2D47">
        <w:rPr>
          <w:rFonts w:cs="Simplified Arabic" w:hint="cs"/>
          <w:sz w:val="24"/>
          <w:szCs w:val="24"/>
          <w:rtl/>
        </w:rPr>
        <w:t xml:space="preserve"> الأطفال والأحداث نسبة هامة وأساسية من الموارد البشرية السكانية لشعبنا</w:t>
      </w:r>
      <w:r w:rsidR="00763C46" w:rsidRPr="00BC2D47">
        <w:rPr>
          <w:rFonts w:cs="Simplified Arabic" w:hint="cs"/>
          <w:sz w:val="24"/>
          <w:szCs w:val="24"/>
          <w:rtl/>
        </w:rPr>
        <w:t>،</w:t>
      </w:r>
      <w:r w:rsidR="00490627" w:rsidRPr="00BC2D47">
        <w:rPr>
          <w:rFonts w:cs="Simplified Arabic" w:hint="cs"/>
          <w:sz w:val="24"/>
          <w:szCs w:val="24"/>
          <w:rtl/>
        </w:rPr>
        <w:t xml:space="preserve"> وفي خضم التغيرات والأوضاع التي يعيشها شعبنا الفلسطيني تبرز الحاجة الماسة لإعداد الأحداث الجانحين إعداد</w:t>
      </w:r>
      <w:r>
        <w:rPr>
          <w:rFonts w:cs="Simplified Arabic" w:hint="cs"/>
          <w:sz w:val="24"/>
          <w:szCs w:val="24"/>
          <w:rtl/>
        </w:rPr>
        <w:t>اً</w:t>
      </w:r>
      <w:r w:rsidR="00490627" w:rsidRPr="00BC2D47">
        <w:rPr>
          <w:rFonts w:cs="Simplified Arabic" w:hint="cs"/>
          <w:sz w:val="24"/>
          <w:szCs w:val="24"/>
          <w:rtl/>
        </w:rPr>
        <w:t xml:space="preserve"> يمكنهم من العيش معتمدين على أنفسهم وان يكون لهم دور ايجابي في المشاركة في بناء لبنات الدولة الأساسية ،</w:t>
      </w:r>
      <w:r w:rsidR="00763C46" w:rsidRPr="00BC2D47">
        <w:rPr>
          <w:rFonts w:cs="Simplified Arabic" w:hint="cs"/>
          <w:sz w:val="24"/>
          <w:szCs w:val="24"/>
          <w:rtl/>
        </w:rPr>
        <w:t xml:space="preserve"> </w:t>
      </w:r>
      <w:r w:rsidR="00490627" w:rsidRPr="00BC2D47">
        <w:rPr>
          <w:rFonts w:cs="Simplified Arabic" w:hint="cs"/>
          <w:sz w:val="24"/>
          <w:szCs w:val="24"/>
          <w:rtl/>
        </w:rPr>
        <w:t>ولا نبالغ أن قلنا ان مستقبل شعبنا مرهون إلى حد كبير بمستوى الإعداد الذي يناله الأطفال والأحداث في مختلف الجوانب الثقافية والتربوية و</w:t>
      </w:r>
      <w:r w:rsidR="00763C46" w:rsidRPr="00BC2D47">
        <w:rPr>
          <w:rFonts w:cs="Simplified Arabic" w:hint="cs"/>
          <w:sz w:val="24"/>
          <w:szCs w:val="24"/>
          <w:rtl/>
        </w:rPr>
        <w:t>الاجتماعية والاقتصادية والنفسية</w:t>
      </w:r>
      <w:r w:rsidR="00490627" w:rsidRPr="00BC2D47">
        <w:rPr>
          <w:rFonts w:cs="Simplified Arabic" w:hint="cs"/>
          <w:sz w:val="24"/>
          <w:szCs w:val="24"/>
          <w:rtl/>
        </w:rPr>
        <w:t>،</w:t>
      </w:r>
      <w:r w:rsidR="00763C46" w:rsidRPr="00BC2D47">
        <w:rPr>
          <w:rFonts w:cs="Simplified Arabic" w:hint="cs"/>
          <w:sz w:val="24"/>
          <w:szCs w:val="24"/>
          <w:rtl/>
        </w:rPr>
        <w:t xml:space="preserve"> </w:t>
      </w:r>
      <w:r w:rsidR="00490627" w:rsidRPr="00BC2D47">
        <w:rPr>
          <w:rFonts w:cs="Simplified Arabic" w:hint="cs"/>
          <w:sz w:val="24"/>
          <w:szCs w:val="24"/>
          <w:rtl/>
        </w:rPr>
        <w:t>وتتجلى خطورة جنوح الأحد</w:t>
      </w:r>
      <w:r w:rsidR="00763C46" w:rsidRPr="00BC2D47">
        <w:rPr>
          <w:rFonts w:cs="Simplified Arabic" w:hint="cs"/>
          <w:sz w:val="24"/>
          <w:szCs w:val="24"/>
          <w:rtl/>
        </w:rPr>
        <w:t>اث في تعدد الجوانب المرتبطة بها</w:t>
      </w:r>
      <w:r w:rsidR="00490627" w:rsidRPr="00BC2D47">
        <w:rPr>
          <w:rFonts w:cs="Simplified Arabic" w:hint="cs"/>
          <w:sz w:val="24"/>
          <w:szCs w:val="24"/>
          <w:rtl/>
        </w:rPr>
        <w:t>،</w:t>
      </w:r>
      <w:r w:rsidR="00763C46" w:rsidRPr="00BC2D47">
        <w:rPr>
          <w:rFonts w:cs="Simplified Arabic" w:hint="cs"/>
          <w:sz w:val="24"/>
          <w:szCs w:val="24"/>
          <w:rtl/>
        </w:rPr>
        <w:t xml:space="preserve"> </w:t>
      </w:r>
      <w:r w:rsidR="00490627" w:rsidRPr="00BC2D47">
        <w:rPr>
          <w:rFonts w:cs="Simplified Arabic" w:hint="cs"/>
          <w:sz w:val="24"/>
          <w:szCs w:val="24"/>
          <w:rtl/>
        </w:rPr>
        <w:t>وفي تعدد ألوان</w:t>
      </w:r>
      <w:r w:rsidR="00763C46" w:rsidRPr="00BC2D47">
        <w:rPr>
          <w:rFonts w:cs="Simplified Arabic" w:hint="cs"/>
          <w:sz w:val="24"/>
          <w:szCs w:val="24"/>
          <w:rtl/>
        </w:rPr>
        <w:t xml:space="preserve"> السلوك الذي يأتي به الجانحون</w:t>
      </w:r>
      <w:r w:rsidR="00490627" w:rsidRPr="00BC2D47">
        <w:rPr>
          <w:rFonts w:cs="Simplified Arabic" w:hint="cs"/>
          <w:sz w:val="24"/>
          <w:szCs w:val="24"/>
          <w:rtl/>
        </w:rPr>
        <w:t>،</w:t>
      </w:r>
      <w:r w:rsidR="00763C46" w:rsidRPr="00BC2D47">
        <w:rPr>
          <w:rFonts w:cs="Simplified Arabic" w:hint="cs"/>
          <w:sz w:val="24"/>
          <w:szCs w:val="24"/>
          <w:rtl/>
        </w:rPr>
        <w:t xml:space="preserve"> </w:t>
      </w:r>
      <w:r w:rsidR="00490627" w:rsidRPr="00BC2D47">
        <w:rPr>
          <w:rFonts w:cs="Simplified Arabic" w:hint="cs"/>
          <w:sz w:val="24"/>
          <w:szCs w:val="24"/>
          <w:rtl/>
        </w:rPr>
        <w:t>واثر ذلك على الحياة الاجتماعية والاقتصادية والقانونية والأخلاقية في المجتمع الذين يعيش</w:t>
      </w:r>
      <w:r w:rsidR="00763C46" w:rsidRPr="00BC2D47">
        <w:rPr>
          <w:rFonts w:cs="Simplified Arabic" w:hint="cs"/>
          <w:sz w:val="24"/>
          <w:szCs w:val="24"/>
          <w:rtl/>
        </w:rPr>
        <w:t>ون فيه</w:t>
      </w:r>
      <w:r w:rsidR="00490627" w:rsidRPr="00BC2D47">
        <w:rPr>
          <w:rFonts w:cs="Simplified Arabic" w:hint="cs"/>
          <w:sz w:val="24"/>
          <w:szCs w:val="24"/>
          <w:rtl/>
        </w:rPr>
        <w:t>،</w:t>
      </w:r>
      <w:r w:rsidR="00763C46" w:rsidRPr="00BC2D47">
        <w:rPr>
          <w:rFonts w:cs="Simplified Arabic" w:hint="cs"/>
          <w:sz w:val="24"/>
          <w:szCs w:val="24"/>
          <w:rtl/>
        </w:rPr>
        <w:t xml:space="preserve"> </w:t>
      </w:r>
      <w:r w:rsidR="00490627" w:rsidRPr="00BC2D47">
        <w:rPr>
          <w:rFonts w:cs="Simplified Arabic" w:hint="cs"/>
          <w:sz w:val="24"/>
          <w:szCs w:val="24"/>
          <w:rtl/>
        </w:rPr>
        <w:t xml:space="preserve">وقد أشارت معظم الدراسات إلى إن مشكلة انحراف الأحداث </w:t>
      </w:r>
      <w:r w:rsidR="00763C46" w:rsidRPr="00BC2D47">
        <w:rPr>
          <w:rFonts w:cs="Simplified Arabic" w:hint="cs"/>
          <w:sz w:val="24"/>
          <w:szCs w:val="24"/>
          <w:rtl/>
        </w:rPr>
        <w:t>هي</w:t>
      </w:r>
      <w:r w:rsidR="00490627" w:rsidRPr="00BC2D47">
        <w:rPr>
          <w:rFonts w:cs="Simplified Arabic" w:hint="cs"/>
          <w:sz w:val="24"/>
          <w:szCs w:val="24"/>
          <w:rtl/>
        </w:rPr>
        <w:t xml:space="preserve"> ظاهرة اجتماعية </w:t>
      </w:r>
      <w:r w:rsidR="00763C46" w:rsidRPr="00BC2D47">
        <w:rPr>
          <w:rFonts w:cs="Simplified Arabic" w:hint="cs"/>
          <w:sz w:val="24"/>
          <w:szCs w:val="24"/>
          <w:rtl/>
        </w:rPr>
        <w:t>و</w:t>
      </w:r>
      <w:r w:rsidR="00490627" w:rsidRPr="00BC2D47">
        <w:rPr>
          <w:rFonts w:cs="Simplified Arabic" w:hint="cs"/>
          <w:sz w:val="24"/>
          <w:szCs w:val="24"/>
          <w:rtl/>
        </w:rPr>
        <w:t>مشكلة م</w:t>
      </w:r>
      <w:r w:rsidR="00763C46" w:rsidRPr="00BC2D47">
        <w:rPr>
          <w:rFonts w:cs="Simplified Arabic" w:hint="cs"/>
          <w:sz w:val="24"/>
          <w:szCs w:val="24"/>
          <w:rtl/>
        </w:rPr>
        <w:t xml:space="preserve">تزايدة في مختلف المجتمعات من ضمنها فلسطين، </w:t>
      </w:r>
      <w:r w:rsidR="00490627" w:rsidRPr="00BC2D47">
        <w:rPr>
          <w:rFonts w:cs="Simplified Arabic" w:hint="cs"/>
          <w:sz w:val="24"/>
          <w:szCs w:val="24"/>
          <w:rtl/>
        </w:rPr>
        <w:t>كما أشارت تقارير مراقبي السلوك التي تستدعي تضافر كل الجهود على المستوى الوطني والرسمي والأهلي للحد من ظاهرة جنوح الأطفال</w:t>
      </w:r>
      <w:r w:rsidR="00490627" w:rsidRPr="00BC2D47">
        <w:rPr>
          <w:rStyle w:val="FootnoteReference"/>
          <w:rFonts w:cs="Simplified Arabic"/>
          <w:sz w:val="24"/>
          <w:szCs w:val="24"/>
          <w:rtl/>
        </w:rPr>
        <w:footnoteReference w:id="74"/>
      </w:r>
      <w:r w:rsidR="00490627" w:rsidRPr="00BC2D47">
        <w:rPr>
          <w:rFonts w:cs="Simplified Arabic" w:hint="cs"/>
          <w:sz w:val="24"/>
          <w:szCs w:val="24"/>
          <w:rtl/>
        </w:rPr>
        <w:t xml:space="preserve"> .</w:t>
      </w:r>
    </w:p>
    <w:p w:rsidR="00103D2B" w:rsidRPr="00A1587A" w:rsidRDefault="00103D2B" w:rsidP="00103D2B">
      <w:pPr>
        <w:pStyle w:val="Normal1"/>
        <w:bidi/>
        <w:spacing w:before="0" w:beforeAutospacing="0" w:after="0" w:afterAutospacing="0" w:line="288" w:lineRule="atLeast"/>
        <w:rPr>
          <w:rFonts w:cs="Simplified Arabic"/>
          <w:b/>
          <w:bCs/>
          <w:color w:val="1F497D" w:themeColor="text2"/>
          <w:sz w:val="28"/>
          <w:szCs w:val="28"/>
        </w:rPr>
      </w:pPr>
    </w:p>
    <w:p w:rsidR="00A1587A" w:rsidRDefault="00A1587A" w:rsidP="00A1587A">
      <w:pPr>
        <w:pStyle w:val="Normal1"/>
        <w:bidi/>
        <w:spacing w:before="0" w:beforeAutospacing="0" w:after="0" w:afterAutospacing="0" w:line="288" w:lineRule="atLeast"/>
        <w:ind w:left="119"/>
        <w:rPr>
          <w:rFonts w:cs="Simplified Arabic"/>
          <w:b/>
          <w:bCs/>
          <w:rtl/>
        </w:rPr>
      </w:pPr>
    </w:p>
    <w:p w:rsidR="00A1587A" w:rsidRDefault="00A1587A" w:rsidP="00A1587A">
      <w:pPr>
        <w:pStyle w:val="Normal1"/>
        <w:bidi/>
        <w:spacing w:before="0" w:beforeAutospacing="0" w:after="0" w:afterAutospacing="0" w:line="288" w:lineRule="atLeast"/>
        <w:ind w:left="119"/>
        <w:rPr>
          <w:rFonts w:cs="Simplified Arabic"/>
          <w:b/>
          <w:bCs/>
          <w:rtl/>
        </w:rPr>
      </w:pPr>
    </w:p>
    <w:p w:rsidR="00A1587A" w:rsidRDefault="00A1587A" w:rsidP="00A1587A">
      <w:pPr>
        <w:pStyle w:val="Normal1"/>
        <w:bidi/>
        <w:spacing w:before="0" w:beforeAutospacing="0" w:after="0" w:afterAutospacing="0" w:line="288" w:lineRule="atLeast"/>
        <w:ind w:left="119"/>
        <w:rPr>
          <w:rFonts w:cs="Simplified Arabic"/>
          <w:b/>
          <w:bCs/>
          <w:rtl/>
        </w:rPr>
      </w:pPr>
    </w:p>
    <w:p w:rsidR="004976FC" w:rsidRPr="002A28E4" w:rsidRDefault="00103D2B" w:rsidP="00A1587A">
      <w:pPr>
        <w:pStyle w:val="Normal1"/>
        <w:bidi/>
        <w:spacing w:before="0" w:beforeAutospacing="0" w:after="0" w:afterAutospacing="0" w:line="288" w:lineRule="atLeast"/>
        <w:ind w:left="119"/>
        <w:rPr>
          <w:rFonts w:cs="Simplified Arabic"/>
          <w:b/>
          <w:bCs/>
          <w:rtl/>
        </w:rPr>
      </w:pPr>
      <w:r w:rsidRPr="002A28E4">
        <w:rPr>
          <w:rFonts w:cs="Simplified Arabic" w:hint="cs"/>
          <w:b/>
          <w:bCs/>
          <w:rtl/>
        </w:rPr>
        <w:lastRenderedPageBreak/>
        <w:t>عدد الأطفال المسجلين</w:t>
      </w:r>
    </w:p>
    <w:p w:rsidR="00394337" w:rsidRDefault="006B4ADE" w:rsidP="00E8101C">
      <w:pPr>
        <w:bidi/>
        <w:jc w:val="both"/>
        <w:rPr>
          <w:rFonts w:ascii="Simplified Arabic" w:hAnsi="Simplified Arabic" w:cs="Simplified Arabic"/>
          <w:sz w:val="24"/>
          <w:szCs w:val="24"/>
          <w:rtl/>
        </w:rPr>
      </w:pPr>
      <w:r w:rsidRPr="00D120E6">
        <w:rPr>
          <w:rFonts w:ascii="Simplified Arabic" w:hAnsi="Simplified Arabic" w:cs="Simplified Arabic"/>
          <w:sz w:val="24"/>
          <w:szCs w:val="24"/>
          <w:rtl/>
        </w:rPr>
        <w:t>يتذبذب عدد الأطفال الذين تمت محاكمتهم وتوجيه التهم لهم وإدخالهم إلى مؤسسة إصلاح منذ العام 2009 وحتى يومنا هذا</w:t>
      </w:r>
      <w:r w:rsidR="00D45F63">
        <w:rPr>
          <w:rFonts w:ascii="Simplified Arabic" w:hAnsi="Simplified Arabic" w:cs="Simplified Arabic" w:hint="cs"/>
          <w:sz w:val="24"/>
          <w:szCs w:val="24"/>
          <w:rtl/>
        </w:rPr>
        <w:t>، وتزداد بازدياد العمر</w:t>
      </w:r>
      <w:r w:rsidR="00394337">
        <w:rPr>
          <w:rFonts w:ascii="Simplified Arabic" w:hAnsi="Simplified Arabic" w:cs="Simplified Arabic" w:hint="cs"/>
          <w:sz w:val="24"/>
          <w:szCs w:val="24"/>
          <w:rtl/>
        </w:rPr>
        <w:t>، وهي بين الذكور أكثر منها بين الاناث، ولأسباب متعلقة ب</w:t>
      </w:r>
      <w:r w:rsidR="00394337" w:rsidRPr="00D120E6">
        <w:rPr>
          <w:rFonts w:ascii="Simplified Arabic" w:hAnsi="Simplified Arabic" w:cs="Simplified Arabic"/>
          <w:sz w:val="24"/>
          <w:szCs w:val="24"/>
          <w:rtl/>
        </w:rPr>
        <w:t>السرقة، الايذاء والاعتداء</w:t>
      </w:r>
      <w:r w:rsidR="000A2855">
        <w:rPr>
          <w:rFonts w:ascii="Simplified Arabic" w:hAnsi="Simplified Arabic" w:cs="Simplified Arabic" w:hint="cs"/>
          <w:sz w:val="24"/>
          <w:szCs w:val="24"/>
          <w:rtl/>
        </w:rPr>
        <w:t>، وبين أطفال ينحدرون من أسر ذات وضع اقتصادي سيئ تليها الاسر ذات الوضع الاقتصادي المتوسط، والاسر ذات الحجم الكبير، وبين أطفال حصلوا على تعليم أساسي</w:t>
      </w:r>
      <w:r w:rsidRPr="00D120E6">
        <w:rPr>
          <w:rFonts w:ascii="Simplified Arabic" w:hAnsi="Simplified Arabic" w:cs="Simplified Arabic"/>
          <w:sz w:val="24"/>
          <w:szCs w:val="24"/>
          <w:rtl/>
        </w:rPr>
        <w:t xml:space="preserve">. </w:t>
      </w:r>
      <w:r w:rsidR="003E30E8">
        <w:rPr>
          <w:rFonts w:ascii="Simplified Arabic" w:hAnsi="Simplified Arabic" w:cs="Simplified Arabic" w:hint="cs"/>
          <w:sz w:val="24"/>
          <w:szCs w:val="24"/>
          <w:rtl/>
        </w:rPr>
        <w:t>و</w:t>
      </w:r>
      <w:r w:rsidRPr="00D120E6">
        <w:rPr>
          <w:rFonts w:ascii="Simplified Arabic" w:hAnsi="Simplified Arabic" w:cs="Simplified Arabic"/>
          <w:sz w:val="24"/>
          <w:szCs w:val="24"/>
          <w:rtl/>
        </w:rPr>
        <w:t>تبلغ أعلى نسبة في رام الله والبيرة</w:t>
      </w:r>
      <w:r w:rsidR="00394337">
        <w:rPr>
          <w:rFonts w:ascii="Simplified Arabic" w:hAnsi="Simplified Arabic" w:cs="Simplified Arabic"/>
          <w:sz w:val="24"/>
          <w:szCs w:val="24"/>
        </w:rPr>
        <w:t xml:space="preserve"> </w:t>
      </w:r>
      <w:r w:rsidRPr="00D120E6">
        <w:rPr>
          <w:rFonts w:ascii="Simplified Arabic" w:hAnsi="Simplified Arabic" w:cs="Simplified Arabic"/>
          <w:sz w:val="24"/>
          <w:szCs w:val="24"/>
          <w:rtl/>
        </w:rPr>
        <w:t>. وتعود معظم الحالات إلى أسباب متعلقة بالتربية ورفقاء السوء</w:t>
      </w:r>
      <w:r w:rsidRPr="00D120E6">
        <w:rPr>
          <w:rFonts w:hint="cs"/>
          <w:sz w:val="24"/>
          <w:szCs w:val="24"/>
          <w:rtl/>
        </w:rPr>
        <w:t xml:space="preserve"> </w:t>
      </w:r>
      <w:r w:rsidRPr="00D120E6">
        <w:rPr>
          <w:rFonts w:ascii="Simplified Arabic" w:hAnsi="Simplified Arabic" w:cs="Simplified Arabic"/>
          <w:sz w:val="24"/>
          <w:szCs w:val="24"/>
          <w:rtl/>
        </w:rPr>
        <w:t>والوضع</w:t>
      </w:r>
      <w:r w:rsidR="00E8101C">
        <w:rPr>
          <w:rFonts w:ascii="Simplified Arabic" w:hAnsi="Simplified Arabic" w:cs="Simplified Arabic"/>
          <w:sz w:val="24"/>
          <w:szCs w:val="24"/>
          <w:rtl/>
        </w:rPr>
        <w:t xml:space="preserve"> داخل المنزل. و</w:t>
      </w:r>
      <w:r w:rsidRPr="00D120E6">
        <w:rPr>
          <w:rFonts w:ascii="Simplified Arabic" w:hAnsi="Simplified Arabic" w:cs="Simplified Arabic"/>
          <w:sz w:val="24"/>
          <w:szCs w:val="24"/>
          <w:rtl/>
        </w:rPr>
        <w:t>نصفهم</w:t>
      </w:r>
      <w:r w:rsidR="00CB404F">
        <w:rPr>
          <w:rFonts w:ascii="Simplified Arabic" w:hAnsi="Simplified Arabic" w:cs="Simplified Arabic" w:hint="cs"/>
          <w:sz w:val="24"/>
          <w:szCs w:val="24"/>
          <w:rtl/>
        </w:rPr>
        <w:t xml:space="preserve"> </w:t>
      </w:r>
      <w:r w:rsidR="00CB404F" w:rsidRPr="00D120E6">
        <w:rPr>
          <w:rFonts w:ascii="Simplified Arabic" w:hAnsi="Simplified Arabic" w:cs="Simplified Arabic"/>
          <w:sz w:val="24"/>
          <w:szCs w:val="24"/>
          <w:rtl/>
        </w:rPr>
        <w:t>تقريبا</w:t>
      </w:r>
      <w:r w:rsidR="00CB404F">
        <w:rPr>
          <w:rFonts w:ascii="Simplified Arabic" w:hAnsi="Simplified Arabic" w:cs="Simplified Arabic"/>
          <w:sz w:val="24"/>
          <w:szCs w:val="24"/>
          <w:rtl/>
        </w:rPr>
        <w:t xml:space="preserve"> </w:t>
      </w:r>
      <w:r w:rsidR="000A2855">
        <w:rPr>
          <w:rFonts w:ascii="Simplified Arabic" w:hAnsi="Simplified Arabic" w:cs="Simplified Arabic" w:hint="cs"/>
          <w:sz w:val="24"/>
          <w:szCs w:val="24"/>
          <w:rtl/>
        </w:rPr>
        <w:t>من طلبة المدارس</w:t>
      </w:r>
      <w:r w:rsidRPr="00D120E6">
        <w:rPr>
          <w:rFonts w:ascii="Simplified Arabic" w:hAnsi="Simplified Arabic" w:cs="Simplified Arabic"/>
          <w:sz w:val="24"/>
          <w:szCs w:val="24"/>
          <w:rtl/>
        </w:rPr>
        <w:t xml:space="preserve">. </w:t>
      </w:r>
      <w:r w:rsidR="00394337">
        <w:rPr>
          <w:rFonts w:ascii="Simplified Arabic" w:hAnsi="Simplified Arabic" w:cs="Simplified Arabic" w:hint="cs"/>
          <w:sz w:val="24"/>
          <w:szCs w:val="24"/>
          <w:rtl/>
        </w:rPr>
        <w:t>وقد لا تصدر أحكام في جميع القضايا، وتتراوح شدة الاحكام ما بين مراقبة وغرامة الى ايداع في دار الامل للذكور أو دار رعاية الفتيات للاناث أو السجن. في بعض الحالات يصدر حكما بالبراءة أو تسقط التهم أو بكفالة حسن سير وسلوك. وتكون في الغالب نسبة القضايا التي صدرت بحقها أحكام كفالة حسن سير وسلوك هي الاعلى، تليها الغرامة ثم الايداع في دار الامل.</w:t>
      </w:r>
    </w:p>
    <w:p w:rsidR="00394337" w:rsidRDefault="006B4ADE" w:rsidP="00394337">
      <w:pPr>
        <w:bidi/>
        <w:jc w:val="both"/>
        <w:rPr>
          <w:rFonts w:ascii="Simplified Arabic" w:hAnsi="Simplified Arabic" w:cs="Simplified Arabic"/>
          <w:sz w:val="24"/>
          <w:szCs w:val="24"/>
          <w:rtl/>
        </w:rPr>
      </w:pPr>
      <w:r w:rsidRPr="00D120E6">
        <w:rPr>
          <w:rFonts w:ascii="Simplified Arabic" w:hAnsi="Simplified Arabic" w:cs="Simplified Arabic"/>
          <w:sz w:val="24"/>
          <w:szCs w:val="24"/>
          <w:rtl/>
        </w:rPr>
        <w:t>يعاني هؤلاء الأطفال في الغالب من الوصمة وصعوبة في الاندماج في المدرسة والمجتمع. وبالرغم من أن هؤلاء الأطفال قد يخضعون لمراجعات طبية غير منتظمة حسب الحاجة لذلك،</w:t>
      </w:r>
      <w:r w:rsidR="00F50506" w:rsidRPr="00D120E6">
        <w:rPr>
          <w:rFonts w:ascii="Simplified Arabic" w:hAnsi="Simplified Arabic" w:cs="Simplified Arabic"/>
          <w:sz w:val="24"/>
          <w:szCs w:val="24"/>
          <w:rtl/>
        </w:rPr>
        <w:t xml:space="preserve"> ويتلقون الادوية</w:t>
      </w:r>
      <w:r w:rsidRPr="00D120E6">
        <w:rPr>
          <w:rFonts w:ascii="Simplified Arabic" w:hAnsi="Simplified Arabic" w:cs="Simplified Arabic"/>
          <w:sz w:val="24"/>
          <w:szCs w:val="24"/>
          <w:rtl/>
        </w:rPr>
        <w:t xml:space="preserve"> إلا أنه في الغالب لا يتم </w:t>
      </w:r>
      <w:r w:rsidR="00CB404F">
        <w:rPr>
          <w:rFonts w:ascii="Simplified Arabic" w:hAnsi="Simplified Arabic" w:cs="Simplified Arabic" w:hint="cs"/>
          <w:sz w:val="24"/>
          <w:szCs w:val="24"/>
          <w:rtl/>
        </w:rPr>
        <w:t xml:space="preserve">ذلك بشكل دوري، كما لا تتم </w:t>
      </w:r>
      <w:r w:rsidRPr="00D120E6">
        <w:rPr>
          <w:rFonts w:ascii="Simplified Arabic" w:hAnsi="Simplified Arabic" w:cs="Simplified Arabic"/>
          <w:sz w:val="24"/>
          <w:szCs w:val="24"/>
          <w:rtl/>
        </w:rPr>
        <w:t>متابعتهم من الناحية الأكاديمية والتربوية والتثقيف</w:t>
      </w:r>
      <w:r w:rsidR="00CB404F">
        <w:rPr>
          <w:rFonts w:ascii="Simplified Arabic" w:hAnsi="Simplified Arabic" w:cs="Simplified Arabic"/>
          <w:sz w:val="24"/>
          <w:szCs w:val="24"/>
          <w:rtl/>
        </w:rPr>
        <w:t>ية</w:t>
      </w:r>
      <w:r w:rsidR="00CB404F">
        <w:rPr>
          <w:rFonts w:ascii="Simplified Arabic" w:hAnsi="Simplified Arabic" w:cs="Simplified Arabic" w:hint="cs"/>
          <w:sz w:val="24"/>
          <w:szCs w:val="24"/>
          <w:rtl/>
        </w:rPr>
        <w:t>، حيث ان هؤلاء الاطفال لا يتلقون تعليما نظاميا بشكل منتظم. و</w:t>
      </w:r>
      <w:r w:rsidRPr="00D120E6">
        <w:rPr>
          <w:rFonts w:ascii="Simplified Arabic" w:hAnsi="Simplified Arabic" w:cs="Simplified Arabic"/>
          <w:sz w:val="24"/>
          <w:szCs w:val="24"/>
          <w:rtl/>
        </w:rPr>
        <w:t xml:space="preserve">يجب الحرص على إعادة تأهيلهم وتعليمهم ليتم دمجهم بطريقة إيجابية في المجتمع. </w:t>
      </w:r>
    </w:p>
    <w:p w:rsidR="000A2855" w:rsidRDefault="003E30E8" w:rsidP="00394337">
      <w:pPr>
        <w:bidi/>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خمس الأحداث </w:t>
      </w:r>
      <w:r w:rsidR="00CB404F">
        <w:rPr>
          <w:rFonts w:ascii="Simplified Arabic" w:hAnsi="Simplified Arabic" w:cs="Simplified Arabic" w:hint="cs"/>
          <w:sz w:val="24"/>
          <w:szCs w:val="24"/>
          <w:rtl/>
        </w:rPr>
        <w:t xml:space="preserve">تقريبا </w:t>
      </w:r>
      <w:r>
        <w:rPr>
          <w:rFonts w:ascii="Simplified Arabic" w:hAnsi="Simplified Arabic" w:cs="Simplified Arabic" w:hint="cs"/>
          <w:sz w:val="24"/>
          <w:szCs w:val="24"/>
          <w:rtl/>
        </w:rPr>
        <w:t xml:space="preserve">الذين وجهت لهم تهم في الضفة الغربية تم تحويلهم الى دار الأمل للملاحظة والرعاية الاجتماعية في الفترة 2010-2012، </w:t>
      </w:r>
      <w:r w:rsidR="00D45F63">
        <w:rPr>
          <w:rFonts w:ascii="Simplified Arabic" w:hAnsi="Simplified Arabic" w:cs="Simplified Arabic" w:hint="cs"/>
          <w:sz w:val="24"/>
          <w:szCs w:val="24"/>
          <w:rtl/>
        </w:rPr>
        <w:t xml:space="preserve">ما يقارب </w:t>
      </w:r>
      <w:r w:rsidR="00CB404F">
        <w:rPr>
          <w:rFonts w:ascii="Simplified Arabic" w:hAnsi="Simplified Arabic" w:cs="Simplified Arabic" w:hint="cs"/>
          <w:sz w:val="24"/>
          <w:szCs w:val="24"/>
          <w:rtl/>
        </w:rPr>
        <w:t xml:space="preserve">من النصف </w:t>
      </w:r>
      <w:r>
        <w:rPr>
          <w:rFonts w:ascii="Simplified Arabic" w:hAnsi="Simplified Arabic" w:cs="Simplified Arabic" w:hint="cs"/>
          <w:sz w:val="24"/>
          <w:szCs w:val="24"/>
          <w:rtl/>
        </w:rPr>
        <w:t>ملتحقين في ا</w:t>
      </w:r>
      <w:r w:rsidR="00D45F63">
        <w:rPr>
          <w:rFonts w:ascii="Simplified Arabic" w:hAnsi="Simplified Arabic" w:cs="Simplified Arabic" w:hint="cs"/>
          <w:sz w:val="24"/>
          <w:szCs w:val="24"/>
          <w:rtl/>
        </w:rPr>
        <w:t>لمدارس</w:t>
      </w:r>
      <w:r>
        <w:rPr>
          <w:rFonts w:ascii="Simplified Arabic" w:hAnsi="Simplified Arabic" w:cs="Simplified Arabic" w:hint="cs"/>
          <w:sz w:val="24"/>
          <w:szCs w:val="24"/>
          <w:rtl/>
        </w:rPr>
        <w:t xml:space="preserve">. </w:t>
      </w:r>
      <w:r w:rsidR="00D45F63">
        <w:rPr>
          <w:rFonts w:ascii="Simplified Arabic" w:hAnsi="Simplified Arabic" w:cs="Simplified Arabic" w:hint="cs"/>
          <w:sz w:val="24"/>
          <w:szCs w:val="24"/>
          <w:rtl/>
        </w:rPr>
        <w:t xml:space="preserve">مما يدل على أهمية التعليم في الحفاظ على الأطفال من الجنوح وأهمية متابعة تعليم الأطفال في خلاف مع القانون أثناء تواجدهم في المؤسسات للملاحظة. </w:t>
      </w:r>
    </w:p>
    <w:p w:rsidR="00237CA7" w:rsidRDefault="004D3B50" w:rsidP="00A1587A">
      <w:pPr>
        <w:bidi/>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يلاحظ ان عدد من الاطفال الذين يتم توجيه التهم اليهم يبقون في النظارات في غرف خاصة بهم دون </w:t>
      </w:r>
      <w:r w:rsidR="00E8101C">
        <w:rPr>
          <w:rFonts w:ascii="Simplified Arabic" w:hAnsi="Simplified Arabic" w:cs="Simplified Arabic" w:hint="cs"/>
          <w:sz w:val="24"/>
          <w:szCs w:val="24"/>
          <w:rtl/>
        </w:rPr>
        <w:t>أ</w:t>
      </w:r>
      <w:r>
        <w:rPr>
          <w:rFonts w:ascii="Simplified Arabic" w:hAnsi="Simplified Arabic" w:cs="Simplified Arabic" w:hint="cs"/>
          <w:sz w:val="24"/>
          <w:szCs w:val="24"/>
          <w:rtl/>
        </w:rPr>
        <w:t xml:space="preserve">ية عملية لاعادة التأهيل، لفترة من الزمن قبل ان يعودوا الى بيوتهم، ويتم حل المشكلة مع الشرطة او مع النيابة. وفي أحيان أخرى </w:t>
      </w:r>
      <w:r w:rsidR="000146D6">
        <w:rPr>
          <w:rFonts w:ascii="Simplified Arabic" w:hAnsi="Simplified Arabic" w:cs="Simplified Arabic" w:hint="cs"/>
          <w:sz w:val="24"/>
          <w:szCs w:val="24"/>
          <w:rtl/>
        </w:rPr>
        <w:t xml:space="preserve">يكون الطفل بانتظار صدور الحكم الا انه يوضع في مركز الامل. ما يقارب طفل من كل خمسة أطفال توجه لهم تهمة يودع في مركز الامل. </w:t>
      </w:r>
      <w:r w:rsidR="00A1587A">
        <w:rPr>
          <w:rFonts w:ascii="Simplified Arabic" w:hAnsi="Simplified Arabic" w:cs="Simplified Arabic" w:hint="cs"/>
          <w:sz w:val="24"/>
          <w:szCs w:val="24"/>
          <w:rtl/>
        </w:rPr>
        <w:t xml:space="preserve"> </w:t>
      </w:r>
      <w:r w:rsidR="00237CA7">
        <w:rPr>
          <w:rFonts w:ascii="Simplified Arabic" w:hAnsi="Simplified Arabic" w:cs="Simplified Arabic" w:hint="cs"/>
          <w:sz w:val="24"/>
          <w:szCs w:val="24"/>
          <w:rtl/>
        </w:rPr>
        <w:t>وتجدر الاشارة الى انه مؤخرا تم العمل على انشاء قسم حماية الاحداث في الشرطة، تم عرض مشروع قانون حماية الاحداث على سيادة الرئيس للاعتماد.</w:t>
      </w:r>
    </w:p>
    <w:p w:rsidR="00376C34" w:rsidRDefault="00376C34" w:rsidP="00376C34">
      <w:pPr>
        <w:bidi/>
        <w:jc w:val="both"/>
        <w:rPr>
          <w:rFonts w:ascii="Simplified Arabic" w:hAnsi="Simplified Arabic" w:cs="Simplified Arabic"/>
          <w:b/>
          <w:bCs/>
          <w:sz w:val="24"/>
          <w:szCs w:val="24"/>
          <w:rtl/>
        </w:rPr>
      </w:pPr>
    </w:p>
    <w:p w:rsidR="00E8101C" w:rsidRDefault="00E8101C" w:rsidP="00E8101C">
      <w:pPr>
        <w:bidi/>
        <w:jc w:val="both"/>
        <w:rPr>
          <w:rFonts w:ascii="Simplified Arabic" w:hAnsi="Simplified Arabic" w:cs="Simplified Arabic"/>
          <w:b/>
          <w:bCs/>
          <w:sz w:val="24"/>
          <w:szCs w:val="24"/>
          <w:rtl/>
        </w:rPr>
      </w:pPr>
    </w:p>
    <w:p w:rsidR="00E8101C" w:rsidRDefault="00E8101C" w:rsidP="00E8101C">
      <w:pPr>
        <w:bidi/>
        <w:jc w:val="both"/>
        <w:rPr>
          <w:rFonts w:ascii="Simplified Arabic" w:hAnsi="Simplified Arabic" w:cs="Simplified Arabic"/>
          <w:b/>
          <w:bCs/>
          <w:sz w:val="24"/>
          <w:szCs w:val="24"/>
          <w:rtl/>
        </w:rPr>
      </w:pPr>
    </w:p>
    <w:p w:rsidR="00E8101C" w:rsidRDefault="00E8101C" w:rsidP="00E8101C">
      <w:pPr>
        <w:bidi/>
        <w:jc w:val="both"/>
        <w:rPr>
          <w:rFonts w:ascii="Simplified Arabic" w:hAnsi="Simplified Arabic" w:cs="Simplified Arabic"/>
          <w:b/>
          <w:bCs/>
          <w:sz w:val="24"/>
          <w:szCs w:val="24"/>
          <w:rtl/>
        </w:rPr>
      </w:pPr>
    </w:p>
    <w:p w:rsidR="00E8101C" w:rsidRDefault="00E8101C" w:rsidP="00E8101C">
      <w:pPr>
        <w:bidi/>
        <w:jc w:val="both"/>
        <w:rPr>
          <w:rFonts w:ascii="Simplified Arabic" w:hAnsi="Simplified Arabic" w:cs="Simplified Arabic"/>
          <w:b/>
          <w:bCs/>
          <w:sz w:val="24"/>
          <w:szCs w:val="24"/>
          <w:rtl/>
        </w:rPr>
      </w:pPr>
    </w:p>
    <w:p w:rsidR="00C803E4" w:rsidRPr="00A47900" w:rsidRDefault="00A47900" w:rsidP="00BC2D47">
      <w:pPr>
        <w:bidi/>
        <w:jc w:val="center"/>
        <w:rPr>
          <w:rFonts w:ascii="Simplified Arabic" w:hAnsi="Simplified Arabic" w:cs="Simplified Arabic"/>
          <w:b/>
          <w:bCs/>
          <w:sz w:val="24"/>
          <w:szCs w:val="24"/>
          <w:rtl/>
        </w:rPr>
      </w:pPr>
      <w:r w:rsidRPr="00A47900">
        <w:rPr>
          <w:rFonts w:ascii="Simplified Arabic" w:hAnsi="Simplified Arabic" w:cs="Simplified Arabic" w:hint="cs"/>
          <w:b/>
          <w:bCs/>
          <w:sz w:val="24"/>
          <w:szCs w:val="24"/>
          <w:rtl/>
        </w:rPr>
        <w:lastRenderedPageBreak/>
        <w:t>شكل 4</w:t>
      </w:r>
      <w:r w:rsidR="00376C34">
        <w:rPr>
          <w:rFonts w:ascii="Simplified Arabic" w:hAnsi="Simplified Arabic" w:cs="Simplified Arabic" w:hint="cs"/>
          <w:b/>
          <w:bCs/>
          <w:sz w:val="24"/>
          <w:szCs w:val="24"/>
          <w:rtl/>
        </w:rPr>
        <w:t>4</w:t>
      </w:r>
      <w:r w:rsidRPr="00A47900">
        <w:rPr>
          <w:rFonts w:ascii="Simplified Arabic" w:hAnsi="Simplified Arabic" w:cs="Simplified Arabic" w:hint="cs"/>
          <w:b/>
          <w:bCs/>
          <w:sz w:val="24"/>
          <w:szCs w:val="24"/>
          <w:rtl/>
        </w:rPr>
        <w:t>:</w:t>
      </w:r>
      <w:r>
        <w:rPr>
          <w:rFonts w:ascii="Simplified Arabic" w:hAnsi="Simplified Arabic" w:cs="Simplified Arabic" w:hint="cs"/>
          <w:b/>
          <w:bCs/>
          <w:sz w:val="24"/>
          <w:szCs w:val="24"/>
          <w:rtl/>
        </w:rPr>
        <w:t xml:space="preserve"> عدد الاطفال الذين وجهت لهم تهم في الضفة الغربية، والاطفال الذين ادخلوا دار الامل للملاحظة والرعاية الاجتماعية حسب العمر والالتحاق في التعليم</w:t>
      </w:r>
      <w:r w:rsidR="00BA7AE2">
        <w:rPr>
          <w:rFonts w:ascii="Simplified Arabic" w:hAnsi="Simplified Arabic" w:cs="Simplified Arabic" w:hint="cs"/>
          <w:b/>
          <w:bCs/>
          <w:sz w:val="24"/>
          <w:szCs w:val="24"/>
          <w:rtl/>
        </w:rPr>
        <w:t>، 2012</w:t>
      </w:r>
    </w:p>
    <w:p w:rsidR="00CC3685" w:rsidRDefault="00697CC3" w:rsidP="00C803E4">
      <w:pPr>
        <w:tabs>
          <w:tab w:val="left" w:pos="1211"/>
        </w:tabs>
        <w:bidi/>
        <w:rPr>
          <w:rFonts w:ascii="Simplified Arabic" w:hAnsi="Simplified Arabic" w:cs="Simplified Arabic"/>
          <w:b/>
          <w:bCs/>
          <w:color w:val="1F497D" w:themeColor="text2"/>
          <w:sz w:val="24"/>
          <w:szCs w:val="24"/>
          <w:rtl/>
        </w:rPr>
      </w:pPr>
      <w:r w:rsidRPr="00697CC3">
        <w:rPr>
          <w:rFonts w:ascii="Simplified Arabic" w:hAnsi="Simplified Arabic" w:cs="Simplified Arabic"/>
          <w:b/>
          <w:bCs/>
          <w:noProof/>
          <w:color w:val="1F497D" w:themeColor="text2"/>
          <w:sz w:val="24"/>
          <w:szCs w:val="24"/>
          <w:rtl/>
        </w:rPr>
        <w:drawing>
          <wp:inline distT="0" distB="0" distL="0" distR="0">
            <wp:extent cx="5591175" cy="2743200"/>
            <wp:effectExtent l="19050" t="0" r="9525" b="0"/>
            <wp:docPr id="49"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rsidR="002E2D4E" w:rsidRPr="002E2D4E" w:rsidRDefault="00C91854" w:rsidP="002E2D4E">
      <w:pPr>
        <w:pStyle w:val="ListParagraph"/>
        <w:tabs>
          <w:tab w:val="left" w:pos="1211"/>
        </w:tabs>
        <w:bidi/>
        <w:ind w:left="990" w:hanging="1007"/>
        <w:rPr>
          <w:rFonts w:ascii="Simplified Arabic" w:hAnsi="Simplified Arabic" w:cs="Simplified Arabic"/>
          <w:sz w:val="18"/>
          <w:szCs w:val="18"/>
          <w:rtl/>
        </w:rPr>
      </w:pPr>
      <w:r>
        <w:rPr>
          <w:rFonts w:ascii="Simplified Arabic" w:hAnsi="Simplified Arabic" w:cs="Simplified Arabic" w:hint="cs"/>
          <w:sz w:val="18"/>
          <w:szCs w:val="18"/>
          <w:rtl/>
        </w:rPr>
        <w:t xml:space="preserve">  </w:t>
      </w:r>
      <w:r w:rsidR="002E2D4E" w:rsidRPr="002E2D4E">
        <w:rPr>
          <w:rFonts w:ascii="Simplified Arabic" w:hAnsi="Simplified Arabic" w:cs="Simplified Arabic" w:hint="cs"/>
          <w:sz w:val="18"/>
          <w:szCs w:val="18"/>
          <w:rtl/>
        </w:rPr>
        <w:t>المصدر: وزارة الشؤون الاجتماعية، 2013.</w:t>
      </w:r>
    </w:p>
    <w:p w:rsidR="002E2D4E" w:rsidRDefault="002E2D4E" w:rsidP="002E2D4E">
      <w:pPr>
        <w:pStyle w:val="ListParagraph"/>
        <w:tabs>
          <w:tab w:val="left" w:pos="1211"/>
        </w:tabs>
        <w:bidi/>
        <w:ind w:left="990" w:hanging="1007"/>
        <w:rPr>
          <w:rFonts w:ascii="Simplified Arabic" w:hAnsi="Simplified Arabic" w:cs="Simplified Arabic"/>
          <w:b/>
          <w:bCs/>
          <w:sz w:val="24"/>
          <w:szCs w:val="24"/>
          <w:rtl/>
        </w:rPr>
      </w:pPr>
    </w:p>
    <w:p w:rsidR="00A9223C" w:rsidRPr="002A28E4" w:rsidRDefault="00A9223C" w:rsidP="00562EC0">
      <w:pPr>
        <w:pStyle w:val="ListParagraph"/>
        <w:tabs>
          <w:tab w:val="left" w:pos="1211"/>
        </w:tabs>
        <w:bidi/>
        <w:ind w:left="990" w:hanging="1007"/>
        <w:rPr>
          <w:rFonts w:ascii="Simplified Arabic" w:hAnsi="Simplified Arabic" w:cs="Simplified Arabic"/>
          <w:b/>
          <w:bCs/>
          <w:sz w:val="24"/>
          <w:szCs w:val="24"/>
          <w:rtl/>
        </w:rPr>
      </w:pPr>
      <w:r w:rsidRPr="002A28E4">
        <w:rPr>
          <w:rFonts w:ascii="Simplified Arabic" w:hAnsi="Simplified Arabic" w:cs="Simplified Arabic" w:hint="cs"/>
          <w:b/>
          <w:bCs/>
          <w:sz w:val="24"/>
          <w:szCs w:val="24"/>
          <w:rtl/>
        </w:rPr>
        <w:t>الرعاية الصحية والخدمات الاجتماعية</w:t>
      </w:r>
    </w:p>
    <w:p w:rsidR="00C803E4" w:rsidRPr="00697CC3" w:rsidRDefault="00C803E4" w:rsidP="00BC2D47">
      <w:pPr>
        <w:tabs>
          <w:tab w:val="left" w:pos="1211"/>
        </w:tabs>
        <w:bidi/>
        <w:jc w:val="both"/>
        <w:rPr>
          <w:rFonts w:ascii="Simplified Arabic" w:hAnsi="Simplified Arabic" w:cs="Simplified Arabic"/>
          <w:sz w:val="24"/>
          <w:szCs w:val="24"/>
          <w:rtl/>
        </w:rPr>
      </w:pPr>
      <w:r>
        <w:rPr>
          <w:rFonts w:ascii="Simplified Arabic" w:hAnsi="Simplified Arabic" w:cs="Simplified Arabic"/>
          <w:sz w:val="24"/>
          <w:szCs w:val="24"/>
          <w:rtl/>
        </w:rPr>
        <w:t>يخضع</w:t>
      </w:r>
      <w:r w:rsidR="003E4C88" w:rsidRPr="00C803E4">
        <w:rPr>
          <w:rFonts w:ascii="Simplified Arabic" w:hAnsi="Simplified Arabic" w:cs="Simplified Arabic"/>
          <w:sz w:val="24"/>
          <w:szCs w:val="24"/>
          <w:rtl/>
        </w:rPr>
        <w:t xml:space="preserve"> الطفل </w:t>
      </w:r>
      <w:r w:rsidR="00CB404F">
        <w:rPr>
          <w:rFonts w:ascii="Simplified Arabic" w:hAnsi="Simplified Arabic" w:cs="Simplified Arabic" w:hint="cs"/>
          <w:sz w:val="24"/>
          <w:szCs w:val="24"/>
          <w:rtl/>
        </w:rPr>
        <w:t xml:space="preserve">لمراجعات صحية </w:t>
      </w:r>
      <w:r w:rsidR="003E4C88" w:rsidRPr="00C803E4">
        <w:rPr>
          <w:rFonts w:ascii="Simplified Arabic" w:hAnsi="Simplified Arabic" w:cs="Simplified Arabic"/>
          <w:sz w:val="24"/>
          <w:szCs w:val="24"/>
          <w:rtl/>
        </w:rPr>
        <w:t>في دور الرعاية</w:t>
      </w:r>
      <w:r>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ويتلقى </w:t>
      </w:r>
      <w:r w:rsidR="00F50506" w:rsidRPr="00C803E4">
        <w:rPr>
          <w:rFonts w:ascii="Simplified Arabic" w:hAnsi="Simplified Arabic" w:cs="Simplified Arabic"/>
          <w:sz w:val="24"/>
          <w:szCs w:val="24"/>
          <w:rtl/>
        </w:rPr>
        <w:t>الادوية كمساعدة اجتماعية</w:t>
      </w:r>
      <w:r>
        <w:rPr>
          <w:rFonts w:ascii="Simplified Arabic" w:hAnsi="Simplified Arabic" w:cs="Simplified Arabic" w:hint="cs"/>
          <w:sz w:val="24"/>
          <w:szCs w:val="24"/>
          <w:rtl/>
        </w:rPr>
        <w:t xml:space="preserve"> </w:t>
      </w:r>
      <w:r w:rsidRPr="00AB0DF8">
        <w:rPr>
          <w:rFonts w:ascii="Simplified Arabic" w:hAnsi="Simplified Arabic" w:cs="Simplified Arabic" w:hint="cs"/>
          <w:sz w:val="24"/>
          <w:szCs w:val="24"/>
          <w:rtl/>
        </w:rPr>
        <w:t>حسب الحاجة</w:t>
      </w:r>
      <w:r w:rsidR="00F50506" w:rsidRPr="00AB0DF8">
        <w:rPr>
          <w:rFonts w:ascii="Simplified Arabic" w:hAnsi="Simplified Arabic" w:cs="Simplified Arabic"/>
          <w:sz w:val="24"/>
          <w:szCs w:val="24"/>
          <w:rtl/>
        </w:rPr>
        <w:t xml:space="preserve"> وفق دار الامل للملاحظة والرعاية الاجتماعية</w:t>
      </w:r>
      <w:r w:rsidR="00CB404F" w:rsidRPr="00AB0DF8">
        <w:rPr>
          <w:rFonts w:ascii="Simplified Arabic" w:hAnsi="Simplified Arabic" w:cs="Simplified Arabic" w:hint="cs"/>
          <w:sz w:val="24"/>
          <w:szCs w:val="24"/>
          <w:rtl/>
        </w:rPr>
        <w:t xml:space="preserve">. </w:t>
      </w:r>
      <w:r w:rsidR="004976FC" w:rsidRPr="00AB0DF8">
        <w:rPr>
          <w:rFonts w:ascii="Simplified Arabic" w:hAnsi="Simplified Arabic" w:cs="Simplified Arabic"/>
          <w:sz w:val="24"/>
          <w:szCs w:val="24"/>
          <w:rtl/>
        </w:rPr>
        <w:t>جميع المساعدات التي تتلقاها مؤسسات الرعاية والملاحظة هي أدوية طبية.</w:t>
      </w:r>
    </w:p>
    <w:p w:rsidR="00F81843" w:rsidRPr="002A28E4" w:rsidRDefault="003E4C88" w:rsidP="00562EC0">
      <w:pPr>
        <w:pStyle w:val="ListParagraph"/>
        <w:tabs>
          <w:tab w:val="left" w:pos="1211"/>
        </w:tabs>
        <w:bidi/>
        <w:spacing w:after="0"/>
        <w:ind w:left="990" w:hanging="1007"/>
        <w:rPr>
          <w:rFonts w:ascii="Simplified Arabic" w:hAnsi="Simplified Arabic" w:cs="Simplified Arabic"/>
          <w:b/>
          <w:bCs/>
          <w:sz w:val="24"/>
          <w:szCs w:val="24"/>
          <w:rtl/>
        </w:rPr>
      </w:pPr>
      <w:r w:rsidRPr="002A28E4">
        <w:rPr>
          <w:rFonts w:ascii="Simplified Arabic" w:hAnsi="Simplified Arabic" w:cs="Simplified Arabic"/>
          <w:b/>
          <w:bCs/>
          <w:sz w:val="24"/>
          <w:szCs w:val="24"/>
          <w:rtl/>
        </w:rPr>
        <w:t>عدد الاطفال والتوزيع الجغرافي</w:t>
      </w:r>
      <w:r w:rsidR="00122AB1" w:rsidRPr="002A28E4">
        <w:rPr>
          <w:rFonts w:ascii="Simplified Arabic" w:hAnsi="Simplified Arabic" w:cs="Simplified Arabic" w:hint="cs"/>
          <w:b/>
          <w:bCs/>
          <w:sz w:val="24"/>
          <w:szCs w:val="24"/>
          <w:rtl/>
        </w:rPr>
        <w:t xml:space="preserve"> ودوافع الجنوح</w:t>
      </w:r>
      <w:r w:rsidR="003632DB" w:rsidRPr="002A28E4">
        <w:rPr>
          <w:rFonts w:ascii="Simplified Arabic" w:hAnsi="Simplified Arabic" w:cs="Simplified Arabic"/>
          <w:b/>
          <w:bCs/>
          <w:sz w:val="24"/>
          <w:szCs w:val="24"/>
          <w:rtl/>
        </w:rPr>
        <w:t xml:space="preserve"> </w:t>
      </w:r>
    </w:p>
    <w:p w:rsidR="003E4C88" w:rsidRPr="002D4A1B" w:rsidRDefault="003632DB" w:rsidP="00E8101C">
      <w:pPr>
        <w:tabs>
          <w:tab w:val="left" w:pos="1211"/>
        </w:tabs>
        <w:bidi/>
        <w:jc w:val="both"/>
        <w:rPr>
          <w:rFonts w:ascii="Simplified Arabic" w:hAnsi="Simplified Arabic" w:cs="Simplified Arabic"/>
          <w:sz w:val="24"/>
          <w:szCs w:val="24"/>
          <w:rtl/>
        </w:rPr>
      </w:pPr>
      <w:r w:rsidRPr="002D4A1B">
        <w:rPr>
          <w:rFonts w:ascii="Simplified Arabic" w:hAnsi="Simplified Arabic" w:cs="Simplified Arabic"/>
          <w:sz w:val="24"/>
          <w:szCs w:val="24"/>
          <w:rtl/>
        </w:rPr>
        <w:t>سجلت أعلى حالات في رام الله والبيرة خلال السنوات الاربعة الماضية (</w:t>
      </w:r>
      <w:r w:rsidR="001F0BB1">
        <w:rPr>
          <w:rFonts w:ascii="Simplified Arabic" w:hAnsi="Simplified Arabic" w:cs="Simplified Arabic"/>
          <w:sz w:val="24"/>
          <w:szCs w:val="24"/>
        </w:rPr>
        <w:t>1,277</w:t>
      </w:r>
      <w:r w:rsidR="000F5F5B" w:rsidRPr="002D4A1B">
        <w:rPr>
          <w:rFonts w:ascii="Simplified Arabic" w:hAnsi="Simplified Arabic" w:cs="Simplified Arabic"/>
          <w:sz w:val="24"/>
          <w:szCs w:val="24"/>
          <w:rtl/>
        </w:rPr>
        <w:t xml:space="preserve"> حالة</w:t>
      </w:r>
      <w:r w:rsidRPr="002D4A1B">
        <w:rPr>
          <w:rFonts w:ascii="Simplified Arabic" w:hAnsi="Simplified Arabic" w:cs="Simplified Arabic"/>
          <w:sz w:val="24"/>
          <w:szCs w:val="24"/>
          <w:rtl/>
        </w:rPr>
        <w:t xml:space="preserve">) تليها نابلس واريحا بفارق </w:t>
      </w:r>
      <w:r w:rsidR="00E8101C">
        <w:rPr>
          <w:rFonts w:ascii="Simplified Arabic" w:hAnsi="Simplified Arabic" w:cs="Simplified Arabic" w:hint="cs"/>
          <w:sz w:val="24"/>
          <w:szCs w:val="24"/>
          <w:rtl/>
        </w:rPr>
        <w:t>كبير</w:t>
      </w:r>
      <w:r w:rsidRPr="002D4A1B">
        <w:rPr>
          <w:rFonts w:ascii="Simplified Arabic" w:hAnsi="Simplified Arabic" w:cs="Simplified Arabic"/>
          <w:sz w:val="24"/>
          <w:szCs w:val="24"/>
          <w:rtl/>
        </w:rPr>
        <w:t xml:space="preserve"> (42 و36 على التوالي)</w:t>
      </w:r>
      <w:r w:rsidR="000F5F5B" w:rsidRPr="002D4A1B">
        <w:rPr>
          <w:rFonts w:ascii="Simplified Arabic" w:hAnsi="Simplified Arabic" w:cs="Simplified Arabic"/>
          <w:sz w:val="24"/>
          <w:szCs w:val="24"/>
          <w:rtl/>
        </w:rPr>
        <w:t>، وبين الفئة العمرية 16-18 سنة</w:t>
      </w:r>
      <w:r w:rsidRPr="002D4A1B">
        <w:rPr>
          <w:rFonts w:ascii="Simplified Arabic" w:hAnsi="Simplified Arabic" w:cs="Simplified Arabic"/>
          <w:sz w:val="24"/>
          <w:szCs w:val="24"/>
          <w:rtl/>
        </w:rPr>
        <w:t xml:space="preserve">. </w:t>
      </w:r>
      <w:r w:rsidR="000F5F5B" w:rsidRPr="002D4A1B">
        <w:rPr>
          <w:rFonts w:ascii="Simplified Arabic" w:hAnsi="Simplified Arabic" w:cs="Simplified Arabic"/>
          <w:sz w:val="24"/>
          <w:szCs w:val="24"/>
          <w:rtl/>
        </w:rPr>
        <w:t xml:space="preserve"> وكانت جميع الحالات من الذكور. </w:t>
      </w:r>
      <w:r w:rsidR="00F81843" w:rsidRPr="002D4A1B">
        <w:rPr>
          <w:rFonts w:ascii="Simplified Arabic" w:hAnsi="Simplified Arabic" w:cs="Simplified Arabic"/>
          <w:sz w:val="24"/>
          <w:szCs w:val="24"/>
          <w:rtl/>
        </w:rPr>
        <w:t xml:space="preserve">وقد تعود اهم الاسباب </w:t>
      </w:r>
      <w:r w:rsidR="000F5F5B" w:rsidRPr="002D4A1B">
        <w:rPr>
          <w:rFonts w:ascii="Simplified Arabic" w:hAnsi="Simplified Arabic" w:cs="Simplified Arabic"/>
          <w:sz w:val="24"/>
          <w:szCs w:val="24"/>
          <w:rtl/>
        </w:rPr>
        <w:t xml:space="preserve"> في التباين </w:t>
      </w:r>
      <w:r w:rsidR="00F81843" w:rsidRPr="002D4A1B">
        <w:rPr>
          <w:rFonts w:ascii="Simplified Arabic" w:hAnsi="Simplified Arabic" w:cs="Simplified Arabic"/>
          <w:sz w:val="24"/>
          <w:szCs w:val="24"/>
          <w:rtl/>
        </w:rPr>
        <w:t xml:space="preserve">الى </w:t>
      </w:r>
      <w:r w:rsidR="000F5F5B" w:rsidRPr="002D4A1B">
        <w:rPr>
          <w:rFonts w:ascii="Simplified Arabic" w:hAnsi="Simplified Arabic" w:cs="Simplified Arabic"/>
          <w:sz w:val="24"/>
          <w:szCs w:val="24"/>
          <w:rtl/>
        </w:rPr>
        <w:t>كبر مدينة رام الله والبيرة وتنوع السكان فيها من مناطق مختلفة من الضفة الغربية وغزة،</w:t>
      </w:r>
      <w:r w:rsidR="00443E38" w:rsidRPr="002D4A1B">
        <w:rPr>
          <w:rFonts w:ascii="Simplified Arabic" w:hAnsi="Simplified Arabic" w:cs="Simplified Arabic"/>
          <w:sz w:val="24"/>
          <w:szCs w:val="24"/>
        </w:rPr>
        <w:t xml:space="preserve"> </w:t>
      </w:r>
      <w:r w:rsidR="000F5F5B" w:rsidRPr="002D4A1B">
        <w:rPr>
          <w:rFonts w:ascii="Simplified Arabic" w:hAnsi="Simplified Arabic" w:cs="Simplified Arabic"/>
          <w:sz w:val="24"/>
          <w:szCs w:val="24"/>
          <w:rtl/>
        </w:rPr>
        <w:t xml:space="preserve"> بالاضافة الى انه قد يكون هنالك تكثيفا للعمل الشرطي فيها مقارنة بالمحافظات الاخرى كمركز تجاري واقتصادي واجتماعي. </w:t>
      </w:r>
      <w:r w:rsidR="00443E38" w:rsidRPr="002D4A1B">
        <w:rPr>
          <w:rFonts w:ascii="Simplified Arabic" w:hAnsi="Simplified Arabic" w:cs="Simplified Arabic"/>
          <w:sz w:val="24"/>
          <w:szCs w:val="24"/>
          <w:rtl/>
        </w:rPr>
        <w:t xml:space="preserve">وفي المدن الاخرى يتم أحيانا ابقاء الطفل في الاحتجاز لفترة قصيرة بهدف التأديب ولا يتم تسجيله أو تحويله الى دار الأمل. </w:t>
      </w:r>
      <w:r w:rsidR="000F5F5B" w:rsidRPr="002D4A1B">
        <w:rPr>
          <w:rFonts w:ascii="Simplified Arabic" w:hAnsi="Simplified Arabic" w:cs="Simplified Arabic"/>
          <w:sz w:val="24"/>
          <w:szCs w:val="24"/>
          <w:rtl/>
        </w:rPr>
        <w:t>وتعود أهم الاسباب الى التربية ال</w:t>
      </w:r>
      <w:r w:rsidR="00FF20F2">
        <w:rPr>
          <w:rFonts w:ascii="Simplified Arabic" w:hAnsi="Simplified Arabic" w:cs="Simplified Arabic"/>
          <w:sz w:val="24"/>
          <w:szCs w:val="24"/>
          <w:rtl/>
        </w:rPr>
        <w:t xml:space="preserve">خاطئة، رفقاء السوء والاخلاقيات </w:t>
      </w:r>
      <w:r w:rsidR="00FF20F2">
        <w:rPr>
          <w:rFonts w:ascii="Simplified Arabic" w:hAnsi="Simplified Arabic" w:cs="Simplified Arabic" w:hint="cs"/>
          <w:sz w:val="24"/>
          <w:szCs w:val="24"/>
          <w:rtl/>
        </w:rPr>
        <w:t>د</w:t>
      </w:r>
      <w:r w:rsidR="000F5F5B" w:rsidRPr="002D4A1B">
        <w:rPr>
          <w:rFonts w:ascii="Simplified Arabic" w:hAnsi="Simplified Arabic" w:cs="Simplified Arabic"/>
          <w:sz w:val="24"/>
          <w:szCs w:val="24"/>
          <w:rtl/>
        </w:rPr>
        <w:t>اخل الاسرة.</w:t>
      </w:r>
      <w:r w:rsidR="00697CC3">
        <w:rPr>
          <w:rFonts w:ascii="Simplified Arabic" w:hAnsi="Simplified Arabic" w:cs="Simplified Arabic" w:hint="cs"/>
          <w:sz w:val="24"/>
          <w:szCs w:val="24"/>
          <w:rtl/>
        </w:rPr>
        <w:t xml:space="preserve"> </w:t>
      </w:r>
      <w:r w:rsidR="004D3B50">
        <w:rPr>
          <w:rFonts w:ascii="Simplified Arabic" w:hAnsi="Simplified Arabic" w:cs="Simplified Arabic" w:hint="cs"/>
          <w:sz w:val="24"/>
          <w:szCs w:val="24"/>
          <w:rtl/>
        </w:rPr>
        <w:t xml:space="preserve">الا انه يجب الانتياه الى المعايير التي تم اتباعها لتصنيف الاسباب. </w:t>
      </w:r>
      <w:r w:rsidR="00697CC3">
        <w:rPr>
          <w:rFonts w:ascii="Simplified Arabic" w:hAnsi="Simplified Arabic" w:cs="Simplified Arabic" w:hint="cs"/>
          <w:sz w:val="24"/>
          <w:szCs w:val="24"/>
          <w:rtl/>
        </w:rPr>
        <w:t>من الأسباب الأخرى غياب رب الأسرة، الفقر والبطالة، تعدد الزوجات، الخلافات الزوجية، الطلاق، والمرض المزمن بدرجة أقل.</w:t>
      </w:r>
    </w:p>
    <w:p w:rsidR="00772757" w:rsidRDefault="00772757" w:rsidP="00BC2D47">
      <w:pPr>
        <w:bidi/>
        <w:jc w:val="both"/>
        <w:rPr>
          <w:rFonts w:ascii="Simplified Arabic" w:hAnsi="Simplified Arabic" w:cs="Simplified Arabic"/>
          <w:sz w:val="24"/>
          <w:szCs w:val="24"/>
          <w:rtl/>
        </w:rPr>
      </w:pPr>
      <w:r w:rsidRPr="0043565F">
        <w:rPr>
          <w:rFonts w:ascii="Simplified Arabic" w:hAnsi="Simplified Arabic" w:cs="Simplified Arabic"/>
          <w:sz w:val="24"/>
          <w:szCs w:val="24"/>
          <w:rtl/>
        </w:rPr>
        <w:t xml:space="preserve">وكانت السرقة والايذاء والاعتداء والمشاجرة من أكثر انواع المخالفات القانونية شيوعا. ومن المخالفات الأخرى </w:t>
      </w:r>
      <w:r w:rsidR="00A2100A" w:rsidRPr="0043565F">
        <w:rPr>
          <w:rFonts w:ascii="Simplified Arabic" w:hAnsi="Simplified Arabic" w:cs="Simplified Arabic"/>
          <w:sz w:val="24"/>
          <w:szCs w:val="24"/>
          <w:rtl/>
        </w:rPr>
        <w:t>هتك العرض، التهديد، اعتداء جنسي، فعل منافي للحياء، حيازة أموال مسروقة، حادث سير، القتل والشروع بالقتل، حيازة مخدرات، ذم وتحقير، حرق، حيازة أموال مزورة، قيادة غير قانونية وسطو.</w:t>
      </w:r>
    </w:p>
    <w:p w:rsidR="00A47900" w:rsidRPr="00A47900" w:rsidRDefault="00A47900" w:rsidP="00136793">
      <w:pPr>
        <w:bidi/>
        <w:jc w:val="center"/>
        <w:rPr>
          <w:rFonts w:ascii="Simplified Arabic" w:hAnsi="Simplified Arabic" w:cs="Simplified Arabic"/>
          <w:b/>
          <w:bCs/>
          <w:sz w:val="24"/>
          <w:szCs w:val="24"/>
          <w:rtl/>
        </w:rPr>
      </w:pPr>
      <w:r w:rsidRPr="00A47900">
        <w:rPr>
          <w:rFonts w:ascii="Simplified Arabic" w:hAnsi="Simplified Arabic" w:cs="Simplified Arabic" w:hint="cs"/>
          <w:b/>
          <w:bCs/>
          <w:sz w:val="24"/>
          <w:szCs w:val="24"/>
          <w:rtl/>
        </w:rPr>
        <w:lastRenderedPageBreak/>
        <w:t xml:space="preserve">شكل </w:t>
      </w:r>
      <w:r w:rsidR="00EA4B74">
        <w:rPr>
          <w:rFonts w:ascii="Simplified Arabic" w:hAnsi="Simplified Arabic" w:cs="Simplified Arabic" w:hint="cs"/>
          <w:b/>
          <w:bCs/>
          <w:sz w:val="24"/>
          <w:szCs w:val="24"/>
          <w:rtl/>
        </w:rPr>
        <w:t>4</w:t>
      </w:r>
      <w:r w:rsidR="00376C34">
        <w:rPr>
          <w:rFonts w:ascii="Simplified Arabic" w:hAnsi="Simplified Arabic" w:cs="Simplified Arabic" w:hint="cs"/>
          <w:b/>
          <w:bCs/>
          <w:sz w:val="24"/>
          <w:szCs w:val="24"/>
          <w:rtl/>
        </w:rPr>
        <w:t>5</w:t>
      </w:r>
      <w:r w:rsidRPr="00A47900">
        <w:rPr>
          <w:rFonts w:ascii="Simplified Arabic" w:hAnsi="Simplified Arabic" w:cs="Simplified Arabic" w:hint="cs"/>
          <w:b/>
          <w:bCs/>
          <w:sz w:val="24"/>
          <w:szCs w:val="24"/>
          <w:rtl/>
        </w:rPr>
        <w:t>:</w:t>
      </w:r>
      <w:r w:rsidR="00136793">
        <w:rPr>
          <w:rFonts w:ascii="Simplified Arabic" w:hAnsi="Simplified Arabic" w:cs="Simplified Arabic" w:hint="cs"/>
          <w:b/>
          <w:bCs/>
          <w:sz w:val="24"/>
          <w:szCs w:val="24"/>
          <w:rtl/>
        </w:rPr>
        <w:t xml:space="preserve"> عدد الاطفال في خلاف مع القانون حسب نوع المخالفة 2009-2012</w:t>
      </w:r>
    </w:p>
    <w:p w:rsidR="004D3B50" w:rsidRPr="0043565F" w:rsidRDefault="004D3B50" w:rsidP="004D3B50">
      <w:pPr>
        <w:bidi/>
        <w:rPr>
          <w:rFonts w:ascii="Simplified Arabic" w:hAnsi="Simplified Arabic" w:cs="Simplified Arabic"/>
          <w:sz w:val="24"/>
          <w:szCs w:val="24"/>
          <w:rtl/>
        </w:rPr>
      </w:pPr>
      <w:r>
        <w:rPr>
          <w:rFonts w:ascii="Simplified Arabic" w:hAnsi="Simplified Arabic" w:cs="Simplified Arabic"/>
          <w:noProof/>
          <w:sz w:val="24"/>
          <w:szCs w:val="24"/>
          <w:rtl/>
        </w:rPr>
        <w:drawing>
          <wp:inline distT="0" distB="0" distL="0" distR="0">
            <wp:extent cx="5486400" cy="2581275"/>
            <wp:effectExtent l="19050" t="0" r="19050"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rsidR="002E2D4E" w:rsidRPr="002E2D4E" w:rsidRDefault="00772757" w:rsidP="002E2D4E">
      <w:pPr>
        <w:pStyle w:val="ListParagraph"/>
        <w:tabs>
          <w:tab w:val="left" w:pos="1211"/>
        </w:tabs>
        <w:bidi/>
        <w:ind w:left="163" w:hanging="180"/>
        <w:rPr>
          <w:rFonts w:ascii="Simplified Arabic" w:hAnsi="Simplified Arabic" w:cs="Simplified Arabic"/>
          <w:sz w:val="18"/>
          <w:szCs w:val="18"/>
          <w:rtl/>
        </w:rPr>
      </w:pPr>
      <w:r>
        <w:tab/>
      </w:r>
      <w:r w:rsidR="002E2D4E" w:rsidRPr="002E2D4E">
        <w:rPr>
          <w:rFonts w:ascii="Simplified Arabic" w:hAnsi="Simplified Arabic" w:cs="Simplified Arabic" w:hint="cs"/>
          <w:sz w:val="18"/>
          <w:szCs w:val="18"/>
          <w:rtl/>
        </w:rPr>
        <w:t>المصدر: وزارة الشؤون الاجتماعية، 2013.</w:t>
      </w:r>
    </w:p>
    <w:p w:rsidR="00A9223C" w:rsidRPr="000D5471" w:rsidRDefault="00A9223C" w:rsidP="00A47900">
      <w:pPr>
        <w:tabs>
          <w:tab w:val="left" w:pos="5625"/>
        </w:tabs>
        <w:rPr>
          <w:rFonts w:ascii="Arial" w:eastAsia="Calibri" w:hAnsi="Arial" w:cs="Arial"/>
          <w:sz w:val="18"/>
          <w:szCs w:val="18"/>
          <w:rtl/>
        </w:rPr>
      </w:pPr>
    </w:p>
    <w:p w:rsidR="003E4C88" w:rsidRPr="002A28E4" w:rsidRDefault="003E4C88" w:rsidP="001E5640">
      <w:pPr>
        <w:pStyle w:val="ListParagraph"/>
        <w:tabs>
          <w:tab w:val="left" w:pos="1211"/>
        </w:tabs>
        <w:bidi/>
        <w:ind w:left="990" w:hanging="1007"/>
        <w:rPr>
          <w:b/>
          <w:bCs/>
        </w:rPr>
      </w:pPr>
      <w:r w:rsidRPr="002A28E4">
        <w:rPr>
          <w:rFonts w:hint="cs"/>
          <w:b/>
          <w:bCs/>
          <w:rtl/>
        </w:rPr>
        <w:t>عدد العاملين مع الاطفال والذين يملكون شهادة مزاولة مهنة</w:t>
      </w:r>
      <w:r w:rsidR="00BA62F8" w:rsidRPr="002A28E4">
        <w:rPr>
          <w:rFonts w:hint="cs"/>
          <w:b/>
          <w:bCs/>
          <w:rtl/>
        </w:rPr>
        <w:t xml:space="preserve"> </w:t>
      </w:r>
    </w:p>
    <w:p w:rsidR="00A03931" w:rsidRDefault="00E6487F" w:rsidP="00BC2D47">
      <w:pPr>
        <w:tabs>
          <w:tab w:val="left" w:pos="1211"/>
        </w:tabs>
        <w:bidi/>
        <w:jc w:val="both"/>
        <w:rPr>
          <w:rFonts w:ascii="Simplified Arabic" w:hAnsi="Simplified Arabic" w:cs="Simplified Arabic"/>
          <w:sz w:val="24"/>
          <w:szCs w:val="24"/>
          <w:rtl/>
        </w:rPr>
      </w:pPr>
      <w:r w:rsidRPr="008B690C">
        <w:rPr>
          <w:rFonts w:ascii="Simplified Arabic" w:hAnsi="Simplified Arabic" w:cs="Simplified Arabic"/>
          <w:sz w:val="24"/>
          <w:szCs w:val="24"/>
          <w:rtl/>
        </w:rPr>
        <w:t>لا يوجد أحد من العاملين مع الأطفال في خلاف مع القانون ممن يملك مزاولة مهنة أو مختص في التعامل مع هذه الفئة من الأطفال.</w:t>
      </w:r>
      <w:r w:rsidR="00A03931" w:rsidRPr="00A03931">
        <w:rPr>
          <w:rFonts w:ascii="Simplified Arabic" w:hAnsi="Simplified Arabic" w:cs="Simplified Arabic"/>
          <w:sz w:val="24"/>
          <w:szCs w:val="24"/>
          <w:rtl/>
        </w:rPr>
        <w:t xml:space="preserve"> </w:t>
      </w:r>
      <w:r w:rsidR="00A03931">
        <w:rPr>
          <w:rFonts w:ascii="Simplified Arabic" w:hAnsi="Simplified Arabic" w:cs="Simplified Arabic" w:hint="cs"/>
          <w:sz w:val="24"/>
          <w:szCs w:val="24"/>
          <w:rtl/>
        </w:rPr>
        <w:t>اذ انه لايوجد في فلسطين قانون مزاولة المهنة ، ولكن هناك اربعة عشرة مراقبا لسلوك الاحداث توكل لهم مهمة دراسة و تقييم ومتابعة الاطفال الاحداث في خلاف مع القانون وتقديم الخدمات والدعم  والتوجيه ويرافق الحدث في المحاكم اثناء محاكمة الحدث .</w:t>
      </w:r>
    </w:p>
    <w:p w:rsidR="003E4C88" w:rsidRPr="00DD0075" w:rsidRDefault="00DD0075" w:rsidP="00352BE6">
      <w:pPr>
        <w:pStyle w:val="ListParagraph"/>
        <w:tabs>
          <w:tab w:val="left" w:pos="2325"/>
        </w:tabs>
        <w:bidi/>
        <w:ind w:hanging="737"/>
        <w:jc w:val="both"/>
        <w:rPr>
          <w:rFonts w:ascii="Simplified Arabic" w:hAnsi="Simplified Arabic" w:cs="Simplified Arabic"/>
          <w:b/>
          <w:bCs/>
          <w:sz w:val="24"/>
          <w:szCs w:val="24"/>
          <w:rtl/>
        </w:rPr>
      </w:pPr>
      <w:r w:rsidRPr="00DD0075">
        <w:rPr>
          <w:rFonts w:ascii="Simplified Arabic" w:hAnsi="Simplified Arabic" w:cs="Simplified Arabic"/>
          <w:b/>
          <w:bCs/>
          <w:sz w:val="24"/>
          <w:szCs w:val="24"/>
          <w:rtl/>
        </w:rPr>
        <w:t xml:space="preserve">5.4.4 </w:t>
      </w:r>
      <w:r w:rsidR="003C7B59" w:rsidRPr="00DD0075">
        <w:rPr>
          <w:rFonts w:ascii="Simplified Arabic" w:hAnsi="Simplified Arabic" w:cs="Simplified Arabic"/>
          <w:b/>
          <w:bCs/>
          <w:sz w:val="24"/>
          <w:szCs w:val="24"/>
          <w:rtl/>
        </w:rPr>
        <w:t>ا</w:t>
      </w:r>
      <w:r w:rsidR="00BA62F8" w:rsidRPr="00DD0075">
        <w:rPr>
          <w:rFonts w:ascii="Simplified Arabic" w:hAnsi="Simplified Arabic" w:cs="Simplified Arabic"/>
          <w:b/>
          <w:bCs/>
          <w:sz w:val="24"/>
          <w:szCs w:val="24"/>
          <w:rtl/>
        </w:rPr>
        <w:t>لعنف والإساءة والاهمال</w:t>
      </w:r>
      <w:r w:rsidR="00A03931" w:rsidRPr="00DD0075">
        <w:rPr>
          <w:rFonts w:ascii="Simplified Arabic" w:hAnsi="Simplified Arabic" w:cs="Simplified Arabic"/>
          <w:b/>
          <w:bCs/>
          <w:sz w:val="24"/>
          <w:szCs w:val="24"/>
          <w:rtl/>
        </w:rPr>
        <w:t xml:space="preserve"> بكافة أشكاله</w:t>
      </w:r>
      <w:r w:rsidR="00F22EFC" w:rsidRPr="00DD0075">
        <w:rPr>
          <w:rStyle w:val="FootnoteReference"/>
          <w:rFonts w:ascii="Simplified Arabic" w:hAnsi="Simplified Arabic" w:cs="Simplified Arabic"/>
          <w:b/>
          <w:bCs/>
          <w:sz w:val="24"/>
          <w:szCs w:val="24"/>
          <w:rtl/>
        </w:rPr>
        <w:footnoteReference w:id="75"/>
      </w:r>
      <w:r w:rsidR="00BA62F8" w:rsidRPr="00DD0075">
        <w:rPr>
          <w:rFonts w:ascii="Simplified Arabic" w:hAnsi="Simplified Arabic" w:cs="Simplified Arabic"/>
          <w:b/>
          <w:bCs/>
          <w:sz w:val="24"/>
          <w:szCs w:val="24"/>
          <w:rtl/>
        </w:rPr>
        <w:t xml:space="preserve"> </w:t>
      </w:r>
    </w:p>
    <w:p w:rsidR="00491081" w:rsidRDefault="00FF20F2" w:rsidP="00BC2D47">
      <w:pPr>
        <w:tabs>
          <w:tab w:val="left" w:pos="2325"/>
        </w:tabs>
        <w:bidi/>
        <w:jc w:val="both"/>
        <w:rPr>
          <w:rFonts w:cs="Simplified Arabic"/>
          <w:sz w:val="24"/>
          <w:szCs w:val="24"/>
          <w:rtl/>
        </w:rPr>
      </w:pPr>
      <w:r w:rsidRPr="00895ADD">
        <w:rPr>
          <w:rFonts w:cs="Simplified Arabic" w:hint="cs"/>
          <w:sz w:val="24"/>
          <w:szCs w:val="24"/>
          <w:rtl/>
        </w:rPr>
        <w:t>يغلب أن يتعرض الأطفال السليمون صحيا من إهمال وسوء معاملة عاطفي، استغلال اقتصادي واعتداءات جسدية.</w:t>
      </w:r>
      <w:r w:rsidR="00EC7D0D">
        <w:rPr>
          <w:rFonts w:cs="Simplified Arabic" w:hint="cs"/>
          <w:sz w:val="24"/>
          <w:szCs w:val="24"/>
          <w:rtl/>
        </w:rPr>
        <w:t xml:space="preserve"> ويجب الانتباه </w:t>
      </w:r>
      <w:r w:rsidR="0079727E">
        <w:rPr>
          <w:rFonts w:cs="Simplified Arabic" w:hint="cs"/>
          <w:sz w:val="24"/>
          <w:szCs w:val="24"/>
          <w:rtl/>
        </w:rPr>
        <w:t xml:space="preserve">الى </w:t>
      </w:r>
      <w:r w:rsidR="00EC7D0D">
        <w:rPr>
          <w:rFonts w:cs="Simplified Arabic" w:hint="cs"/>
          <w:sz w:val="24"/>
          <w:szCs w:val="24"/>
          <w:rtl/>
        </w:rPr>
        <w:t>ان المعلومات المتوفرة هي التي يتم التبليغ عنها، الا انه هنالك مئات الحالات التي لم يتم التبليغ عنها.</w:t>
      </w:r>
    </w:p>
    <w:p w:rsidR="00A47900" w:rsidRDefault="00FF20F2" w:rsidP="00BC2D47">
      <w:pPr>
        <w:tabs>
          <w:tab w:val="left" w:pos="2325"/>
        </w:tabs>
        <w:bidi/>
        <w:jc w:val="both"/>
        <w:rPr>
          <w:rFonts w:cs="Simplified Arabic"/>
          <w:rtl/>
        </w:rPr>
      </w:pPr>
      <w:r w:rsidRPr="00895ADD">
        <w:rPr>
          <w:rFonts w:cs="Simplified Arabic" w:hint="cs"/>
          <w:sz w:val="24"/>
          <w:szCs w:val="24"/>
          <w:rtl/>
        </w:rPr>
        <w:t xml:space="preserve"> أما الأطفال ذوي الإعاقة أو الذين يعانون من مرض مزمن فيغلب أن يتعرضوا لسوء معاملة عاطفي أو إهمال. جميع الحالات المبلغ عنها تلقت تدابير للحماية سواء في الأسرة أو في مؤسسة. وكانت معظم الحالات تندرج تحت الإهمال وسوء المعاملة والاستغلال الاقتصادي وخصوصا في المدينة. 80% من الحالات مصدرها داخل الأسرة، و43% من الأطفال غير ملتحقين في النظام التعليمي.</w:t>
      </w:r>
      <w:r>
        <w:rPr>
          <w:rFonts w:cs="Simplified Arabic" w:hint="cs"/>
          <w:rtl/>
        </w:rPr>
        <w:t xml:space="preserve"> </w:t>
      </w:r>
      <w:r w:rsidRPr="00626767">
        <w:rPr>
          <w:rFonts w:cs="Simplified Arabic" w:hint="cs"/>
          <w:rtl/>
        </w:rPr>
        <w:t xml:space="preserve">يلاحظ أن تدابير الحماية تغلب ان تعتمد على الأسرة اكثر منها داخل مؤسسات.  </w:t>
      </w:r>
    </w:p>
    <w:p w:rsidR="00237CA7" w:rsidRDefault="00237CA7" w:rsidP="00237CA7">
      <w:pPr>
        <w:tabs>
          <w:tab w:val="left" w:pos="2325"/>
        </w:tabs>
        <w:bidi/>
        <w:jc w:val="both"/>
        <w:rPr>
          <w:rFonts w:cs="Simplified Arabic"/>
          <w:sz w:val="24"/>
          <w:szCs w:val="24"/>
          <w:rtl/>
        </w:rPr>
      </w:pPr>
      <w:r w:rsidRPr="00237CA7">
        <w:rPr>
          <w:rFonts w:cs="Simplified Arabic" w:hint="cs"/>
          <w:sz w:val="24"/>
          <w:szCs w:val="24"/>
          <w:rtl/>
        </w:rPr>
        <w:t xml:space="preserve">وتجدر الاشارة الى انه </w:t>
      </w:r>
      <w:r w:rsidR="008D7BF0">
        <w:rPr>
          <w:rFonts w:cs="Simplified Arabic" w:hint="cs"/>
          <w:sz w:val="24"/>
          <w:szCs w:val="24"/>
          <w:rtl/>
        </w:rPr>
        <w:t xml:space="preserve">هنالك العديد من الجهود الوطنية لحماية الاطفال، مما يدل على اهتمام الحكومة والشركاء بهذا الموضوع. حيث </w:t>
      </w:r>
      <w:r w:rsidRPr="00237CA7">
        <w:rPr>
          <w:rFonts w:cs="Simplified Arabic" w:hint="cs"/>
          <w:sz w:val="24"/>
          <w:szCs w:val="24"/>
          <w:rtl/>
        </w:rPr>
        <w:t xml:space="preserve">تم تأسيس وحدة لحماية الاسرة في الشرطة الفلسطينية وتشكيل لجان حماية في وزارة الصحة أيضا. </w:t>
      </w:r>
      <w:r>
        <w:rPr>
          <w:rFonts w:cs="Simplified Arabic" w:hint="cs"/>
          <w:sz w:val="24"/>
          <w:szCs w:val="24"/>
          <w:rtl/>
        </w:rPr>
        <w:t xml:space="preserve">فضلا </w:t>
      </w:r>
      <w:r>
        <w:rPr>
          <w:rFonts w:cs="Simplified Arabic" w:hint="cs"/>
          <w:sz w:val="24"/>
          <w:szCs w:val="24"/>
          <w:rtl/>
        </w:rPr>
        <w:lastRenderedPageBreak/>
        <w:t>عن خطة العمل الوطنية لحماية الطفولة والتي يتم العمل عليها حاليا، بالاضافة الى شبكات حماية الطفولة</w:t>
      </w:r>
      <w:r w:rsidR="008D7BF0">
        <w:rPr>
          <w:rFonts w:cs="Simplified Arabic" w:hint="cs"/>
          <w:sz w:val="24"/>
          <w:szCs w:val="24"/>
          <w:rtl/>
        </w:rPr>
        <w:t xml:space="preserve"> وتحديد المعايير لحماية الاطفال في دور الرعاية النهارية والمدارس. </w:t>
      </w:r>
    </w:p>
    <w:p w:rsidR="008D7BF0" w:rsidRPr="00A03931" w:rsidRDefault="008D7BF0" w:rsidP="00352BE6">
      <w:pPr>
        <w:bidi/>
        <w:rPr>
          <w:rFonts w:ascii="Simplified Arabic" w:hAnsi="Simplified Arabic" w:cs="Simplified Arabic"/>
          <w:b/>
          <w:bCs/>
          <w:color w:val="000000" w:themeColor="text1"/>
          <w:sz w:val="24"/>
          <w:szCs w:val="24"/>
          <w:rtl/>
        </w:rPr>
      </w:pPr>
      <w:r w:rsidRPr="00A03931">
        <w:rPr>
          <w:rFonts w:ascii="Simplified Arabic" w:hAnsi="Simplified Arabic" w:cs="Simplified Arabic"/>
          <w:b/>
          <w:bCs/>
          <w:color w:val="000000" w:themeColor="text1"/>
          <w:sz w:val="24"/>
          <w:szCs w:val="24"/>
          <w:rtl/>
        </w:rPr>
        <w:t>آليات حماية الطفل في فلسطين</w:t>
      </w:r>
    </w:p>
    <w:p w:rsidR="008D7BF0" w:rsidRPr="00A03931" w:rsidRDefault="008D7BF0" w:rsidP="00E8101C">
      <w:pPr>
        <w:bidi/>
        <w:jc w:val="both"/>
        <w:rPr>
          <w:rFonts w:ascii="Simplified Arabic" w:hAnsi="Simplified Arabic" w:cs="Simplified Arabic"/>
          <w:color w:val="000000" w:themeColor="text1"/>
          <w:sz w:val="24"/>
          <w:szCs w:val="24"/>
        </w:rPr>
      </w:pPr>
      <w:r w:rsidRPr="00A03931">
        <w:rPr>
          <w:rFonts w:ascii="Simplified Arabic" w:hAnsi="Simplified Arabic" w:cs="Simplified Arabic"/>
          <w:color w:val="000000" w:themeColor="text1"/>
          <w:sz w:val="24"/>
          <w:szCs w:val="24"/>
          <w:rtl/>
        </w:rPr>
        <w:t>يقوم مرشدي حماية الطفولة بدراسة وتقييم حالة الطفل ودرجة الخطر التي يتعرض لها ومصدرها</w:t>
      </w:r>
      <w:r>
        <w:rPr>
          <w:rFonts w:ascii="Simplified Arabic" w:hAnsi="Simplified Arabic" w:cs="Simplified Arabic" w:hint="cs"/>
          <w:color w:val="000000" w:themeColor="text1"/>
          <w:sz w:val="24"/>
          <w:szCs w:val="24"/>
          <w:rtl/>
        </w:rPr>
        <w:t>،</w:t>
      </w:r>
      <w:r w:rsidRPr="00A03931">
        <w:rPr>
          <w:rFonts w:ascii="Simplified Arabic" w:hAnsi="Simplified Arabic" w:cs="Simplified Arabic"/>
          <w:color w:val="000000" w:themeColor="text1"/>
          <w:sz w:val="24"/>
          <w:szCs w:val="24"/>
          <w:rtl/>
        </w:rPr>
        <w:t xml:space="preserve"> ويقوم بتوفير الحماية للاطفال من خلال خطة تدخل </w:t>
      </w:r>
      <w:r>
        <w:rPr>
          <w:rFonts w:ascii="Simplified Arabic" w:hAnsi="Simplified Arabic" w:cs="Simplified Arabic" w:hint="cs"/>
          <w:color w:val="000000" w:themeColor="text1"/>
          <w:sz w:val="24"/>
          <w:szCs w:val="24"/>
          <w:rtl/>
        </w:rPr>
        <w:t xml:space="preserve">وفق </w:t>
      </w:r>
      <w:r w:rsidRPr="00A03931">
        <w:rPr>
          <w:rFonts w:ascii="Simplified Arabic" w:hAnsi="Simplified Arabic" w:cs="Simplified Arabic"/>
          <w:color w:val="000000" w:themeColor="text1"/>
          <w:sz w:val="24"/>
          <w:szCs w:val="24"/>
          <w:rtl/>
        </w:rPr>
        <w:t xml:space="preserve">خصوصية كل حالة لتقديم رزمة الخدمات الاجتماعية والنفسية والتعليمية والقانونية من قبل </w:t>
      </w:r>
      <w:r>
        <w:rPr>
          <w:rFonts w:ascii="Simplified Arabic" w:hAnsi="Simplified Arabic" w:cs="Simplified Arabic"/>
          <w:color w:val="000000" w:themeColor="text1"/>
          <w:sz w:val="24"/>
          <w:szCs w:val="24"/>
          <w:rtl/>
        </w:rPr>
        <w:t>الشركاء في المؤسسات ذات العلاقة</w:t>
      </w:r>
      <w:r>
        <w:rPr>
          <w:rFonts w:ascii="Simplified Arabic" w:hAnsi="Simplified Arabic" w:cs="Simplified Arabic" w:hint="cs"/>
          <w:color w:val="000000" w:themeColor="text1"/>
          <w:sz w:val="24"/>
          <w:szCs w:val="24"/>
          <w:rtl/>
        </w:rPr>
        <w:t xml:space="preserve">. يبلغ </w:t>
      </w:r>
      <w:r w:rsidRPr="00A03931">
        <w:rPr>
          <w:rFonts w:ascii="Simplified Arabic" w:hAnsi="Simplified Arabic" w:cs="Simplified Arabic"/>
          <w:color w:val="000000" w:themeColor="text1"/>
          <w:sz w:val="24"/>
          <w:szCs w:val="24"/>
          <w:rtl/>
        </w:rPr>
        <w:t>عدد مرشد</w:t>
      </w:r>
      <w:r>
        <w:rPr>
          <w:rFonts w:ascii="Simplified Arabic" w:hAnsi="Simplified Arabic" w:cs="Simplified Arabic"/>
          <w:color w:val="000000" w:themeColor="text1"/>
          <w:sz w:val="24"/>
          <w:szCs w:val="24"/>
          <w:rtl/>
        </w:rPr>
        <w:t xml:space="preserve">ي حماية الطفولة في المحافظات </w:t>
      </w:r>
      <w:r>
        <w:rPr>
          <w:rFonts w:ascii="Simplified Arabic" w:hAnsi="Simplified Arabic" w:cs="Simplified Arabic" w:hint="cs"/>
          <w:color w:val="000000" w:themeColor="text1"/>
          <w:sz w:val="24"/>
          <w:szCs w:val="24"/>
          <w:rtl/>
        </w:rPr>
        <w:t xml:space="preserve">حاليا </w:t>
      </w:r>
      <w:r w:rsidRPr="00A03931">
        <w:rPr>
          <w:rFonts w:ascii="Simplified Arabic" w:hAnsi="Simplified Arabic" w:cs="Simplified Arabic"/>
          <w:color w:val="000000" w:themeColor="text1"/>
          <w:sz w:val="24"/>
          <w:szCs w:val="24"/>
          <w:rtl/>
        </w:rPr>
        <w:t>خمسة عشر</w:t>
      </w:r>
      <w:r w:rsidR="00E8101C">
        <w:rPr>
          <w:rFonts w:ascii="Simplified Arabic" w:hAnsi="Simplified Arabic" w:cs="Simplified Arabic"/>
          <w:color w:val="000000" w:themeColor="text1"/>
          <w:sz w:val="24"/>
          <w:szCs w:val="24"/>
          <w:rtl/>
        </w:rPr>
        <w:t xml:space="preserve"> مرشدا</w:t>
      </w:r>
      <w:r>
        <w:rPr>
          <w:rFonts w:ascii="Simplified Arabic" w:hAnsi="Simplified Arabic" w:cs="Simplified Arabic" w:hint="cs"/>
          <w:color w:val="000000" w:themeColor="text1"/>
          <w:sz w:val="24"/>
          <w:szCs w:val="24"/>
          <w:rtl/>
        </w:rPr>
        <w:t xml:space="preserve">، </w:t>
      </w:r>
      <w:r w:rsidRPr="00A03931">
        <w:rPr>
          <w:rFonts w:ascii="Simplified Arabic" w:hAnsi="Simplified Arabic" w:cs="Simplified Arabic"/>
          <w:color w:val="000000" w:themeColor="text1"/>
          <w:sz w:val="24"/>
          <w:szCs w:val="24"/>
          <w:rtl/>
        </w:rPr>
        <w:t>وتقوم الادارة العامة لشؤون الاسرة بمتابعة عمل المرشدين</w:t>
      </w:r>
      <w:r>
        <w:rPr>
          <w:rFonts w:ascii="Simplified Arabic" w:hAnsi="Simplified Arabic" w:cs="Simplified Arabic" w:hint="cs"/>
          <w:color w:val="000000" w:themeColor="text1"/>
          <w:sz w:val="24"/>
          <w:szCs w:val="24"/>
          <w:rtl/>
        </w:rPr>
        <w:t>.</w:t>
      </w:r>
      <w:r w:rsidRPr="00A03931">
        <w:rPr>
          <w:rFonts w:ascii="Simplified Arabic" w:hAnsi="Simplified Arabic" w:cs="Simplified Arabic"/>
          <w:color w:val="000000" w:themeColor="text1"/>
          <w:sz w:val="24"/>
          <w:szCs w:val="24"/>
          <w:rtl/>
        </w:rPr>
        <w:t xml:space="preserve"> </w:t>
      </w:r>
    </w:p>
    <w:p w:rsidR="008D7BF0" w:rsidRPr="00BC2D47" w:rsidRDefault="008D7BF0" w:rsidP="00E8101C">
      <w:pPr>
        <w:bidi/>
        <w:jc w:val="both"/>
        <w:rPr>
          <w:rFonts w:ascii="Simplified Arabic" w:hAnsi="Simplified Arabic" w:cs="Simplified Arabic"/>
          <w:color w:val="000000" w:themeColor="text1"/>
          <w:sz w:val="24"/>
          <w:szCs w:val="24"/>
          <w:rtl/>
        </w:rPr>
      </w:pPr>
      <w:r>
        <w:rPr>
          <w:rFonts w:ascii="Simplified Arabic" w:hAnsi="Simplified Arabic" w:cs="Simplified Arabic"/>
          <w:color w:val="000000" w:themeColor="text1"/>
          <w:sz w:val="24"/>
          <w:szCs w:val="24"/>
          <w:rtl/>
        </w:rPr>
        <w:t>وحاليا</w:t>
      </w:r>
      <w:r w:rsidRPr="00A03931">
        <w:rPr>
          <w:rFonts w:ascii="Simplified Arabic" w:hAnsi="Simplified Arabic" w:cs="Simplified Arabic"/>
          <w:color w:val="000000" w:themeColor="text1"/>
          <w:sz w:val="24"/>
          <w:szCs w:val="24"/>
          <w:rtl/>
        </w:rPr>
        <w:t xml:space="preserve"> تعمل ثماني شبكات لحماية الاطفال في كل من جنين ونابلس ورام الله وسلفيت والخليل وقلقيلية وبيت لحم واريحا وفق خطط عمل لعام 2013 بقيادة وزارة الشؤون الاجتماعية</w:t>
      </w:r>
      <w:r>
        <w:rPr>
          <w:rFonts w:ascii="Simplified Arabic" w:hAnsi="Simplified Arabic" w:cs="Simplified Arabic" w:hint="cs"/>
          <w:color w:val="000000" w:themeColor="text1"/>
          <w:sz w:val="24"/>
          <w:szCs w:val="24"/>
          <w:rtl/>
        </w:rPr>
        <w:t>،</w:t>
      </w:r>
      <w:r w:rsidRPr="00A03931">
        <w:rPr>
          <w:rFonts w:ascii="Simplified Arabic" w:hAnsi="Simplified Arabic" w:cs="Simplified Arabic"/>
          <w:color w:val="000000" w:themeColor="text1"/>
          <w:sz w:val="24"/>
          <w:szCs w:val="24"/>
          <w:rtl/>
        </w:rPr>
        <w:t xml:space="preserve"> وتهدف الشبكات العاملة بنظام التحويل والمتابعة الوطني </w:t>
      </w:r>
      <w:r w:rsidRPr="00AB0DF8">
        <w:rPr>
          <w:rFonts w:ascii="Simplified Arabic" w:hAnsi="Simplified Arabic" w:cs="Simplified Arabic"/>
          <w:color w:val="000000" w:themeColor="text1"/>
          <w:sz w:val="24"/>
          <w:szCs w:val="24"/>
          <w:rtl/>
        </w:rPr>
        <w:t xml:space="preserve">الى  </w:t>
      </w:r>
      <w:r w:rsidRPr="00BC2D47">
        <w:rPr>
          <w:rFonts w:ascii="Simplified Arabic" w:hAnsi="Simplified Arabic" w:cs="Simplified Arabic"/>
          <w:color w:val="000000" w:themeColor="text1"/>
          <w:sz w:val="24"/>
          <w:szCs w:val="24"/>
          <w:rtl/>
        </w:rPr>
        <w:t xml:space="preserve">الوصول إلى حالة من التنظيم والتكامل في الخدمات والجهود الرسمية والأهلية في مجال حماية ورعاية الأطفال، الذين يتعرضون للعنف بشتى أشكاله، بما يحقق الاستخدام الأمثل للخدمات المتوفرة لدى جميع الشركاء والمجتمع المحلي وبما يلبي مصلحة الطفل الفضلى، وتوفير الحماية والرعاية للأطفال من خلال بناء نظام تحويل وتشبيك ومتابعة وطنية للأطفال برئاسة وزارة الشؤون الاجتماعية. وستقوم الوزارة وباطار خططها ل2013 بتاسيس اربع شبكات حماية للاطفال في محافظات القدس  طولكرم وطوباس ومديرية  يطا وبهذا تكون الشبكات معممة في كافة المحافظات  كما سيتم تطوير نظام التحويل والمتابعة الوطني لينسجم مع قانون الطفل الفلسطيني المعدل وليكون اكثر شموليا. </w:t>
      </w:r>
    </w:p>
    <w:p w:rsidR="008D7BF0" w:rsidRPr="00BC2D47" w:rsidRDefault="008D7BF0" w:rsidP="00352BE6">
      <w:pPr>
        <w:bidi/>
        <w:jc w:val="both"/>
        <w:rPr>
          <w:rFonts w:ascii="Simplified Arabic" w:hAnsi="Simplified Arabic" w:cs="Simplified Arabic"/>
          <w:b/>
          <w:bCs/>
          <w:color w:val="000000" w:themeColor="text1"/>
          <w:sz w:val="24"/>
          <w:szCs w:val="24"/>
          <w:rtl/>
        </w:rPr>
      </w:pPr>
      <w:r w:rsidRPr="00BC2D47">
        <w:rPr>
          <w:rFonts w:ascii="Simplified Arabic" w:hAnsi="Simplified Arabic" w:cs="Simplified Arabic"/>
          <w:b/>
          <w:bCs/>
          <w:color w:val="000000" w:themeColor="text1"/>
          <w:sz w:val="24"/>
          <w:szCs w:val="24"/>
          <w:rtl/>
        </w:rPr>
        <w:t xml:space="preserve">مراكز حماية الطفولة </w:t>
      </w:r>
    </w:p>
    <w:p w:rsidR="008D7BF0" w:rsidRPr="00BC2D47" w:rsidRDefault="008D7BF0" w:rsidP="008D7BF0">
      <w:pPr>
        <w:bidi/>
        <w:jc w:val="both"/>
        <w:rPr>
          <w:rFonts w:ascii="Simplified Arabic" w:hAnsi="Simplified Arabic" w:cs="Simplified Arabic"/>
          <w:color w:val="000000" w:themeColor="text1"/>
          <w:sz w:val="24"/>
          <w:szCs w:val="24"/>
          <w:rtl/>
        </w:rPr>
      </w:pPr>
      <w:r w:rsidRPr="00BC2D47">
        <w:rPr>
          <w:rFonts w:ascii="Simplified Arabic" w:hAnsi="Simplified Arabic" w:cs="Simplified Arabic"/>
          <w:color w:val="000000" w:themeColor="text1"/>
          <w:sz w:val="24"/>
          <w:szCs w:val="24"/>
          <w:rtl/>
        </w:rPr>
        <w:t xml:space="preserve">يوجد مركزين لحماية الاطفال يتبعان لوزارة الشؤون الاجتماعية وهما :- </w:t>
      </w:r>
    </w:p>
    <w:p w:rsidR="008D7BF0" w:rsidRPr="00BC2D47" w:rsidRDefault="008D7BF0" w:rsidP="00E8101C">
      <w:pPr>
        <w:pStyle w:val="ListParagraph"/>
        <w:numPr>
          <w:ilvl w:val="0"/>
          <w:numId w:val="29"/>
        </w:numPr>
        <w:bidi/>
        <w:jc w:val="both"/>
        <w:rPr>
          <w:rFonts w:ascii="Simplified Arabic" w:hAnsi="Simplified Arabic" w:cs="Simplified Arabic"/>
          <w:color w:val="000000" w:themeColor="text1"/>
          <w:sz w:val="24"/>
          <w:szCs w:val="24"/>
        </w:rPr>
      </w:pPr>
      <w:r w:rsidRPr="00BC2D47">
        <w:rPr>
          <w:rFonts w:ascii="Simplified Arabic" w:hAnsi="Simplified Arabic" w:cs="Simplified Arabic"/>
          <w:color w:val="000000" w:themeColor="text1"/>
          <w:sz w:val="24"/>
          <w:szCs w:val="24"/>
          <w:rtl/>
        </w:rPr>
        <w:t xml:space="preserve">مركز حماية الطفولة في بيتونيا للذكور من 5– 18 </w:t>
      </w:r>
      <w:r w:rsidR="00E8101C">
        <w:rPr>
          <w:rFonts w:ascii="Simplified Arabic" w:hAnsi="Simplified Arabic" w:cs="Simplified Arabic" w:hint="cs"/>
          <w:color w:val="000000" w:themeColor="text1"/>
          <w:sz w:val="24"/>
          <w:szCs w:val="24"/>
          <w:rtl/>
        </w:rPr>
        <w:t xml:space="preserve">سنة </w:t>
      </w:r>
      <w:r w:rsidRPr="00BC2D47">
        <w:rPr>
          <w:rFonts w:ascii="Simplified Arabic" w:hAnsi="Simplified Arabic" w:cs="Simplified Arabic"/>
          <w:color w:val="000000" w:themeColor="text1"/>
          <w:sz w:val="24"/>
          <w:szCs w:val="24"/>
          <w:rtl/>
        </w:rPr>
        <w:t>ممن يتم تحولهم من مرشدي حماية الطفولة والشرطة والذين بحاجة الى الحماية الطارئة والمؤق</w:t>
      </w:r>
      <w:r w:rsidR="00E8101C">
        <w:rPr>
          <w:rFonts w:ascii="Simplified Arabic" w:hAnsi="Simplified Arabic" w:cs="Simplified Arabic" w:hint="cs"/>
          <w:color w:val="000000" w:themeColor="text1"/>
          <w:sz w:val="24"/>
          <w:szCs w:val="24"/>
          <w:rtl/>
        </w:rPr>
        <w:t>ت</w:t>
      </w:r>
      <w:r w:rsidRPr="00BC2D47">
        <w:rPr>
          <w:rFonts w:ascii="Simplified Arabic" w:hAnsi="Simplified Arabic" w:cs="Simplified Arabic"/>
          <w:color w:val="000000" w:themeColor="text1"/>
          <w:sz w:val="24"/>
          <w:szCs w:val="24"/>
          <w:rtl/>
        </w:rPr>
        <w:t>ة  وقد استقبل المركز خلال 2012 ( 67 طفلا )</w:t>
      </w:r>
    </w:p>
    <w:p w:rsidR="008D7BF0" w:rsidRPr="00BC2D47" w:rsidRDefault="008D7BF0" w:rsidP="008D7BF0">
      <w:pPr>
        <w:pStyle w:val="ListParagraph"/>
        <w:bidi/>
        <w:jc w:val="both"/>
        <w:rPr>
          <w:rFonts w:ascii="Simplified Arabic" w:hAnsi="Simplified Arabic" w:cs="Simplified Arabic"/>
          <w:color w:val="000000" w:themeColor="text1"/>
          <w:sz w:val="24"/>
          <w:szCs w:val="24"/>
          <w:rtl/>
        </w:rPr>
      </w:pPr>
      <w:r w:rsidRPr="00BC2D47">
        <w:rPr>
          <w:rFonts w:ascii="Simplified Arabic" w:hAnsi="Simplified Arabic" w:cs="Simplified Arabic"/>
          <w:color w:val="000000" w:themeColor="text1"/>
          <w:sz w:val="24"/>
          <w:szCs w:val="24"/>
          <w:rtl/>
        </w:rPr>
        <w:t>وعدد العاملين في المركز خمسة موظفين .</w:t>
      </w:r>
    </w:p>
    <w:p w:rsidR="008D7BF0" w:rsidRPr="00BC2D47" w:rsidRDefault="008D7BF0" w:rsidP="00E8101C">
      <w:pPr>
        <w:pStyle w:val="ListParagraph"/>
        <w:numPr>
          <w:ilvl w:val="0"/>
          <w:numId w:val="29"/>
        </w:numPr>
        <w:bidi/>
        <w:jc w:val="both"/>
        <w:rPr>
          <w:rFonts w:ascii="Simplified Arabic" w:hAnsi="Simplified Arabic" w:cs="Simplified Arabic"/>
          <w:color w:val="000000" w:themeColor="text1"/>
          <w:sz w:val="24"/>
          <w:szCs w:val="24"/>
          <w:rtl/>
        </w:rPr>
      </w:pPr>
      <w:r w:rsidRPr="00BC2D47">
        <w:rPr>
          <w:rFonts w:ascii="Simplified Arabic" w:hAnsi="Simplified Arabic" w:cs="Simplified Arabic"/>
          <w:color w:val="000000" w:themeColor="text1"/>
          <w:sz w:val="24"/>
          <w:szCs w:val="24"/>
          <w:rtl/>
        </w:rPr>
        <w:t>دار رعاية الفتيات في بيت لحم لحماية الفتيات اللواتي يتم تحويلهن من مرشدي حماية الطفولة  والشرطة وقد استقبلت المؤسسة خلال 2012 ( 38 فتاة )  ويعمل في المؤسسة احد عشر موظفة.</w:t>
      </w:r>
    </w:p>
    <w:p w:rsidR="00376C34" w:rsidRDefault="00376C34" w:rsidP="00EA4B74">
      <w:pPr>
        <w:tabs>
          <w:tab w:val="left" w:pos="2325"/>
        </w:tabs>
        <w:bidi/>
        <w:jc w:val="both"/>
        <w:rPr>
          <w:rFonts w:cs="Simplified Arabic"/>
          <w:b/>
          <w:bCs/>
          <w:sz w:val="24"/>
          <w:szCs w:val="24"/>
          <w:rtl/>
        </w:rPr>
      </w:pPr>
    </w:p>
    <w:p w:rsidR="00C91854" w:rsidRDefault="00C91854" w:rsidP="00C91854">
      <w:pPr>
        <w:tabs>
          <w:tab w:val="left" w:pos="2325"/>
        </w:tabs>
        <w:bidi/>
        <w:jc w:val="both"/>
        <w:rPr>
          <w:rFonts w:cs="Simplified Arabic"/>
          <w:b/>
          <w:bCs/>
          <w:sz w:val="24"/>
          <w:szCs w:val="24"/>
          <w:rtl/>
        </w:rPr>
      </w:pPr>
    </w:p>
    <w:p w:rsidR="00352BE6" w:rsidRDefault="00352BE6" w:rsidP="00136793">
      <w:pPr>
        <w:tabs>
          <w:tab w:val="left" w:pos="2325"/>
        </w:tabs>
        <w:bidi/>
        <w:jc w:val="center"/>
        <w:rPr>
          <w:rFonts w:cs="Simplified Arabic"/>
          <w:b/>
          <w:bCs/>
          <w:sz w:val="24"/>
          <w:szCs w:val="24"/>
          <w:rtl/>
        </w:rPr>
      </w:pPr>
    </w:p>
    <w:p w:rsidR="00352BE6" w:rsidRDefault="00352BE6" w:rsidP="00352BE6">
      <w:pPr>
        <w:tabs>
          <w:tab w:val="left" w:pos="2325"/>
        </w:tabs>
        <w:bidi/>
        <w:jc w:val="center"/>
        <w:rPr>
          <w:rFonts w:cs="Simplified Arabic"/>
          <w:b/>
          <w:bCs/>
          <w:sz w:val="24"/>
          <w:szCs w:val="24"/>
          <w:rtl/>
        </w:rPr>
      </w:pPr>
    </w:p>
    <w:p w:rsidR="00FF20F2" w:rsidRPr="00A47900" w:rsidRDefault="00A47900" w:rsidP="00352BE6">
      <w:pPr>
        <w:tabs>
          <w:tab w:val="left" w:pos="2325"/>
        </w:tabs>
        <w:bidi/>
        <w:jc w:val="center"/>
        <w:rPr>
          <w:b/>
          <w:bCs/>
          <w:sz w:val="24"/>
          <w:szCs w:val="24"/>
          <w:u w:val="single"/>
          <w:rtl/>
        </w:rPr>
      </w:pPr>
      <w:r w:rsidRPr="00A47900">
        <w:rPr>
          <w:rFonts w:cs="Simplified Arabic" w:hint="cs"/>
          <w:b/>
          <w:bCs/>
          <w:sz w:val="24"/>
          <w:szCs w:val="24"/>
          <w:rtl/>
        </w:rPr>
        <w:lastRenderedPageBreak/>
        <w:t xml:space="preserve">شكل </w:t>
      </w:r>
      <w:r w:rsidR="00376C34">
        <w:rPr>
          <w:rFonts w:cs="Simplified Arabic" w:hint="cs"/>
          <w:b/>
          <w:bCs/>
          <w:sz w:val="24"/>
          <w:szCs w:val="24"/>
          <w:rtl/>
        </w:rPr>
        <w:t>46</w:t>
      </w:r>
      <w:r w:rsidRPr="00A47900">
        <w:rPr>
          <w:rFonts w:cs="Simplified Arabic" w:hint="cs"/>
          <w:b/>
          <w:bCs/>
          <w:sz w:val="24"/>
          <w:szCs w:val="24"/>
          <w:rtl/>
        </w:rPr>
        <w:t>:</w:t>
      </w:r>
      <w:r w:rsidR="00136793">
        <w:rPr>
          <w:rFonts w:cs="Simplified Arabic" w:hint="cs"/>
          <w:b/>
          <w:bCs/>
          <w:sz w:val="24"/>
          <w:szCs w:val="24"/>
          <w:rtl/>
        </w:rPr>
        <w:t xml:space="preserve"> عدد حالات العنف والاساءة والاهمال ضد الاطفال المبلغ عنها حسب نوع الاساءة والجنس 2012</w:t>
      </w:r>
    </w:p>
    <w:p w:rsidR="003A2566" w:rsidRDefault="00CF1F83" w:rsidP="00D45F63">
      <w:pPr>
        <w:tabs>
          <w:tab w:val="left" w:pos="2325"/>
        </w:tabs>
        <w:bidi/>
        <w:spacing w:after="240"/>
        <w:rPr>
          <w:rFonts w:ascii="Simplified Arabic" w:eastAsia="Times New Roman" w:hAnsi="Simplified Arabic" w:cs="Simplified Arabic"/>
          <w:sz w:val="24"/>
          <w:szCs w:val="24"/>
          <w:rtl/>
        </w:rPr>
      </w:pPr>
      <w:r w:rsidRPr="00CF1F83">
        <w:rPr>
          <w:rFonts w:ascii="Simplified Arabic" w:hAnsi="Simplified Arabic" w:cs="Simplified Arabic"/>
          <w:b/>
          <w:bCs/>
          <w:noProof/>
          <w:rtl/>
        </w:rPr>
        <w:drawing>
          <wp:inline distT="0" distB="0" distL="0" distR="0">
            <wp:extent cx="5657850" cy="2133600"/>
            <wp:effectExtent l="19050" t="0" r="19050" b="0"/>
            <wp:docPr id="113"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rsidR="0079727E" w:rsidRPr="00BC2D47" w:rsidRDefault="002E2D4E" w:rsidP="002E2D4E">
      <w:pPr>
        <w:tabs>
          <w:tab w:val="left" w:pos="2325"/>
        </w:tabs>
        <w:bidi/>
        <w:spacing w:after="240"/>
        <w:rPr>
          <w:rFonts w:ascii="Simplified Arabic" w:eastAsia="Times New Roman" w:hAnsi="Simplified Arabic" w:cs="Simplified Arabic"/>
          <w:sz w:val="20"/>
          <w:szCs w:val="20"/>
          <w:rtl/>
        </w:rPr>
      </w:pPr>
      <w:r>
        <w:rPr>
          <w:rFonts w:ascii="Simplified Arabic" w:eastAsia="Times New Roman" w:hAnsi="Simplified Arabic" w:cs="Simplified Arabic" w:hint="cs"/>
          <w:sz w:val="20"/>
          <w:szCs w:val="20"/>
          <w:rtl/>
        </w:rPr>
        <w:t xml:space="preserve"> </w:t>
      </w:r>
      <w:r w:rsidR="003A2566" w:rsidRPr="00BC2D47">
        <w:rPr>
          <w:rFonts w:ascii="Simplified Arabic" w:eastAsia="Times New Roman" w:hAnsi="Simplified Arabic" w:cs="Simplified Arabic" w:hint="cs"/>
          <w:sz w:val="20"/>
          <w:szCs w:val="20"/>
          <w:rtl/>
        </w:rPr>
        <w:t>المصدر: وزارة الشؤون الاجتماعية. دائرة حماية الاسرة</w:t>
      </w:r>
      <w:r>
        <w:rPr>
          <w:rFonts w:ascii="Simplified Arabic" w:eastAsia="Times New Roman" w:hAnsi="Simplified Arabic" w:cs="Simplified Arabic" w:hint="cs"/>
          <w:sz w:val="20"/>
          <w:szCs w:val="20"/>
          <w:rtl/>
        </w:rPr>
        <w:t>،</w:t>
      </w:r>
      <w:r w:rsidR="003A2566" w:rsidRPr="00BC2D47">
        <w:rPr>
          <w:rFonts w:ascii="Simplified Arabic" w:eastAsia="Times New Roman" w:hAnsi="Simplified Arabic" w:cs="Simplified Arabic" w:hint="cs"/>
          <w:sz w:val="20"/>
          <w:szCs w:val="20"/>
          <w:rtl/>
        </w:rPr>
        <w:t xml:space="preserve"> </w:t>
      </w:r>
      <w:r>
        <w:rPr>
          <w:rFonts w:ascii="Simplified Arabic" w:eastAsia="Times New Roman" w:hAnsi="Simplified Arabic" w:cs="Simplified Arabic" w:hint="cs"/>
          <w:sz w:val="20"/>
          <w:szCs w:val="20"/>
          <w:rtl/>
        </w:rPr>
        <w:t>2013.</w:t>
      </w:r>
    </w:p>
    <w:p w:rsidR="004B3EF3" w:rsidRDefault="004B3EF3" w:rsidP="00BC2D47">
      <w:pPr>
        <w:tabs>
          <w:tab w:val="left" w:pos="2325"/>
        </w:tabs>
        <w:bidi/>
        <w:spacing w:after="240"/>
        <w:jc w:val="both"/>
        <w:rPr>
          <w:rFonts w:ascii="Simplified Arabic" w:eastAsia="Times New Roman" w:hAnsi="Simplified Arabic" w:cs="Simplified Arabic"/>
          <w:sz w:val="24"/>
          <w:szCs w:val="24"/>
          <w:rtl/>
        </w:rPr>
      </w:pPr>
      <w:r w:rsidRPr="00895ADD">
        <w:rPr>
          <w:rFonts w:ascii="Simplified Arabic" w:eastAsia="Times New Roman" w:hAnsi="Simplified Arabic" w:cs="Simplified Arabic" w:hint="cs"/>
          <w:sz w:val="24"/>
          <w:szCs w:val="24"/>
          <w:rtl/>
        </w:rPr>
        <w:t>وكانت أعلى نسبة أطفال من الذين تعرضوا لعنف جسدي أو نفسي كانت من قبل الأهل والمعلمين، ومن قبل الأب أكثر من الأم، وبين الذكور أكثر من الإناث، والعنف النفسي أعلى من العنف الجسدي.</w:t>
      </w:r>
      <w:r w:rsidRPr="00895ADD">
        <w:rPr>
          <w:rStyle w:val="FootnoteReference"/>
          <w:rFonts w:ascii="Simplified Arabic" w:eastAsia="Times New Roman" w:hAnsi="Simplified Arabic" w:cs="Simplified Arabic"/>
          <w:b/>
          <w:bCs/>
          <w:sz w:val="24"/>
          <w:szCs w:val="24"/>
          <w:rtl/>
        </w:rPr>
        <w:footnoteReference w:id="76"/>
      </w:r>
      <w:r w:rsidR="00EC7D0D">
        <w:rPr>
          <w:rFonts w:ascii="Simplified Arabic" w:eastAsia="Times New Roman" w:hAnsi="Simplified Arabic" w:cs="Simplified Arabic" w:hint="cs"/>
          <w:sz w:val="24"/>
          <w:szCs w:val="24"/>
          <w:rtl/>
        </w:rPr>
        <w:t xml:space="preserve"> ويدل الشكل أدناه ان الاستغلال الاقتصادي يرتفع عند سن 12 سنة، وبالتالي هنالك ضرورة لتوعية الاطفال دون سن الثانية عشرة والوالدين حول موضوع عمالة الاطفال. </w:t>
      </w:r>
      <w:r w:rsidR="0072108D">
        <w:rPr>
          <w:rFonts w:ascii="Simplified Arabic" w:eastAsia="Times New Roman" w:hAnsi="Simplified Arabic" w:cs="Simplified Arabic" w:hint="cs"/>
          <w:sz w:val="24"/>
          <w:szCs w:val="24"/>
          <w:rtl/>
        </w:rPr>
        <w:t xml:space="preserve"> </w:t>
      </w:r>
    </w:p>
    <w:p w:rsidR="008D7BF0" w:rsidRDefault="008D7BF0" w:rsidP="00BC2D47">
      <w:pPr>
        <w:tabs>
          <w:tab w:val="left" w:pos="2325"/>
        </w:tabs>
        <w:bidi/>
        <w:spacing w:after="240"/>
        <w:jc w:val="both"/>
        <w:rPr>
          <w:rFonts w:ascii="Simplified Arabic" w:eastAsia="Times New Roman" w:hAnsi="Simplified Arabic" w:cs="Simplified Arabic"/>
          <w:sz w:val="24"/>
          <w:szCs w:val="24"/>
          <w:rtl/>
        </w:rPr>
      </w:pPr>
      <w:r>
        <w:rPr>
          <w:rFonts w:ascii="Simplified Arabic" w:eastAsia="Times New Roman" w:hAnsi="Simplified Arabic" w:cs="Simplified Arabic" w:hint="cs"/>
          <w:sz w:val="24"/>
          <w:szCs w:val="24"/>
          <w:rtl/>
        </w:rPr>
        <w:t>وتجدر الاشارة الى انه في بعض الاحيان يتم استغلال الاطفال جنسيا للحصول على مكاسب اقتصادية وهذا ما يعنيه الاستغلال الجنسي. اما الاعتداء الجنسي فيشمل التحرش بالاضافة الى الاعتداء الكامل دونا ع</w:t>
      </w:r>
      <w:r w:rsidR="00F137AA">
        <w:rPr>
          <w:rFonts w:ascii="Simplified Arabic" w:eastAsia="Times New Roman" w:hAnsi="Simplified Arabic" w:cs="Simplified Arabic" w:hint="cs"/>
          <w:sz w:val="24"/>
          <w:szCs w:val="24"/>
          <w:rtl/>
        </w:rPr>
        <w:t>ن ارادة الطفل، مما يلحق به الاذى</w:t>
      </w:r>
      <w:r>
        <w:rPr>
          <w:rFonts w:ascii="Simplified Arabic" w:eastAsia="Times New Roman" w:hAnsi="Simplified Arabic" w:cs="Simplified Arabic" w:hint="cs"/>
          <w:sz w:val="24"/>
          <w:szCs w:val="24"/>
          <w:rtl/>
        </w:rPr>
        <w:t xml:space="preserve"> الجسدي والنفسي والعاطقي.</w:t>
      </w:r>
    </w:p>
    <w:p w:rsidR="00A47900" w:rsidRPr="00A47900" w:rsidRDefault="00352BE6" w:rsidP="00136793">
      <w:pPr>
        <w:tabs>
          <w:tab w:val="left" w:pos="2325"/>
        </w:tabs>
        <w:bidi/>
        <w:spacing w:after="240"/>
        <w:jc w:val="center"/>
        <w:rPr>
          <w:rFonts w:ascii="Simplified Arabic" w:eastAsia="Times New Roman" w:hAnsi="Simplified Arabic" w:cs="Simplified Arabic"/>
          <w:b/>
          <w:bCs/>
          <w:sz w:val="24"/>
          <w:szCs w:val="24"/>
          <w:rtl/>
        </w:rPr>
      </w:pPr>
      <w:r>
        <w:rPr>
          <w:rFonts w:ascii="Simplified Arabic" w:eastAsia="Times New Roman" w:hAnsi="Simplified Arabic" w:cs="Simplified Arabic" w:hint="cs"/>
          <w:b/>
          <w:bCs/>
          <w:sz w:val="24"/>
          <w:szCs w:val="24"/>
          <w:rtl/>
        </w:rPr>
        <w:t>ش</w:t>
      </w:r>
      <w:r w:rsidR="00A47900" w:rsidRPr="00A47900">
        <w:rPr>
          <w:rFonts w:ascii="Simplified Arabic" w:eastAsia="Times New Roman" w:hAnsi="Simplified Arabic" w:cs="Simplified Arabic" w:hint="cs"/>
          <w:b/>
          <w:bCs/>
          <w:sz w:val="24"/>
          <w:szCs w:val="24"/>
          <w:rtl/>
        </w:rPr>
        <w:t xml:space="preserve">كل </w:t>
      </w:r>
      <w:r w:rsidR="00EA4B74">
        <w:rPr>
          <w:rFonts w:ascii="Simplified Arabic" w:eastAsia="Times New Roman" w:hAnsi="Simplified Arabic" w:cs="Simplified Arabic" w:hint="cs"/>
          <w:b/>
          <w:bCs/>
          <w:sz w:val="24"/>
          <w:szCs w:val="24"/>
          <w:rtl/>
        </w:rPr>
        <w:t>4</w:t>
      </w:r>
      <w:r w:rsidR="00376C34">
        <w:rPr>
          <w:rFonts w:ascii="Simplified Arabic" w:eastAsia="Times New Roman" w:hAnsi="Simplified Arabic" w:cs="Simplified Arabic" w:hint="cs"/>
          <w:b/>
          <w:bCs/>
          <w:sz w:val="24"/>
          <w:szCs w:val="24"/>
          <w:rtl/>
        </w:rPr>
        <w:t>7</w:t>
      </w:r>
      <w:r w:rsidR="00A47900" w:rsidRPr="00A47900">
        <w:rPr>
          <w:rFonts w:ascii="Simplified Arabic" w:eastAsia="Times New Roman" w:hAnsi="Simplified Arabic" w:cs="Simplified Arabic" w:hint="cs"/>
          <w:b/>
          <w:bCs/>
          <w:sz w:val="24"/>
          <w:szCs w:val="24"/>
          <w:rtl/>
        </w:rPr>
        <w:t>:</w:t>
      </w:r>
      <w:r w:rsidR="00BC2D47" w:rsidRPr="00BC2D47">
        <w:rPr>
          <w:rFonts w:ascii="Simplified Arabic" w:eastAsia="Times New Roman" w:hAnsi="Simplified Arabic" w:cs="Simplified Arabic"/>
          <w:noProof/>
          <w:sz w:val="24"/>
          <w:szCs w:val="24"/>
          <w:rtl/>
          <w:lang w:val="en-GB" w:eastAsia="en-GB"/>
        </w:rPr>
        <w:t xml:space="preserve"> </w:t>
      </w:r>
      <w:r w:rsidR="00136793">
        <w:rPr>
          <w:rFonts w:cs="Simplified Arabic" w:hint="cs"/>
          <w:b/>
          <w:bCs/>
          <w:sz w:val="24"/>
          <w:szCs w:val="24"/>
          <w:rtl/>
        </w:rPr>
        <w:t>عدد حالات العنف والاساءة والاهمال ضد الاطفال المبلغ عنها حسب نوع الاساءة والعمر 2012</w:t>
      </w:r>
      <w:r w:rsidR="00BC2D47" w:rsidRPr="000B2CBE">
        <w:rPr>
          <w:rFonts w:ascii="Simplified Arabic" w:eastAsia="Times New Roman" w:hAnsi="Simplified Arabic" w:cs="Simplified Arabic"/>
          <w:noProof/>
          <w:sz w:val="24"/>
          <w:szCs w:val="24"/>
          <w:rtl/>
        </w:rPr>
        <w:drawing>
          <wp:inline distT="0" distB="0" distL="0" distR="0">
            <wp:extent cx="5343525" cy="2247900"/>
            <wp:effectExtent l="19050" t="0" r="9525" b="0"/>
            <wp:docPr id="20"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rsidR="00635A90" w:rsidRPr="00352BE6" w:rsidRDefault="00352BE6" w:rsidP="00635A90">
      <w:pPr>
        <w:bidi/>
        <w:spacing w:after="0" w:line="240" w:lineRule="auto"/>
        <w:jc w:val="both"/>
        <w:rPr>
          <w:rFonts w:ascii="Simplified Arabic" w:eastAsia="Times New Roman" w:hAnsi="Simplified Arabic" w:cs="Simplified Arabic"/>
          <w:b/>
          <w:bCs/>
          <w:sz w:val="24"/>
          <w:szCs w:val="24"/>
          <w:rtl/>
        </w:rPr>
      </w:pPr>
      <w:r w:rsidRPr="00352BE6">
        <w:rPr>
          <w:rFonts w:ascii="Simplified Arabic" w:hAnsi="Simplified Arabic" w:cs="Simplified Arabic"/>
          <w:sz w:val="18"/>
          <w:szCs w:val="18"/>
          <w:rtl/>
        </w:rPr>
        <w:t xml:space="preserve">       المصدر: وزارة الشؤون الاجتماعية. دائرة حماية الاسرة 2012</w:t>
      </w:r>
    </w:p>
    <w:p w:rsidR="000B2CBE" w:rsidRDefault="00635A90" w:rsidP="00352BE6">
      <w:pPr>
        <w:bidi/>
        <w:spacing w:after="0" w:line="240" w:lineRule="auto"/>
        <w:jc w:val="center"/>
        <w:rPr>
          <w:rFonts w:cs="Simplified Arabic"/>
          <w:b/>
          <w:bCs/>
          <w:sz w:val="24"/>
          <w:szCs w:val="24"/>
          <w:rtl/>
        </w:rPr>
      </w:pPr>
      <w:r w:rsidRPr="00A47900">
        <w:rPr>
          <w:rFonts w:ascii="Simplified Arabic" w:eastAsia="Times New Roman" w:hAnsi="Simplified Arabic" w:cs="Simplified Arabic" w:hint="cs"/>
          <w:b/>
          <w:bCs/>
          <w:sz w:val="24"/>
          <w:szCs w:val="24"/>
          <w:rtl/>
        </w:rPr>
        <w:lastRenderedPageBreak/>
        <w:t xml:space="preserve">شكل </w:t>
      </w:r>
      <w:r>
        <w:rPr>
          <w:rFonts w:ascii="Simplified Arabic" w:eastAsia="Times New Roman" w:hAnsi="Simplified Arabic" w:cs="Simplified Arabic" w:hint="cs"/>
          <w:b/>
          <w:bCs/>
          <w:sz w:val="24"/>
          <w:szCs w:val="24"/>
          <w:rtl/>
        </w:rPr>
        <w:t>48</w:t>
      </w:r>
      <w:r w:rsidRPr="00A47900">
        <w:rPr>
          <w:rFonts w:ascii="Simplified Arabic" w:eastAsia="Times New Roman" w:hAnsi="Simplified Arabic" w:cs="Simplified Arabic" w:hint="cs"/>
          <w:b/>
          <w:bCs/>
          <w:sz w:val="24"/>
          <w:szCs w:val="24"/>
          <w:rtl/>
        </w:rPr>
        <w:t>:</w:t>
      </w:r>
      <w:r w:rsidRPr="00BC2D47">
        <w:rPr>
          <w:rFonts w:ascii="Simplified Arabic" w:eastAsia="Times New Roman" w:hAnsi="Simplified Arabic" w:cs="Simplified Arabic"/>
          <w:noProof/>
          <w:sz w:val="24"/>
          <w:szCs w:val="24"/>
          <w:rtl/>
          <w:lang w:val="en-GB" w:eastAsia="en-GB"/>
        </w:rPr>
        <w:t xml:space="preserve"> </w:t>
      </w:r>
      <w:r>
        <w:rPr>
          <w:rFonts w:cs="Simplified Arabic" w:hint="cs"/>
          <w:b/>
          <w:bCs/>
          <w:sz w:val="24"/>
          <w:szCs w:val="24"/>
          <w:rtl/>
        </w:rPr>
        <w:t>عدد حالات العنف والاساءة والاهمال ضد الاطفال المبلغ عنها حسب نوع ومصدر الاساءة 2012</w:t>
      </w:r>
    </w:p>
    <w:p w:rsidR="00635A90" w:rsidRDefault="00635A90" w:rsidP="00635A90">
      <w:pPr>
        <w:bidi/>
        <w:spacing w:after="0" w:line="240" w:lineRule="auto"/>
        <w:jc w:val="both"/>
        <w:rPr>
          <w:rFonts w:ascii="Simplified Arabic" w:eastAsia="Times New Roman" w:hAnsi="Simplified Arabic" w:cs="Simplified Arabic"/>
          <w:sz w:val="24"/>
          <w:szCs w:val="24"/>
          <w:rtl/>
        </w:rPr>
      </w:pPr>
    </w:p>
    <w:p w:rsidR="008A106F" w:rsidRDefault="008A106F" w:rsidP="00BC2D47">
      <w:pPr>
        <w:tabs>
          <w:tab w:val="left" w:pos="2325"/>
        </w:tabs>
        <w:bidi/>
        <w:jc w:val="center"/>
        <w:rPr>
          <w:b/>
          <w:bCs/>
          <w:u w:val="single"/>
          <w:rtl/>
        </w:rPr>
      </w:pPr>
      <w:r w:rsidRPr="008A106F">
        <w:rPr>
          <w:rFonts w:cs="Arial"/>
          <w:b/>
          <w:bCs/>
          <w:noProof/>
          <w:u w:val="single"/>
          <w:rtl/>
        </w:rPr>
        <w:drawing>
          <wp:inline distT="0" distB="0" distL="0" distR="0">
            <wp:extent cx="5196840" cy="2466975"/>
            <wp:effectExtent l="19050" t="0" r="22860" b="0"/>
            <wp:docPr id="112" name="Chart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rsidR="003A2566" w:rsidRPr="002A16F8" w:rsidRDefault="00E64999" w:rsidP="003A2566">
      <w:pPr>
        <w:tabs>
          <w:tab w:val="left" w:pos="2325"/>
        </w:tabs>
        <w:bidi/>
        <w:rPr>
          <w:sz w:val="18"/>
          <w:szCs w:val="18"/>
          <w:rtl/>
        </w:rPr>
      </w:pPr>
      <w:r w:rsidRPr="002A16F8">
        <w:rPr>
          <w:rFonts w:hint="cs"/>
          <w:sz w:val="18"/>
          <w:szCs w:val="18"/>
          <w:rtl/>
        </w:rPr>
        <w:t xml:space="preserve">       </w:t>
      </w:r>
      <w:r w:rsidR="003A2566" w:rsidRPr="002A16F8">
        <w:rPr>
          <w:rFonts w:hint="cs"/>
          <w:sz w:val="18"/>
          <w:szCs w:val="18"/>
          <w:rtl/>
        </w:rPr>
        <w:t>المصدر: وزارة الشؤون الاجتماعية. دائرة حماية الاسرة 2012</w:t>
      </w:r>
    </w:p>
    <w:p w:rsidR="00D45F63" w:rsidRDefault="00EC7D0D" w:rsidP="00E8101C">
      <w:pPr>
        <w:bidi/>
        <w:spacing w:after="0" w:line="240" w:lineRule="auto"/>
        <w:jc w:val="both"/>
        <w:rPr>
          <w:rFonts w:ascii="Simplified Arabic" w:eastAsia="Times New Roman" w:hAnsi="Simplified Arabic" w:cs="Simplified Arabic"/>
          <w:sz w:val="24"/>
          <w:szCs w:val="24"/>
          <w:rtl/>
        </w:rPr>
      </w:pPr>
      <w:bookmarkStart w:id="2" w:name="RANGE!A1:E20"/>
      <w:r>
        <w:rPr>
          <w:rFonts w:ascii="Simplified Arabic" w:eastAsia="Times New Roman" w:hAnsi="Simplified Arabic" w:cs="Simplified Arabic" w:hint="cs"/>
          <w:sz w:val="24"/>
          <w:szCs w:val="24"/>
          <w:rtl/>
        </w:rPr>
        <w:t xml:space="preserve">يدل الشكل أعلاه </w:t>
      </w:r>
      <w:r w:rsidR="00E8101C">
        <w:rPr>
          <w:rFonts w:ascii="Simplified Arabic" w:eastAsia="Times New Roman" w:hAnsi="Simplified Arabic" w:cs="Simplified Arabic" w:hint="cs"/>
          <w:sz w:val="24"/>
          <w:szCs w:val="24"/>
          <w:rtl/>
        </w:rPr>
        <w:t>ع</w:t>
      </w:r>
      <w:r>
        <w:rPr>
          <w:rFonts w:ascii="Simplified Arabic" w:eastAsia="Times New Roman" w:hAnsi="Simplified Arabic" w:cs="Simplified Arabic" w:hint="cs"/>
          <w:sz w:val="24"/>
          <w:szCs w:val="24"/>
          <w:rtl/>
        </w:rPr>
        <w:t>لى أهمية التوعية للطفل والعائلة حول حماية الطفل، حيث ان معظم حالات العنف ضد الاطفال تأتي من داخل الاسرة، و</w:t>
      </w:r>
      <w:r w:rsidR="00B9022C">
        <w:rPr>
          <w:rFonts w:ascii="Simplified Arabic" w:eastAsia="Times New Roman" w:hAnsi="Simplified Arabic" w:cs="Simplified Arabic" w:hint="cs"/>
          <w:sz w:val="24"/>
          <w:szCs w:val="24"/>
          <w:rtl/>
        </w:rPr>
        <w:t xml:space="preserve">هذه </w:t>
      </w:r>
      <w:r>
        <w:rPr>
          <w:rFonts w:ascii="Simplified Arabic" w:eastAsia="Times New Roman" w:hAnsi="Simplified Arabic" w:cs="Simplified Arabic" w:hint="cs"/>
          <w:sz w:val="24"/>
          <w:szCs w:val="24"/>
          <w:rtl/>
        </w:rPr>
        <w:t>من الصعب مراقبتها</w:t>
      </w:r>
      <w:r w:rsidR="0079727E">
        <w:rPr>
          <w:rFonts w:ascii="Simplified Arabic" w:eastAsia="Times New Roman" w:hAnsi="Simplified Arabic" w:cs="Simplified Arabic" w:hint="cs"/>
          <w:sz w:val="24"/>
          <w:szCs w:val="24"/>
          <w:rtl/>
        </w:rPr>
        <w:t>، حيث انه لا يسهل الولوج الى البيئة الداخلية المحيطة للطفل</w:t>
      </w:r>
      <w:r>
        <w:rPr>
          <w:rFonts w:ascii="Simplified Arabic" w:eastAsia="Times New Roman" w:hAnsi="Simplified Arabic" w:cs="Simplified Arabic" w:hint="cs"/>
          <w:sz w:val="24"/>
          <w:szCs w:val="24"/>
          <w:rtl/>
        </w:rPr>
        <w:t xml:space="preserve">. وهذا </w:t>
      </w:r>
      <w:r w:rsidR="00B9022C">
        <w:rPr>
          <w:rFonts w:ascii="Simplified Arabic" w:eastAsia="Times New Roman" w:hAnsi="Simplified Arabic" w:cs="Simplified Arabic" w:hint="cs"/>
          <w:sz w:val="24"/>
          <w:szCs w:val="24"/>
          <w:rtl/>
        </w:rPr>
        <w:t>يشير الى أهمية تطوير تقديم الخدمات لحماية الطفل اينما كان. كما ان معظم حالات الاهمال وسوء المعاملة العاطفية هي بين الفئة العمرية دون 12 سنة. وهذا يدل على أهمية دور المعلمين</w:t>
      </w:r>
      <w:r w:rsidR="0079727E">
        <w:rPr>
          <w:rFonts w:ascii="Simplified Arabic" w:eastAsia="Times New Roman" w:hAnsi="Simplified Arabic" w:cs="Simplified Arabic" w:hint="cs"/>
          <w:sz w:val="24"/>
          <w:szCs w:val="24"/>
          <w:rtl/>
        </w:rPr>
        <w:t xml:space="preserve"> في المدارس ورياض الاطفال، والمرشدين</w:t>
      </w:r>
      <w:r w:rsidR="00B9022C">
        <w:rPr>
          <w:rFonts w:ascii="Simplified Arabic" w:eastAsia="Times New Roman" w:hAnsi="Simplified Arabic" w:cs="Simplified Arabic" w:hint="cs"/>
          <w:sz w:val="24"/>
          <w:szCs w:val="24"/>
          <w:rtl/>
        </w:rPr>
        <w:t xml:space="preserve"> والاطباء</w:t>
      </w:r>
      <w:r w:rsidR="0079727E">
        <w:rPr>
          <w:rFonts w:ascii="Simplified Arabic" w:eastAsia="Times New Roman" w:hAnsi="Simplified Arabic" w:cs="Simplified Arabic" w:hint="cs"/>
          <w:sz w:val="24"/>
          <w:szCs w:val="24"/>
          <w:rtl/>
        </w:rPr>
        <w:t xml:space="preserve"> والعاملين الصحيين في المستشفيات ومراكز الامومة والطفولة في </w:t>
      </w:r>
      <w:r w:rsidR="00B9022C">
        <w:rPr>
          <w:rFonts w:ascii="Simplified Arabic" w:eastAsia="Times New Roman" w:hAnsi="Simplified Arabic" w:cs="Simplified Arabic" w:hint="cs"/>
          <w:sz w:val="24"/>
          <w:szCs w:val="24"/>
          <w:rtl/>
        </w:rPr>
        <w:t>ملاحظة هؤلاء الاطفال</w:t>
      </w:r>
      <w:r w:rsidR="0079727E">
        <w:rPr>
          <w:rFonts w:ascii="Simplified Arabic" w:eastAsia="Times New Roman" w:hAnsi="Simplified Arabic" w:cs="Simplified Arabic" w:hint="cs"/>
          <w:sz w:val="24"/>
          <w:szCs w:val="24"/>
          <w:rtl/>
        </w:rPr>
        <w:t xml:space="preserve"> والتدخل لحمايتهم وفق الاليات الوطنية المتفق عليها</w:t>
      </w:r>
      <w:r w:rsidR="00B9022C">
        <w:rPr>
          <w:rFonts w:ascii="Simplified Arabic" w:eastAsia="Times New Roman" w:hAnsi="Simplified Arabic" w:cs="Simplified Arabic" w:hint="cs"/>
          <w:sz w:val="24"/>
          <w:szCs w:val="24"/>
          <w:rtl/>
        </w:rPr>
        <w:t>.</w:t>
      </w:r>
    </w:p>
    <w:p w:rsidR="009B170E" w:rsidRDefault="009B170E" w:rsidP="009B170E">
      <w:pPr>
        <w:bidi/>
        <w:spacing w:after="0" w:line="240" w:lineRule="auto"/>
        <w:jc w:val="both"/>
        <w:rPr>
          <w:rFonts w:ascii="Simplified Arabic" w:eastAsia="Times New Roman" w:hAnsi="Simplified Arabic" w:cs="Simplified Arabic"/>
          <w:sz w:val="24"/>
          <w:szCs w:val="24"/>
          <w:rtl/>
        </w:rPr>
      </w:pPr>
    </w:p>
    <w:p w:rsidR="00E64999" w:rsidRPr="00635A90" w:rsidRDefault="00A47900" w:rsidP="00635A90">
      <w:pPr>
        <w:bidi/>
        <w:spacing w:after="0" w:line="240" w:lineRule="auto"/>
        <w:jc w:val="center"/>
        <w:rPr>
          <w:rFonts w:ascii="Simplified Arabic" w:eastAsia="Times New Roman" w:hAnsi="Simplified Arabic" w:cs="Simplified Arabic"/>
          <w:b/>
          <w:bCs/>
          <w:sz w:val="24"/>
          <w:szCs w:val="24"/>
          <w:rtl/>
        </w:rPr>
      </w:pPr>
      <w:r w:rsidRPr="00635A90">
        <w:rPr>
          <w:rFonts w:ascii="Simplified Arabic" w:eastAsia="Times New Roman" w:hAnsi="Simplified Arabic" w:cs="Simplified Arabic" w:hint="cs"/>
          <w:b/>
          <w:bCs/>
          <w:sz w:val="24"/>
          <w:szCs w:val="24"/>
          <w:rtl/>
        </w:rPr>
        <w:t xml:space="preserve">شكل </w:t>
      </w:r>
      <w:r w:rsidR="00635A90" w:rsidRPr="00635A90">
        <w:rPr>
          <w:rFonts w:ascii="Simplified Arabic" w:eastAsia="Times New Roman" w:hAnsi="Simplified Arabic" w:cs="Simplified Arabic" w:hint="cs"/>
          <w:b/>
          <w:bCs/>
          <w:sz w:val="24"/>
          <w:szCs w:val="24"/>
          <w:rtl/>
        </w:rPr>
        <w:t>49</w:t>
      </w:r>
      <w:r w:rsidRPr="00635A90">
        <w:rPr>
          <w:rFonts w:ascii="Simplified Arabic" w:eastAsia="Times New Roman" w:hAnsi="Simplified Arabic" w:cs="Simplified Arabic" w:hint="cs"/>
          <w:b/>
          <w:bCs/>
          <w:sz w:val="24"/>
          <w:szCs w:val="24"/>
          <w:rtl/>
        </w:rPr>
        <w:t xml:space="preserve">: </w:t>
      </w:r>
      <w:r w:rsidR="007D4B8B" w:rsidRPr="00635A90">
        <w:rPr>
          <w:rFonts w:ascii="Simplified Arabic" w:eastAsia="Times New Roman" w:hAnsi="Simplified Arabic" w:cs="Simplified Arabic" w:hint="cs"/>
          <w:b/>
          <w:bCs/>
          <w:sz w:val="24"/>
          <w:szCs w:val="24"/>
          <w:rtl/>
        </w:rPr>
        <w:t>نسبة الاطفال 12-17 سنة الذين تعرضوا لعنف جسدي خلال 12 شهرا السابقة للمسح حسب المنطقة</w:t>
      </w:r>
    </w:p>
    <w:p w:rsidR="007D4B8B" w:rsidRPr="00635A90" w:rsidRDefault="00352BE6" w:rsidP="00E64999">
      <w:pPr>
        <w:bidi/>
        <w:spacing w:after="0" w:line="240" w:lineRule="auto"/>
        <w:jc w:val="center"/>
        <w:rPr>
          <w:rFonts w:ascii="Simplified Arabic" w:eastAsia="Times New Roman" w:hAnsi="Simplified Arabic" w:cs="Simplified Arabic"/>
          <w:b/>
          <w:bCs/>
          <w:sz w:val="24"/>
          <w:szCs w:val="24"/>
          <w:rtl/>
        </w:rPr>
      </w:pPr>
      <w:r>
        <w:rPr>
          <w:rFonts w:ascii="Simplified Arabic" w:eastAsia="Times New Roman" w:hAnsi="Simplified Arabic" w:cs="Simplified Arabic" w:hint="cs"/>
          <w:b/>
          <w:bCs/>
          <w:noProof/>
          <w:sz w:val="24"/>
          <w:szCs w:val="24"/>
          <w:rtl/>
        </w:rPr>
        <w:drawing>
          <wp:anchor distT="0" distB="0" distL="114300" distR="114300" simplePos="0" relativeHeight="251677696" behindDoc="0" locked="0" layoutInCell="1" allowOverlap="1">
            <wp:simplePos x="0" y="0"/>
            <wp:positionH relativeFrom="column">
              <wp:posOffset>128270</wp:posOffset>
            </wp:positionH>
            <wp:positionV relativeFrom="paragraph">
              <wp:posOffset>347345</wp:posOffset>
            </wp:positionV>
            <wp:extent cx="5334000" cy="2514600"/>
            <wp:effectExtent l="19050" t="0" r="19050" b="0"/>
            <wp:wrapSquare wrapText="bothSides"/>
            <wp:docPr id="2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anchor>
        </w:drawing>
      </w:r>
      <w:r w:rsidR="007D4B8B" w:rsidRPr="00635A90">
        <w:rPr>
          <w:rFonts w:ascii="Simplified Arabic" w:eastAsia="Times New Roman" w:hAnsi="Simplified Arabic" w:cs="Simplified Arabic" w:hint="cs"/>
          <w:b/>
          <w:bCs/>
          <w:sz w:val="24"/>
          <w:szCs w:val="24"/>
          <w:rtl/>
        </w:rPr>
        <w:t>والجنس والمعتدي، 2011</w:t>
      </w:r>
    </w:p>
    <w:p w:rsidR="008D7BF0" w:rsidRPr="002A16F8" w:rsidRDefault="002A16F8" w:rsidP="002A16F8">
      <w:pPr>
        <w:tabs>
          <w:tab w:val="center" w:pos="4536"/>
          <w:tab w:val="left" w:pos="5278"/>
        </w:tabs>
        <w:bidi/>
        <w:spacing w:after="0" w:line="240" w:lineRule="auto"/>
        <w:rPr>
          <w:rFonts w:ascii="Simplified Arabic" w:eastAsia="Times New Roman" w:hAnsi="Simplified Arabic" w:cs="Simplified Arabic"/>
          <w:b/>
          <w:bCs/>
          <w:rtl/>
        </w:rPr>
      </w:pPr>
      <w:r>
        <w:rPr>
          <w:rFonts w:ascii="Simplified Arabic" w:eastAsia="Times New Roman" w:hAnsi="Simplified Arabic" w:cs="Simplified Arabic"/>
          <w:b/>
          <w:bCs/>
          <w:rtl/>
        </w:rPr>
        <w:tab/>
      </w:r>
      <w:r w:rsidRPr="002A16F8">
        <w:rPr>
          <w:rFonts w:ascii="Simplified Arabic" w:eastAsia="Times New Roman" w:hAnsi="Simplified Arabic" w:cs="Simplified Arabic"/>
          <w:b/>
          <w:bCs/>
          <w:rtl/>
        </w:rPr>
        <w:tab/>
      </w:r>
    </w:p>
    <w:bookmarkEnd w:id="2"/>
    <w:p w:rsidR="00A47900" w:rsidRPr="002A16F8" w:rsidRDefault="00635A90" w:rsidP="002A16F8">
      <w:pPr>
        <w:tabs>
          <w:tab w:val="left" w:pos="7455"/>
        </w:tabs>
        <w:bidi/>
        <w:rPr>
          <w:sz w:val="18"/>
          <w:szCs w:val="18"/>
          <w:rtl/>
        </w:rPr>
      </w:pPr>
      <w:r w:rsidRPr="002A16F8">
        <w:rPr>
          <w:rFonts w:ascii="Simplified Arabic" w:hAnsi="Simplified Arabic" w:cs="Simplified Arabic"/>
          <w:sz w:val="18"/>
          <w:szCs w:val="18"/>
          <w:rtl/>
        </w:rPr>
        <w:t xml:space="preserve">        </w:t>
      </w:r>
      <w:r w:rsidR="00A47900" w:rsidRPr="002A16F8">
        <w:rPr>
          <w:rFonts w:ascii="Simplified Arabic" w:hAnsi="Simplified Arabic" w:cs="Simplified Arabic"/>
          <w:sz w:val="18"/>
          <w:szCs w:val="18"/>
          <w:rtl/>
        </w:rPr>
        <w:t>المصدر:</w:t>
      </w:r>
      <w:r w:rsidR="002A16F8" w:rsidRPr="002A16F8">
        <w:rPr>
          <w:rFonts w:ascii="Simplified Arabic" w:hAnsi="Simplified Arabic" w:cs="Simplified Arabic"/>
          <w:sz w:val="18"/>
          <w:szCs w:val="18"/>
          <w:rtl/>
        </w:rPr>
        <w:t xml:space="preserve"> </w:t>
      </w:r>
      <w:r w:rsidR="00A47900" w:rsidRPr="002A16F8">
        <w:rPr>
          <w:rFonts w:ascii="Simplified Arabic" w:hAnsi="Simplified Arabic" w:cs="Simplified Arabic"/>
          <w:sz w:val="18"/>
          <w:szCs w:val="18"/>
          <w:rtl/>
        </w:rPr>
        <w:t xml:space="preserve"> الجهاز المركزي للاحصاء الفلسطيني</w:t>
      </w:r>
      <w:r w:rsidR="002A16F8" w:rsidRPr="002A16F8">
        <w:rPr>
          <w:rFonts w:ascii="Simplified Arabic" w:hAnsi="Simplified Arabic" w:cs="Simplified Arabic"/>
          <w:sz w:val="18"/>
          <w:szCs w:val="18"/>
          <w:rtl/>
        </w:rPr>
        <w:t>،</w:t>
      </w:r>
      <w:r w:rsidR="00A47900" w:rsidRPr="002A16F8">
        <w:rPr>
          <w:rFonts w:ascii="Simplified Arabic" w:hAnsi="Simplified Arabic" w:cs="Simplified Arabic"/>
          <w:sz w:val="18"/>
          <w:szCs w:val="18"/>
          <w:rtl/>
        </w:rPr>
        <w:t xml:space="preserve"> </w:t>
      </w:r>
      <w:r w:rsidR="002A16F8" w:rsidRPr="002A16F8">
        <w:rPr>
          <w:rFonts w:ascii="Simplified Arabic" w:hAnsi="Simplified Arabic" w:cs="Simplified Arabic"/>
          <w:sz w:val="18"/>
          <w:szCs w:val="18"/>
          <w:rtl/>
        </w:rPr>
        <w:t xml:space="preserve">مسح العنف في المجتمع الفلسطيني، </w:t>
      </w:r>
      <w:r w:rsidR="00A47900" w:rsidRPr="002A16F8">
        <w:rPr>
          <w:rFonts w:ascii="Simplified Arabic" w:hAnsi="Simplified Arabic" w:cs="Simplified Arabic"/>
          <w:sz w:val="18"/>
          <w:szCs w:val="18"/>
          <w:rtl/>
        </w:rPr>
        <w:t>2011</w:t>
      </w:r>
    </w:p>
    <w:p w:rsidR="007D4B8B" w:rsidRDefault="0079727E" w:rsidP="002A28E4">
      <w:pPr>
        <w:bidi/>
        <w:jc w:val="both"/>
        <w:rPr>
          <w:rFonts w:ascii="Simplified Arabic" w:hAnsi="Simplified Arabic" w:cs="Simplified Arabic"/>
          <w:sz w:val="24"/>
          <w:szCs w:val="24"/>
          <w:rtl/>
        </w:rPr>
      </w:pPr>
      <w:r>
        <w:rPr>
          <w:rFonts w:ascii="Simplified Arabic" w:hAnsi="Simplified Arabic" w:cs="Simplified Arabic" w:hint="cs"/>
          <w:sz w:val="24"/>
          <w:szCs w:val="24"/>
          <w:rtl/>
        </w:rPr>
        <w:lastRenderedPageBreak/>
        <w:t xml:space="preserve">يتعرض ما يقارب طفل </w:t>
      </w:r>
      <w:r w:rsidR="00177EE7" w:rsidRPr="007D4B8B">
        <w:rPr>
          <w:rFonts w:ascii="Simplified Arabic" w:hAnsi="Simplified Arabic" w:cs="Simplified Arabic"/>
          <w:sz w:val="24"/>
          <w:szCs w:val="24"/>
          <w:rtl/>
        </w:rPr>
        <w:t>واحد</w:t>
      </w:r>
      <w:r>
        <w:rPr>
          <w:rFonts w:ascii="Simplified Arabic" w:hAnsi="Simplified Arabic" w:cs="Simplified Arabic"/>
          <w:sz w:val="24"/>
          <w:szCs w:val="24"/>
          <w:rtl/>
        </w:rPr>
        <w:t xml:space="preserve"> من كل 5 أطفال في فلسطين</w:t>
      </w:r>
      <w:r w:rsidR="00177EE7" w:rsidRPr="007D4B8B">
        <w:rPr>
          <w:rFonts w:ascii="Simplified Arabic" w:hAnsi="Simplified Arabic" w:cs="Simplified Arabic"/>
          <w:sz w:val="24"/>
          <w:szCs w:val="24"/>
          <w:rtl/>
        </w:rPr>
        <w:t xml:space="preserve"> لعنف من قبل المعلمين. و</w:t>
      </w:r>
      <w:r>
        <w:rPr>
          <w:rFonts w:ascii="Simplified Arabic" w:hAnsi="Simplified Arabic" w:cs="Simplified Arabic" w:hint="cs"/>
          <w:sz w:val="24"/>
          <w:szCs w:val="24"/>
          <w:rtl/>
        </w:rPr>
        <w:t xml:space="preserve"> يتعرض طفل </w:t>
      </w:r>
      <w:r>
        <w:rPr>
          <w:rFonts w:ascii="Simplified Arabic" w:hAnsi="Simplified Arabic" w:cs="Simplified Arabic"/>
          <w:sz w:val="24"/>
          <w:szCs w:val="24"/>
          <w:rtl/>
        </w:rPr>
        <w:t xml:space="preserve">واحد من كل خمسين طفلا </w:t>
      </w:r>
      <w:r w:rsidR="00177EE7" w:rsidRPr="007D4B8B">
        <w:rPr>
          <w:rFonts w:ascii="Simplified Arabic" w:hAnsi="Simplified Arabic" w:cs="Simplified Arabic"/>
          <w:sz w:val="24"/>
          <w:szCs w:val="24"/>
          <w:rtl/>
        </w:rPr>
        <w:t>لعنف من قبل قوات الاحتلال والمستوطنين.</w:t>
      </w:r>
      <w:r w:rsidR="00B54BAE" w:rsidRPr="007D4B8B">
        <w:rPr>
          <w:rFonts w:ascii="Simplified Arabic" w:hAnsi="Simplified Arabic" w:cs="Simplified Arabic"/>
          <w:sz w:val="24"/>
          <w:szCs w:val="24"/>
          <w:rtl/>
        </w:rPr>
        <w:t xml:space="preserve"> </w:t>
      </w:r>
      <w:r>
        <w:rPr>
          <w:rFonts w:ascii="Simplified Arabic" w:hAnsi="Simplified Arabic" w:cs="Simplified Arabic"/>
          <w:sz w:val="24"/>
          <w:szCs w:val="24"/>
          <w:rtl/>
        </w:rPr>
        <w:t xml:space="preserve">17 طفلا </w:t>
      </w:r>
      <w:r w:rsidR="00B54BAE" w:rsidRPr="007D4B8B">
        <w:rPr>
          <w:rFonts w:ascii="Simplified Arabic" w:hAnsi="Simplified Arabic" w:cs="Simplified Arabic"/>
          <w:sz w:val="24"/>
          <w:szCs w:val="24"/>
          <w:rtl/>
        </w:rPr>
        <w:t>من كل 25 طفل</w:t>
      </w:r>
      <w:r>
        <w:rPr>
          <w:rFonts w:ascii="Simplified Arabic" w:hAnsi="Simplified Arabic" w:cs="Simplified Arabic" w:hint="cs"/>
          <w:sz w:val="24"/>
          <w:szCs w:val="24"/>
          <w:rtl/>
        </w:rPr>
        <w:t>ا في فلسطين</w:t>
      </w:r>
      <w:r w:rsidR="00B54BAE" w:rsidRPr="007D4B8B">
        <w:rPr>
          <w:rFonts w:ascii="Simplified Arabic" w:hAnsi="Simplified Arabic" w:cs="Simplified Arabic"/>
          <w:sz w:val="24"/>
          <w:szCs w:val="24"/>
          <w:rtl/>
        </w:rPr>
        <w:t xml:space="preserve"> يتعرضون لعنف نفسي من </w:t>
      </w:r>
      <w:r>
        <w:rPr>
          <w:rFonts w:ascii="Simplified Arabic" w:hAnsi="Simplified Arabic" w:cs="Simplified Arabic" w:hint="cs"/>
          <w:sz w:val="24"/>
          <w:szCs w:val="24"/>
          <w:rtl/>
        </w:rPr>
        <w:t xml:space="preserve">قبل </w:t>
      </w:r>
      <w:r w:rsidR="00B54BAE" w:rsidRPr="007D4B8B">
        <w:rPr>
          <w:rFonts w:ascii="Simplified Arabic" w:hAnsi="Simplified Arabic" w:cs="Simplified Arabic"/>
          <w:sz w:val="24"/>
          <w:szCs w:val="24"/>
          <w:rtl/>
        </w:rPr>
        <w:t xml:space="preserve">الأب أو الأم، و7 أطفال من كل عشرين طفلا يتعرضون لعنف جسدي من قبل الأب أو الأم. وفي قطاع غزة أعلى من الضفة الغربية، وبين الذكور أكثر من الاناث. </w:t>
      </w:r>
      <w:r>
        <w:rPr>
          <w:rFonts w:ascii="Simplified Arabic" w:hAnsi="Simplified Arabic" w:cs="Simplified Arabic" w:hint="cs"/>
          <w:sz w:val="24"/>
          <w:szCs w:val="24"/>
          <w:rtl/>
        </w:rPr>
        <w:t>وهذه النتائج تؤكد أهمية رفع مستوى الوعي لدى الام والاب</w:t>
      </w:r>
      <w:r w:rsidR="00D86639">
        <w:rPr>
          <w:rFonts w:ascii="Simplified Arabic" w:hAnsi="Simplified Arabic" w:cs="Simplified Arabic" w:hint="cs"/>
          <w:sz w:val="24"/>
          <w:szCs w:val="24"/>
          <w:rtl/>
        </w:rPr>
        <w:t xml:space="preserve"> حول أساليب التربية الصحيحة </w:t>
      </w:r>
      <w:r>
        <w:rPr>
          <w:rFonts w:ascii="Simplified Arabic" w:hAnsi="Simplified Arabic" w:cs="Simplified Arabic" w:hint="cs"/>
          <w:sz w:val="24"/>
          <w:szCs w:val="24"/>
          <w:rtl/>
        </w:rPr>
        <w:t>لحماية الاطفال</w:t>
      </w:r>
      <w:r w:rsidR="00D86639">
        <w:rPr>
          <w:rFonts w:ascii="Simplified Arabic" w:hAnsi="Simplified Arabic" w:cs="Simplified Arabic" w:hint="cs"/>
          <w:sz w:val="24"/>
          <w:szCs w:val="24"/>
          <w:rtl/>
        </w:rPr>
        <w:t xml:space="preserve"> من جهة، وأهمية التدخل من قبل الحكومة لتحسين الاوضاع الاقتصادية والاجتماعية والتي تنعكس بالضرورة على الوضع النفسي للوالدين والاطفال والمعلمين.</w:t>
      </w:r>
    </w:p>
    <w:p w:rsidR="00177EE7" w:rsidRPr="00635A90" w:rsidRDefault="00A47900" w:rsidP="00635A90">
      <w:pPr>
        <w:bidi/>
        <w:jc w:val="center"/>
        <w:rPr>
          <w:rFonts w:ascii="Simplified Arabic" w:hAnsi="Simplified Arabic" w:cs="Simplified Arabic"/>
          <w:b/>
          <w:bCs/>
          <w:sz w:val="24"/>
          <w:szCs w:val="24"/>
          <w:rtl/>
        </w:rPr>
      </w:pPr>
      <w:r w:rsidRPr="00635A90">
        <w:rPr>
          <w:rFonts w:ascii="Simplified Arabic" w:hAnsi="Simplified Arabic" w:cs="Simplified Arabic" w:hint="cs"/>
          <w:b/>
          <w:bCs/>
          <w:sz w:val="24"/>
          <w:szCs w:val="24"/>
          <w:rtl/>
        </w:rPr>
        <w:t xml:space="preserve">شكل </w:t>
      </w:r>
      <w:r w:rsidR="00635A90" w:rsidRPr="00635A90">
        <w:rPr>
          <w:rFonts w:ascii="Simplified Arabic" w:hAnsi="Simplified Arabic" w:cs="Simplified Arabic" w:hint="cs"/>
          <w:b/>
          <w:bCs/>
          <w:sz w:val="24"/>
          <w:szCs w:val="24"/>
          <w:rtl/>
        </w:rPr>
        <w:t>50</w:t>
      </w:r>
      <w:r w:rsidRPr="00635A90">
        <w:rPr>
          <w:rFonts w:ascii="Simplified Arabic" w:hAnsi="Simplified Arabic" w:cs="Simplified Arabic" w:hint="cs"/>
          <w:b/>
          <w:bCs/>
          <w:sz w:val="24"/>
          <w:szCs w:val="24"/>
          <w:rtl/>
        </w:rPr>
        <w:t xml:space="preserve">: </w:t>
      </w:r>
      <w:r w:rsidR="00E8101C">
        <w:rPr>
          <w:rFonts w:ascii="Simplified Arabic" w:hAnsi="Simplified Arabic" w:cs="Simplified Arabic" w:hint="cs"/>
          <w:b/>
          <w:bCs/>
          <w:sz w:val="24"/>
          <w:szCs w:val="24"/>
          <w:rtl/>
        </w:rPr>
        <w:t xml:space="preserve">نسبة </w:t>
      </w:r>
      <w:r w:rsidR="007D4B8B" w:rsidRPr="00635A90">
        <w:rPr>
          <w:rFonts w:ascii="Simplified Arabic" w:hAnsi="Simplified Arabic" w:cs="Simplified Arabic"/>
          <w:b/>
          <w:bCs/>
          <w:sz w:val="24"/>
          <w:szCs w:val="24"/>
          <w:rtl/>
        </w:rPr>
        <w:t>الاطفال</w:t>
      </w:r>
      <w:r w:rsidR="00E8101C">
        <w:rPr>
          <w:rFonts w:ascii="Simplified Arabic" w:hAnsi="Simplified Arabic" w:cs="Simplified Arabic" w:hint="cs"/>
          <w:b/>
          <w:bCs/>
          <w:sz w:val="24"/>
          <w:szCs w:val="24"/>
          <w:rtl/>
        </w:rPr>
        <w:t xml:space="preserve"> 12-17 سنة</w:t>
      </w:r>
      <w:r w:rsidR="007D4B8B" w:rsidRPr="00635A90">
        <w:rPr>
          <w:rFonts w:ascii="Simplified Arabic" w:hAnsi="Simplified Arabic" w:cs="Simplified Arabic"/>
          <w:b/>
          <w:bCs/>
          <w:sz w:val="24"/>
          <w:szCs w:val="24"/>
          <w:rtl/>
        </w:rPr>
        <w:t xml:space="preserve"> الذين تعرضوا للعنف من قبل الاب والام حسب نوع العنف والمنطقة، 2011</w:t>
      </w:r>
    </w:p>
    <w:p w:rsidR="006D3A69" w:rsidRDefault="007130E7" w:rsidP="006D3A69">
      <w:pPr>
        <w:bidi/>
        <w:rPr>
          <w:rtl/>
        </w:rPr>
      </w:pPr>
      <w:r w:rsidRPr="007130E7">
        <w:rPr>
          <w:rFonts w:cs="Arial"/>
          <w:noProof/>
          <w:rtl/>
        </w:rPr>
        <w:drawing>
          <wp:inline distT="0" distB="0" distL="0" distR="0">
            <wp:extent cx="5686425" cy="2781300"/>
            <wp:effectExtent l="19050" t="0" r="9525" b="0"/>
            <wp:docPr id="31"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rsidR="00A03931" w:rsidRDefault="00A03931" w:rsidP="002A16F8">
      <w:pPr>
        <w:pStyle w:val="ListParagraph"/>
        <w:bidi/>
        <w:ind w:hanging="557"/>
        <w:jc w:val="both"/>
        <w:rPr>
          <w:rFonts w:ascii="Simplified Arabic" w:hAnsi="Simplified Arabic" w:cs="Simplified Arabic"/>
          <w:sz w:val="18"/>
          <w:szCs w:val="18"/>
          <w:rtl/>
        </w:rPr>
      </w:pPr>
      <w:r w:rsidRPr="00A22EE4">
        <w:rPr>
          <w:rFonts w:cs="Simplified Arabic" w:hint="cs"/>
          <w:shadow/>
          <w:color w:val="000000" w:themeColor="text1"/>
          <w:sz w:val="26"/>
          <w:szCs w:val="26"/>
          <w:rtl/>
        </w:rPr>
        <w:t xml:space="preserve"> </w:t>
      </w:r>
      <w:r w:rsidR="002A16F8" w:rsidRPr="002A16F8">
        <w:rPr>
          <w:rFonts w:ascii="Simplified Arabic" w:hAnsi="Simplified Arabic" w:cs="Simplified Arabic"/>
          <w:sz w:val="18"/>
          <w:szCs w:val="18"/>
          <w:rtl/>
        </w:rPr>
        <w:t>المصدر:  الجهاز المركزي للاحصاء الفلسطيني، مسح العنف في المجتمع الفلسطيني، 2011</w:t>
      </w:r>
    </w:p>
    <w:p w:rsidR="002A16F8" w:rsidRDefault="002A16F8" w:rsidP="002A16F8">
      <w:pPr>
        <w:pStyle w:val="ListParagraph"/>
        <w:bidi/>
        <w:ind w:hanging="557"/>
        <w:jc w:val="both"/>
        <w:rPr>
          <w:rtl/>
        </w:rPr>
      </w:pPr>
    </w:p>
    <w:p w:rsidR="003E4C88" w:rsidRPr="002A28E4" w:rsidRDefault="00DD0075" w:rsidP="002A16F8">
      <w:pPr>
        <w:pStyle w:val="ListParagraph"/>
        <w:bidi/>
        <w:ind w:hanging="737"/>
        <w:rPr>
          <w:rFonts w:ascii="Simplified Arabic" w:hAnsi="Simplified Arabic" w:cs="Simplified Arabic"/>
          <w:b/>
          <w:bCs/>
          <w:sz w:val="24"/>
          <w:szCs w:val="24"/>
        </w:rPr>
      </w:pPr>
      <w:r>
        <w:rPr>
          <w:rFonts w:ascii="Simplified Arabic" w:hAnsi="Simplified Arabic" w:cs="Simplified Arabic" w:hint="cs"/>
          <w:b/>
          <w:bCs/>
          <w:sz w:val="24"/>
          <w:szCs w:val="24"/>
          <w:rtl/>
        </w:rPr>
        <w:t xml:space="preserve">6.4.4 </w:t>
      </w:r>
      <w:r w:rsidR="00B54BAE" w:rsidRPr="002A28E4">
        <w:rPr>
          <w:rFonts w:ascii="Simplified Arabic" w:hAnsi="Simplified Arabic" w:cs="Simplified Arabic"/>
          <w:b/>
          <w:bCs/>
          <w:sz w:val="24"/>
          <w:szCs w:val="24"/>
          <w:rtl/>
        </w:rPr>
        <w:t>المؤشرات الإحصائية للأطفال في الأسر الحاضنة</w:t>
      </w:r>
      <w:r w:rsidR="003A2566" w:rsidRPr="002A28E4">
        <w:rPr>
          <w:rFonts w:ascii="Simplified Arabic" w:hAnsi="Simplified Arabic" w:cs="Simplified Arabic"/>
          <w:b/>
          <w:bCs/>
          <w:sz w:val="24"/>
          <w:szCs w:val="24"/>
          <w:rtl/>
        </w:rPr>
        <w:t xml:space="preserve"> والاط</w:t>
      </w:r>
      <w:r w:rsidR="0061087C" w:rsidRPr="002A28E4">
        <w:rPr>
          <w:rFonts w:ascii="Simplified Arabic" w:hAnsi="Simplified Arabic" w:cs="Simplified Arabic"/>
          <w:b/>
          <w:bCs/>
          <w:sz w:val="24"/>
          <w:szCs w:val="24"/>
          <w:rtl/>
        </w:rPr>
        <w:t>فال فاقدي الرعاية الاسرية</w:t>
      </w:r>
      <w:r w:rsidR="00E302AA" w:rsidRPr="002A28E4">
        <w:rPr>
          <w:rStyle w:val="FootnoteReference"/>
          <w:rFonts w:ascii="Simplified Arabic" w:hAnsi="Simplified Arabic" w:cs="Simplified Arabic"/>
          <w:b/>
          <w:bCs/>
          <w:sz w:val="24"/>
          <w:szCs w:val="24"/>
          <w:rtl/>
        </w:rPr>
        <w:footnoteReference w:id="77"/>
      </w:r>
      <w:r w:rsidR="00B54BAE" w:rsidRPr="002A28E4">
        <w:rPr>
          <w:rFonts w:ascii="Simplified Arabic" w:hAnsi="Simplified Arabic" w:cs="Simplified Arabic"/>
          <w:b/>
          <w:bCs/>
          <w:sz w:val="24"/>
          <w:szCs w:val="24"/>
        </w:rPr>
        <w:t xml:space="preserve">  </w:t>
      </w:r>
      <w:r w:rsidR="00A74E8B" w:rsidRPr="002A28E4">
        <w:rPr>
          <w:rFonts w:ascii="Simplified Arabic" w:hAnsi="Simplified Arabic" w:cs="Simplified Arabic"/>
          <w:b/>
          <w:bCs/>
          <w:sz w:val="24"/>
          <w:szCs w:val="24"/>
          <w:rtl/>
        </w:rPr>
        <w:t xml:space="preserve"> </w:t>
      </w:r>
    </w:p>
    <w:p w:rsidR="00D55EC7" w:rsidRDefault="001C28FC" w:rsidP="0014144F">
      <w:pPr>
        <w:bidi/>
        <w:jc w:val="both"/>
        <w:rPr>
          <w:rFonts w:ascii="Simplified Arabic" w:hAnsi="Simplified Arabic" w:cs="Simplified Arabic"/>
          <w:sz w:val="24"/>
          <w:szCs w:val="24"/>
          <w:rtl/>
        </w:rPr>
      </w:pPr>
      <w:r w:rsidRPr="007D4B8B">
        <w:rPr>
          <w:rFonts w:ascii="Simplified Arabic" w:hAnsi="Simplified Arabic" w:cs="Simplified Arabic"/>
          <w:sz w:val="24"/>
          <w:szCs w:val="24"/>
          <w:rtl/>
        </w:rPr>
        <w:t xml:space="preserve">يعيش ما يقارب 1000 طفل ممن توفي أحد الوالدين بعيدا عن الوالد الذي بقي على قيد الحياة، </w:t>
      </w:r>
      <w:r w:rsidR="00D86639">
        <w:rPr>
          <w:rFonts w:ascii="Simplified Arabic" w:hAnsi="Simplified Arabic" w:cs="Simplified Arabic" w:hint="cs"/>
          <w:sz w:val="24"/>
          <w:szCs w:val="24"/>
          <w:rtl/>
        </w:rPr>
        <w:t>و</w:t>
      </w:r>
      <w:r w:rsidRPr="007D4B8B">
        <w:rPr>
          <w:rFonts w:ascii="Simplified Arabic" w:hAnsi="Simplified Arabic" w:cs="Simplified Arabic"/>
          <w:sz w:val="24"/>
          <w:szCs w:val="24"/>
          <w:rtl/>
        </w:rPr>
        <w:t xml:space="preserve">معظمهم ممن توفيت </w:t>
      </w:r>
      <w:r w:rsidR="0014144F">
        <w:rPr>
          <w:rFonts w:ascii="Simplified Arabic" w:hAnsi="Simplified Arabic" w:cs="Simplified Arabic" w:hint="cs"/>
          <w:sz w:val="24"/>
          <w:szCs w:val="24"/>
          <w:rtl/>
        </w:rPr>
        <w:t>أمهاتهم</w:t>
      </w:r>
      <w:r w:rsidRPr="007D4B8B">
        <w:rPr>
          <w:rFonts w:ascii="Simplified Arabic" w:hAnsi="Simplified Arabic" w:cs="Simplified Arabic"/>
          <w:sz w:val="24"/>
          <w:szCs w:val="24"/>
          <w:rtl/>
        </w:rPr>
        <w:t>.</w:t>
      </w:r>
      <w:r w:rsidRPr="007D4B8B">
        <w:rPr>
          <w:rFonts w:ascii="Simplified Arabic" w:hAnsi="Simplified Arabic" w:cs="Simplified Arabic"/>
          <w:sz w:val="24"/>
          <w:szCs w:val="24"/>
        </w:rPr>
        <w:t xml:space="preserve">  </w:t>
      </w:r>
      <w:r w:rsidR="00D86639">
        <w:rPr>
          <w:rFonts w:ascii="Simplified Arabic" w:hAnsi="Simplified Arabic" w:cs="Simplified Arabic" w:hint="cs"/>
          <w:sz w:val="24"/>
          <w:szCs w:val="24"/>
          <w:rtl/>
        </w:rPr>
        <w:t>وهذا يدل على أهمية دور الام في الأسرة.</w:t>
      </w:r>
      <w:r w:rsidRPr="007D4B8B">
        <w:rPr>
          <w:rFonts w:ascii="Simplified Arabic" w:hAnsi="Simplified Arabic" w:cs="Simplified Arabic"/>
          <w:sz w:val="24"/>
          <w:szCs w:val="24"/>
        </w:rPr>
        <w:t xml:space="preserve"> </w:t>
      </w:r>
      <w:r w:rsidR="00D86639">
        <w:rPr>
          <w:rFonts w:ascii="Simplified Arabic" w:hAnsi="Simplified Arabic" w:cs="Simplified Arabic" w:hint="cs"/>
          <w:sz w:val="24"/>
          <w:szCs w:val="24"/>
          <w:rtl/>
        </w:rPr>
        <w:t xml:space="preserve"> الا ان ما يدعو للقلق هو لجوء </w:t>
      </w:r>
      <w:r w:rsidRPr="007D4B8B">
        <w:rPr>
          <w:rFonts w:ascii="Simplified Arabic" w:hAnsi="Simplified Arabic" w:cs="Simplified Arabic"/>
          <w:sz w:val="24"/>
          <w:szCs w:val="24"/>
          <w:rtl/>
        </w:rPr>
        <w:t xml:space="preserve">بعض الاسر </w:t>
      </w:r>
      <w:r w:rsidR="00D86639">
        <w:rPr>
          <w:rFonts w:ascii="Simplified Arabic" w:hAnsi="Simplified Arabic" w:cs="Simplified Arabic" w:hint="cs"/>
          <w:sz w:val="24"/>
          <w:szCs w:val="24"/>
          <w:rtl/>
        </w:rPr>
        <w:t xml:space="preserve">لأن </w:t>
      </w:r>
      <w:r w:rsidRPr="007D4B8B">
        <w:rPr>
          <w:rFonts w:ascii="Simplified Arabic" w:hAnsi="Simplified Arabic" w:cs="Simplified Arabic"/>
          <w:sz w:val="24"/>
          <w:szCs w:val="24"/>
          <w:rtl/>
        </w:rPr>
        <w:t xml:space="preserve">تضع ابناءها في دور الايتام لعدم قدرتهم المادية على رعايتهم. </w:t>
      </w:r>
      <w:r w:rsidR="005753CE">
        <w:rPr>
          <w:rFonts w:ascii="Simplified Arabic" w:hAnsi="Simplified Arabic" w:cs="Simplified Arabic" w:hint="cs"/>
          <w:sz w:val="24"/>
          <w:szCs w:val="24"/>
          <w:rtl/>
        </w:rPr>
        <w:t xml:space="preserve"> </w:t>
      </w:r>
      <w:r w:rsidR="00D55EC7">
        <w:rPr>
          <w:rFonts w:ascii="Simplified Arabic" w:hAnsi="Simplified Arabic" w:cs="Simplified Arabic" w:hint="cs"/>
          <w:sz w:val="24"/>
          <w:szCs w:val="24"/>
          <w:rtl/>
        </w:rPr>
        <w:t xml:space="preserve">يتم تقديم المساعدات للأطفال الايتام من قبل وزارة الشؤون الاجتماعية، وبلغ عدد </w:t>
      </w:r>
      <w:r w:rsidR="0014144F">
        <w:rPr>
          <w:rFonts w:ascii="Simplified Arabic" w:hAnsi="Simplified Arabic" w:cs="Simplified Arabic" w:hint="cs"/>
          <w:sz w:val="24"/>
          <w:szCs w:val="24"/>
          <w:rtl/>
        </w:rPr>
        <w:t>استمارات الاطفال الايتام حتى 31/12</w:t>
      </w:r>
      <w:r w:rsidR="00D55EC7">
        <w:rPr>
          <w:rFonts w:ascii="Simplified Arabic" w:hAnsi="Simplified Arabic" w:cs="Simplified Arabic" w:hint="cs"/>
          <w:sz w:val="24"/>
          <w:szCs w:val="24"/>
          <w:rtl/>
        </w:rPr>
        <w:t>/ 2012 كما يلي:</w:t>
      </w:r>
    </w:p>
    <w:p w:rsidR="009F268C" w:rsidRDefault="009F268C" w:rsidP="009F268C">
      <w:pPr>
        <w:bidi/>
        <w:jc w:val="both"/>
        <w:rPr>
          <w:rFonts w:ascii="Simplified Arabic" w:hAnsi="Simplified Arabic" w:cs="Simplified Arabic"/>
          <w:sz w:val="24"/>
          <w:szCs w:val="24"/>
          <w:rtl/>
        </w:rPr>
      </w:pPr>
    </w:p>
    <w:p w:rsidR="009F268C" w:rsidRDefault="009F268C" w:rsidP="009F268C">
      <w:pPr>
        <w:bidi/>
        <w:jc w:val="both"/>
        <w:rPr>
          <w:rFonts w:ascii="Simplified Arabic" w:hAnsi="Simplified Arabic" w:cs="Simplified Arabic"/>
          <w:sz w:val="24"/>
          <w:szCs w:val="24"/>
          <w:rtl/>
        </w:rPr>
      </w:pPr>
    </w:p>
    <w:p w:rsidR="009F268C" w:rsidRDefault="009F268C" w:rsidP="009F268C">
      <w:pPr>
        <w:bidi/>
        <w:jc w:val="both"/>
        <w:rPr>
          <w:rFonts w:ascii="Simplified Arabic" w:hAnsi="Simplified Arabic" w:cs="Simplified Arabic"/>
          <w:sz w:val="24"/>
          <w:szCs w:val="24"/>
          <w:rtl/>
        </w:rPr>
      </w:pPr>
    </w:p>
    <w:p w:rsidR="00BF7A8D" w:rsidRPr="00635A90" w:rsidRDefault="00352BE6" w:rsidP="00BF7A8D">
      <w:pPr>
        <w:bidi/>
        <w:jc w:val="center"/>
        <w:rPr>
          <w:b/>
          <w:bCs/>
          <w:sz w:val="24"/>
          <w:szCs w:val="24"/>
          <w:rtl/>
        </w:rPr>
      </w:pPr>
      <w:r>
        <w:rPr>
          <w:rFonts w:hint="cs"/>
          <w:b/>
          <w:bCs/>
          <w:sz w:val="24"/>
          <w:szCs w:val="24"/>
          <w:rtl/>
        </w:rPr>
        <w:lastRenderedPageBreak/>
        <w:t>ج</w:t>
      </w:r>
      <w:r w:rsidR="00BF7A8D" w:rsidRPr="00635A90">
        <w:rPr>
          <w:rFonts w:hint="cs"/>
          <w:b/>
          <w:bCs/>
          <w:sz w:val="24"/>
          <w:szCs w:val="24"/>
          <w:rtl/>
        </w:rPr>
        <w:t xml:space="preserve">دول 7: </w:t>
      </w:r>
      <w:r w:rsidR="00BF7A8D" w:rsidRPr="00635A90">
        <w:rPr>
          <w:rFonts w:ascii="Simplified Arabic" w:hAnsi="Simplified Arabic" w:cs="Simplified Arabic"/>
          <w:b/>
          <w:bCs/>
          <w:sz w:val="24"/>
          <w:szCs w:val="24"/>
          <w:rtl/>
        </w:rPr>
        <w:t>عدد الاطفال الايتام</w:t>
      </w:r>
      <w:r w:rsidR="00BF7A8D" w:rsidRPr="00635A90">
        <w:rPr>
          <w:rFonts w:ascii="Simplified Arabic" w:hAnsi="Simplified Arabic" w:cs="Simplified Arabic" w:hint="cs"/>
          <w:b/>
          <w:bCs/>
          <w:sz w:val="24"/>
          <w:szCs w:val="24"/>
          <w:rtl/>
        </w:rPr>
        <w:t xml:space="preserve"> المسجلين في وزارة ال</w:t>
      </w:r>
      <w:r w:rsidR="00BF7A8D">
        <w:rPr>
          <w:rFonts w:ascii="Simplified Arabic" w:hAnsi="Simplified Arabic" w:cs="Simplified Arabic" w:hint="cs"/>
          <w:b/>
          <w:bCs/>
          <w:sz w:val="24"/>
          <w:szCs w:val="24"/>
          <w:rtl/>
        </w:rPr>
        <w:t>ش</w:t>
      </w:r>
      <w:r w:rsidR="00BF7A8D" w:rsidRPr="00635A90">
        <w:rPr>
          <w:rFonts w:ascii="Simplified Arabic" w:hAnsi="Simplified Arabic" w:cs="Simplified Arabic" w:hint="cs"/>
          <w:b/>
          <w:bCs/>
          <w:sz w:val="24"/>
          <w:szCs w:val="24"/>
          <w:rtl/>
        </w:rPr>
        <w:t>ؤون الاجتماعية، 2012</w:t>
      </w:r>
    </w:p>
    <w:tbl>
      <w:tblPr>
        <w:tblStyle w:val="TableGrid"/>
        <w:bidiVisual/>
        <w:tblW w:w="9810" w:type="dxa"/>
        <w:tblInd w:w="-223" w:type="dxa"/>
        <w:tblLook w:val="04A0"/>
      </w:tblPr>
      <w:tblGrid>
        <w:gridCol w:w="1543"/>
        <w:gridCol w:w="1320"/>
        <w:gridCol w:w="1727"/>
        <w:gridCol w:w="1530"/>
        <w:gridCol w:w="1170"/>
        <w:gridCol w:w="1440"/>
        <w:gridCol w:w="1080"/>
      </w:tblGrid>
      <w:tr w:rsidR="00D55EC7" w:rsidRPr="00CC3685" w:rsidTr="009F268C">
        <w:tc>
          <w:tcPr>
            <w:tcW w:w="1543" w:type="dxa"/>
            <w:tcBorders>
              <w:bottom w:val="single" w:sz="4" w:space="0" w:color="auto"/>
            </w:tcBorders>
            <w:vAlign w:val="center"/>
          </w:tcPr>
          <w:p w:rsidR="00D55EC7" w:rsidRDefault="00D55EC7" w:rsidP="00763C46">
            <w:pPr>
              <w:bidi/>
              <w:jc w:val="center"/>
              <w:rPr>
                <w:rFonts w:ascii="Simplified Arabic" w:hAnsi="Simplified Arabic" w:cs="Simplified Arabic"/>
                <w:b/>
                <w:bCs/>
                <w:sz w:val="24"/>
                <w:szCs w:val="24"/>
                <w:rtl/>
              </w:rPr>
            </w:pPr>
          </w:p>
          <w:p w:rsidR="00D55EC7" w:rsidRPr="009A7874" w:rsidRDefault="00D55EC7" w:rsidP="00763C46">
            <w:pPr>
              <w:bidi/>
              <w:rPr>
                <w:rFonts w:ascii="Simplified Arabic" w:hAnsi="Simplified Arabic" w:cs="Simplified Arabic"/>
                <w:sz w:val="24"/>
                <w:szCs w:val="24"/>
                <w:rtl/>
              </w:rPr>
            </w:pPr>
          </w:p>
        </w:tc>
        <w:tc>
          <w:tcPr>
            <w:tcW w:w="1320" w:type="dxa"/>
            <w:tcBorders>
              <w:bottom w:val="single" w:sz="4" w:space="0" w:color="auto"/>
            </w:tcBorders>
            <w:vAlign w:val="center"/>
          </w:tcPr>
          <w:p w:rsidR="00D55EC7" w:rsidRPr="005753CE" w:rsidRDefault="00D55EC7" w:rsidP="00763C46">
            <w:pPr>
              <w:bidi/>
              <w:jc w:val="center"/>
              <w:rPr>
                <w:rFonts w:ascii="Simplified Arabic" w:hAnsi="Simplified Arabic" w:cs="Simplified Arabic"/>
                <w:b/>
                <w:bCs/>
                <w:rtl/>
              </w:rPr>
            </w:pPr>
            <w:r w:rsidRPr="005753CE">
              <w:rPr>
                <w:rFonts w:ascii="Simplified Arabic" w:hAnsi="Simplified Arabic" w:cs="Simplified Arabic"/>
                <w:b/>
                <w:bCs/>
                <w:rtl/>
              </w:rPr>
              <w:t>كلاهما متوفي</w:t>
            </w:r>
          </w:p>
        </w:tc>
        <w:tc>
          <w:tcPr>
            <w:tcW w:w="1727" w:type="dxa"/>
            <w:tcBorders>
              <w:bottom w:val="single" w:sz="4" w:space="0" w:color="auto"/>
            </w:tcBorders>
            <w:vAlign w:val="center"/>
          </w:tcPr>
          <w:p w:rsidR="00D55EC7" w:rsidRPr="005753CE" w:rsidRDefault="00D55EC7" w:rsidP="00763C46">
            <w:pPr>
              <w:bidi/>
              <w:jc w:val="center"/>
              <w:rPr>
                <w:rFonts w:ascii="Simplified Arabic" w:hAnsi="Simplified Arabic" w:cs="Simplified Arabic"/>
                <w:b/>
                <w:bCs/>
                <w:rtl/>
              </w:rPr>
            </w:pPr>
            <w:r w:rsidRPr="005753CE">
              <w:rPr>
                <w:rFonts w:ascii="Simplified Arabic" w:hAnsi="Simplified Arabic" w:cs="Simplified Arabic"/>
                <w:b/>
                <w:bCs/>
                <w:rtl/>
              </w:rPr>
              <w:t>الاب فقط على قيد الحياة ويعيش في نفس المسكن</w:t>
            </w:r>
          </w:p>
        </w:tc>
        <w:tc>
          <w:tcPr>
            <w:tcW w:w="1530" w:type="dxa"/>
            <w:tcBorders>
              <w:bottom w:val="single" w:sz="4" w:space="0" w:color="auto"/>
            </w:tcBorders>
            <w:vAlign w:val="center"/>
          </w:tcPr>
          <w:p w:rsidR="00D55EC7" w:rsidRPr="005753CE" w:rsidRDefault="00D55EC7" w:rsidP="00763C46">
            <w:pPr>
              <w:bidi/>
              <w:jc w:val="center"/>
              <w:rPr>
                <w:rFonts w:ascii="Simplified Arabic" w:hAnsi="Simplified Arabic" w:cs="Simplified Arabic"/>
                <w:b/>
                <w:bCs/>
                <w:rtl/>
              </w:rPr>
            </w:pPr>
            <w:r w:rsidRPr="005753CE">
              <w:rPr>
                <w:rFonts w:ascii="Simplified Arabic" w:hAnsi="Simplified Arabic" w:cs="Simplified Arabic"/>
                <w:b/>
                <w:bCs/>
                <w:rtl/>
              </w:rPr>
              <w:t>الاب فقط على قيد الحياة ولا يعيش في نفس المسكن</w:t>
            </w:r>
          </w:p>
        </w:tc>
        <w:tc>
          <w:tcPr>
            <w:tcW w:w="1170" w:type="dxa"/>
            <w:tcBorders>
              <w:bottom w:val="single" w:sz="4" w:space="0" w:color="auto"/>
            </w:tcBorders>
            <w:vAlign w:val="center"/>
          </w:tcPr>
          <w:p w:rsidR="00D55EC7" w:rsidRPr="005753CE" w:rsidRDefault="00D55EC7" w:rsidP="00763C46">
            <w:pPr>
              <w:bidi/>
              <w:jc w:val="center"/>
              <w:rPr>
                <w:rFonts w:ascii="Simplified Arabic" w:hAnsi="Simplified Arabic" w:cs="Simplified Arabic"/>
                <w:b/>
                <w:bCs/>
                <w:rtl/>
              </w:rPr>
            </w:pPr>
            <w:r w:rsidRPr="005753CE">
              <w:rPr>
                <w:rFonts w:ascii="Simplified Arabic" w:hAnsi="Simplified Arabic" w:cs="Simplified Arabic"/>
                <w:b/>
                <w:bCs/>
                <w:rtl/>
              </w:rPr>
              <w:t>الام فقط على قيد الحياة وتعيش في نفس المسكن</w:t>
            </w:r>
          </w:p>
        </w:tc>
        <w:tc>
          <w:tcPr>
            <w:tcW w:w="1440" w:type="dxa"/>
            <w:tcBorders>
              <w:bottom w:val="single" w:sz="4" w:space="0" w:color="auto"/>
            </w:tcBorders>
            <w:vAlign w:val="center"/>
          </w:tcPr>
          <w:p w:rsidR="00D55EC7" w:rsidRPr="005753CE" w:rsidRDefault="00D55EC7" w:rsidP="00763C46">
            <w:pPr>
              <w:bidi/>
              <w:jc w:val="center"/>
              <w:rPr>
                <w:rFonts w:ascii="Simplified Arabic" w:hAnsi="Simplified Arabic" w:cs="Simplified Arabic"/>
                <w:b/>
                <w:bCs/>
                <w:rtl/>
              </w:rPr>
            </w:pPr>
            <w:r w:rsidRPr="005753CE">
              <w:rPr>
                <w:rFonts w:ascii="Simplified Arabic" w:hAnsi="Simplified Arabic" w:cs="Simplified Arabic"/>
                <w:b/>
                <w:bCs/>
                <w:rtl/>
              </w:rPr>
              <w:t>الام فقط على قيد الحياة ولا تعيش في نفس المسكن</w:t>
            </w:r>
          </w:p>
        </w:tc>
        <w:tc>
          <w:tcPr>
            <w:tcW w:w="1080" w:type="dxa"/>
            <w:tcBorders>
              <w:bottom w:val="single" w:sz="4" w:space="0" w:color="auto"/>
            </w:tcBorders>
            <w:vAlign w:val="center"/>
          </w:tcPr>
          <w:p w:rsidR="00D55EC7" w:rsidRPr="005753CE" w:rsidRDefault="005753CE" w:rsidP="00763C46">
            <w:pPr>
              <w:bidi/>
              <w:jc w:val="center"/>
              <w:rPr>
                <w:rFonts w:ascii="Simplified Arabic" w:hAnsi="Simplified Arabic" w:cs="Simplified Arabic"/>
                <w:b/>
                <w:bCs/>
                <w:rtl/>
              </w:rPr>
            </w:pPr>
            <w:r>
              <w:rPr>
                <w:rFonts w:ascii="Simplified Arabic" w:hAnsi="Simplified Arabic" w:cs="Simplified Arabic" w:hint="cs"/>
                <w:b/>
                <w:bCs/>
                <w:rtl/>
              </w:rPr>
              <w:t>غير محدد</w:t>
            </w:r>
          </w:p>
        </w:tc>
      </w:tr>
      <w:tr w:rsidR="00D55EC7" w:rsidRPr="00CC3685" w:rsidTr="009F268C">
        <w:trPr>
          <w:trHeight w:val="413"/>
        </w:trPr>
        <w:tc>
          <w:tcPr>
            <w:tcW w:w="1543" w:type="dxa"/>
            <w:tcBorders>
              <w:bottom w:val="nil"/>
            </w:tcBorders>
          </w:tcPr>
          <w:p w:rsidR="00D55EC7" w:rsidRPr="005753CE" w:rsidRDefault="005753CE" w:rsidP="00763C46">
            <w:pPr>
              <w:bidi/>
              <w:rPr>
                <w:rFonts w:ascii="Simplified Arabic" w:hAnsi="Simplified Arabic" w:cs="Simplified Arabic"/>
                <w:rtl/>
              </w:rPr>
            </w:pPr>
            <w:r w:rsidRPr="005753CE">
              <w:rPr>
                <w:rFonts w:ascii="Simplified Arabic" w:hAnsi="Simplified Arabic" w:cs="Simplified Arabic" w:hint="cs"/>
                <w:rtl/>
              </w:rPr>
              <w:t>عدد المسجلين الاجمالي</w:t>
            </w:r>
          </w:p>
        </w:tc>
        <w:tc>
          <w:tcPr>
            <w:tcW w:w="1320" w:type="dxa"/>
            <w:tcBorders>
              <w:bottom w:val="nil"/>
              <w:right w:val="nil"/>
            </w:tcBorders>
            <w:vAlign w:val="center"/>
          </w:tcPr>
          <w:p w:rsidR="00D55EC7" w:rsidRPr="00E64999" w:rsidRDefault="00D55EC7" w:rsidP="00E166AA">
            <w:pPr>
              <w:jc w:val="right"/>
              <w:rPr>
                <w:rFonts w:ascii="Arial" w:hAnsi="Arial" w:cs="Arial"/>
                <w:sz w:val="20"/>
                <w:szCs w:val="20"/>
                <w:rtl/>
              </w:rPr>
            </w:pPr>
            <w:r w:rsidRPr="00E64999">
              <w:rPr>
                <w:rFonts w:ascii="Arial" w:hAnsi="Arial" w:cs="Arial" w:hint="cs"/>
                <w:sz w:val="20"/>
                <w:szCs w:val="20"/>
                <w:rtl/>
              </w:rPr>
              <w:t>345</w:t>
            </w:r>
          </w:p>
        </w:tc>
        <w:tc>
          <w:tcPr>
            <w:tcW w:w="1727" w:type="dxa"/>
            <w:tcBorders>
              <w:left w:val="nil"/>
              <w:bottom w:val="nil"/>
              <w:right w:val="nil"/>
            </w:tcBorders>
            <w:vAlign w:val="center"/>
          </w:tcPr>
          <w:p w:rsidR="00D55EC7" w:rsidRPr="00E64999" w:rsidRDefault="00D55EC7" w:rsidP="00E166AA">
            <w:pPr>
              <w:jc w:val="right"/>
              <w:rPr>
                <w:rFonts w:ascii="Arial" w:hAnsi="Arial" w:cs="Arial"/>
                <w:sz w:val="20"/>
                <w:szCs w:val="20"/>
                <w:rtl/>
              </w:rPr>
            </w:pPr>
            <w:r w:rsidRPr="00E64999">
              <w:rPr>
                <w:rFonts w:ascii="Arial" w:hAnsi="Arial" w:cs="Arial" w:hint="cs"/>
                <w:sz w:val="20"/>
                <w:szCs w:val="20"/>
                <w:rtl/>
              </w:rPr>
              <w:t>1</w:t>
            </w:r>
            <w:r w:rsidR="00E166AA">
              <w:rPr>
                <w:rFonts w:ascii="Arial" w:hAnsi="Arial" w:cs="Arial"/>
                <w:sz w:val="20"/>
                <w:szCs w:val="20"/>
              </w:rPr>
              <w:t>,</w:t>
            </w:r>
            <w:r w:rsidRPr="00E64999">
              <w:rPr>
                <w:rFonts w:ascii="Arial" w:hAnsi="Arial" w:cs="Arial" w:hint="cs"/>
                <w:sz w:val="20"/>
                <w:szCs w:val="20"/>
                <w:rtl/>
              </w:rPr>
              <w:t>479</w:t>
            </w:r>
          </w:p>
        </w:tc>
        <w:tc>
          <w:tcPr>
            <w:tcW w:w="1530" w:type="dxa"/>
            <w:tcBorders>
              <w:left w:val="nil"/>
              <w:bottom w:val="nil"/>
              <w:right w:val="nil"/>
            </w:tcBorders>
            <w:vAlign w:val="center"/>
          </w:tcPr>
          <w:p w:rsidR="00D55EC7" w:rsidRPr="00E64999" w:rsidRDefault="00D55EC7" w:rsidP="00E166AA">
            <w:pPr>
              <w:jc w:val="right"/>
              <w:rPr>
                <w:rFonts w:ascii="Arial" w:hAnsi="Arial" w:cs="Arial"/>
                <w:sz w:val="20"/>
                <w:szCs w:val="20"/>
                <w:rtl/>
              </w:rPr>
            </w:pPr>
            <w:r w:rsidRPr="00E64999">
              <w:rPr>
                <w:rFonts w:ascii="Arial" w:hAnsi="Arial" w:cs="Arial" w:hint="cs"/>
                <w:sz w:val="20"/>
                <w:szCs w:val="20"/>
                <w:rtl/>
              </w:rPr>
              <w:t>233</w:t>
            </w:r>
          </w:p>
        </w:tc>
        <w:tc>
          <w:tcPr>
            <w:tcW w:w="1170" w:type="dxa"/>
            <w:tcBorders>
              <w:left w:val="nil"/>
              <w:bottom w:val="nil"/>
              <w:right w:val="nil"/>
            </w:tcBorders>
            <w:vAlign w:val="center"/>
          </w:tcPr>
          <w:p w:rsidR="00D55EC7" w:rsidRPr="00E64999" w:rsidRDefault="00D55EC7" w:rsidP="00E166AA">
            <w:pPr>
              <w:jc w:val="right"/>
              <w:rPr>
                <w:rFonts w:ascii="Arial" w:hAnsi="Arial" w:cs="Arial"/>
                <w:sz w:val="20"/>
                <w:szCs w:val="20"/>
                <w:rtl/>
              </w:rPr>
            </w:pPr>
            <w:r w:rsidRPr="00E64999">
              <w:rPr>
                <w:rFonts w:ascii="Arial" w:hAnsi="Arial" w:cs="Arial" w:hint="cs"/>
                <w:sz w:val="20"/>
                <w:szCs w:val="20"/>
                <w:rtl/>
              </w:rPr>
              <w:t>14</w:t>
            </w:r>
            <w:r w:rsidR="00E166AA">
              <w:rPr>
                <w:rFonts w:ascii="Arial" w:hAnsi="Arial" w:cs="Arial"/>
                <w:sz w:val="20"/>
                <w:szCs w:val="20"/>
              </w:rPr>
              <w:t>,</w:t>
            </w:r>
            <w:r w:rsidRPr="00E64999">
              <w:rPr>
                <w:rFonts w:ascii="Arial" w:hAnsi="Arial" w:cs="Arial" w:hint="cs"/>
                <w:sz w:val="20"/>
                <w:szCs w:val="20"/>
                <w:rtl/>
              </w:rPr>
              <w:t>412</w:t>
            </w:r>
          </w:p>
        </w:tc>
        <w:tc>
          <w:tcPr>
            <w:tcW w:w="1440" w:type="dxa"/>
            <w:tcBorders>
              <w:left w:val="nil"/>
              <w:bottom w:val="nil"/>
              <w:right w:val="nil"/>
            </w:tcBorders>
            <w:vAlign w:val="center"/>
          </w:tcPr>
          <w:p w:rsidR="00D55EC7" w:rsidRPr="00E64999" w:rsidRDefault="00D55EC7" w:rsidP="00E166AA">
            <w:pPr>
              <w:jc w:val="right"/>
              <w:rPr>
                <w:rFonts w:ascii="Arial" w:hAnsi="Arial" w:cs="Arial"/>
                <w:sz w:val="20"/>
                <w:szCs w:val="20"/>
                <w:rtl/>
              </w:rPr>
            </w:pPr>
            <w:r w:rsidRPr="00E64999">
              <w:rPr>
                <w:rFonts w:ascii="Arial" w:hAnsi="Arial" w:cs="Arial" w:hint="cs"/>
                <w:sz w:val="20"/>
                <w:szCs w:val="20"/>
                <w:rtl/>
              </w:rPr>
              <w:t>750</w:t>
            </w:r>
          </w:p>
        </w:tc>
        <w:tc>
          <w:tcPr>
            <w:tcW w:w="1080" w:type="dxa"/>
            <w:tcBorders>
              <w:left w:val="nil"/>
              <w:bottom w:val="nil"/>
            </w:tcBorders>
            <w:vAlign w:val="center"/>
          </w:tcPr>
          <w:p w:rsidR="00D55EC7" w:rsidRPr="00E64999" w:rsidRDefault="00D55EC7" w:rsidP="00E166AA">
            <w:pPr>
              <w:jc w:val="right"/>
              <w:rPr>
                <w:rFonts w:ascii="Arial" w:hAnsi="Arial" w:cs="Arial"/>
                <w:sz w:val="20"/>
                <w:szCs w:val="20"/>
                <w:rtl/>
              </w:rPr>
            </w:pPr>
            <w:r w:rsidRPr="00E64999">
              <w:rPr>
                <w:rFonts w:ascii="Arial" w:hAnsi="Arial" w:cs="Arial" w:hint="cs"/>
                <w:sz w:val="20"/>
                <w:szCs w:val="20"/>
                <w:rtl/>
              </w:rPr>
              <w:t>196</w:t>
            </w:r>
          </w:p>
        </w:tc>
      </w:tr>
      <w:tr w:rsidR="00D55EC7" w:rsidRPr="00CC3685" w:rsidTr="009F268C">
        <w:trPr>
          <w:trHeight w:val="413"/>
        </w:trPr>
        <w:tc>
          <w:tcPr>
            <w:tcW w:w="1543" w:type="dxa"/>
            <w:tcBorders>
              <w:top w:val="nil"/>
              <w:bottom w:val="nil"/>
            </w:tcBorders>
          </w:tcPr>
          <w:p w:rsidR="00D55EC7" w:rsidRPr="005753CE" w:rsidRDefault="00D55EC7" w:rsidP="00763C46">
            <w:pPr>
              <w:bidi/>
              <w:rPr>
                <w:rFonts w:ascii="Simplified Arabic" w:hAnsi="Simplified Arabic" w:cs="Simplified Arabic"/>
                <w:rtl/>
              </w:rPr>
            </w:pPr>
            <w:r w:rsidRPr="005753CE">
              <w:rPr>
                <w:rFonts w:ascii="Simplified Arabic" w:hAnsi="Simplified Arabic" w:cs="Simplified Arabic" w:hint="cs"/>
                <w:rtl/>
              </w:rPr>
              <w:t xml:space="preserve">المستفيدين  منهم </w:t>
            </w:r>
          </w:p>
        </w:tc>
        <w:tc>
          <w:tcPr>
            <w:tcW w:w="1320" w:type="dxa"/>
            <w:tcBorders>
              <w:top w:val="nil"/>
              <w:bottom w:val="nil"/>
              <w:right w:val="nil"/>
            </w:tcBorders>
            <w:vAlign w:val="center"/>
          </w:tcPr>
          <w:p w:rsidR="00D55EC7" w:rsidRPr="00E64999" w:rsidRDefault="00D55EC7" w:rsidP="00E166AA">
            <w:pPr>
              <w:jc w:val="right"/>
              <w:rPr>
                <w:rFonts w:ascii="Arial" w:hAnsi="Arial" w:cs="Arial"/>
                <w:sz w:val="20"/>
                <w:szCs w:val="20"/>
                <w:rtl/>
              </w:rPr>
            </w:pPr>
            <w:r w:rsidRPr="00E64999">
              <w:rPr>
                <w:rFonts w:ascii="Arial" w:hAnsi="Arial" w:cs="Arial" w:hint="cs"/>
                <w:sz w:val="20"/>
                <w:szCs w:val="20"/>
                <w:rtl/>
              </w:rPr>
              <w:t>275</w:t>
            </w:r>
          </w:p>
        </w:tc>
        <w:tc>
          <w:tcPr>
            <w:tcW w:w="1727" w:type="dxa"/>
            <w:tcBorders>
              <w:top w:val="nil"/>
              <w:left w:val="nil"/>
              <w:bottom w:val="nil"/>
              <w:right w:val="nil"/>
            </w:tcBorders>
            <w:vAlign w:val="center"/>
          </w:tcPr>
          <w:p w:rsidR="00D55EC7" w:rsidRPr="00E64999" w:rsidRDefault="00D55EC7" w:rsidP="00E166AA">
            <w:pPr>
              <w:jc w:val="right"/>
              <w:rPr>
                <w:rFonts w:ascii="Arial" w:hAnsi="Arial" w:cs="Arial"/>
                <w:sz w:val="20"/>
                <w:szCs w:val="20"/>
                <w:rtl/>
              </w:rPr>
            </w:pPr>
            <w:r w:rsidRPr="00E64999">
              <w:rPr>
                <w:rFonts w:ascii="Arial" w:hAnsi="Arial" w:cs="Arial" w:hint="cs"/>
                <w:sz w:val="20"/>
                <w:szCs w:val="20"/>
                <w:rtl/>
              </w:rPr>
              <w:t>1</w:t>
            </w:r>
            <w:r w:rsidR="00E166AA">
              <w:rPr>
                <w:rFonts w:ascii="Arial" w:hAnsi="Arial" w:cs="Arial"/>
                <w:sz w:val="20"/>
                <w:szCs w:val="20"/>
              </w:rPr>
              <w:t>,</w:t>
            </w:r>
            <w:r w:rsidRPr="00E64999">
              <w:rPr>
                <w:rFonts w:ascii="Arial" w:hAnsi="Arial" w:cs="Arial" w:hint="cs"/>
                <w:sz w:val="20"/>
                <w:szCs w:val="20"/>
                <w:rtl/>
              </w:rPr>
              <w:t>089</w:t>
            </w:r>
          </w:p>
        </w:tc>
        <w:tc>
          <w:tcPr>
            <w:tcW w:w="1530" w:type="dxa"/>
            <w:tcBorders>
              <w:top w:val="nil"/>
              <w:left w:val="nil"/>
              <w:bottom w:val="nil"/>
              <w:right w:val="nil"/>
            </w:tcBorders>
            <w:vAlign w:val="center"/>
          </w:tcPr>
          <w:p w:rsidR="00D55EC7" w:rsidRPr="00E64999" w:rsidRDefault="00D55EC7" w:rsidP="00E166AA">
            <w:pPr>
              <w:jc w:val="right"/>
              <w:rPr>
                <w:rFonts w:ascii="Arial" w:hAnsi="Arial" w:cs="Arial"/>
                <w:sz w:val="20"/>
                <w:szCs w:val="20"/>
                <w:rtl/>
              </w:rPr>
            </w:pPr>
            <w:r w:rsidRPr="00E64999">
              <w:rPr>
                <w:rFonts w:ascii="Arial" w:hAnsi="Arial" w:cs="Arial" w:hint="cs"/>
                <w:sz w:val="20"/>
                <w:szCs w:val="20"/>
                <w:rtl/>
              </w:rPr>
              <w:t>152</w:t>
            </w:r>
          </w:p>
        </w:tc>
        <w:tc>
          <w:tcPr>
            <w:tcW w:w="1170" w:type="dxa"/>
            <w:tcBorders>
              <w:top w:val="nil"/>
              <w:left w:val="nil"/>
              <w:bottom w:val="nil"/>
              <w:right w:val="nil"/>
            </w:tcBorders>
            <w:vAlign w:val="center"/>
          </w:tcPr>
          <w:p w:rsidR="00D55EC7" w:rsidRPr="00E64999" w:rsidRDefault="00D55EC7" w:rsidP="00E166AA">
            <w:pPr>
              <w:jc w:val="right"/>
              <w:rPr>
                <w:rFonts w:ascii="Arial" w:hAnsi="Arial" w:cs="Arial"/>
                <w:sz w:val="20"/>
                <w:szCs w:val="20"/>
                <w:rtl/>
              </w:rPr>
            </w:pPr>
            <w:r w:rsidRPr="00E64999">
              <w:rPr>
                <w:rFonts w:ascii="Arial" w:hAnsi="Arial" w:cs="Arial" w:hint="cs"/>
                <w:sz w:val="20"/>
                <w:szCs w:val="20"/>
                <w:rtl/>
              </w:rPr>
              <w:t>9</w:t>
            </w:r>
            <w:r w:rsidR="00E166AA">
              <w:rPr>
                <w:rFonts w:ascii="Arial" w:hAnsi="Arial" w:cs="Arial"/>
                <w:sz w:val="20"/>
                <w:szCs w:val="20"/>
              </w:rPr>
              <w:t>,</w:t>
            </w:r>
            <w:r w:rsidRPr="00E64999">
              <w:rPr>
                <w:rFonts w:ascii="Arial" w:hAnsi="Arial" w:cs="Arial" w:hint="cs"/>
                <w:sz w:val="20"/>
                <w:szCs w:val="20"/>
                <w:rtl/>
              </w:rPr>
              <w:t>972</w:t>
            </w:r>
          </w:p>
        </w:tc>
        <w:tc>
          <w:tcPr>
            <w:tcW w:w="1440" w:type="dxa"/>
            <w:tcBorders>
              <w:top w:val="nil"/>
              <w:left w:val="nil"/>
              <w:bottom w:val="nil"/>
              <w:right w:val="nil"/>
            </w:tcBorders>
            <w:vAlign w:val="center"/>
          </w:tcPr>
          <w:p w:rsidR="00D55EC7" w:rsidRPr="00E64999" w:rsidRDefault="00D55EC7" w:rsidP="00E166AA">
            <w:pPr>
              <w:jc w:val="right"/>
              <w:rPr>
                <w:rFonts w:ascii="Arial" w:hAnsi="Arial" w:cs="Arial"/>
                <w:sz w:val="20"/>
                <w:szCs w:val="20"/>
                <w:rtl/>
              </w:rPr>
            </w:pPr>
            <w:r w:rsidRPr="00E64999">
              <w:rPr>
                <w:rFonts w:ascii="Arial" w:hAnsi="Arial" w:cs="Arial" w:hint="cs"/>
                <w:sz w:val="20"/>
                <w:szCs w:val="20"/>
                <w:rtl/>
              </w:rPr>
              <w:t>552</w:t>
            </w:r>
          </w:p>
        </w:tc>
        <w:tc>
          <w:tcPr>
            <w:tcW w:w="1080" w:type="dxa"/>
            <w:tcBorders>
              <w:top w:val="nil"/>
              <w:left w:val="nil"/>
              <w:bottom w:val="nil"/>
            </w:tcBorders>
            <w:vAlign w:val="center"/>
          </w:tcPr>
          <w:p w:rsidR="00D55EC7" w:rsidRPr="00E64999" w:rsidRDefault="00D55EC7" w:rsidP="00E166AA">
            <w:pPr>
              <w:jc w:val="right"/>
              <w:rPr>
                <w:rFonts w:ascii="Arial" w:hAnsi="Arial" w:cs="Arial"/>
                <w:sz w:val="20"/>
                <w:szCs w:val="20"/>
                <w:rtl/>
              </w:rPr>
            </w:pPr>
            <w:r w:rsidRPr="00E64999">
              <w:rPr>
                <w:rFonts w:ascii="Arial" w:hAnsi="Arial" w:cs="Arial" w:hint="cs"/>
                <w:sz w:val="20"/>
                <w:szCs w:val="20"/>
                <w:rtl/>
              </w:rPr>
              <w:t>142</w:t>
            </w:r>
          </w:p>
        </w:tc>
      </w:tr>
      <w:tr w:rsidR="00D55EC7" w:rsidRPr="00CC3685" w:rsidTr="009F268C">
        <w:trPr>
          <w:trHeight w:val="413"/>
        </w:trPr>
        <w:tc>
          <w:tcPr>
            <w:tcW w:w="1543" w:type="dxa"/>
            <w:tcBorders>
              <w:top w:val="nil"/>
              <w:bottom w:val="nil"/>
            </w:tcBorders>
          </w:tcPr>
          <w:p w:rsidR="005753CE" w:rsidRPr="005753CE" w:rsidRDefault="005753CE" w:rsidP="005753CE">
            <w:pPr>
              <w:bidi/>
              <w:rPr>
                <w:rFonts w:ascii="Simplified Arabic" w:hAnsi="Simplified Arabic" w:cs="Simplified Arabic"/>
                <w:rtl/>
              </w:rPr>
            </w:pPr>
            <w:r w:rsidRPr="005753CE">
              <w:rPr>
                <w:rFonts w:ascii="Simplified Arabic" w:hAnsi="Simplified Arabic" w:cs="Simplified Arabic" w:hint="cs"/>
                <w:rtl/>
              </w:rPr>
              <w:t>عدد المسجلين/</w:t>
            </w:r>
          </w:p>
          <w:p w:rsidR="00D55EC7" w:rsidRPr="005753CE" w:rsidRDefault="005753CE" w:rsidP="005753CE">
            <w:pPr>
              <w:bidi/>
              <w:rPr>
                <w:rFonts w:ascii="Simplified Arabic" w:hAnsi="Simplified Arabic" w:cs="Simplified Arabic"/>
                <w:rtl/>
              </w:rPr>
            </w:pPr>
            <w:r w:rsidRPr="005753CE">
              <w:rPr>
                <w:rFonts w:ascii="Simplified Arabic" w:hAnsi="Simplified Arabic" w:cs="Simplified Arabic" w:hint="cs"/>
                <w:rtl/>
              </w:rPr>
              <w:t xml:space="preserve"> </w:t>
            </w:r>
            <w:r w:rsidR="00D55EC7" w:rsidRPr="005753CE">
              <w:rPr>
                <w:rFonts w:ascii="Simplified Arabic" w:hAnsi="Simplified Arabic" w:cs="Simplified Arabic" w:hint="cs"/>
                <w:rtl/>
              </w:rPr>
              <w:t xml:space="preserve">قطاع غزة </w:t>
            </w:r>
          </w:p>
        </w:tc>
        <w:tc>
          <w:tcPr>
            <w:tcW w:w="1320" w:type="dxa"/>
            <w:tcBorders>
              <w:top w:val="nil"/>
              <w:bottom w:val="nil"/>
              <w:right w:val="nil"/>
            </w:tcBorders>
            <w:vAlign w:val="center"/>
          </w:tcPr>
          <w:p w:rsidR="00D55EC7" w:rsidRPr="00E64999" w:rsidRDefault="00D55EC7" w:rsidP="00E166AA">
            <w:pPr>
              <w:jc w:val="right"/>
              <w:rPr>
                <w:rFonts w:ascii="Arial" w:hAnsi="Arial" w:cs="Arial"/>
                <w:sz w:val="20"/>
                <w:szCs w:val="20"/>
                <w:rtl/>
              </w:rPr>
            </w:pPr>
            <w:r w:rsidRPr="00E64999">
              <w:rPr>
                <w:rFonts w:ascii="Arial" w:hAnsi="Arial" w:cs="Arial" w:hint="cs"/>
                <w:sz w:val="20"/>
                <w:szCs w:val="20"/>
                <w:rtl/>
              </w:rPr>
              <w:t>238</w:t>
            </w:r>
          </w:p>
        </w:tc>
        <w:tc>
          <w:tcPr>
            <w:tcW w:w="1727" w:type="dxa"/>
            <w:tcBorders>
              <w:top w:val="nil"/>
              <w:left w:val="nil"/>
              <w:bottom w:val="nil"/>
              <w:right w:val="nil"/>
            </w:tcBorders>
            <w:vAlign w:val="center"/>
          </w:tcPr>
          <w:p w:rsidR="00D55EC7" w:rsidRPr="00E64999" w:rsidRDefault="00D55EC7" w:rsidP="00E166AA">
            <w:pPr>
              <w:jc w:val="right"/>
              <w:rPr>
                <w:rFonts w:ascii="Arial" w:hAnsi="Arial" w:cs="Arial"/>
                <w:sz w:val="20"/>
                <w:szCs w:val="20"/>
                <w:rtl/>
              </w:rPr>
            </w:pPr>
            <w:r w:rsidRPr="00E64999">
              <w:rPr>
                <w:rFonts w:ascii="Arial" w:hAnsi="Arial" w:cs="Arial" w:hint="cs"/>
                <w:sz w:val="20"/>
                <w:szCs w:val="20"/>
                <w:rtl/>
              </w:rPr>
              <w:t>1</w:t>
            </w:r>
            <w:r w:rsidR="00E166AA">
              <w:rPr>
                <w:rFonts w:ascii="Arial" w:hAnsi="Arial" w:cs="Arial"/>
                <w:sz w:val="20"/>
                <w:szCs w:val="20"/>
              </w:rPr>
              <w:t>,</w:t>
            </w:r>
            <w:r w:rsidRPr="00E64999">
              <w:rPr>
                <w:rFonts w:ascii="Arial" w:hAnsi="Arial" w:cs="Arial" w:hint="cs"/>
                <w:sz w:val="20"/>
                <w:szCs w:val="20"/>
                <w:rtl/>
              </w:rPr>
              <w:t>021</w:t>
            </w:r>
          </w:p>
        </w:tc>
        <w:tc>
          <w:tcPr>
            <w:tcW w:w="1530" w:type="dxa"/>
            <w:tcBorders>
              <w:top w:val="nil"/>
              <w:left w:val="nil"/>
              <w:bottom w:val="nil"/>
              <w:right w:val="nil"/>
            </w:tcBorders>
            <w:vAlign w:val="center"/>
          </w:tcPr>
          <w:p w:rsidR="00D55EC7" w:rsidRPr="00E64999" w:rsidRDefault="00D55EC7" w:rsidP="00E166AA">
            <w:pPr>
              <w:jc w:val="right"/>
              <w:rPr>
                <w:rFonts w:ascii="Arial" w:hAnsi="Arial" w:cs="Arial"/>
                <w:sz w:val="20"/>
                <w:szCs w:val="20"/>
                <w:rtl/>
              </w:rPr>
            </w:pPr>
            <w:r w:rsidRPr="00E64999">
              <w:rPr>
                <w:rFonts w:ascii="Arial" w:hAnsi="Arial" w:cs="Arial" w:hint="cs"/>
                <w:sz w:val="20"/>
                <w:szCs w:val="20"/>
                <w:rtl/>
              </w:rPr>
              <w:t>107</w:t>
            </w:r>
          </w:p>
        </w:tc>
        <w:tc>
          <w:tcPr>
            <w:tcW w:w="1170" w:type="dxa"/>
            <w:tcBorders>
              <w:top w:val="nil"/>
              <w:left w:val="nil"/>
              <w:bottom w:val="nil"/>
              <w:right w:val="nil"/>
            </w:tcBorders>
            <w:vAlign w:val="center"/>
          </w:tcPr>
          <w:p w:rsidR="00D55EC7" w:rsidRPr="00E64999" w:rsidRDefault="00D55EC7" w:rsidP="00E166AA">
            <w:pPr>
              <w:jc w:val="right"/>
              <w:rPr>
                <w:rFonts w:ascii="Arial" w:hAnsi="Arial" w:cs="Arial"/>
                <w:sz w:val="20"/>
                <w:szCs w:val="20"/>
                <w:rtl/>
              </w:rPr>
            </w:pPr>
            <w:r w:rsidRPr="00E64999">
              <w:rPr>
                <w:rFonts w:ascii="Arial" w:hAnsi="Arial" w:cs="Arial" w:hint="cs"/>
                <w:sz w:val="20"/>
                <w:szCs w:val="20"/>
                <w:rtl/>
              </w:rPr>
              <w:t>7</w:t>
            </w:r>
            <w:r w:rsidR="00E166AA">
              <w:rPr>
                <w:rFonts w:ascii="Arial" w:hAnsi="Arial" w:cs="Arial"/>
                <w:sz w:val="20"/>
                <w:szCs w:val="20"/>
              </w:rPr>
              <w:t>,</w:t>
            </w:r>
            <w:r w:rsidRPr="00E64999">
              <w:rPr>
                <w:rFonts w:ascii="Arial" w:hAnsi="Arial" w:cs="Arial" w:hint="cs"/>
                <w:sz w:val="20"/>
                <w:szCs w:val="20"/>
                <w:rtl/>
              </w:rPr>
              <w:t>849</w:t>
            </w:r>
          </w:p>
        </w:tc>
        <w:tc>
          <w:tcPr>
            <w:tcW w:w="1440" w:type="dxa"/>
            <w:tcBorders>
              <w:top w:val="nil"/>
              <w:left w:val="nil"/>
              <w:bottom w:val="nil"/>
              <w:right w:val="nil"/>
            </w:tcBorders>
            <w:vAlign w:val="center"/>
          </w:tcPr>
          <w:p w:rsidR="00D55EC7" w:rsidRPr="00E64999" w:rsidRDefault="00D55EC7" w:rsidP="00E166AA">
            <w:pPr>
              <w:jc w:val="right"/>
              <w:rPr>
                <w:rFonts w:ascii="Arial" w:hAnsi="Arial" w:cs="Arial"/>
                <w:sz w:val="20"/>
                <w:szCs w:val="20"/>
                <w:rtl/>
              </w:rPr>
            </w:pPr>
            <w:r w:rsidRPr="00E64999">
              <w:rPr>
                <w:rFonts w:ascii="Arial" w:hAnsi="Arial" w:cs="Arial" w:hint="cs"/>
                <w:sz w:val="20"/>
                <w:szCs w:val="20"/>
                <w:rtl/>
              </w:rPr>
              <w:t>471</w:t>
            </w:r>
          </w:p>
        </w:tc>
        <w:tc>
          <w:tcPr>
            <w:tcW w:w="1080" w:type="dxa"/>
            <w:tcBorders>
              <w:top w:val="nil"/>
              <w:left w:val="nil"/>
              <w:bottom w:val="nil"/>
            </w:tcBorders>
            <w:vAlign w:val="center"/>
          </w:tcPr>
          <w:p w:rsidR="00D55EC7" w:rsidRPr="00E64999" w:rsidRDefault="00D55EC7" w:rsidP="00E166AA">
            <w:pPr>
              <w:jc w:val="right"/>
              <w:rPr>
                <w:rFonts w:ascii="Arial" w:hAnsi="Arial" w:cs="Arial"/>
                <w:sz w:val="20"/>
                <w:szCs w:val="20"/>
                <w:rtl/>
              </w:rPr>
            </w:pPr>
            <w:r w:rsidRPr="00E64999">
              <w:rPr>
                <w:rFonts w:ascii="Arial" w:hAnsi="Arial" w:cs="Arial" w:hint="cs"/>
                <w:sz w:val="20"/>
                <w:szCs w:val="20"/>
                <w:rtl/>
              </w:rPr>
              <w:t>67</w:t>
            </w:r>
          </w:p>
        </w:tc>
      </w:tr>
      <w:tr w:rsidR="00D55EC7" w:rsidRPr="00CC3685" w:rsidTr="009F268C">
        <w:trPr>
          <w:trHeight w:val="413"/>
        </w:trPr>
        <w:tc>
          <w:tcPr>
            <w:tcW w:w="1543" w:type="dxa"/>
            <w:tcBorders>
              <w:top w:val="nil"/>
              <w:bottom w:val="single" w:sz="4" w:space="0" w:color="auto"/>
            </w:tcBorders>
          </w:tcPr>
          <w:p w:rsidR="00D55EC7" w:rsidRPr="005753CE" w:rsidRDefault="005753CE" w:rsidP="00763C46">
            <w:pPr>
              <w:bidi/>
              <w:rPr>
                <w:rFonts w:ascii="Simplified Arabic" w:hAnsi="Simplified Arabic" w:cs="Simplified Arabic"/>
                <w:rtl/>
              </w:rPr>
            </w:pPr>
            <w:r w:rsidRPr="005753CE">
              <w:rPr>
                <w:rFonts w:ascii="Simplified Arabic" w:hAnsi="Simplified Arabic" w:cs="Simplified Arabic" w:hint="cs"/>
                <w:rtl/>
              </w:rPr>
              <w:t>المستفيدين منهم</w:t>
            </w:r>
            <w:r w:rsidR="00D55EC7" w:rsidRPr="005753CE">
              <w:rPr>
                <w:rFonts w:ascii="Simplified Arabic" w:hAnsi="Simplified Arabic" w:cs="Simplified Arabic" w:hint="cs"/>
                <w:rtl/>
              </w:rPr>
              <w:t xml:space="preserve"> </w:t>
            </w:r>
          </w:p>
        </w:tc>
        <w:tc>
          <w:tcPr>
            <w:tcW w:w="1320" w:type="dxa"/>
            <w:tcBorders>
              <w:top w:val="nil"/>
              <w:bottom w:val="single" w:sz="4" w:space="0" w:color="auto"/>
              <w:right w:val="nil"/>
            </w:tcBorders>
            <w:vAlign w:val="center"/>
          </w:tcPr>
          <w:p w:rsidR="00D55EC7" w:rsidRPr="00E64999" w:rsidRDefault="00D55EC7" w:rsidP="00E166AA">
            <w:pPr>
              <w:jc w:val="right"/>
              <w:rPr>
                <w:rFonts w:ascii="Arial" w:hAnsi="Arial" w:cs="Arial"/>
                <w:sz w:val="20"/>
                <w:szCs w:val="20"/>
                <w:rtl/>
              </w:rPr>
            </w:pPr>
            <w:r w:rsidRPr="00E64999">
              <w:rPr>
                <w:rFonts w:ascii="Arial" w:hAnsi="Arial" w:cs="Arial" w:hint="cs"/>
                <w:sz w:val="20"/>
                <w:szCs w:val="20"/>
                <w:rtl/>
              </w:rPr>
              <w:t>213</w:t>
            </w:r>
          </w:p>
        </w:tc>
        <w:tc>
          <w:tcPr>
            <w:tcW w:w="1727" w:type="dxa"/>
            <w:tcBorders>
              <w:top w:val="nil"/>
              <w:left w:val="nil"/>
              <w:bottom w:val="single" w:sz="4" w:space="0" w:color="auto"/>
              <w:right w:val="nil"/>
            </w:tcBorders>
            <w:vAlign w:val="center"/>
          </w:tcPr>
          <w:p w:rsidR="00D55EC7" w:rsidRPr="00E64999" w:rsidRDefault="00D55EC7" w:rsidP="00E166AA">
            <w:pPr>
              <w:jc w:val="right"/>
              <w:rPr>
                <w:rFonts w:ascii="Arial" w:hAnsi="Arial" w:cs="Arial"/>
                <w:sz w:val="20"/>
                <w:szCs w:val="20"/>
                <w:rtl/>
              </w:rPr>
            </w:pPr>
            <w:r w:rsidRPr="00E64999">
              <w:rPr>
                <w:rFonts w:ascii="Arial" w:hAnsi="Arial" w:cs="Arial" w:hint="cs"/>
                <w:sz w:val="20"/>
                <w:szCs w:val="20"/>
                <w:rtl/>
              </w:rPr>
              <w:t>917</w:t>
            </w:r>
          </w:p>
        </w:tc>
        <w:tc>
          <w:tcPr>
            <w:tcW w:w="1530" w:type="dxa"/>
            <w:tcBorders>
              <w:top w:val="nil"/>
              <w:left w:val="nil"/>
              <w:bottom w:val="single" w:sz="4" w:space="0" w:color="auto"/>
              <w:right w:val="nil"/>
            </w:tcBorders>
            <w:vAlign w:val="center"/>
          </w:tcPr>
          <w:p w:rsidR="00D55EC7" w:rsidRPr="00E64999" w:rsidRDefault="00D55EC7" w:rsidP="00E166AA">
            <w:pPr>
              <w:jc w:val="right"/>
              <w:rPr>
                <w:rFonts w:ascii="Arial" w:hAnsi="Arial" w:cs="Arial"/>
                <w:sz w:val="20"/>
                <w:szCs w:val="20"/>
                <w:rtl/>
              </w:rPr>
            </w:pPr>
            <w:r w:rsidRPr="00E64999">
              <w:rPr>
                <w:rFonts w:ascii="Arial" w:hAnsi="Arial" w:cs="Arial" w:hint="cs"/>
                <w:sz w:val="20"/>
                <w:szCs w:val="20"/>
                <w:rtl/>
              </w:rPr>
              <w:t>95</w:t>
            </w:r>
          </w:p>
        </w:tc>
        <w:tc>
          <w:tcPr>
            <w:tcW w:w="1170" w:type="dxa"/>
            <w:tcBorders>
              <w:top w:val="nil"/>
              <w:left w:val="nil"/>
              <w:bottom w:val="single" w:sz="4" w:space="0" w:color="auto"/>
              <w:right w:val="nil"/>
            </w:tcBorders>
            <w:vAlign w:val="center"/>
          </w:tcPr>
          <w:p w:rsidR="00D55EC7" w:rsidRPr="00E64999" w:rsidRDefault="00D55EC7" w:rsidP="00E166AA">
            <w:pPr>
              <w:jc w:val="right"/>
              <w:rPr>
                <w:rFonts w:ascii="Arial" w:hAnsi="Arial" w:cs="Arial"/>
                <w:sz w:val="20"/>
                <w:szCs w:val="20"/>
                <w:rtl/>
              </w:rPr>
            </w:pPr>
            <w:r w:rsidRPr="00E64999">
              <w:rPr>
                <w:rFonts w:ascii="Arial" w:hAnsi="Arial" w:cs="Arial" w:hint="cs"/>
                <w:sz w:val="20"/>
                <w:szCs w:val="20"/>
                <w:rtl/>
              </w:rPr>
              <w:t>7</w:t>
            </w:r>
            <w:r w:rsidR="00E166AA">
              <w:rPr>
                <w:rFonts w:ascii="Arial" w:hAnsi="Arial" w:cs="Arial"/>
                <w:sz w:val="20"/>
                <w:szCs w:val="20"/>
              </w:rPr>
              <w:t>,</w:t>
            </w:r>
            <w:r w:rsidRPr="00E64999">
              <w:rPr>
                <w:rFonts w:ascii="Arial" w:hAnsi="Arial" w:cs="Arial" w:hint="cs"/>
                <w:sz w:val="20"/>
                <w:szCs w:val="20"/>
                <w:rtl/>
              </w:rPr>
              <w:t>189</w:t>
            </w:r>
          </w:p>
        </w:tc>
        <w:tc>
          <w:tcPr>
            <w:tcW w:w="1440" w:type="dxa"/>
            <w:tcBorders>
              <w:top w:val="nil"/>
              <w:left w:val="nil"/>
              <w:bottom w:val="single" w:sz="4" w:space="0" w:color="auto"/>
              <w:right w:val="nil"/>
            </w:tcBorders>
            <w:vAlign w:val="center"/>
          </w:tcPr>
          <w:p w:rsidR="00D55EC7" w:rsidRPr="00E64999" w:rsidRDefault="00D55EC7" w:rsidP="00E166AA">
            <w:pPr>
              <w:jc w:val="right"/>
              <w:rPr>
                <w:rFonts w:ascii="Arial" w:hAnsi="Arial" w:cs="Arial"/>
                <w:sz w:val="20"/>
                <w:szCs w:val="20"/>
                <w:rtl/>
              </w:rPr>
            </w:pPr>
            <w:r w:rsidRPr="00E64999">
              <w:rPr>
                <w:rFonts w:ascii="Arial" w:hAnsi="Arial" w:cs="Arial" w:hint="cs"/>
                <w:sz w:val="20"/>
                <w:szCs w:val="20"/>
                <w:rtl/>
              </w:rPr>
              <w:t>412</w:t>
            </w:r>
          </w:p>
        </w:tc>
        <w:tc>
          <w:tcPr>
            <w:tcW w:w="1080" w:type="dxa"/>
            <w:tcBorders>
              <w:top w:val="nil"/>
              <w:left w:val="nil"/>
              <w:bottom w:val="single" w:sz="4" w:space="0" w:color="auto"/>
            </w:tcBorders>
            <w:vAlign w:val="center"/>
          </w:tcPr>
          <w:p w:rsidR="00D55EC7" w:rsidRPr="00E64999" w:rsidRDefault="00D55EC7" w:rsidP="00E166AA">
            <w:pPr>
              <w:jc w:val="right"/>
              <w:rPr>
                <w:rFonts w:ascii="Arial" w:hAnsi="Arial" w:cs="Arial"/>
                <w:sz w:val="20"/>
                <w:szCs w:val="20"/>
                <w:rtl/>
              </w:rPr>
            </w:pPr>
            <w:r w:rsidRPr="00E64999">
              <w:rPr>
                <w:rFonts w:ascii="Arial" w:hAnsi="Arial" w:cs="Arial" w:hint="cs"/>
                <w:sz w:val="20"/>
                <w:szCs w:val="20"/>
                <w:rtl/>
              </w:rPr>
              <w:t>60</w:t>
            </w:r>
          </w:p>
        </w:tc>
      </w:tr>
      <w:tr w:rsidR="00D55EC7" w:rsidRPr="00CC3685" w:rsidTr="009F268C">
        <w:trPr>
          <w:trHeight w:val="413"/>
        </w:trPr>
        <w:tc>
          <w:tcPr>
            <w:tcW w:w="1543" w:type="dxa"/>
            <w:tcBorders>
              <w:bottom w:val="nil"/>
            </w:tcBorders>
          </w:tcPr>
          <w:p w:rsidR="005753CE" w:rsidRPr="005753CE" w:rsidRDefault="005753CE" w:rsidP="00763C46">
            <w:pPr>
              <w:bidi/>
              <w:rPr>
                <w:rFonts w:ascii="Simplified Arabic" w:hAnsi="Simplified Arabic" w:cs="Simplified Arabic"/>
                <w:rtl/>
              </w:rPr>
            </w:pPr>
            <w:r w:rsidRPr="005753CE">
              <w:rPr>
                <w:rFonts w:ascii="Simplified Arabic" w:hAnsi="Simplified Arabic" w:cs="Simplified Arabic" w:hint="cs"/>
                <w:rtl/>
              </w:rPr>
              <w:t>عدد المسجلين/</w:t>
            </w:r>
          </w:p>
          <w:p w:rsidR="00D55EC7" w:rsidRPr="005753CE" w:rsidRDefault="005753CE" w:rsidP="005753CE">
            <w:pPr>
              <w:bidi/>
              <w:rPr>
                <w:rFonts w:ascii="Simplified Arabic" w:hAnsi="Simplified Arabic" w:cs="Simplified Arabic"/>
                <w:rtl/>
              </w:rPr>
            </w:pPr>
            <w:r w:rsidRPr="005753CE">
              <w:rPr>
                <w:rFonts w:ascii="Simplified Arabic" w:hAnsi="Simplified Arabic" w:cs="Simplified Arabic" w:hint="cs"/>
                <w:rtl/>
              </w:rPr>
              <w:t>الضفة الغربية</w:t>
            </w:r>
            <w:r w:rsidR="00D55EC7" w:rsidRPr="005753CE">
              <w:rPr>
                <w:rFonts w:ascii="Simplified Arabic" w:hAnsi="Simplified Arabic" w:cs="Simplified Arabic" w:hint="cs"/>
                <w:rtl/>
              </w:rPr>
              <w:t xml:space="preserve"> </w:t>
            </w:r>
          </w:p>
        </w:tc>
        <w:tc>
          <w:tcPr>
            <w:tcW w:w="1320" w:type="dxa"/>
            <w:tcBorders>
              <w:bottom w:val="nil"/>
              <w:right w:val="nil"/>
            </w:tcBorders>
            <w:vAlign w:val="center"/>
          </w:tcPr>
          <w:p w:rsidR="00D55EC7" w:rsidRPr="00E64999" w:rsidRDefault="00D55EC7" w:rsidP="00E166AA">
            <w:pPr>
              <w:jc w:val="right"/>
              <w:rPr>
                <w:rFonts w:ascii="Arial" w:hAnsi="Arial" w:cs="Arial"/>
                <w:sz w:val="20"/>
                <w:szCs w:val="20"/>
                <w:rtl/>
              </w:rPr>
            </w:pPr>
            <w:r w:rsidRPr="00E64999">
              <w:rPr>
                <w:rFonts w:ascii="Arial" w:hAnsi="Arial" w:cs="Arial" w:hint="cs"/>
                <w:sz w:val="20"/>
                <w:szCs w:val="20"/>
                <w:rtl/>
              </w:rPr>
              <w:t>107</w:t>
            </w:r>
          </w:p>
        </w:tc>
        <w:tc>
          <w:tcPr>
            <w:tcW w:w="1727" w:type="dxa"/>
            <w:tcBorders>
              <w:left w:val="nil"/>
              <w:bottom w:val="nil"/>
              <w:right w:val="nil"/>
            </w:tcBorders>
            <w:vAlign w:val="center"/>
          </w:tcPr>
          <w:p w:rsidR="00D55EC7" w:rsidRPr="00E64999" w:rsidRDefault="00D55EC7" w:rsidP="00E166AA">
            <w:pPr>
              <w:jc w:val="right"/>
              <w:rPr>
                <w:rFonts w:ascii="Arial" w:hAnsi="Arial" w:cs="Arial"/>
                <w:sz w:val="20"/>
                <w:szCs w:val="20"/>
                <w:rtl/>
              </w:rPr>
            </w:pPr>
            <w:r w:rsidRPr="00E64999">
              <w:rPr>
                <w:rFonts w:ascii="Arial" w:hAnsi="Arial" w:cs="Arial" w:hint="cs"/>
                <w:sz w:val="20"/>
                <w:szCs w:val="20"/>
                <w:rtl/>
              </w:rPr>
              <w:t>458</w:t>
            </w:r>
          </w:p>
        </w:tc>
        <w:tc>
          <w:tcPr>
            <w:tcW w:w="1530" w:type="dxa"/>
            <w:tcBorders>
              <w:left w:val="nil"/>
              <w:bottom w:val="nil"/>
              <w:right w:val="nil"/>
            </w:tcBorders>
            <w:vAlign w:val="center"/>
          </w:tcPr>
          <w:p w:rsidR="00D55EC7" w:rsidRPr="00E64999" w:rsidRDefault="00D55EC7" w:rsidP="00E166AA">
            <w:pPr>
              <w:jc w:val="right"/>
              <w:rPr>
                <w:rFonts w:ascii="Arial" w:hAnsi="Arial" w:cs="Arial"/>
                <w:sz w:val="20"/>
                <w:szCs w:val="20"/>
                <w:rtl/>
              </w:rPr>
            </w:pPr>
            <w:r w:rsidRPr="00E64999">
              <w:rPr>
                <w:rFonts w:ascii="Arial" w:hAnsi="Arial" w:cs="Arial" w:hint="cs"/>
                <w:sz w:val="20"/>
                <w:szCs w:val="20"/>
                <w:rtl/>
              </w:rPr>
              <w:t>126</w:t>
            </w:r>
          </w:p>
        </w:tc>
        <w:tc>
          <w:tcPr>
            <w:tcW w:w="1170" w:type="dxa"/>
            <w:tcBorders>
              <w:left w:val="nil"/>
              <w:bottom w:val="nil"/>
              <w:right w:val="nil"/>
            </w:tcBorders>
            <w:vAlign w:val="center"/>
          </w:tcPr>
          <w:p w:rsidR="00D55EC7" w:rsidRPr="00E64999" w:rsidRDefault="00D55EC7" w:rsidP="00E166AA">
            <w:pPr>
              <w:jc w:val="right"/>
              <w:rPr>
                <w:rFonts w:ascii="Arial" w:hAnsi="Arial" w:cs="Arial"/>
                <w:sz w:val="20"/>
                <w:szCs w:val="20"/>
                <w:rtl/>
              </w:rPr>
            </w:pPr>
            <w:r w:rsidRPr="00E64999">
              <w:rPr>
                <w:rFonts w:ascii="Arial" w:hAnsi="Arial" w:cs="Arial" w:hint="cs"/>
                <w:sz w:val="20"/>
                <w:szCs w:val="20"/>
                <w:rtl/>
              </w:rPr>
              <w:t>6</w:t>
            </w:r>
            <w:r w:rsidR="00E166AA">
              <w:rPr>
                <w:rFonts w:ascii="Arial" w:hAnsi="Arial" w:cs="Arial"/>
                <w:sz w:val="20"/>
                <w:szCs w:val="20"/>
              </w:rPr>
              <w:t>,</w:t>
            </w:r>
            <w:r w:rsidRPr="00E64999">
              <w:rPr>
                <w:rFonts w:ascii="Arial" w:hAnsi="Arial" w:cs="Arial" w:hint="cs"/>
                <w:sz w:val="20"/>
                <w:szCs w:val="20"/>
                <w:rtl/>
              </w:rPr>
              <w:t>563</w:t>
            </w:r>
          </w:p>
        </w:tc>
        <w:tc>
          <w:tcPr>
            <w:tcW w:w="1440" w:type="dxa"/>
            <w:tcBorders>
              <w:left w:val="nil"/>
              <w:bottom w:val="nil"/>
              <w:right w:val="nil"/>
            </w:tcBorders>
            <w:vAlign w:val="center"/>
          </w:tcPr>
          <w:p w:rsidR="00D55EC7" w:rsidRPr="00E64999" w:rsidRDefault="00D55EC7" w:rsidP="00E166AA">
            <w:pPr>
              <w:jc w:val="right"/>
              <w:rPr>
                <w:rFonts w:ascii="Arial" w:hAnsi="Arial" w:cs="Arial"/>
                <w:sz w:val="20"/>
                <w:szCs w:val="20"/>
                <w:rtl/>
              </w:rPr>
            </w:pPr>
            <w:r w:rsidRPr="00E64999">
              <w:rPr>
                <w:rFonts w:ascii="Arial" w:hAnsi="Arial" w:cs="Arial" w:hint="cs"/>
                <w:sz w:val="20"/>
                <w:szCs w:val="20"/>
                <w:rtl/>
              </w:rPr>
              <w:t>279</w:t>
            </w:r>
          </w:p>
        </w:tc>
        <w:tc>
          <w:tcPr>
            <w:tcW w:w="1080" w:type="dxa"/>
            <w:tcBorders>
              <w:left w:val="nil"/>
              <w:bottom w:val="nil"/>
            </w:tcBorders>
            <w:vAlign w:val="center"/>
          </w:tcPr>
          <w:p w:rsidR="00D55EC7" w:rsidRPr="00E64999" w:rsidRDefault="00D55EC7" w:rsidP="00E166AA">
            <w:pPr>
              <w:jc w:val="right"/>
              <w:rPr>
                <w:rFonts w:ascii="Arial" w:hAnsi="Arial" w:cs="Arial"/>
                <w:sz w:val="20"/>
                <w:szCs w:val="20"/>
                <w:rtl/>
              </w:rPr>
            </w:pPr>
            <w:r w:rsidRPr="00E64999">
              <w:rPr>
                <w:rFonts w:ascii="Arial" w:hAnsi="Arial" w:cs="Arial" w:hint="cs"/>
                <w:sz w:val="20"/>
                <w:szCs w:val="20"/>
                <w:rtl/>
              </w:rPr>
              <w:t>129</w:t>
            </w:r>
          </w:p>
        </w:tc>
      </w:tr>
      <w:tr w:rsidR="00D55EC7" w:rsidRPr="00CC3685" w:rsidTr="009F268C">
        <w:trPr>
          <w:trHeight w:val="413"/>
        </w:trPr>
        <w:tc>
          <w:tcPr>
            <w:tcW w:w="1543" w:type="dxa"/>
            <w:tcBorders>
              <w:top w:val="nil"/>
            </w:tcBorders>
          </w:tcPr>
          <w:p w:rsidR="00D55EC7" w:rsidRPr="005753CE" w:rsidRDefault="005753CE" w:rsidP="00763C46">
            <w:pPr>
              <w:bidi/>
              <w:rPr>
                <w:rFonts w:ascii="Simplified Arabic" w:hAnsi="Simplified Arabic" w:cs="Simplified Arabic"/>
                <w:rtl/>
              </w:rPr>
            </w:pPr>
            <w:r w:rsidRPr="005753CE">
              <w:rPr>
                <w:rFonts w:ascii="Simplified Arabic" w:hAnsi="Simplified Arabic" w:cs="Simplified Arabic" w:hint="cs"/>
                <w:rtl/>
              </w:rPr>
              <w:t>المستفيدين منهم</w:t>
            </w:r>
          </w:p>
        </w:tc>
        <w:tc>
          <w:tcPr>
            <w:tcW w:w="1320" w:type="dxa"/>
            <w:tcBorders>
              <w:top w:val="nil"/>
              <w:right w:val="nil"/>
            </w:tcBorders>
            <w:vAlign w:val="center"/>
          </w:tcPr>
          <w:p w:rsidR="00D55EC7" w:rsidRPr="00E64999" w:rsidRDefault="00D55EC7" w:rsidP="00E166AA">
            <w:pPr>
              <w:jc w:val="right"/>
              <w:rPr>
                <w:rFonts w:ascii="Arial" w:hAnsi="Arial" w:cs="Arial"/>
                <w:sz w:val="20"/>
                <w:szCs w:val="20"/>
                <w:rtl/>
              </w:rPr>
            </w:pPr>
            <w:r w:rsidRPr="00E64999">
              <w:rPr>
                <w:rFonts w:ascii="Arial" w:hAnsi="Arial" w:cs="Arial" w:hint="cs"/>
                <w:sz w:val="20"/>
                <w:szCs w:val="20"/>
                <w:rtl/>
              </w:rPr>
              <w:t>62</w:t>
            </w:r>
          </w:p>
        </w:tc>
        <w:tc>
          <w:tcPr>
            <w:tcW w:w="1727" w:type="dxa"/>
            <w:tcBorders>
              <w:top w:val="nil"/>
              <w:left w:val="nil"/>
              <w:right w:val="nil"/>
            </w:tcBorders>
            <w:vAlign w:val="center"/>
          </w:tcPr>
          <w:p w:rsidR="00D55EC7" w:rsidRPr="00E64999" w:rsidRDefault="00D55EC7" w:rsidP="00E166AA">
            <w:pPr>
              <w:jc w:val="right"/>
              <w:rPr>
                <w:rFonts w:ascii="Arial" w:hAnsi="Arial" w:cs="Arial"/>
                <w:sz w:val="20"/>
                <w:szCs w:val="20"/>
                <w:rtl/>
              </w:rPr>
            </w:pPr>
            <w:r w:rsidRPr="00E64999">
              <w:rPr>
                <w:rFonts w:ascii="Arial" w:hAnsi="Arial" w:cs="Arial" w:hint="cs"/>
                <w:sz w:val="20"/>
                <w:szCs w:val="20"/>
                <w:rtl/>
              </w:rPr>
              <w:t>172</w:t>
            </w:r>
          </w:p>
        </w:tc>
        <w:tc>
          <w:tcPr>
            <w:tcW w:w="1530" w:type="dxa"/>
            <w:tcBorders>
              <w:top w:val="nil"/>
              <w:left w:val="nil"/>
              <w:right w:val="nil"/>
            </w:tcBorders>
            <w:vAlign w:val="center"/>
          </w:tcPr>
          <w:p w:rsidR="00D55EC7" w:rsidRPr="00E64999" w:rsidRDefault="00D55EC7" w:rsidP="00E166AA">
            <w:pPr>
              <w:jc w:val="right"/>
              <w:rPr>
                <w:rFonts w:ascii="Arial" w:hAnsi="Arial" w:cs="Arial"/>
                <w:sz w:val="20"/>
                <w:szCs w:val="20"/>
                <w:rtl/>
              </w:rPr>
            </w:pPr>
            <w:r w:rsidRPr="00E64999">
              <w:rPr>
                <w:rFonts w:ascii="Arial" w:hAnsi="Arial" w:cs="Arial" w:hint="cs"/>
                <w:sz w:val="20"/>
                <w:szCs w:val="20"/>
                <w:rtl/>
              </w:rPr>
              <w:t>57</w:t>
            </w:r>
          </w:p>
        </w:tc>
        <w:tc>
          <w:tcPr>
            <w:tcW w:w="1170" w:type="dxa"/>
            <w:tcBorders>
              <w:top w:val="nil"/>
              <w:left w:val="nil"/>
              <w:right w:val="nil"/>
            </w:tcBorders>
            <w:vAlign w:val="center"/>
          </w:tcPr>
          <w:p w:rsidR="00D55EC7" w:rsidRPr="00E64999" w:rsidRDefault="00D55EC7" w:rsidP="00E166AA">
            <w:pPr>
              <w:jc w:val="right"/>
              <w:rPr>
                <w:rFonts w:ascii="Arial" w:hAnsi="Arial" w:cs="Arial"/>
                <w:sz w:val="20"/>
                <w:szCs w:val="20"/>
                <w:rtl/>
              </w:rPr>
            </w:pPr>
            <w:r w:rsidRPr="00E64999">
              <w:rPr>
                <w:rFonts w:ascii="Arial" w:hAnsi="Arial" w:cs="Arial" w:hint="cs"/>
                <w:sz w:val="20"/>
                <w:szCs w:val="20"/>
                <w:rtl/>
              </w:rPr>
              <w:t>2</w:t>
            </w:r>
            <w:r w:rsidR="00E166AA">
              <w:rPr>
                <w:rFonts w:ascii="Arial" w:hAnsi="Arial" w:cs="Arial"/>
                <w:sz w:val="20"/>
                <w:szCs w:val="20"/>
              </w:rPr>
              <w:t>,</w:t>
            </w:r>
            <w:r w:rsidRPr="00E64999">
              <w:rPr>
                <w:rFonts w:ascii="Arial" w:hAnsi="Arial" w:cs="Arial" w:hint="cs"/>
                <w:sz w:val="20"/>
                <w:szCs w:val="20"/>
                <w:rtl/>
              </w:rPr>
              <w:t>783</w:t>
            </w:r>
          </w:p>
        </w:tc>
        <w:tc>
          <w:tcPr>
            <w:tcW w:w="1440" w:type="dxa"/>
            <w:tcBorders>
              <w:top w:val="nil"/>
              <w:left w:val="nil"/>
              <w:right w:val="nil"/>
            </w:tcBorders>
            <w:vAlign w:val="center"/>
          </w:tcPr>
          <w:p w:rsidR="00D55EC7" w:rsidRPr="00E64999" w:rsidRDefault="00D55EC7" w:rsidP="00E166AA">
            <w:pPr>
              <w:jc w:val="right"/>
              <w:rPr>
                <w:rFonts w:ascii="Arial" w:hAnsi="Arial" w:cs="Arial"/>
                <w:sz w:val="20"/>
                <w:szCs w:val="20"/>
                <w:rtl/>
              </w:rPr>
            </w:pPr>
            <w:r w:rsidRPr="00E64999">
              <w:rPr>
                <w:rFonts w:ascii="Arial" w:hAnsi="Arial" w:cs="Arial" w:hint="cs"/>
                <w:sz w:val="20"/>
                <w:szCs w:val="20"/>
                <w:rtl/>
              </w:rPr>
              <w:t>140</w:t>
            </w:r>
          </w:p>
        </w:tc>
        <w:tc>
          <w:tcPr>
            <w:tcW w:w="1080" w:type="dxa"/>
            <w:tcBorders>
              <w:top w:val="nil"/>
              <w:left w:val="nil"/>
            </w:tcBorders>
            <w:vAlign w:val="center"/>
          </w:tcPr>
          <w:p w:rsidR="00D55EC7" w:rsidRPr="00E64999" w:rsidRDefault="00D55EC7" w:rsidP="00E166AA">
            <w:pPr>
              <w:jc w:val="right"/>
              <w:rPr>
                <w:rFonts w:ascii="Arial" w:hAnsi="Arial" w:cs="Arial"/>
                <w:sz w:val="20"/>
                <w:szCs w:val="20"/>
                <w:rtl/>
              </w:rPr>
            </w:pPr>
            <w:r w:rsidRPr="00E64999">
              <w:rPr>
                <w:rFonts w:ascii="Arial" w:hAnsi="Arial" w:cs="Arial" w:hint="cs"/>
                <w:sz w:val="20"/>
                <w:szCs w:val="20"/>
                <w:rtl/>
              </w:rPr>
              <w:t>82</w:t>
            </w:r>
          </w:p>
        </w:tc>
      </w:tr>
    </w:tbl>
    <w:p w:rsidR="002A16F8" w:rsidRDefault="002A16F8" w:rsidP="00CF27A2">
      <w:pPr>
        <w:bidi/>
        <w:jc w:val="both"/>
        <w:rPr>
          <w:rFonts w:ascii="Simplified Arabic" w:hAnsi="Simplified Arabic" w:cs="Simplified Arabic"/>
          <w:sz w:val="24"/>
          <w:szCs w:val="24"/>
          <w:rtl/>
        </w:rPr>
      </w:pPr>
      <w:r w:rsidRPr="002A16F8">
        <w:rPr>
          <w:rFonts w:hint="cs"/>
          <w:sz w:val="18"/>
          <w:szCs w:val="18"/>
          <w:rtl/>
        </w:rPr>
        <w:t>المصدر: وزارة الشؤون الاجتماعية. دائرة حماية الاسرة 2012</w:t>
      </w:r>
    </w:p>
    <w:p w:rsidR="00D55EC7" w:rsidRDefault="00D55EC7" w:rsidP="00E166AA">
      <w:pPr>
        <w:bidi/>
        <w:jc w:val="both"/>
        <w:rPr>
          <w:rFonts w:ascii="Simplified Arabic" w:hAnsi="Simplified Arabic" w:cs="Simplified Arabic"/>
          <w:sz w:val="24"/>
          <w:szCs w:val="24"/>
          <w:rtl/>
        </w:rPr>
      </w:pPr>
      <w:r>
        <w:rPr>
          <w:rFonts w:ascii="Simplified Arabic" w:hAnsi="Simplified Arabic" w:cs="Simplified Arabic" w:hint="cs"/>
          <w:sz w:val="24"/>
          <w:szCs w:val="24"/>
          <w:rtl/>
        </w:rPr>
        <w:t>كما يقوم الهلال الاحمر الاماراتي بكفالة بعض الاطفال الايتام، وفي العام 2012 بلغ عدد الاطفال المكفولين في الضفة الغربية 3247 طفلا (</w:t>
      </w:r>
      <w:r w:rsidR="00E166AA">
        <w:rPr>
          <w:rFonts w:ascii="Simplified Arabic" w:hAnsi="Simplified Arabic" w:cs="Simplified Arabic"/>
          <w:sz w:val="24"/>
          <w:szCs w:val="24"/>
        </w:rPr>
        <w:t>1,621</w:t>
      </w:r>
      <w:r>
        <w:rPr>
          <w:rFonts w:ascii="Simplified Arabic" w:hAnsi="Simplified Arabic" w:cs="Simplified Arabic" w:hint="cs"/>
          <w:sz w:val="24"/>
          <w:szCs w:val="24"/>
          <w:rtl/>
        </w:rPr>
        <w:t xml:space="preserve"> ذكرا، </w:t>
      </w:r>
      <w:r w:rsidR="00E166AA">
        <w:rPr>
          <w:rFonts w:ascii="Simplified Arabic" w:hAnsi="Simplified Arabic" w:cs="Simplified Arabic"/>
          <w:sz w:val="24"/>
          <w:szCs w:val="24"/>
        </w:rPr>
        <w:t>1,626</w:t>
      </w:r>
      <w:r>
        <w:rPr>
          <w:rFonts w:ascii="Simplified Arabic" w:hAnsi="Simplified Arabic" w:cs="Simplified Arabic" w:hint="cs"/>
          <w:sz w:val="24"/>
          <w:szCs w:val="24"/>
          <w:rtl/>
        </w:rPr>
        <w:t xml:space="preserve"> أنثى) بما قيمته 1,955,531 دولارا</w:t>
      </w:r>
      <w:r w:rsidR="00CF27A2">
        <w:rPr>
          <w:rFonts w:ascii="Simplified Arabic" w:hAnsi="Simplified Arabic" w:cs="Simplified Arabic" w:hint="cs"/>
          <w:sz w:val="24"/>
          <w:szCs w:val="24"/>
          <w:rtl/>
        </w:rPr>
        <w:t>، وبلغ أعلى عدد للأطفال المكفولين في الخليل.</w:t>
      </w:r>
    </w:p>
    <w:tbl>
      <w:tblPr>
        <w:bidiVisual/>
        <w:tblW w:w="5921"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84"/>
        <w:gridCol w:w="1581"/>
        <w:gridCol w:w="1440"/>
        <w:gridCol w:w="1416"/>
      </w:tblGrid>
      <w:tr w:rsidR="009D6399" w:rsidRPr="00376C34" w:rsidTr="00E64999">
        <w:trPr>
          <w:trHeight w:val="285"/>
          <w:jc w:val="center"/>
        </w:trPr>
        <w:tc>
          <w:tcPr>
            <w:tcW w:w="5921" w:type="dxa"/>
            <w:gridSpan w:val="4"/>
            <w:shd w:val="clear" w:color="auto" w:fill="auto"/>
            <w:noWrap/>
            <w:vAlign w:val="bottom"/>
            <w:hideMark/>
          </w:tcPr>
          <w:p w:rsidR="009D6399" w:rsidRPr="00376C34" w:rsidRDefault="009D6399" w:rsidP="009D6399">
            <w:pPr>
              <w:spacing w:after="0" w:line="240" w:lineRule="auto"/>
              <w:jc w:val="center"/>
              <w:rPr>
                <w:rFonts w:ascii="Simplified Arabic" w:eastAsia="Times New Roman" w:hAnsi="Simplified Arabic" w:cs="Simplified Arabic"/>
                <w:color w:val="000000"/>
                <w:sz w:val="24"/>
                <w:szCs w:val="24"/>
              </w:rPr>
            </w:pPr>
            <w:r w:rsidRPr="00376C34">
              <w:rPr>
                <w:rFonts w:ascii="Simplified Arabic" w:eastAsia="Times New Roman" w:hAnsi="Simplified Arabic" w:cs="Simplified Arabic"/>
                <w:color w:val="000000"/>
                <w:sz w:val="24"/>
                <w:szCs w:val="24"/>
                <w:rtl/>
              </w:rPr>
              <w:t>عدد الاطفال المكفولين من قبل الهلال الاحمر الاماراتي حسب المحافظة</w:t>
            </w:r>
          </w:p>
        </w:tc>
      </w:tr>
      <w:tr w:rsidR="009D6399" w:rsidRPr="00376C34" w:rsidTr="009F268C">
        <w:trPr>
          <w:trHeight w:val="285"/>
          <w:jc w:val="center"/>
        </w:trPr>
        <w:tc>
          <w:tcPr>
            <w:tcW w:w="1484" w:type="dxa"/>
            <w:tcBorders>
              <w:bottom w:val="nil"/>
            </w:tcBorders>
            <w:shd w:val="clear" w:color="auto" w:fill="auto"/>
            <w:noWrap/>
            <w:vAlign w:val="bottom"/>
            <w:hideMark/>
          </w:tcPr>
          <w:p w:rsidR="009D6399" w:rsidRPr="00376C34" w:rsidRDefault="009D6399" w:rsidP="00763C46">
            <w:pPr>
              <w:bidi/>
              <w:spacing w:after="0" w:line="240" w:lineRule="auto"/>
              <w:rPr>
                <w:rFonts w:ascii="Simplified Arabic" w:eastAsia="Times New Roman" w:hAnsi="Simplified Arabic" w:cs="Simplified Arabic"/>
                <w:color w:val="000000"/>
                <w:sz w:val="24"/>
                <w:szCs w:val="24"/>
              </w:rPr>
            </w:pPr>
            <w:r w:rsidRPr="00376C34">
              <w:rPr>
                <w:rFonts w:ascii="Simplified Arabic" w:eastAsia="Times New Roman" w:hAnsi="Simplified Arabic" w:cs="Simplified Arabic"/>
                <w:color w:val="000000"/>
                <w:sz w:val="24"/>
                <w:szCs w:val="24"/>
                <w:rtl/>
              </w:rPr>
              <w:t>اريحا</w:t>
            </w:r>
          </w:p>
        </w:tc>
        <w:tc>
          <w:tcPr>
            <w:tcW w:w="1581" w:type="dxa"/>
            <w:tcBorders>
              <w:bottom w:val="nil"/>
            </w:tcBorders>
            <w:shd w:val="clear" w:color="auto" w:fill="auto"/>
            <w:noWrap/>
            <w:vAlign w:val="bottom"/>
            <w:hideMark/>
          </w:tcPr>
          <w:p w:rsidR="009D6399" w:rsidRPr="00376C34" w:rsidRDefault="009D6399" w:rsidP="00763C46">
            <w:pPr>
              <w:spacing w:after="0" w:line="240" w:lineRule="auto"/>
              <w:jc w:val="right"/>
              <w:rPr>
                <w:rFonts w:ascii="Simplified Arabic" w:eastAsia="Times New Roman" w:hAnsi="Simplified Arabic" w:cs="Simplified Arabic"/>
                <w:color w:val="000000"/>
                <w:sz w:val="24"/>
                <w:szCs w:val="24"/>
              </w:rPr>
            </w:pPr>
            <w:r w:rsidRPr="00376C34">
              <w:rPr>
                <w:rFonts w:ascii="Simplified Arabic" w:eastAsia="Times New Roman" w:hAnsi="Simplified Arabic" w:cs="Simplified Arabic"/>
                <w:color w:val="000000"/>
                <w:sz w:val="24"/>
                <w:szCs w:val="24"/>
              </w:rPr>
              <w:t>143</w:t>
            </w:r>
          </w:p>
        </w:tc>
        <w:tc>
          <w:tcPr>
            <w:tcW w:w="1440" w:type="dxa"/>
            <w:tcBorders>
              <w:bottom w:val="nil"/>
            </w:tcBorders>
            <w:shd w:val="clear" w:color="auto" w:fill="auto"/>
            <w:noWrap/>
            <w:vAlign w:val="bottom"/>
            <w:hideMark/>
          </w:tcPr>
          <w:p w:rsidR="009D6399" w:rsidRPr="00376C34" w:rsidRDefault="009D6399" w:rsidP="00763C46">
            <w:pPr>
              <w:bidi/>
              <w:spacing w:after="0" w:line="240" w:lineRule="auto"/>
              <w:rPr>
                <w:rFonts w:ascii="Simplified Arabic" w:eastAsia="Times New Roman" w:hAnsi="Simplified Arabic" w:cs="Simplified Arabic"/>
                <w:color w:val="000000"/>
                <w:sz w:val="24"/>
                <w:szCs w:val="24"/>
              </w:rPr>
            </w:pPr>
            <w:r w:rsidRPr="00376C34">
              <w:rPr>
                <w:rFonts w:ascii="Simplified Arabic" w:eastAsia="Times New Roman" w:hAnsi="Simplified Arabic" w:cs="Simplified Arabic"/>
                <w:color w:val="000000"/>
                <w:sz w:val="24"/>
                <w:szCs w:val="24"/>
                <w:rtl/>
              </w:rPr>
              <w:t>نابلس</w:t>
            </w:r>
          </w:p>
        </w:tc>
        <w:tc>
          <w:tcPr>
            <w:tcW w:w="1416" w:type="dxa"/>
            <w:tcBorders>
              <w:bottom w:val="nil"/>
            </w:tcBorders>
            <w:shd w:val="clear" w:color="auto" w:fill="auto"/>
            <w:noWrap/>
            <w:vAlign w:val="bottom"/>
            <w:hideMark/>
          </w:tcPr>
          <w:p w:rsidR="009D6399" w:rsidRPr="00376C34" w:rsidRDefault="009D6399" w:rsidP="00763C46">
            <w:pPr>
              <w:spacing w:after="0" w:line="240" w:lineRule="auto"/>
              <w:jc w:val="right"/>
              <w:rPr>
                <w:rFonts w:ascii="Simplified Arabic" w:eastAsia="Times New Roman" w:hAnsi="Simplified Arabic" w:cs="Simplified Arabic"/>
                <w:color w:val="000000"/>
                <w:sz w:val="24"/>
                <w:szCs w:val="24"/>
              </w:rPr>
            </w:pPr>
            <w:r w:rsidRPr="00376C34">
              <w:rPr>
                <w:rFonts w:ascii="Simplified Arabic" w:eastAsia="Times New Roman" w:hAnsi="Simplified Arabic" w:cs="Simplified Arabic"/>
                <w:color w:val="000000"/>
                <w:sz w:val="24"/>
                <w:szCs w:val="24"/>
              </w:rPr>
              <w:t>289</w:t>
            </w:r>
          </w:p>
        </w:tc>
      </w:tr>
      <w:tr w:rsidR="009D6399" w:rsidRPr="00376C34" w:rsidTr="009F268C">
        <w:trPr>
          <w:trHeight w:val="285"/>
          <w:jc w:val="center"/>
        </w:trPr>
        <w:tc>
          <w:tcPr>
            <w:tcW w:w="1484" w:type="dxa"/>
            <w:tcBorders>
              <w:top w:val="nil"/>
              <w:bottom w:val="nil"/>
            </w:tcBorders>
            <w:shd w:val="clear" w:color="auto" w:fill="auto"/>
            <w:noWrap/>
            <w:vAlign w:val="bottom"/>
            <w:hideMark/>
          </w:tcPr>
          <w:p w:rsidR="009D6399" w:rsidRPr="00376C34" w:rsidRDefault="009D6399" w:rsidP="00763C46">
            <w:pPr>
              <w:bidi/>
              <w:spacing w:after="0" w:line="240" w:lineRule="auto"/>
              <w:rPr>
                <w:rFonts w:ascii="Simplified Arabic" w:eastAsia="Times New Roman" w:hAnsi="Simplified Arabic" w:cs="Simplified Arabic"/>
                <w:color w:val="000000"/>
                <w:sz w:val="24"/>
                <w:szCs w:val="24"/>
              </w:rPr>
            </w:pPr>
            <w:r w:rsidRPr="00376C34">
              <w:rPr>
                <w:rFonts w:ascii="Simplified Arabic" w:eastAsia="Times New Roman" w:hAnsi="Simplified Arabic" w:cs="Simplified Arabic"/>
                <w:color w:val="000000"/>
                <w:sz w:val="24"/>
                <w:szCs w:val="24"/>
                <w:rtl/>
              </w:rPr>
              <w:t>الخليل</w:t>
            </w:r>
          </w:p>
        </w:tc>
        <w:tc>
          <w:tcPr>
            <w:tcW w:w="1581" w:type="dxa"/>
            <w:tcBorders>
              <w:top w:val="nil"/>
              <w:bottom w:val="nil"/>
            </w:tcBorders>
            <w:shd w:val="clear" w:color="auto" w:fill="auto"/>
            <w:noWrap/>
            <w:vAlign w:val="bottom"/>
            <w:hideMark/>
          </w:tcPr>
          <w:p w:rsidR="009D6399" w:rsidRPr="00376C34" w:rsidRDefault="009D6399" w:rsidP="00763C46">
            <w:pPr>
              <w:spacing w:after="0" w:line="240" w:lineRule="auto"/>
              <w:jc w:val="right"/>
              <w:rPr>
                <w:rFonts w:ascii="Simplified Arabic" w:eastAsia="Times New Roman" w:hAnsi="Simplified Arabic" w:cs="Simplified Arabic"/>
                <w:color w:val="000000"/>
                <w:sz w:val="24"/>
                <w:szCs w:val="24"/>
              </w:rPr>
            </w:pPr>
            <w:r w:rsidRPr="00376C34">
              <w:rPr>
                <w:rFonts w:ascii="Simplified Arabic" w:eastAsia="Times New Roman" w:hAnsi="Simplified Arabic" w:cs="Simplified Arabic"/>
                <w:color w:val="000000"/>
                <w:sz w:val="24"/>
                <w:szCs w:val="24"/>
              </w:rPr>
              <w:t>1151</w:t>
            </w:r>
          </w:p>
        </w:tc>
        <w:tc>
          <w:tcPr>
            <w:tcW w:w="1440" w:type="dxa"/>
            <w:tcBorders>
              <w:top w:val="nil"/>
              <w:bottom w:val="nil"/>
            </w:tcBorders>
            <w:shd w:val="clear" w:color="auto" w:fill="auto"/>
            <w:noWrap/>
            <w:vAlign w:val="bottom"/>
            <w:hideMark/>
          </w:tcPr>
          <w:p w:rsidR="009D6399" w:rsidRPr="00376C34" w:rsidRDefault="009D6399" w:rsidP="00763C46">
            <w:pPr>
              <w:bidi/>
              <w:spacing w:after="0" w:line="240" w:lineRule="auto"/>
              <w:rPr>
                <w:rFonts w:ascii="Simplified Arabic" w:eastAsia="Times New Roman" w:hAnsi="Simplified Arabic" w:cs="Simplified Arabic"/>
                <w:color w:val="000000"/>
                <w:sz w:val="24"/>
                <w:szCs w:val="24"/>
              </w:rPr>
            </w:pPr>
            <w:r w:rsidRPr="00376C34">
              <w:rPr>
                <w:rFonts w:ascii="Simplified Arabic" w:eastAsia="Times New Roman" w:hAnsi="Simplified Arabic" w:cs="Simplified Arabic"/>
                <w:color w:val="000000"/>
                <w:sz w:val="24"/>
                <w:szCs w:val="24"/>
                <w:rtl/>
              </w:rPr>
              <w:t>يطا</w:t>
            </w:r>
          </w:p>
        </w:tc>
        <w:tc>
          <w:tcPr>
            <w:tcW w:w="1416" w:type="dxa"/>
            <w:tcBorders>
              <w:top w:val="nil"/>
              <w:bottom w:val="nil"/>
            </w:tcBorders>
            <w:shd w:val="clear" w:color="auto" w:fill="auto"/>
            <w:noWrap/>
            <w:vAlign w:val="bottom"/>
            <w:hideMark/>
          </w:tcPr>
          <w:p w:rsidR="009D6399" w:rsidRPr="00376C34" w:rsidRDefault="009D6399" w:rsidP="00763C46">
            <w:pPr>
              <w:spacing w:after="0" w:line="240" w:lineRule="auto"/>
              <w:jc w:val="right"/>
              <w:rPr>
                <w:rFonts w:ascii="Simplified Arabic" w:eastAsia="Times New Roman" w:hAnsi="Simplified Arabic" w:cs="Simplified Arabic"/>
                <w:color w:val="000000"/>
                <w:sz w:val="24"/>
                <w:szCs w:val="24"/>
              </w:rPr>
            </w:pPr>
            <w:r w:rsidRPr="00376C34">
              <w:rPr>
                <w:rFonts w:ascii="Simplified Arabic" w:eastAsia="Times New Roman" w:hAnsi="Simplified Arabic" w:cs="Simplified Arabic"/>
                <w:color w:val="000000"/>
                <w:sz w:val="24"/>
                <w:szCs w:val="24"/>
              </w:rPr>
              <w:t>242</w:t>
            </w:r>
          </w:p>
        </w:tc>
      </w:tr>
      <w:tr w:rsidR="009D6399" w:rsidRPr="00376C34" w:rsidTr="009F268C">
        <w:trPr>
          <w:trHeight w:val="285"/>
          <w:jc w:val="center"/>
        </w:trPr>
        <w:tc>
          <w:tcPr>
            <w:tcW w:w="1484" w:type="dxa"/>
            <w:tcBorders>
              <w:top w:val="nil"/>
              <w:bottom w:val="nil"/>
            </w:tcBorders>
            <w:shd w:val="clear" w:color="auto" w:fill="auto"/>
            <w:noWrap/>
            <w:vAlign w:val="bottom"/>
            <w:hideMark/>
          </w:tcPr>
          <w:p w:rsidR="009D6399" w:rsidRPr="00376C34" w:rsidRDefault="009D6399" w:rsidP="00763C46">
            <w:pPr>
              <w:bidi/>
              <w:spacing w:after="0" w:line="240" w:lineRule="auto"/>
              <w:rPr>
                <w:rFonts w:ascii="Simplified Arabic" w:eastAsia="Times New Roman" w:hAnsi="Simplified Arabic" w:cs="Simplified Arabic"/>
                <w:color w:val="000000"/>
                <w:sz w:val="24"/>
                <w:szCs w:val="24"/>
              </w:rPr>
            </w:pPr>
            <w:r w:rsidRPr="00376C34">
              <w:rPr>
                <w:rFonts w:ascii="Simplified Arabic" w:eastAsia="Times New Roman" w:hAnsi="Simplified Arabic" w:cs="Simplified Arabic"/>
                <w:color w:val="000000"/>
                <w:sz w:val="24"/>
                <w:szCs w:val="24"/>
                <w:rtl/>
              </w:rPr>
              <w:t>القدس</w:t>
            </w:r>
          </w:p>
        </w:tc>
        <w:tc>
          <w:tcPr>
            <w:tcW w:w="1581" w:type="dxa"/>
            <w:tcBorders>
              <w:top w:val="nil"/>
              <w:bottom w:val="nil"/>
            </w:tcBorders>
            <w:shd w:val="clear" w:color="auto" w:fill="auto"/>
            <w:noWrap/>
            <w:vAlign w:val="bottom"/>
            <w:hideMark/>
          </w:tcPr>
          <w:p w:rsidR="009D6399" w:rsidRPr="00376C34" w:rsidRDefault="009D6399" w:rsidP="00763C46">
            <w:pPr>
              <w:spacing w:after="0" w:line="240" w:lineRule="auto"/>
              <w:jc w:val="right"/>
              <w:rPr>
                <w:rFonts w:ascii="Simplified Arabic" w:eastAsia="Times New Roman" w:hAnsi="Simplified Arabic" w:cs="Simplified Arabic"/>
                <w:color w:val="000000"/>
                <w:sz w:val="24"/>
                <w:szCs w:val="24"/>
              </w:rPr>
            </w:pPr>
            <w:r w:rsidRPr="00376C34">
              <w:rPr>
                <w:rFonts w:ascii="Simplified Arabic" w:eastAsia="Times New Roman" w:hAnsi="Simplified Arabic" w:cs="Simplified Arabic"/>
                <w:color w:val="000000"/>
                <w:sz w:val="24"/>
                <w:szCs w:val="24"/>
              </w:rPr>
              <w:t>211</w:t>
            </w:r>
          </w:p>
        </w:tc>
        <w:tc>
          <w:tcPr>
            <w:tcW w:w="1440" w:type="dxa"/>
            <w:tcBorders>
              <w:top w:val="nil"/>
              <w:bottom w:val="nil"/>
            </w:tcBorders>
            <w:shd w:val="clear" w:color="auto" w:fill="auto"/>
            <w:noWrap/>
            <w:vAlign w:val="bottom"/>
            <w:hideMark/>
          </w:tcPr>
          <w:p w:rsidR="009D6399" w:rsidRPr="00376C34" w:rsidRDefault="009D6399" w:rsidP="00763C46">
            <w:pPr>
              <w:bidi/>
              <w:spacing w:after="0" w:line="240" w:lineRule="auto"/>
              <w:rPr>
                <w:rFonts w:ascii="Simplified Arabic" w:eastAsia="Times New Roman" w:hAnsi="Simplified Arabic" w:cs="Simplified Arabic"/>
                <w:color w:val="000000"/>
                <w:sz w:val="24"/>
                <w:szCs w:val="24"/>
              </w:rPr>
            </w:pPr>
            <w:r w:rsidRPr="00376C34">
              <w:rPr>
                <w:rFonts w:ascii="Simplified Arabic" w:eastAsia="Times New Roman" w:hAnsi="Simplified Arabic" w:cs="Simplified Arabic"/>
                <w:color w:val="000000"/>
                <w:sz w:val="24"/>
                <w:szCs w:val="24"/>
                <w:rtl/>
              </w:rPr>
              <w:t>سلفيت</w:t>
            </w:r>
          </w:p>
        </w:tc>
        <w:tc>
          <w:tcPr>
            <w:tcW w:w="1416" w:type="dxa"/>
            <w:tcBorders>
              <w:top w:val="nil"/>
              <w:bottom w:val="nil"/>
            </w:tcBorders>
            <w:shd w:val="clear" w:color="auto" w:fill="auto"/>
            <w:noWrap/>
            <w:vAlign w:val="bottom"/>
            <w:hideMark/>
          </w:tcPr>
          <w:p w:rsidR="009D6399" w:rsidRPr="00376C34" w:rsidRDefault="009D6399" w:rsidP="00763C46">
            <w:pPr>
              <w:spacing w:after="0" w:line="240" w:lineRule="auto"/>
              <w:jc w:val="right"/>
              <w:rPr>
                <w:rFonts w:ascii="Simplified Arabic" w:eastAsia="Times New Roman" w:hAnsi="Simplified Arabic" w:cs="Simplified Arabic"/>
                <w:color w:val="000000"/>
                <w:sz w:val="24"/>
                <w:szCs w:val="24"/>
              </w:rPr>
            </w:pPr>
            <w:r w:rsidRPr="00376C34">
              <w:rPr>
                <w:rFonts w:ascii="Simplified Arabic" w:eastAsia="Times New Roman" w:hAnsi="Simplified Arabic" w:cs="Simplified Arabic"/>
                <w:color w:val="000000"/>
                <w:sz w:val="24"/>
                <w:szCs w:val="24"/>
              </w:rPr>
              <w:t>33</w:t>
            </w:r>
          </w:p>
        </w:tc>
      </w:tr>
      <w:tr w:rsidR="009D6399" w:rsidRPr="00376C34" w:rsidTr="009F268C">
        <w:trPr>
          <w:trHeight w:val="285"/>
          <w:jc w:val="center"/>
        </w:trPr>
        <w:tc>
          <w:tcPr>
            <w:tcW w:w="1484" w:type="dxa"/>
            <w:tcBorders>
              <w:top w:val="nil"/>
              <w:bottom w:val="nil"/>
            </w:tcBorders>
            <w:shd w:val="clear" w:color="auto" w:fill="auto"/>
            <w:noWrap/>
            <w:vAlign w:val="bottom"/>
            <w:hideMark/>
          </w:tcPr>
          <w:p w:rsidR="009D6399" w:rsidRPr="00376C34" w:rsidRDefault="009D6399" w:rsidP="00763C46">
            <w:pPr>
              <w:bidi/>
              <w:spacing w:after="0" w:line="240" w:lineRule="auto"/>
              <w:rPr>
                <w:rFonts w:ascii="Simplified Arabic" w:eastAsia="Times New Roman" w:hAnsi="Simplified Arabic" w:cs="Simplified Arabic"/>
                <w:color w:val="000000"/>
                <w:sz w:val="24"/>
                <w:szCs w:val="24"/>
              </w:rPr>
            </w:pPr>
            <w:r w:rsidRPr="00376C34">
              <w:rPr>
                <w:rFonts w:ascii="Simplified Arabic" w:eastAsia="Times New Roman" w:hAnsi="Simplified Arabic" w:cs="Simplified Arabic"/>
                <w:color w:val="000000"/>
                <w:sz w:val="24"/>
                <w:szCs w:val="24"/>
                <w:rtl/>
              </w:rPr>
              <w:t>بيت لحم</w:t>
            </w:r>
          </w:p>
        </w:tc>
        <w:tc>
          <w:tcPr>
            <w:tcW w:w="1581" w:type="dxa"/>
            <w:tcBorders>
              <w:top w:val="nil"/>
              <w:bottom w:val="nil"/>
            </w:tcBorders>
            <w:shd w:val="clear" w:color="auto" w:fill="auto"/>
            <w:noWrap/>
            <w:vAlign w:val="bottom"/>
            <w:hideMark/>
          </w:tcPr>
          <w:p w:rsidR="009D6399" w:rsidRPr="00376C34" w:rsidRDefault="009D6399" w:rsidP="00763C46">
            <w:pPr>
              <w:spacing w:after="0" w:line="240" w:lineRule="auto"/>
              <w:jc w:val="right"/>
              <w:rPr>
                <w:rFonts w:ascii="Simplified Arabic" w:eastAsia="Times New Roman" w:hAnsi="Simplified Arabic" w:cs="Simplified Arabic"/>
                <w:color w:val="000000"/>
                <w:sz w:val="24"/>
                <w:szCs w:val="24"/>
              </w:rPr>
            </w:pPr>
            <w:r w:rsidRPr="00376C34">
              <w:rPr>
                <w:rFonts w:ascii="Simplified Arabic" w:eastAsia="Times New Roman" w:hAnsi="Simplified Arabic" w:cs="Simplified Arabic"/>
                <w:color w:val="000000"/>
                <w:sz w:val="24"/>
                <w:szCs w:val="24"/>
              </w:rPr>
              <w:t>442</w:t>
            </w:r>
          </w:p>
        </w:tc>
        <w:tc>
          <w:tcPr>
            <w:tcW w:w="1440" w:type="dxa"/>
            <w:tcBorders>
              <w:top w:val="nil"/>
              <w:bottom w:val="nil"/>
            </w:tcBorders>
            <w:shd w:val="clear" w:color="auto" w:fill="auto"/>
            <w:noWrap/>
            <w:vAlign w:val="bottom"/>
            <w:hideMark/>
          </w:tcPr>
          <w:p w:rsidR="009D6399" w:rsidRPr="00376C34" w:rsidRDefault="009D6399" w:rsidP="00763C46">
            <w:pPr>
              <w:bidi/>
              <w:spacing w:after="0" w:line="240" w:lineRule="auto"/>
              <w:rPr>
                <w:rFonts w:ascii="Simplified Arabic" w:eastAsia="Times New Roman" w:hAnsi="Simplified Arabic" w:cs="Simplified Arabic"/>
                <w:color w:val="000000"/>
                <w:sz w:val="24"/>
                <w:szCs w:val="24"/>
              </w:rPr>
            </w:pPr>
            <w:r w:rsidRPr="00376C34">
              <w:rPr>
                <w:rFonts w:ascii="Simplified Arabic" w:eastAsia="Times New Roman" w:hAnsi="Simplified Arabic" w:cs="Simplified Arabic"/>
                <w:color w:val="000000"/>
                <w:sz w:val="24"/>
                <w:szCs w:val="24"/>
                <w:rtl/>
              </w:rPr>
              <w:t>طوباس</w:t>
            </w:r>
          </w:p>
        </w:tc>
        <w:tc>
          <w:tcPr>
            <w:tcW w:w="1416" w:type="dxa"/>
            <w:tcBorders>
              <w:top w:val="nil"/>
              <w:bottom w:val="nil"/>
            </w:tcBorders>
            <w:shd w:val="clear" w:color="auto" w:fill="auto"/>
            <w:noWrap/>
            <w:vAlign w:val="bottom"/>
            <w:hideMark/>
          </w:tcPr>
          <w:p w:rsidR="009D6399" w:rsidRPr="00376C34" w:rsidRDefault="009D6399" w:rsidP="00763C46">
            <w:pPr>
              <w:spacing w:after="0" w:line="240" w:lineRule="auto"/>
              <w:jc w:val="right"/>
              <w:rPr>
                <w:rFonts w:ascii="Simplified Arabic" w:eastAsia="Times New Roman" w:hAnsi="Simplified Arabic" w:cs="Simplified Arabic"/>
                <w:color w:val="000000"/>
                <w:sz w:val="24"/>
                <w:szCs w:val="24"/>
              </w:rPr>
            </w:pPr>
            <w:r w:rsidRPr="00376C34">
              <w:rPr>
                <w:rFonts w:ascii="Simplified Arabic" w:eastAsia="Times New Roman" w:hAnsi="Simplified Arabic" w:cs="Simplified Arabic"/>
                <w:color w:val="000000"/>
                <w:sz w:val="24"/>
                <w:szCs w:val="24"/>
              </w:rPr>
              <w:t>70</w:t>
            </w:r>
          </w:p>
        </w:tc>
      </w:tr>
      <w:tr w:rsidR="009D6399" w:rsidRPr="00376C34" w:rsidTr="009F268C">
        <w:trPr>
          <w:trHeight w:val="285"/>
          <w:jc w:val="center"/>
        </w:trPr>
        <w:tc>
          <w:tcPr>
            <w:tcW w:w="1484" w:type="dxa"/>
            <w:tcBorders>
              <w:top w:val="nil"/>
              <w:bottom w:val="nil"/>
            </w:tcBorders>
            <w:shd w:val="clear" w:color="auto" w:fill="auto"/>
            <w:noWrap/>
            <w:vAlign w:val="bottom"/>
            <w:hideMark/>
          </w:tcPr>
          <w:p w:rsidR="009D6399" w:rsidRPr="00376C34" w:rsidRDefault="009D6399" w:rsidP="00763C46">
            <w:pPr>
              <w:bidi/>
              <w:spacing w:after="0" w:line="240" w:lineRule="auto"/>
              <w:rPr>
                <w:rFonts w:ascii="Simplified Arabic" w:eastAsia="Times New Roman" w:hAnsi="Simplified Arabic" w:cs="Simplified Arabic"/>
                <w:color w:val="000000"/>
                <w:sz w:val="24"/>
                <w:szCs w:val="24"/>
              </w:rPr>
            </w:pPr>
            <w:r w:rsidRPr="00376C34">
              <w:rPr>
                <w:rFonts w:ascii="Simplified Arabic" w:eastAsia="Times New Roman" w:hAnsi="Simplified Arabic" w:cs="Simplified Arabic"/>
                <w:color w:val="000000"/>
                <w:sz w:val="24"/>
                <w:szCs w:val="24"/>
                <w:rtl/>
              </w:rPr>
              <w:t>جنين</w:t>
            </w:r>
          </w:p>
        </w:tc>
        <w:tc>
          <w:tcPr>
            <w:tcW w:w="1581" w:type="dxa"/>
            <w:tcBorders>
              <w:top w:val="nil"/>
              <w:bottom w:val="nil"/>
            </w:tcBorders>
            <w:shd w:val="clear" w:color="auto" w:fill="auto"/>
            <w:noWrap/>
            <w:vAlign w:val="bottom"/>
            <w:hideMark/>
          </w:tcPr>
          <w:p w:rsidR="009D6399" w:rsidRPr="00376C34" w:rsidRDefault="009D6399" w:rsidP="00763C46">
            <w:pPr>
              <w:spacing w:after="0" w:line="240" w:lineRule="auto"/>
              <w:jc w:val="right"/>
              <w:rPr>
                <w:rFonts w:ascii="Simplified Arabic" w:eastAsia="Times New Roman" w:hAnsi="Simplified Arabic" w:cs="Simplified Arabic"/>
                <w:color w:val="000000"/>
                <w:sz w:val="24"/>
                <w:szCs w:val="24"/>
              </w:rPr>
            </w:pPr>
            <w:r w:rsidRPr="00376C34">
              <w:rPr>
                <w:rFonts w:ascii="Simplified Arabic" w:eastAsia="Times New Roman" w:hAnsi="Simplified Arabic" w:cs="Simplified Arabic"/>
                <w:color w:val="000000"/>
                <w:sz w:val="24"/>
                <w:szCs w:val="24"/>
              </w:rPr>
              <w:t>203</w:t>
            </w:r>
          </w:p>
        </w:tc>
        <w:tc>
          <w:tcPr>
            <w:tcW w:w="1440" w:type="dxa"/>
            <w:tcBorders>
              <w:top w:val="nil"/>
              <w:bottom w:val="nil"/>
            </w:tcBorders>
            <w:shd w:val="clear" w:color="auto" w:fill="auto"/>
            <w:noWrap/>
            <w:vAlign w:val="bottom"/>
            <w:hideMark/>
          </w:tcPr>
          <w:p w:rsidR="009D6399" w:rsidRPr="00376C34" w:rsidRDefault="009D6399" w:rsidP="00763C46">
            <w:pPr>
              <w:bidi/>
              <w:spacing w:after="0" w:line="240" w:lineRule="auto"/>
              <w:rPr>
                <w:rFonts w:ascii="Simplified Arabic" w:eastAsia="Times New Roman" w:hAnsi="Simplified Arabic" w:cs="Simplified Arabic"/>
                <w:color w:val="000000"/>
                <w:sz w:val="24"/>
                <w:szCs w:val="24"/>
              </w:rPr>
            </w:pPr>
            <w:r w:rsidRPr="00376C34">
              <w:rPr>
                <w:rFonts w:ascii="Simplified Arabic" w:eastAsia="Times New Roman" w:hAnsi="Simplified Arabic" w:cs="Simplified Arabic"/>
                <w:color w:val="000000"/>
                <w:sz w:val="24"/>
                <w:szCs w:val="24"/>
                <w:rtl/>
              </w:rPr>
              <w:t>طولكرم</w:t>
            </w:r>
          </w:p>
        </w:tc>
        <w:tc>
          <w:tcPr>
            <w:tcW w:w="1416" w:type="dxa"/>
            <w:tcBorders>
              <w:top w:val="nil"/>
              <w:bottom w:val="nil"/>
            </w:tcBorders>
            <w:shd w:val="clear" w:color="auto" w:fill="auto"/>
            <w:noWrap/>
            <w:vAlign w:val="bottom"/>
            <w:hideMark/>
          </w:tcPr>
          <w:p w:rsidR="009D6399" w:rsidRPr="00376C34" w:rsidRDefault="009D6399" w:rsidP="00763C46">
            <w:pPr>
              <w:spacing w:after="0" w:line="240" w:lineRule="auto"/>
              <w:jc w:val="right"/>
              <w:rPr>
                <w:rFonts w:ascii="Simplified Arabic" w:eastAsia="Times New Roman" w:hAnsi="Simplified Arabic" w:cs="Simplified Arabic"/>
                <w:color w:val="000000"/>
                <w:sz w:val="24"/>
                <w:szCs w:val="24"/>
              </w:rPr>
            </w:pPr>
            <w:r w:rsidRPr="00376C34">
              <w:rPr>
                <w:rFonts w:ascii="Simplified Arabic" w:eastAsia="Times New Roman" w:hAnsi="Simplified Arabic" w:cs="Simplified Arabic"/>
                <w:color w:val="000000"/>
                <w:sz w:val="24"/>
                <w:szCs w:val="24"/>
              </w:rPr>
              <w:t>247</w:t>
            </w:r>
          </w:p>
        </w:tc>
      </w:tr>
      <w:tr w:rsidR="009D6399" w:rsidRPr="00376C34" w:rsidTr="009F268C">
        <w:trPr>
          <w:trHeight w:val="285"/>
          <w:jc w:val="center"/>
        </w:trPr>
        <w:tc>
          <w:tcPr>
            <w:tcW w:w="1484" w:type="dxa"/>
            <w:tcBorders>
              <w:top w:val="nil"/>
            </w:tcBorders>
            <w:shd w:val="clear" w:color="auto" w:fill="auto"/>
            <w:noWrap/>
            <w:vAlign w:val="bottom"/>
            <w:hideMark/>
          </w:tcPr>
          <w:p w:rsidR="009D6399" w:rsidRPr="00376C34" w:rsidRDefault="009D6399" w:rsidP="00763C46">
            <w:pPr>
              <w:bidi/>
              <w:spacing w:after="0" w:line="240" w:lineRule="auto"/>
              <w:rPr>
                <w:rFonts w:ascii="Simplified Arabic" w:eastAsia="Times New Roman" w:hAnsi="Simplified Arabic" w:cs="Simplified Arabic"/>
                <w:color w:val="000000"/>
                <w:sz w:val="24"/>
                <w:szCs w:val="24"/>
              </w:rPr>
            </w:pPr>
            <w:r w:rsidRPr="00376C34">
              <w:rPr>
                <w:rFonts w:ascii="Simplified Arabic" w:eastAsia="Times New Roman" w:hAnsi="Simplified Arabic" w:cs="Simplified Arabic"/>
                <w:color w:val="000000"/>
                <w:sz w:val="24"/>
                <w:szCs w:val="24"/>
                <w:rtl/>
              </w:rPr>
              <w:t>رام الله</w:t>
            </w:r>
          </w:p>
        </w:tc>
        <w:tc>
          <w:tcPr>
            <w:tcW w:w="1581" w:type="dxa"/>
            <w:tcBorders>
              <w:top w:val="nil"/>
            </w:tcBorders>
            <w:shd w:val="clear" w:color="auto" w:fill="auto"/>
            <w:noWrap/>
            <w:vAlign w:val="bottom"/>
            <w:hideMark/>
          </w:tcPr>
          <w:p w:rsidR="009D6399" w:rsidRPr="00376C34" w:rsidRDefault="009D6399" w:rsidP="00763C46">
            <w:pPr>
              <w:spacing w:after="0" w:line="240" w:lineRule="auto"/>
              <w:jc w:val="right"/>
              <w:rPr>
                <w:rFonts w:ascii="Simplified Arabic" w:eastAsia="Times New Roman" w:hAnsi="Simplified Arabic" w:cs="Simplified Arabic"/>
                <w:color w:val="000000"/>
                <w:sz w:val="24"/>
                <w:szCs w:val="24"/>
              </w:rPr>
            </w:pPr>
            <w:r w:rsidRPr="00376C34">
              <w:rPr>
                <w:rFonts w:ascii="Simplified Arabic" w:eastAsia="Times New Roman" w:hAnsi="Simplified Arabic" w:cs="Simplified Arabic"/>
                <w:color w:val="000000"/>
                <w:sz w:val="24"/>
                <w:szCs w:val="24"/>
              </w:rPr>
              <w:t>169</w:t>
            </w:r>
          </w:p>
        </w:tc>
        <w:tc>
          <w:tcPr>
            <w:tcW w:w="1440" w:type="dxa"/>
            <w:tcBorders>
              <w:top w:val="nil"/>
            </w:tcBorders>
            <w:shd w:val="clear" w:color="auto" w:fill="auto"/>
            <w:noWrap/>
            <w:vAlign w:val="bottom"/>
            <w:hideMark/>
          </w:tcPr>
          <w:p w:rsidR="009D6399" w:rsidRPr="00376C34" w:rsidRDefault="009D6399" w:rsidP="00763C46">
            <w:pPr>
              <w:bidi/>
              <w:spacing w:after="0" w:line="240" w:lineRule="auto"/>
              <w:rPr>
                <w:rFonts w:ascii="Simplified Arabic" w:eastAsia="Times New Roman" w:hAnsi="Simplified Arabic" w:cs="Simplified Arabic"/>
                <w:color w:val="000000"/>
                <w:sz w:val="24"/>
                <w:szCs w:val="24"/>
              </w:rPr>
            </w:pPr>
            <w:r w:rsidRPr="00376C34">
              <w:rPr>
                <w:rFonts w:ascii="Simplified Arabic" w:eastAsia="Times New Roman" w:hAnsi="Simplified Arabic" w:cs="Simplified Arabic"/>
                <w:color w:val="000000"/>
                <w:sz w:val="24"/>
                <w:szCs w:val="24"/>
                <w:rtl/>
              </w:rPr>
              <w:t>قلقيلية</w:t>
            </w:r>
          </w:p>
        </w:tc>
        <w:tc>
          <w:tcPr>
            <w:tcW w:w="1416" w:type="dxa"/>
            <w:tcBorders>
              <w:top w:val="nil"/>
            </w:tcBorders>
            <w:shd w:val="clear" w:color="auto" w:fill="auto"/>
            <w:noWrap/>
            <w:vAlign w:val="bottom"/>
            <w:hideMark/>
          </w:tcPr>
          <w:p w:rsidR="009D6399" w:rsidRPr="00376C34" w:rsidRDefault="009D6399" w:rsidP="00763C46">
            <w:pPr>
              <w:spacing w:after="0" w:line="240" w:lineRule="auto"/>
              <w:jc w:val="right"/>
              <w:rPr>
                <w:rFonts w:ascii="Simplified Arabic" w:eastAsia="Times New Roman" w:hAnsi="Simplified Arabic" w:cs="Simplified Arabic"/>
                <w:color w:val="000000"/>
                <w:sz w:val="24"/>
                <w:szCs w:val="24"/>
              </w:rPr>
            </w:pPr>
            <w:r w:rsidRPr="00376C34">
              <w:rPr>
                <w:rFonts w:ascii="Simplified Arabic" w:eastAsia="Times New Roman" w:hAnsi="Simplified Arabic" w:cs="Simplified Arabic"/>
                <w:color w:val="000000"/>
                <w:sz w:val="24"/>
                <w:szCs w:val="24"/>
              </w:rPr>
              <w:t>47</w:t>
            </w:r>
          </w:p>
        </w:tc>
      </w:tr>
    </w:tbl>
    <w:p w:rsidR="009D6399" w:rsidRDefault="009D6399" w:rsidP="00D55EC7">
      <w:pPr>
        <w:bidi/>
        <w:jc w:val="both"/>
        <w:rPr>
          <w:rFonts w:ascii="Simplified Arabic" w:hAnsi="Simplified Arabic" w:cs="Simplified Arabic"/>
          <w:sz w:val="24"/>
          <w:szCs w:val="24"/>
          <w:rtl/>
        </w:rPr>
      </w:pPr>
    </w:p>
    <w:p w:rsidR="00D55EC7" w:rsidRDefault="009D6399" w:rsidP="005753CE">
      <w:pPr>
        <w:bidi/>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خلال العام 2012، بلغ عدد الاطفال النزلاء </w:t>
      </w:r>
      <w:r w:rsidR="00D55EC7">
        <w:rPr>
          <w:rFonts w:ascii="Simplified Arabic" w:hAnsi="Simplified Arabic" w:cs="Simplified Arabic" w:hint="cs"/>
          <w:sz w:val="24"/>
          <w:szCs w:val="24"/>
          <w:rtl/>
        </w:rPr>
        <w:t>في مؤسسات الرعاية الاجتماعية التابعة للجمعيات والتي تعنى بالاطفال الايتام وابناء التفكك الاسري 955</w:t>
      </w:r>
      <w:r>
        <w:rPr>
          <w:rFonts w:ascii="Simplified Arabic" w:hAnsi="Simplified Arabic" w:cs="Simplified Arabic" w:hint="cs"/>
          <w:sz w:val="24"/>
          <w:szCs w:val="24"/>
          <w:rtl/>
        </w:rPr>
        <w:t xml:space="preserve"> طفلا (</w:t>
      </w:r>
      <w:r w:rsidR="00D55EC7">
        <w:rPr>
          <w:rFonts w:ascii="Simplified Arabic" w:hAnsi="Simplified Arabic" w:cs="Simplified Arabic" w:hint="cs"/>
          <w:sz w:val="24"/>
          <w:szCs w:val="24"/>
          <w:rtl/>
        </w:rPr>
        <w:t xml:space="preserve"> 198</w:t>
      </w:r>
      <w:r>
        <w:rPr>
          <w:rFonts w:ascii="Simplified Arabic" w:hAnsi="Simplified Arabic" w:cs="Simplified Arabic" w:hint="cs"/>
          <w:sz w:val="24"/>
          <w:szCs w:val="24"/>
          <w:rtl/>
        </w:rPr>
        <w:t xml:space="preserve"> انثى و755 ذكرا).</w:t>
      </w:r>
    </w:p>
    <w:p w:rsidR="00D86639" w:rsidRPr="003A2566" w:rsidRDefault="00D86639" w:rsidP="00D86639">
      <w:pPr>
        <w:bidi/>
        <w:jc w:val="both"/>
        <w:rPr>
          <w:rFonts w:ascii="Simplified Arabic" w:hAnsi="Simplified Arabic" w:cs="Simplified Arabic"/>
          <w:sz w:val="24"/>
          <w:szCs w:val="24"/>
          <w:rtl/>
        </w:rPr>
      </w:pPr>
      <w:r>
        <w:rPr>
          <w:rFonts w:ascii="Simplified Arabic" w:hAnsi="Simplified Arabic" w:cs="Simplified Arabic" w:hint="cs"/>
          <w:sz w:val="24"/>
          <w:szCs w:val="24"/>
          <w:rtl/>
        </w:rPr>
        <w:t>وقد بلغ أعلى عدد للأطفال المحتضين في العام 2010، حيث بلغ العدد 7 أطفال، بينما بلغ العدد 4 أطفال في العامين 2009 و2011، وطفل واحد في العام 2012.</w:t>
      </w:r>
    </w:p>
    <w:p w:rsidR="00A22EE4" w:rsidRPr="003A2566" w:rsidRDefault="00A22EE4" w:rsidP="00E64999">
      <w:pPr>
        <w:bidi/>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lastRenderedPageBreak/>
        <w:t xml:space="preserve">ومن جهة أخرى، </w:t>
      </w:r>
      <w:r w:rsidRPr="003A2566">
        <w:rPr>
          <w:rFonts w:ascii="Simplified Arabic" w:hAnsi="Simplified Arabic" w:cs="Simplified Arabic"/>
          <w:color w:val="000000" w:themeColor="text1"/>
          <w:sz w:val="24"/>
          <w:szCs w:val="24"/>
          <w:rtl/>
        </w:rPr>
        <w:t xml:space="preserve">بينما بلغ عدد الاطفال مجهولي النسب في العام 2012 </w:t>
      </w:r>
      <w:r>
        <w:rPr>
          <w:rFonts w:ascii="Simplified Arabic" w:hAnsi="Simplified Arabic" w:cs="Simplified Arabic" w:hint="cs"/>
          <w:color w:val="000000" w:themeColor="text1"/>
          <w:sz w:val="24"/>
          <w:szCs w:val="24"/>
          <w:rtl/>
        </w:rPr>
        <w:t>طفلين اثنين</w:t>
      </w:r>
      <w:r w:rsidRPr="003A2566">
        <w:rPr>
          <w:rFonts w:ascii="Simplified Arabic" w:hAnsi="Simplified Arabic" w:cs="Simplified Arabic"/>
          <w:color w:val="000000" w:themeColor="text1"/>
          <w:sz w:val="24"/>
          <w:szCs w:val="24"/>
          <w:rtl/>
        </w:rPr>
        <w:t xml:space="preserve"> </w:t>
      </w:r>
      <w:r>
        <w:rPr>
          <w:rFonts w:ascii="Simplified Arabic" w:hAnsi="Simplified Arabic" w:cs="Simplified Arabic" w:hint="cs"/>
          <w:color w:val="000000" w:themeColor="text1"/>
          <w:sz w:val="24"/>
          <w:szCs w:val="24"/>
          <w:rtl/>
        </w:rPr>
        <w:t xml:space="preserve">وثمانية أطفال </w:t>
      </w:r>
      <w:r>
        <w:rPr>
          <w:rFonts w:ascii="Simplified Arabic" w:hAnsi="Simplified Arabic" w:cs="Simplified Arabic"/>
          <w:color w:val="000000" w:themeColor="text1"/>
          <w:sz w:val="24"/>
          <w:szCs w:val="24"/>
          <w:rtl/>
        </w:rPr>
        <w:t>غير شرعيين</w:t>
      </w:r>
      <w:r w:rsidRPr="003A2566">
        <w:rPr>
          <w:rFonts w:ascii="Simplified Arabic" w:hAnsi="Simplified Arabic" w:cs="Simplified Arabic"/>
          <w:color w:val="000000" w:themeColor="text1"/>
          <w:sz w:val="24"/>
          <w:szCs w:val="24"/>
          <w:rtl/>
        </w:rPr>
        <w:t xml:space="preserve">، منهم </w:t>
      </w:r>
      <w:r>
        <w:rPr>
          <w:rFonts w:ascii="Simplified Arabic" w:hAnsi="Simplified Arabic" w:cs="Simplified Arabic" w:hint="cs"/>
          <w:color w:val="000000" w:themeColor="text1"/>
          <w:sz w:val="24"/>
          <w:szCs w:val="24"/>
          <w:rtl/>
        </w:rPr>
        <w:t xml:space="preserve"> سبعة </w:t>
      </w:r>
      <w:r w:rsidRPr="003A2566">
        <w:rPr>
          <w:rFonts w:ascii="Simplified Arabic" w:hAnsi="Simplified Arabic" w:cs="Simplified Arabic"/>
          <w:color w:val="000000" w:themeColor="text1"/>
          <w:sz w:val="24"/>
          <w:szCs w:val="24"/>
          <w:rtl/>
        </w:rPr>
        <w:t>ذكور و</w:t>
      </w:r>
      <w:r>
        <w:rPr>
          <w:rFonts w:ascii="Simplified Arabic" w:hAnsi="Simplified Arabic" w:cs="Simplified Arabic" w:hint="cs"/>
          <w:color w:val="000000" w:themeColor="text1"/>
          <w:sz w:val="24"/>
          <w:szCs w:val="24"/>
          <w:rtl/>
        </w:rPr>
        <w:t>ثلاثة</w:t>
      </w:r>
      <w:r w:rsidRPr="003A2566">
        <w:rPr>
          <w:rFonts w:ascii="Simplified Arabic" w:hAnsi="Simplified Arabic" w:cs="Simplified Arabic"/>
          <w:color w:val="000000" w:themeColor="text1"/>
          <w:sz w:val="24"/>
          <w:szCs w:val="24"/>
          <w:rtl/>
        </w:rPr>
        <w:t xml:space="preserve"> اناث، </w:t>
      </w:r>
      <w:r>
        <w:rPr>
          <w:rFonts w:ascii="Simplified Arabic" w:hAnsi="Simplified Arabic" w:cs="Simplified Arabic" w:hint="cs"/>
          <w:color w:val="000000" w:themeColor="text1"/>
          <w:sz w:val="24"/>
          <w:szCs w:val="24"/>
          <w:rtl/>
        </w:rPr>
        <w:t xml:space="preserve">ستة اطفال </w:t>
      </w:r>
      <w:r w:rsidRPr="003A2566">
        <w:rPr>
          <w:rFonts w:ascii="Simplified Arabic" w:hAnsi="Simplified Arabic" w:cs="Simplified Arabic"/>
          <w:color w:val="000000" w:themeColor="text1"/>
          <w:sz w:val="24"/>
          <w:szCs w:val="24"/>
          <w:rtl/>
        </w:rPr>
        <w:t>منهم معافين</w:t>
      </w:r>
      <w:r>
        <w:rPr>
          <w:rFonts w:ascii="Simplified Arabic" w:hAnsi="Simplified Arabic" w:cs="Simplified Arabic" w:hint="cs"/>
          <w:color w:val="000000" w:themeColor="text1"/>
          <w:sz w:val="24"/>
          <w:szCs w:val="24"/>
          <w:rtl/>
        </w:rPr>
        <w:t xml:space="preserve"> اصحاء، وطفلين غير مستقرين صحيا، وطفل توفي في بداية 2013</w:t>
      </w:r>
      <w:r w:rsidRPr="003A2566">
        <w:rPr>
          <w:rFonts w:ascii="Simplified Arabic" w:hAnsi="Simplified Arabic" w:cs="Simplified Arabic"/>
          <w:color w:val="000000" w:themeColor="text1"/>
          <w:sz w:val="24"/>
          <w:szCs w:val="24"/>
          <w:rtl/>
        </w:rPr>
        <w:t xml:space="preserve">. </w:t>
      </w:r>
      <w:r>
        <w:rPr>
          <w:rFonts w:ascii="Simplified Arabic" w:hAnsi="Simplified Arabic" w:cs="Simplified Arabic" w:hint="cs"/>
          <w:color w:val="000000" w:themeColor="text1"/>
          <w:sz w:val="24"/>
          <w:szCs w:val="24"/>
          <w:rtl/>
        </w:rPr>
        <w:t>و</w:t>
      </w:r>
      <w:r w:rsidRPr="003A2566">
        <w:rPr>
          <w:rFonts w:ascii="Simplified Arabic" w:hAnsi="Simplified Arabic" w:cs="Simplified Arabic"/>
          <w:color w:val="000000" w:themeColor="text1"/>
          <w:sz w:val="24"/>
          <w:szCs w:val="24"/>
          <w:rtl/>
        </w:rPr>
        <w:t xml:space="preserve">الاطفال </w:t>
      </w:r>
      <w:r>
        <w:rPr>
          <w:rFonts w:ascii="Simplified Arabic" w:hAnsi="Simplified Arabic" w:cs="Simplified Arabic" w:hint="cs"/>
          <w:color w:val="000000" w:themeColor="text1"/>
          <w:sz w:val="24"/>
          <w:szCs w:val="24"/>
          <w:rtl/>
        </w:rPr>
        <w:t>من مواليد محافظتي</w:t>
      </w:r>
      <w:r w:rsidRPr="003A2566">
        <w:rPr>
          <w:rFonts w:ascii="Simplified Arabic" w:hAnsi="Simplified Arabic" w:cs="Simplified Arabic"/>
          <w:color w:val="000000" w:themeColor="text1"/>
          <w:sz w:val="24"/>
          <w:szCs w:val="24"/>
          <w:rtl/>
        </w:rPr>
        <w:t xml:space="preserve"> بيت لحم والخليل.</w:t>
      </w:r>
      <w:r>
        <w:rPr>
          <w:rFonts w:ascii="Simplified Arabic" w:hAnsi="Simplified Arabic" w:cs="Simplified Arabic" w:hint="cs"/>
          <w:color w:val="000000" w:themeColor="text1"/>
          <w:sz w:val="24"/>
          <w:szCs w:val="24"/>
          <w:rtl/>
        </w:rPr>
        <w:t xml:space="preserve"> وهذا يؤكد على أهمية رفع مستوى الوعي بين افراد المجتمع بكافة مكوناته  وتطوير أليات التبليغ والحماية.</w:t>
      </w:r>
      <w:r w:rsidRPr="003A2566">
        <w:rPr>
          <w:rFonts w:ascii="Simplified Arabic" w:hAnsi="Simplified Arabic" w:cs="Simplified Arabic"/>
          <w:color w:val="000000" w:themeColor="text1"/>
          <w:sz w:val="24"/>
          <w:szCs w:val="24"/>
          <w:rtl/>
        </w:rPr>
        <w:t xml:space="preserve"> </w:t>
      </w:r>
      <w:r>
        <w:rPr>
          <w:rFonts w:ascii="Simplified Arabic" w:hAnsi="Simplified Arabic" w:cs="Simplified Arabic" w:hint="cs"/>
          <w:color w:val="000000" w:themeColor="text1"/>
          <w:sz w:val="24"/>
          <w:szCs w:val="24"/>
          <w:rtl/>
        </w:rPr>
        <w:t xml:space="preserve"> وتقوم الوزارة  بتوفير الحماية والرعاية للاطفال من خلال ايداعهم في مؤسسات رعاية بالشراكة مع وزارة الداخلية والنيابة العامة والشرطة ووزارة الصحة تقوم  بتسجيل الاطفال في السجل المدني لاصدار شهاداة الميلاد للاطفال مجهولي النسب وغير الشرعيين. هناك اربعة مؤسسات تعنى بفئة الاطفال مجهولي النسب وغير الشرعيين.</w:t>
      </w:r>
    </w:p>
    <w:p w:rsidR="001C28FC" w:rsidRPr="002A28E4" w:rsidRDefault="00DD0075" w:rsidP="0014144F">
      <w:pPr>
        <w:pStyle w:val="ListParagraph"/>
        <w:bidi/>
        <w:ind w:hanging="737"/>
        <w:jc w:val="both"/>
        <w:rPr>
          <w:rFonts w:ascii="Simplified Arabic" w:hAnsi="Simplified Arabic" w:cs="Simplified Arabic"/>
          <w:sz w:val="24"/>
          <w:szCs w:val="24"/>
        </w:rPr>
      </w:pPr>
      <w:r>
        <w:rPr>
          <w:rFonts w:ascii="Simplified Arabic" w:hAnsi="Simplified Arabic" w:cs="Simplified Arabic" w:hint="cs"/>
          <w:b/>
          <w:bCs/>
          <w:sz w:val="24"/>
          <w:szCs w:val="24"/>
          <w:rtl/>
        </w:rPr>
        <w:t xml:space="preserve">7.4.4 </w:t>
      </w:r>
      <w:r w:rsidR="001C28FC" w:rsidRPr="002A28E4">
        <w:rPr>
          <w:rFonts w:ascii="Simplified Arabic" w:hAnsi="Simplified Arabic" w:cs="Simplified Arabic"/>
          <w:b/>
          <w:bCs/>
          <w:sz w:val="24"/>
          <w:szCs w:val="24"/>
          <w:rtl/>
        </w:rPr>
        <w:t>الأطف</w:t>
      </w:r>
      <w:r w:rsidR="001C28FC" w:rsidRPr="002A28E4">
        <w:rPr>
          <w:rFonts w:ascii="Simplified Arabic" w:hAnsi="Simplified Arabic" w:cs="Simplified Arabic" w:hint="cs"/>
          <w:b/>
          <w:bCs/>
          <w:sz w:val="24"/>
          <w:szCs w:val="24"/>
          <w:rtl/>
        </w:rPr>
        <w:t>ـــــــــــــــــــــــ</w:t>
      </w:r>
      <w:r w:rsidR="001C28FC" w:rsidRPr="002A28E4">
        <w:rPr>
          <w:rFonts w:ascii="Simplified Arabic" w:hAnsi="Simplified Arabic" w:cs="Simplified Arabic"/>
          <w:b/>
          <w:bCs/>
          <w:sz w:val="24"/>
          <w:szCs w:val="24"/>
          <w:rtl/>
        </w:rPr>
        <w:t>ال ذو</w:t>
      </w:r>
      <w:r w:rsidR="0014144F">
        <w:rPr>
          <w:rFonts w:ascii="Simplified Arabic" w:hAnsi="Simplified Arabic" w:cs="Simplified Arabic" w:hint="cs"/>
          <w:b/>
          <w:bCs/>
          <w:sz w:val="24"/>
          <w:szCs w:val="24"/>
          <w:rtl/>
        </w:rPr>
        <w:t>و</w:t>
      </w:r>
      <w:r w:rsidR="001C28FC" w:rsidRPr="002A28E4">
        <w:rPr>
          <w:rFonts w:ascii="Simplified Arabic" w:hAnsi="Simplified Arabic" w:cs="Simplified Arabic"/>
          <w:b/>
          <w:bCs/>
          <w:sz w:val="24"/>
          <w:szCs w:val="24"/>
          <w:rtl/>
        </w:rPr>
        <w:t xml:space="preserve"> الإع</w:t>
      </w:r>
      <w:r w:rsidR="001C28FC" w:rsidRPr="002A28E4">
        <w:rPr>
          <w:rFonts w:ascii="Simplified Arabic" w:hAnsi="Simplified Arabic" w:cs="Simplified Arabic" w:hint="cs"/>
          <w:b/>
          <w:bCs/>
          <w:sz w:val="24"/>
          <w:szCs w:val="24"/>
          <w:rtl/>
        </w:rPr>
        <w:t>ــــــــــــــــــــــ</w:t>
      </w:r>
      <w:r w:rsidR="001C28FC" w:rsidRPr="002A28E4">
        <w:rPr>
          <w:rFonts w:ascii="Simplified Arabic" w:hAnsi="Simplified Arabic" w:cs="Simplified Arabic"/>
          <w:b/>
          <w:bCs/>
          <w:sz w:val="24"/>
          <w:szCs w:val="24"/>
          <w:rtl/>
        </w:rPr>
        <w:t>اق</w:t>
      </w:r>
      <w:r w:rsidR="001C28FC" w:rsidRPr="002A28E4">
        <w:rPr>
          <w:rFonts w:ascii="Simplified Arabic" w:hAnsi="Simplified Arabic" w:cs="Simplified Arabic" w:hint="cs"/>
          <w:b/>
          <w:bCs/>
          <w:sz w:val="24"/>
          <w:szCs w:val="24"/>
          <w:rtl/>
        </w:rPr>
        <w:t>ـــــــــــــــــ</w:t>
      </w:r>
      <w:r w:rsidR="001C28FC" w:rsidRPr="002A28E4">
        <w:rPr>
          <w:rFonts w:ascii="Simplified Arabic" w:hAnsi="Simplified Arabic" w:cs="Simplified Arabic"/>
          <w:b/>
          <w:bCs/>
          <w:sz w:val="24"/>
          <w:szCs w:val="24"/>
          <w:rtl/>
        </w:rPr>
        <w:t>ة</w:t>
      </w:r>
    </w:p>
    <w:p w:rsidR="00E50869" w:rsidRDefault="008933F2" w:rsidP="0014144F">
      <w:pPr>
        <w:bidi/>
        <w:jc w:val="both"/>
        <w:rPr>
          <w:rFonts w:ascii="Simplified Arabic" w:hAnsi="Simplified Arabic" w:cs="Simplified Arabic"/>
          <w:sz w:val="24"/>
          <w:szCs w:val="24"/>
          <w:rtl/>
        </w:rPr>
      </w:pPr>
      <w:r>
        <w:rPr>
          <w:rFonts w:ascii="Simplified Arabic" w:hAnsi="Simplified Arabic" w:cs="Simplified Arabic" w:hint="cs"/>
          <w:sz w:val="24"/>
          <w:szCs w:val="24"/>
          <w:rtl/>
        </w:rPr>
        <w:t>ان القوانين الفلسطيني</w:t>
      </w:r>
      <w:r w:rsidR="000A48E0">
        <w:rPr>
          <w:rFonts w:ascii="Simplified Arabic" w:hAnsi="Simplified Arabic" w:cs="Simplified Arabic" w:hint="cs"/>
          <w:sz w:val="24"/>
          <w:szCs w:val="24"/>
          <w:rtl/>
        </w:rPr>
        <w:t xml:space="preserve">ة وعلى رأسها الدستور الفلسطيني </w:t>
      </w:r>
      <w:r>
        <w:rPr>
          <w:rFonts w:ascii="Simplified Arabic" w:hAnsi="Simplified Arabic" w:cs="Simplified Arabic" w:hint="cs"/>
          <w:sz w:val="24"/>
          <w:szCs w:val="24"/>
          <w:rtl/>
        </w:rPr>
        <w:t>تؤكد على مبدأ عدم التمييز وتخص بالذكر موضوع الاعاقة. وتقوم وزارة الصحة الفلسطينية بتقديم الخدمات الصحية للأطفال ذوي الاعاقة شأنهم شأن أي طفل آخر، وتقوم ببعض الفحوصات الوقائية قبل الزواج وللطفل بعد الولادة مثل فحص الغدة الدرقية وفحص كعب الرجل (</w:t>
      </w:r>
      <w:r>
        <w:rPr>
          <w:rFonts w:ascii="Simplified Arabic" w:hAnsi="Simplified Arabic" w:cs="Simplified Arabic"/>
          <w:sz w:val="24"/>
          <w:szCs w:val="24"/>
        </w:rPr>
        <w:t>PKU</w:t>
      </w:r>
      <w:r>
        <w:rPr>
          <w:rFonts w:ascii="Simplified Arabic" w:hAnsi="Simplified Arabic" w:cs="Simplified Arabic" w:hint="cs"/>
          <w:sz w:val="24"/>
          <w:szCs w:val="24"/>
          <w:rtl/>
        </w:rPr>
        <w:t xml:space="preserve">)، ومتابعة الاطفال الذين </w:t>
      </w:r>
      <w:r w:rsidR="0014144F">
        <w:rPr>
          <w:rFonts w:ascii="Simplified Arabic" w:hAnsi="Simplified Arabic" w:cs="Simplified Arabic" w:hint="cs"/>
          <w:sz w:val="24"/>
          <w:szCs w:val="24"/>
          <w:rtl/>
        </w:rPr>
        <w:t>ي</w:t>
      </w:r>
      <w:r>
        <w:rPr>
          <w:rFonts w:ascii="Simplified Arabic" w:hAnsi="Simplified Arabic" w:cs="Simplified Arabic" w:hint="cs"/>
          <w:sz w:val="24"/>
          <w:szCs w:val="24"/>
          <w:rtl/>
        </w:rPr>
        <w:t xml:space="preserve">ثبت </w:t>
      </w:r>
      <w:r w:rsidR="000A48E0">
        <w:rPr>
          <w:rFonts w:ascii="Simplified Arabic" w:hAnsi="Simplified Arabic" w:cs="Simplified Arabic" w:hint="cs"/>
          <w:sz w:val="24"/>
          <w:szCs w:val="24"/>
          <w:rtl/>
        </w:rPr>
        <w:t xml:space="preserve">ان </w:t>
      </w:r>
      <w:r>
        <w:rPr>
          <w:rFonts w:ascii="Simplified Arabic" w:hAnsi="Simplified Arabic" w:cs="Simplified Arabic" w:hint="cs"/>
          <w:sz w:val="24"/>
          <w:szCs w:val="24"/>
          <w:rtl/>
        </w:rPr>
        <w:t xml:space="preserve">لديهم مشاكل فيها. الا انها لا تقدم الخدمات التأهيلية للأطفال ذوي الاعاقة، وتقوم أحيانا من خلال برنامج الصحة المدرسية بتقديم بعض الدوات المساندة. </w:t>
      </w:r>
      <w:r w:rsidR="00E50869">
        <w:rPr>
          <w:rFonts w:ascii="Simplified Arabic" w:hAnsi="Simplified Arabic" w:cs="Simplified Arabic" w:hint="cs"/>
          <w:sz w:val="24"/>
          <w:szCs w:val="24"/>
          <w:rtl/>
        </w:rPr>
        <w:t xml:space="preserve">الا انه لا يزال هنالك ضرورة لبعض التعديلات في قانون الصحة العامة بحيث ينظر للأطفال ذوي الاعاقة ببعض الخصوصية، والى ادراج المزيد من الفحوصات الوقائية ضمن النظام الصحي. </w:t>
      </w:r>
      <w:r>
        <w:rPr>
          <w:rFonts w:ascii="Simplified Arabic" w:hAnsi="Simplified Arabic" w:cs="Simplified Arabic" w:hint="cs"/>
          <w:sz w:val="24"/>
          <w:szCs w:val="24"/>
          <w:rtl/>
        </w:rPr>
        <w:t xml:space="preserve">من جانب آخر تحرص وزارة التربية والتعليم من خلال برنامج التعليم الجامع على دمج الاطفال ذوي الاعاقة (الحركية والسمعية والبصرية والذهنية البسيطة والمتوسطة) والذين تسمح حالتهم بذلك ضمن النظام التعليمي النظامي، والى عمل المواءمات اللازمة لذلك في البيئة المدرسية وأحيانا تقديم بهض الادوات المساندة. أما وزارة الشؤون الاجتماعية فتحرص على تقديم الخدمات الاجتماعية (مساعدات عينية ونقدية والادوات المساندة وأحيانا بعض خدمات اعادة تأهيل المنازل لهم وغيرها) للأشخاص ذوي الاعاقة ومن ضمنهم الاطفال، كما قامت بوضع نظام لبطاقة المعاق ومن ضمنها نظام ادارة الحالة للأطفال ذوي الاعاقة.  </w:t>
      </w:r>
    </w:p>
    <w:p w:rsidR="00702C60" w:rsidRPr="00702C60" w:rsidRDefault="00702C60" w:rsidP="00E166AA">
      <w:pPr>
        <w:bidi/>
        <w:jc w:val="both"/>
        <w:rPr>
          <w:rFonts w:ascii="Simplified Arabic" w:hAnsi="Simplified Arabic" w:cs="Simplified Arabic"/>
          <w:color w:val="1F497D" w:themeColor="text2"/>
          <w:sz w:val="28"/>
          <w:szCs w:val="28"/>
          <w:rtl/>
        </w:rPr>
      </w:pPr>
      <w:r w:rsidRPr="00464530">
        <w:rPr>
          <w:rFonts w:ascii="Simplified Arabic" w:hAnsi="Simplified Arabic" w:cs="Simplified Arabic"/>
          <w:sz w:val="24"/>
          <w:szCs w:val="24"/>
          <w:rtl/>
        </w:rPr>
        <w:t>يشير مسح الأفراد ذوي الإعاقة 2011 إلى أن نسبة الاعاقة بين الأطفال  0-17 سنة هي 1.5%، وهي بين الذكور (1.8%) أعلى منها بين الاناث (1.3%)</w:t>
      </w:r>
      <w:r w:rsidR="00B0782A">
        <w:rPr>
          <w:rStyle w:val="FootnoteReference"/>
          <w:rFonts w:ascii="Simplified Arabic" w:hAnsi="Simplified Arabic" w:cs="Simplified Arabic"/>
          <w:sz w:val="24"/>
          <w:szCs w:val="24"/>
          <w:rtl/>
        </w:rPr>
        <w:footnoteReference w:id="78"/>
      </w:r>
      <w:r w:rsidRPr="00464530">
        <w:rPr>
          <w:rFonts w:ascii="Simplified Arabic" w:hAnsi="Simplified Arabic" w:cs="Simplified Arabic"/>
          <w:sz w:val="24"/>
          <w:szCs w:val="24"/>
          <w:rtl/>
        </w:rPr>
        <w:t xml:space="preserve">. وكانت أعلاها الاعاقة الحركية، تليها بطء التعلم ثم التذكر والتركيز. ويشير المسح أن 37.6% ممن هم 15 سنة فأكثر لم يلتحقوا أبدا بالتعليم و53.1% </w:t>
      </w:r>
      <w:r w:rsidR="00E465E0">
        <w:rPr>
          <w:rFonts w:ascii="Simplified Arabic" w:hAnsi="Simplified Arabic" w:cs="Simplified Arabic" w:hint="cs"/>
          <w:sz w:val="24"/>
          <w:szCs w:val="24"/>
          <w:rtl/>
        </w:rPr>
        <w:t xml:space="preserve">منهم </w:t>
      </w:r>
      <w:r w:rsidRPr="00464530">
        <w:rPr>
          <w:rFonts w:ascii="Simplified Arabic" w:hAnsi="Simplified Arabic" w:cs="Simplified Arabic"/>
          <w:sz w:val="24"/>
          <w:szCs w:val="24"/>
          <w:rtl/>
        </w:rPr>
        <w:t>أميون، و33.8% تسربوا. مما يدل على أنه على الأقل 40% من الأطفال الذين يعانون من الاعاقة غير ملتحقين في نظام التعليم، وهنالك ضرورة لتحديد مواقعهم والخدمات اللازم توفيرها لهم لتسهيل عملية التحاقهم بالنظام التعليمي. الا ان</w:t>
      </w:r>
      <w:r w:rsidR="00B0782A">
        <w:rPr>
          <w:rFonts w:ascii="Simplified Arabic" w:hAnsi="Simplified Arabic" w:cs="Simplified Arabic" w:hint="cs"/>
          <w:sz w:val="24"/>
          <w:szCs w:val="24"/>
          <w:rtl/>
        </w:rPr>
        <w:t>ه وبشكل عام</w:t>
      </w:r>
      <w:r w:rsidRPr="00464530">
        <w:rPr>
          <w:rFonts w:ascii="Simplified Arabic" w:hAnsi="Simplified Arabic" w:cs="Simplified Arabic"/>
          <w:sz w:val="24"/>
          <w:szCs w:val="24"/>
          <w:rtl/>
        </w:rPr>
        <w:t xml:space="preserve"> هنالك زيادة في عدد الطلبة ذوي الاعاقة الملتحقين بالنظام التعليمي</w:t>
      </w:r>
      <w:r w:rsidR="00B0782A">
        <w:rPr>
          <w:rFonts w:ascii="Simplified Arabic" w:hAnsi="Simplified Arabic" w:cs="Simplified Arabic" w:hint="cs"/>
          <w:sz w:val="24"/>
          <w:szCs w:val="24"/>
          <w:rtl/>
        </w:rPr>
        <w:t xml:space="preserve"> النظامي على مدى الاعوام الماضية</w:t>
      </w:r>
      <w:r w:rsidR="00E465E0">
        <w:rPr>
          <w:rFonts w:ascii="Simplified Arabic" w:hAnsi="Simplified Arabic" w:cs="Simplified Arabic" w:hint="cs"/>
          <w:sz w:val="24"/>
          <w:szCs w:val="24"/>
          <w:rtl/>
        </w:rPr>
        <w:t xml:space="preserve"> قد يكون لزيادة في مستوى الوعي لدى مقدمي الخدمات من جهة والمجتمع من جهة أخرى</w:t>
      </w:r>
      <w:r>
        <w:rPr>
          <w:rFonts w:ascii="Simplified Arabic" w:hAnsi="Simplified Arabic" w:cs="Simplified Arabic" w:hint="cs"/>
          <w:sz w:val="24"/>
          <w:szCs w:val="24"/>
          <w:rtl/>
        </w:rPr>
        <w:t xml:space="preserve">. </w:t>
      </w:r>
      <w:r w:rsidRPr="00464530">
        <w:rPr>
          <w:rFonts w:ascii="Simplified Arabic" w:hAnsi="Simplified Arabic" w:cs="Simplified Arabic"/>
          <w:sz w:val="24"/>
          <w:szCs w:val="24"/>
          <w:rtl/>
        </w:rPr>
        <w:t xml:space="preserve">الا انه لا يوجد آليات محددة لتشخيص الاطفال الذين يعانون من </w:t>
      </w:r>
      <w:r w:rsidRPr="00464530">
        <w:rPr>
          <w:rFonts w:ascii="Simplified Arabic" w:hAnsi="Simplified Arabic" w:cs="Simplified Arabic"/>
          <w:sz w:val="24"/>
          <w:szCs w:val="24"/>
          <w:rtl/>
        </w:rPr>
        <w:lastRenderedPageBreak/>
        <w:t>اعاقات عقلية بسيطة او عسر</w:t>
      </w:r>
      <w:r w:rsidR="00B0782A">
        <w:rPr>
          <w:rFonts w:ascii="Simplified Arabic" w:hAnsi="Simplified Arabic" w:cs="Simplified Arabic" w:hint="cs"/>
          <w:sz w:val="24"/>
          <w:szCs w:val="24"/>
          <w:rtl/>
        </w:rPr>
        <w:t xml:space="preserve"> او صعوبة</w:t>
      </w:r>
      <w:r w:rsidRPr="00464530">
        <w:rPr>
          <w:rFonts w:ascii="Simplified Arabic" w:hAnsi="Simplified Arabic" w:cs="Simplified Arabic"/>
          <w:sz w:val="24"/>
          <w:szCs w:val="24"/>
          <w:rtl/>
        </w:rPr>
        <w:t xml:space="preserve"> تعلم</w:t>
      </w:r>
      <w:r w:rsidRPr="00AB0DF8">
        <w:rPr>
          <w:rFonts w:ascii="Simplified Arabic" w:hAnsi="Simplified Arabic" w:cs="Simplified Arabic"/>
          <w:sz w:val="24"/>
          <w:szCs w:val="24"/>
          <w:rtl/>
        </w:rPr>
        <w:t>.</w:t>
      </w:r>
      <w:r w:rsidRPr="00AB0DF8">
        <w:rPr>
          <w:rStyle w:val="FootnoteReference"/>
          <w:rFonts w:ascii="Simplified Arabic" w:hAnsi="Simplified Arabic" w:cs="Simplified Arabic"/>
          <w:sz w:val="24"/>
          <w:szCs w:val="24"/>
          <w:rtl/>
        </w:rPr>
        <w:footnoteReference w:id="79"/>
      </w:r>
      <w:r w:rsidRPr="00AB0DF8">
        <w:rPr>
          <w:rFonts w:ascii="Simplified Arabic" w:hAnsi="Simplified Arabic" w:cs="Simplified Arabic" w:hint="cs"/>
          <w:sz w:val="24"/>
          <w:szCs w:val="24"/>
          <w:rtl/>
        </w:rPr>
        <w:t xml:space="preserve"> ومن الممكن ان تكون اعداد الاطفال الملتحقين في النظام التعليمي الرسمي الذين يعانون من اعاقات سمعية وبصرية كلية منخفضة نسبيا بسبب توفر مراكز ومدارس متخصصة</w:t>
      </w:r>
      <w:r w:rsidR="00B0782A" w:rsidRPr="00AB0DF8">
        <w:rPr>
          <w:rFonts w:ascii="Simplified Arabic" w:hAnsi="Simplified Arabic" w:cs="Simplified Arabic" w:hint="cs"/>
          <w:sz w:val="24"/>
          <w:szCs w:val="24"/>
          <w:rtl/>
        </w:rPr>
        <w:t xml:space="preserve"> لذلك</w:t>
      </w:r>
      <w:r w:rsidRPr="00AB0DF8">
        <w:rPr>
          <w:rFonts w:ascii="Simplified Arabic" w:hAnsi="Simplified Arabic" w:cs="Simplified Arabic" w:hint="cs"/>
          <w:sz w:val="24"/>
          <w:szCs w:val="24"/>
          <w:rtl/>
        </w:rPr>
        <w:t>.</w:t>
      </w:r>
    </w:p>
    <w:p w:rsidR="001C28FC" w:rsidRPr="002A28E4" w:rsidRDefault="00B0782A" w:rsidP="00352BE6">
      <w:pPr>
        <w:pStyle w:val="ListParagraph"/>
        <w:bidi/>
        <w:ind w:left="360" w:hanging="377"/>
        <w:rPr>
          <w:rFonts w:ascii="Simplified Arabic" w:hAnsi="Simplified Arabic" w:cs="Simplified Arabic"/>
          <w:b/>
          <w:bCs/>
          <w:sz w:val="24"/>
          <w:szCs w:val="24"/>
        </w:rPr>
      </w:pPr>
      <w:r w:rsidRPr="002A28E4">
        <w:rPr>
          <w:rFonts w:ascii="Simplified Arabic" w:hAnsi="Simplified Arabic" w:cs="Simplified Arabic"/>
          <w:b/>
          <w:bCs/>
          <w:sz w:val="24"/>
          <w:szCs w:val="24"/>
          <w:rtl/>
        </w:rPr>
        <w:t>الاطفال ذو</w:t>
      </w:r>
      <w:r w:rsidR="00C74515" w:rsidRPr="002A28E4">
        <w:rPr>
          <w:rFonts w:ascii="Simplified Arabic" w:hAnsi="Simplified Arabic" w:cs="Simplified Arabic"/>
          <w:b/>
          <w:bCs/>
          <w:sz w:val="24"/>
          <w:szCs w:val="24"/>
          <w:rtl/>
        </w:rPr>
        <w:t>و</w:t>
      </w:r>
      <w:r w:rsidRPr="002A28E4">
        <w:rPr>
          <w:rFonts w:ascii="Simplified Arabic" w:hAnsi="Simplified Arabic" w:cs="Simplified Arabic"/>
          <w:b/>
          <w:bCs/>
          <w:sz w:val="24"/>
          <w:szCs w:val="24"/>
          <w:rtl/>
        </w:rPr>
        <w:t xml:space="preserve"> الاعاقة في مراكز وزارة</w:t>
      </w:r>
      <w:r w:rsidR="00C74515" w:rsidRPr="002A28E4">
        <w:rPr>
          <w:rFonts w:ascii="Simplified Arabic" w:hAnsi="Simplified Arabic" w:cs="Simplified Arabic"/>
          <w:b/>
          <w:bCs/>
          <w:sz w:val="24"/>
          <w:szCs w:val="24"/>
          <w:rtl/>
        </w:rPr>
        <w:t xml:space="preserve"> الشؤون الاجتماعية والمراكز الأهلية المرخصة</w:t>
      </w:r>
      <w:r w:rsidRPr="002A28E4">
        <w:rPr>
          <w:rFonts w:ascii="Simplified Arabic" w:hAnsi="Simplified Arabic" w:cs="Simplified Arabic"/>
          <w:b/>
          <w:bCs/>
          <w:sz w:val="24"/>
          <w:szCs w:val="24"/>
          <w:rtl/>
        </w:rPr>
        <w:t xml:space="preserve"> </w:t>
      </w:r>
    </w:p>
    <w:p w:rsidR="00E465E0" w:rsidRDefault="00E465E0" w:rsidP="00E64999">
      <w:pPr>
        <w:bidi/>
        <w:jc w:val="both"/>
        <w:rPr>
          <w:sz w:val="24"/>
          <w:szCs w:val="24"/>
          <w:rtl/>
        </w:rPr>
      </w:pPr>
      <w:r w:rsidRPr="007D4B8B">
        <w:rPr>
          <w:rFonts w:ascii="Simplified Arabic" w:hAnsi="Simplified Arabic" w:cs="Simplified Arabic"/>
          <w:sz w:val="24"/>
          <w:szCs w:val="24"/>
          <w:rtl/>
        </w:rPr>
        <w:t>يتلقى موضوع الاعاقة وخصوصا عند الاطفال الاهتمام الكبير من وزارة الشؤون الاجتماعية</w:t>
      </w:r>
      <w:r>
        <w:rPr>
          <w:rFonts w:ascii="Simplified Arabic" w:hAnsi="Simplified Arabic" w:cs="Simplified Arabic" w:hint="cs"/>
          <w:sz w:val="24"/>
          <w:szCs w:val="24"/>
          <w:rtl/>
        </w:rPr>
        <w:t>،</w:t>
      </w:r>
      <w:r w:rsidRPr="007D4B8B">
        <w:rPr>
          <w:rFonts w:ascii="Simplified Arabic" w:hAnsi="Simplified Arabic" w:cs="Simplified Arabic"/>
          <w:sz w:val="24"/>
          <w:szCs w:val="24"/>
          <w:rtl/>
        </w:rPr>
        <w:t xml:space="preserve"> ويتمثل ذلك بالبرامج والسياسات والانظمة التي طورتها الوزارة لتحقيق مصلحة الاطفال ذوي الاعاقة مثل قانون المعاقين، قانون الطفل وتعديلاته، بطاقة المعاق وحديثا طورت الوزارة ورقة سياسات لادارة الحالة للأطفال ذوي الاعاقة. وللمضي في هذا النظام هنالك ضرورة لتحليل الواقع ولتحديد أعداد الموظفين المؤهلين ووضع خطة عمل لتطوير القدرات والمحافظة عليها في هذا المجال.</w:t>
      </w:r>
      <w:r>
        <w:rPr>
          <w:rFonts w:ascii="Simplified Arabic" w:hAnsi="Simplified Arabic" w:cs="Simplified Arabic" w:hint="cs"/>
          <w:sz w:val="24"/>
          <w:szCs w:val="24"/>
          <w:rtl/>
        </w:rPr>
        <w:t xml:space="preserve"> وحاليا هنالك تسعة </w:t>
      </w:r>
      <w:r>
        <w:rPr>
          <w:rFonts w:ascii="Simplified Arabic" w:hAnsi="Simplified Arabic" w:cs="Simplified Arabic"/>
          <w:sz w:val="24"/>
          <w:szCs w:val="24"/>
          <w:rtl/>
        </w:rPr>
        <w:t xml:space="preserve">برامج </w:t>
      </w:r>
      <w:r w:rsidRPr="007D4B8B">
        <w:rPr>
          <w:rFonts w:ascii="Simplified Arabic" w:hAnsi="Simplified Arabic" w:cs="Simplified Arabic"/>
          <w:sz w:val="24"/>
          <w:szCs w:val="24"/>
          <w:rtl/>
        </w:rPr>
        <w:t>تستهدف ال</w:t>
      </w:r>
      <w:r>
        <w:rPr>
          <w:rFonts w:ascii="Simplified Arabic" w:hAnsi="Simplified Arabic" w:cs="Simplified Arabic"/>
          <w:sz w:val="24"/>
          <w:szCs w:val="24"/>
          <w:rtl/>
        </w:rPr>
        <w:t>أطفال ذوي الإعاقة في الوزارة، و</w:t>
      </w:r>
      <w:r>
        <w:rPr>
          <w:rFonts w:ascii="Simplified Arabic" w:hAnsi="Simplified Arabic" w:cs="Simplified Arabic" w:hint="cs"/>
          <w:sz w:val="24"/>
          <w:szCs w:val="24"/>
          <w:rtl/>
        </w:rPr>
        <w:t xml:space="preserve">تسعة </w:t>
      </w:r>
      <w:r>
        <w:rPr>
          <w:rFonts w:ascii="Simplified Arabic" w:hAnsi="Simplified Arabic" w:cs="Simplified Arabic"/>
          <w:sz w:val="24"/>
          <w:szCs w:val="24"/>
          <w:rtl/>
        </w:rPr>
        <w:t xml:space="preserve">سياسات </w:t>
      </w:r>
      <w:r>
        <w:rPr>
          <w:rFonts w:ascii="Simplified Arabic" w:hAnsi="Simplified Arabic" w:cs="Simplified Arabic" w:hint="cs"/>
          <w:sz w:val="24"/>
          <w:szCs w:val="24"/>
          <w:rtl/>
        </w:rPr>
        <w:t>و</w:t>
      </w:r>
      <w:r>
        <w:rPr>
          <w:rFonts w:ascii="Simplified Arabic" w:hAnsi="Simplified Arabic" w:cs="Simplified Arabic"/>
          <w:sz w:val="24"/>
          <w:szCs w:val="24"/>
          <w:rtl/>
        </w:rPr>
        <w:t>تشريعات</w:t>
      </w:r>
      <w:r w:rsidRPr="007D4B8B">
        <w:rPr>
          <w:rFonts w:ascii="Simplified Arabic" w:hAnsi="Simplified Arabic" w:cs="Simplified Arabic"/>
          <w:sz w:val="24"/>
          <w:szCs w:val="24"/>
          <w:rtl/>
        </w:rPr>
        <w:t>.</w:t>
      </w:r>
      <w:r w:rsidRPr="00516BD7">
        <w:rPr>
          <w:rFonts w:hint="cs"/>
          <w:sz w:val="24"/>
          <w:szCs w:val="24"/>
          <w:highlight w:val="yellow"/>
          <w:rtl/>
        </w:rPr>
        <w:t xml:space="preserve"> </w:t>
      </w:r>
    </w:p>
    <w:p w:rsidR="00B9022C" w:rsidRDefault="00B9022C" w:rsidP="00E166AA">
      <w:pPr>
        <w:pStyle w:val="ListParagraph"/>
        <w:bidi/>
        <w:ind w:left="0"/>
        <w:jc w:val="both"/>
        <w:rPr>
          <w:rFonts w:ascii="Simplified Arabic" w:hAnsi="Simplified Arabic" w:cs="Simplified Arabic"/>
          <w:color w:val="000000" w:themeColor="text1"/>
          <w:sz w:val="24"/>
          <w:szCs w:val="24"/>
          <w:rtl/>
        </w:rPr>
      </w:pPr>
      <w:r w:rsidRPr="003A2566">
        <w:rPr>
          <w:rFonts w:ascii="Simplified Arabic" w:hAnsi="Simplified Arabic" w:cs="Simplified Arabic"/>
          <w:color w:val="000000" w:themeColor="text1"/>
          <w:sz w:val="24"/>
          <w:szCs w:val="24"/>
          <w:rtl/>
        </w:rPr>
        <w:t xml:space="preserve">يوجد </w:t>
      </w:r>
      <w:r w:rsidR="00A22EE4" w:rsidRPr="003A2566">
        <w:rPr>
          <w:rFonts w:ascii="Simplified Arabic" w:hAnsi="Simplified Arabic" w:cs="Simplified Arabic"/>
          <w:color w:val="000000" w:themeColor="text1"/>
          <w:sz w:val="24"/>
          <w:szCs w:val="24"/>
          <w:rtl/>
        </w:rPr>
        <w:t xml:space="preserve">يوجد في مراكز وزارة الشؤون الاجتماعية </w:t>
      </w:r>
      <w:r w:rsidR="00A22EE4">
        <w:rPr>
          <w:rFonts w:ascii="Simplified Arabic" w:hAnsi="Simplified Arabic" w:cs="Simplified Arabic" w:hint="cs"/>
          <w:color w:val="000000" w:themeColor="text1"/>
          <w:sz w:val="24"/>
          <w:szCs w:val="24"/>
          <w:rtl/>
        </w:rPr>
        <w:t>136 طفلا و</w:t>
      </w:r>
      <w:r w:rsidR="00635A90">
        <w:rPr>
          <w:rFonts w:ascii="Simplified Arabic" w:hAnsi="Simplified Arabic" w:cs="Simplified Arabic" w:hint="cs"/>
          <w:color w:val="000000" w:themeColor="text1"/>
          <w:sz w:val="24"/>
          <w:szCs w:val="24"/>
          <w:rtl/>
        </w:rPr>
        <w:t>طفلة منهم 112 ذكرا و24 انثى</w:t>
      </w:r>
      <w:r w:rsidR="00A22EE4" w:rsidRPr="003A2566">
        <w:rPr>
          <w:rFonts w:ascii="Simplified Arabic" w:hAnsi="Simplified Arabic" w:cs="Simplified Arabic"/>
          <w:color w:val="000000" w:themeColor="text1"/>
          <w:sz w:val="24"/>
          <w:szCs w:val="24"/>
          <w:rtl/>
        </w:rPr>
        <w:t>، يشرف عليهم</w:t>
      </w:r>
      <w:r w:rsidR="00A22EE4">
        <w:rPr>
          <w:rFonts w:ascii="Simplified Arabic" w:hAnsi="Simplified Arabic" w:cs="Simplified Arabic" w:hint="cs"/>
          <w:color w:val="000000" w:themeColor="text1"/>
          <w:sz w:val="24"/>
          <w:szCs w:val="24"/>
          <w:rtl/>
        </w:rPr>
        <w:t xml:space="preserve"> 107 موظفين</w:t>
      </w:r>
      <w:r w:rsidRPr="003A2566">
        <w:rPr>
          <w:rFonts w:ascii="Simplified Arabic" w:hAnsi="Simplified Arabic" w:cs="Simplified Arabic"/>
          <w:color w:val="000000" w:themeColor="text1"/>
          <w:sz w:val="24"/>
          <w:szCs w:val="24"/>
          <w:rtl/>
        </w:rPr>
        <w:t xml:space="preserve">، موزعة في </w:t>
      </w:r>
      <w:r w:rsidR="00F137AA">
        <w:rPr>
          <w:rFonts w:ascii="Simplified Arabic" w:hAnsi="Simplified Arabic" w:cs="Simplified Arabic" w:hint="cs"/>
          <w:color w:val="000000" w:themeColor="text1"/>
          <w:sz w:val="24"/>
          <w:szCs w:val="24"/>
          <w:rtl/>
        </w:rPr>
        <w:t xml:space="preserve">الشمال والجنوب في </w:t>
      </w:r>
      <w:r w:rsidR="00F137AA">
        <w:rPr>
          <w:rFonts w:ascii="Simplified Arabic" w:hAnsi="Simplified Arabic" w:cs="Simplified Arabic"/>
          <w:color w:val="000000" w:themeColor="text1"/>
          <w:sz w:val="24"/>
          <w:szCs w:val="24"/>
          <w:rtl/>
        </w:rPr>
        <w:t>نابلس، بيت لحم، الخليل وسل</w:t>
      </w:r>
      <w:r w:rsidR="00F137AA">
        <w:rPr>
          <w:rFonts w:ascii="Simplified Arabic" w:hAnsi="Simplified Arabic" w:cs="Simplified Arabic" w:hint="cs"/>
          <w:color w:val="000000" w:themeColor="text1"/>
          <w:sz w:val="24"/>
          <w:szCs w:val="24"/>
          <w:rtl/>
        </w:rPr>
        <w:t>فيت للاعاقة العقلية، البصرية بشكل خاص وبعض الاعاقات الحركية</w:t>
      </w:r>
      <w:r w:rsidRPr="003A2566">
        <w:rPr>
          <w:rFonts w:ascii="Simplified Arabic" w:hAnsi="Simplified Arabic" w:cs="Simplified Arabic"/>
          <w:color w:val="000000" w:themeColor="text1"/>
          <w:sz w:val="24"/>
          <w:szCs w:val="24"/>
          <w:rtl/>
        </w:rPr>
        <w:t>.</w:t>
      </w:r>
      <w:r w:rsidR="00BD2410" w:rsidRPr="003A2566">
        <w:rPr>
          <w:rFonts w:ascii="Simplified Arabic" w:hAnsi="Simplified Arabic" w:cs="Simplified Arabic"/>
          <w:color w:val="000000" w:themeColor="text1"/>
          <w:sz w:val="24"/>
          <w:szCs w:val="24"/>
          <w:rtl/>
        </w:rPr>
        <w:t xml:space="preserve"> كما يوجد ما يقارب من 2096 من الطلبة الملتحقين بمراكز تابعة للمجتمع المدني او خاصة</w:t>
      </w:r>
      <w:r w:rsidR="00F37CA5">
        <w:rPr>
          <w:rFonts w:ascii="Simplified Arabic" w:hAnsi="Simplified Arabic" w:cs="Simplified Arabic" w:hint="cs"/>
          <w:color w:val="000000" w:themeColor="text1"/>
          <w:sz w:val="24"/>
          <w:szCs w:val="24"/>
          <w:rtl/>
        </w:rPr>
        <w:t xml:space="preserve">  (</w:t>
      </w:r>
      <w:r w:rsidR="00E166AA">
        <w:rPr>
          <w:rFonts w:ascii="Simplified Arabic" w:hAnsi="Simplified Arabic" w:cs="Simplified Arabic"/>
          <w:color w:val="000000" w:themeColor="text1"/>
          <w:sz w:val="24"/>
          <w:szCs w:val="24"/>
        </w:rPr>
        <w:t>1,267</w:t>
      </w:r>
      <w:r w:rsidR="00F37CA5">
        <w:rPr>
          <w:rFonts w:ascii="Simplified Arabic" w:hAnsi="Simplified Arabic" w:cs="Simplified Arabic" w:hint="cs"/>
          <w:color w:val="000000" w:themeColor="text1"/>
          <w:sz w:val="24"/>
          <w:szCs w:val="24"/>
          <w:rtl/>
        </w:rPr>
        <w:t xml:space="preserve"> من الذكور (60%) مقارنة </w:t>
      </w:r>
      <w:r w:rsidR="00635A90">
        <w:rPr>
          <w:rFonts w:ascii="Simplified Arabic" w:hAnsi="Simplified Arabic" w:cs="Simplified Arabic" w:hint="cs"/>
          <w:color w:val="000000" w:themeColor="text1"/>
          <w:sz w:val="24"/>
          <w:szCs w:val="24"/>
          <w:rtl/>
        </w:rPr>
        <w:t xml:space="preserve">بـ </w:t>
      </w:r>
      <w:r w:rsidR="00F37CA5">
        <w:rPr>
          <w:rFonts w:ascii="Simplified Arabic" w:hAnsi="Simplified Arabic" w:cs="Simplified Arabic" w:hint="cs"/>
          <w:color w:val="000000" w:themeColor="text1"/>
          <w:sz w:val="24"/>
          <w:szCs w:val="24"/>
          <w:rtl/>
        </w:rPr>
        <w:t>829 من الاناث (40%))</w:t>
      </w:r>
      <w:r w:rsidR="00BD2410" w:rsidRPr="003A2566">
        <w:rPr>
          <w:rFonts w:ascii="Simplified Arabic" w:hAnsi="Simplified Arabic" w:cs="Simplified Arabic"/>
          <w:color w:val="000000" w:themeColor="text1"/>
          <w:sz w:val="24"/>
          <w:szCs w:val="24"/>
          <w:rtl/>
        </w:rPr>
        <w:t xml:space="preserve">. </w:t>
      </w:r>
      <w:r w:rsidR="00E465E0">
        <w:rPr>
          <w:rFonts w:ascii="Simplified Arabic" w:hAnsi="Simplified Arabic" w:cs="Simplified Arabic" w:hint="cs"/>
          <w:color w:val="000000" w:themeColor="text1"/>
          <w:sz w:val="24"/>
          <w:szCs w:val="24"/>
          <w:rtl/>
        </w:rPr>
        <w:t>وتقوم وزارة التربية والتعليم بجمع البيانات حول الاطفال ذوي الاعاقة في المراكز الاهلية المرخصة من قبلها، كما في الجدول التالي:</w:t>
      </w:r>
    </w:p>
    <w:p w:rsidR="008D5266" w:rsidRPr="00F37CA5" w:rsidRDefault="00F37CA5" w:rsidP="00635A90">
      <w:pPr>
        <w:tabs>
          <w:tab w:val="left" w:pos="4019"/>
        </w:tabs>
        <w:bidi/>
        <w:jc w:val="center"/>
        <w:rPr>
          <w:rFonts w:ascii="Simplified Arabic" w:hAnsi="Simplified Arabic" w:cs="Simplified Arabic"/>
          <w:b/>
          <w:bCs/>
          <w:sz w:val="24"/>
          <w:szCs w:val="24"/>
          <w:rtl/>
        </w:rPr>
      </w:pPr>
      <w:r w:rsidRPr="00F37CA5">
        <w:rPr>
          <w:rFonts w:ascii="Simplified Arabic" w:hAnsi="Simplified Arabic" w:cs="Simplified Arabic"/>
          <w:b/>
          <w:bCs/>
          <w:sz w:val="24"/>
          <w:szCs w:val="24"/>
          <w:rtl/>
        </w:rPr>
        <w:t xml:space="preserve">جدول 8: </w:t>
      </w:r>
      <w:r w:rsidR="00635A90">
        <w:rPr>
          <w:rFonts w:ascii="Simplified Arabic" w:hAnsi="Simplified Arabic" w:cs="Simplified Arabic" w:hint="cs"/>
          <w:b/>
          <w:bCs/>
          <w:sz w:val="24"/>
          <w:szCs w:val="24"/>
          <w:rtl/>
        </w:rPr>
        <w:t xml:space="preserve">عدد </w:t>
      </w:r>
      <w:r w:rsidR="007C3686" w:rsidRPr="00F37CA5">
        <w:rPr>
          <w:rFonts w:ascii="Simplified Arabic" w:hAnsi="Simplified Arabic" w:cs="Simplified Arabic"/>
          <w:b/>
          <w:bCs/>
          <w:sz w:val="24"/>
          <w:szCs w:val="24"/>
          <w:rtl/>
        </w:rPr>
        <w:t>الاطفال ذوي الاعاقة في المراكز الاهلية المرخصة من وزارة التربية والتعليم</w:t>
      </w:r>
      <w:r w:rsidR="00115A26">
        <w:rPr>
          <w:rFonts w:ascii="Simplified Arabic" w:hAnsi="Simplified Arabic" w:cs="Simplified Arabic" w:hint="cs"/>
          <w:b/>
          <w:bCs/>
          <w:sz w:val="24"/>
          <w:szCs w:val="24"/>
          <w:rtl/>
        </w:rPr>
        <w:t>، 2012</w:t>
      </w:r>
    </w:p>
    <w:tbl>
      <w:tblPr>
        <w:tblStyle w:val="TableGrid"/>
        <w:bidiVisual/>
        <w:tblW w:w="0" w:type="auto"/>
        <w:tblLook w:val="04A0"/>
      </w:tblPr>
      <w:tblGrid>
        <w:gridCol w:w="1823"/>
        <w:gridCol w:w="977"/>
        <w:gridCol w:w="978"/>
        <w:gridCol w:w="1822"/>
        <w:gridCol w:w="1822"/>
        <w:gridCol w:w="1823"/>
      </w:tblGrid>
      <w:tr w:rsidR="00E64999" w:rsidRPr="00F37CA5" w:rsidTr="007C3686">
        <w:tc>
          <w:tcPr>
            <w:tcW w:w="1823" w:type="dxa"/>
            <w:vMerge w:val="restart"/>
          </w:tcPr>
          <w:p w:rsidR="00E64999" w:rsidRPr="00E64999" w:rsidRDefault="00E64999" w:rsidP="00E64999">
            <w:pPr>
              <w:tabs>
                <w:tab w:val="left" w:pos="4019"/>
              </w:tabs>
              <w:bidi/>
              <w:jc w:val="center"/>
              <w:rPr>
                <w:rFonts w:ascii="Simplified Arabic" w:hAnsi="Simplified Arabic" w:cs="Simplified Arabic"/>
                <w:b/>
                <w:bCs/>
                <w:sz w:val="24"/>
                <w:szCs w:val="24"/>
                <w:rtl/>
              </w:rPr>
            </w:pPr>
            <w:r w:rsidRPr="009F268C">
              <w:rPr>
                <w:rFonts w:ascii="Simplified Arabic" w:hAnsi="Simplified Arabic" w:cs="Simplified Arabic" w:hint="cs"/>
                <w:b/>
                <w:bCs/>
                <w:rtl/>
              </w:rPr>
              <w:t>الجنس</w:t>
            </w:r>
          </w:p>
        </w:tc>
        <w:tc>
          <w:tcPr>
            <w:tcW w:w="1955" w:type="dxa"/>
            <w:gridSpan w:val="2"/>
          </w:tcPr>
          <w:p w:rsidR="00E64999" w:rsidRPr="00E64999" w:rsidRDefault="00E64999" w:rsidP="00E64999">
            <w:pPr>
              <w:tabs>
                <w:tab w:val="left" w:pos="4019"/>
              </w:tabs>
              <w:bidi/>
              <w:jc w:val="center"/>
              <w:rPr>
                <w:rFonts w:ascii="Simplified Arabic" w:hAnsi="Simplified Arabic" w:cs="Simplified Arabic"/>
                <w:rtl/>
              </w:rPr>
            </w:pPr>
            <w:r w:rsidRPr="00E64999">
              <w:rPr>
                <w:rFonts w:ascii="Simplified Arabic" w:hAnsi="Simplified Arabic" w:cs="Simplified Arabic"/>
                <w:rtl/>
              </w:rPr>
              <w:t>الاعاقة البصرية</w:t>
            </w:r>
          </w:p>
        </w:tc>
        <w:tc>
          <w:tcPr>
            <w:tcW w:w="1822" w:type="dxa"/>
            <w:vMerge w:val="restart"/>
          </w:tcPr>
          <w:p w:rsidR="00E64999" w:rsidRPr="00E64999" w:rsidRDefault="00E64999" w:rsidP="00E64999">
            <w:pPr>
              <w:tabs>
                <w:tab w:val="left" w:pos="4019"/>
              </w:tabs>
              <w:bidi/>
              <w:jc w:val="center"/>
              <w:rPr>
                <w:rFonts w:ascii="Simplified Arabic" w:hAnsi="Simplified Arabic" w:cs="Simplified Arabic"/>
                <w:rtl/>
              </w:rPr>
            </w:pPr>
            <w:r w:rsidRPr="00E64999">
              <w:rPr>
                <w:rFonts w:ascii="Simplified Arabic" w:hAnsi="Simplified Arabic" w:cs="Simplified Arabic"/>
                <w:rtl/>
              </w:rPr>
              <w:t>الاعاقة السمعية</w:t>
            </w:r>
          </w:p>
        </w:tc>
        <w:tc>
          <w:tcPr>
            <w:tcW w:w="1822" w:type="dxa"/>
            <w:vMerge w:val="restart"/>
          </w:tcPr>
          <w:p w:rsidR="00E64999" w:rsidRPr="00E64999" w:rsidRDefault="00E64999" w:rsidP="00E64999">
            <w:pPr>
              <w:tabs>
                <w:tab w:val="left" w:pos="4019"/>
              </w:tabs>
              <w:bidi/>
              <w:jc w:val="center"/>
              <w:rPr>
                <w:rFonts w:ascii="Simplified Arabic" w:hAnsi="Simplified Arabic" w:cs="Simplified Arabic"/>
                <w:rtl/>
              </w:rPr>
            </w:pPr>
            <w:r w:rsidRPr="00E64999">
              <w:rPr>
                <w:rFonts w:ascii="Simplified Arabic" w:hAnsi="Simplified Arabic" w:cs="Simplified Arabic"/>
                <w:rtl/>
              </w:rPr>
              <w:t>الاعاقة الذهنية</w:t>
            </w:r>
          </w:p>
        </w:tc>
        <w:tc>
          <w:tcPr>
            <w:tcW w:w="1823" w:type="dxa"/>
            <w:vMerge w:val="restart"/>
          </w:tcPr>
          <w:p w:rsidR="00E64999" w:rsidRPr="00E64999" w:rsidRDefault="00E64999" w:rsidP="00E64999">
            <w:pPr>
              <w:tabs>
                <w:tab w:val="left" w:pos="4019"/>
              </w:tabs>
              <w:bidi/>
              <w:jc w:val="center"/>
              <w:rPr>
                <w:rFonts w:ascii="Simplified Arabic" w:hAnsi="Simplified Arabic" w:cs="Simplified Arabic"/>
                <w:b/>
                <w:bCs/>
                <w:rtl/>
              </w:rPr>
            </w:pPr>
            <w:r w:rsidRPr="00E64999">
              <w:rPr>
                <w:rFonts w:ascii="Simplified Arabic" w:hAnsi="Simplified Arabic" w:cs="Simplified Arabic"/>
                <w:b/>
                <w:bCs/>
                <w:rtl/>
              </w:rPr>
              <w:t>المجموع</w:t>
            </w:r>
          </w:p>
        </w:tc>
      </w:tr>
      <w:tr w:rsidR="00E64999" w:rsidRPr="00F37CA5" w:rsidTr="009F268C">
        <w:tc>
          <w:tcPr>
            <w:tcW w:w="1823" w:type="dxa"/>
            <w:vMerge/>
            <w:tcBorders>
              <w:bottom w:val="single" w:sz="4" w:space="0" w:color="auto"/>
            </w:tcBorders>
          </w:tcPr>
          <w:p w:rsidR="00E64999" w:rsidRPr="00F37CA5" w:rsidRDefault="00E64999" w:rsidP="007C3686">
            <w:pPr>
              <w:tabs>
                <w:tab w:val="left" w:pos="4019"/>
              </w:tabs>
              <w:bidi/>
              <w:rPr>
                <w:rFonts w:ascii="Simplified Arabic" w:hAnsi="Simplified Arabic" w:cs="Simplified Arabic"/>
                <w:sz w:val="24"/>
                <w:szCs w:val="24"/>
                <w:rtl/>
              </w:rPr>
            </w:pPr>
          </w:p>
        </w:tc>
        <w:tc>
          <w:tcPr>
            <w:tcW w:w="977" w:type="dxa"/>
            <w:tcBorders>
              <w:bottom w:val="single" w:sz="4" w:space="0" w:color="auto"/>
            </w:tcBorders>
          </w:tcPr>
          <w:p w:rsidR="00E64999" w:rsidRPr="00E64999" w:rsidRDefault="00E64999" w:rsidP="00E64999">
            <w:pPr>
              <w:tabs>
                <w:tab w:val="left" w:pos="4019"/>
              </w:tabs>
              <w:bidi/>
              <w:jc w:val="center"/>
              <w:rPr>
                <w:rFonts w:ascii="Simplified Arabic" w:hAnsi="Simplified Arabic" w:cs="Simplified Arabic"/>
                <w:rtl/>
              </w:rPr>
            </w:pPr>
            <w:r w:rsidRPr="00E64999">
              <w:rPr>
                <w:rFonts w:ascii="Simplified Arabic" w:hAnsi="Simplified Arabic" w:cs="Simplified Arabic"/>
                <w:rtl/>
              </w:rPr>
              <w:t>جزئية</w:t>
            </w:r>
          </w:p>
        </w:tc>
        <w:tc>
          <w:tcPr>
            <w:tcW w:w="978" w:type="dxa"/>
            <w:tcBorders>
              <w:bottom w:val="single" w:sz="4" w:space="0" w:color="auto"/>
            </w:tcBorders>
          </w:tcPr>
          <w:p w:rsidR="00E64999" w:rsidRPr="00E64999" w:rsidRDefault="00E64999" w:rsidP="00E64999">
            <w:pPr>
              <w:tabs>
                <w:tab w:val="left" w:pos="4019"/>
              </w:tabs>
              <w:bidi/>
              <w:jc w:val="center"/>
              <w:rPr>
                <w:rFonts w:ascii="Simplified Arabic" w:hAnsi="Simplified Arabic" w:cs="Simplified Arabic"/>
                <w:rtl/>
              </w:rPr>
            </w:pPr>
            <w:r w:rsidRPr="00E64999">
              <w:rPr>
                <w:rFonts w:ascii="Simplified Arabic" w:hAnsi="Simplified Arabic" w:cs="Simplified Arabic"/>
                <w:rtl/>
              </w:rPr>
              <w:t>كلية</w:t>
            </w:r>
          </w:p>
        </w:tc>
        <w:tc>
          <w:tcPr>
            <w:tcW w:w="1822" w:type="dxa"/>
            <w:vMerge/>
            <w:tcBorders>
              <w:bottom w:val="single" w:sz="4" w:space="0" w:color="auto"/>
            </w:tcBorders>
          </w:tcPr>
          <w:p w:rsidR="00E64999" w:rsidRPr="00E64999" w:rsidRDefault="00E64999" w:rsidP="00E64999">
            <w:pPr>
              <w:tabs>
                <w:tab w:val="left" w:pos="4019"/>
              </w:tabs>
              <w:bidi/>
              <w:jc w:val="center"/>
              <w:rPr>
                <w:rFonts w:ascii="Simplified Arabic" w:hAnsi="Simplified Arabic" w:cs="Simplified Arabic"/>
                <w:rtl/>
              </w:rPr>
            </w:pPr>
          </w:p>
        </w:tc>
        <w:tc>
          <w:tcPr>
            <w:tcW w:w="1822" w:type="dxa"/>
            <w:vMerge/>
            <w:tcBorders>
              <w:bottom w:val="single" w:sz="4" w:space="0" w:color="auto"/>
            </w:tcBorders>
          </w:tcPr>
          <w:p w:rsidR="00E64999" w:rsidRPr="00E64999" w:rsidRDefault="00E64999" w:rsidP="00E64999">
            <w:pPr>
              <w:tabs>
                <w:tab w:val="left" w:pos="4019"/>
              </w:tabs>
              <w:bidi/>
              <w:jc w:val="center"/>
              <w:rPr>
                <w:rFonts w:ascii="Simplified Arabic" w:hAnsi="Simplified Arabic" w:cs="Simplified Arabic"/>
                <w:rtl/>
              </w:rPr>
            </w:pPr>
          </w:p>
        </w:tc>
        <w:tc>
          <w:tcPr>
            <w:tcW w:w="1823" w:type="dxa"/>
            <w:vMerge/>
            <w:tcBorders>
              <w:bottom w:val="single" w:sz="4" w:space="0" w:color="auto"/>
            </w:tcBorders>
          </w:tcPr>
          <w:p w:rsidR="00E64999" w:rsidRPr="00E64999" w:rsidRDefault="00E64999" w:rsidP="00E64999">
            <w:pPr>
              <w:tabs>
                <w:tab w:val="left" w:pos="4019"/>
              </w:tabs>
              <w:bidi/>
              <w:jc w:val="center"/>
              <w:rPr>
                <w:rFonts w:ascii="Simplified Arabic" w:hAnsi="Simplified Arabic" w:cs="Simplified Arabic"/>
                <w:b/>
                <w:bCs/>
                <w:rtl/>
              </w:rPr>
            </w:pPr>
          </w:p>
        </w:tc>
      </w:tr>
      <w:tr w:rsidR="0025469D" w:rsidRPr="00F37CA5" w:rsidTr="009F268C">
        <w:tc>
          <w:tcPr>
            <w:tcW w:w="1823" w:type="dxa"/>
            <w:tcBorders>
              <w:bottom w:val="nil"/>
            </w:tcBorders>
          </w:tcPr>
          <w:p w:rsidR="0025469D" w:rsidRPr="00E64999" w:rsidRDefault="0025469D" w:rsidP="007C3686">
            <w:pPr>
              <w:tabs>
                <w:tab w:val="left" w:pos="4019"/>
              </w:tabs>
              <w:bidi/>
              <w:rPr>
                <w:rFonts w:ascii="Simplified Arabic" w:hAnsi="Simplified Arabic" w:cs="Simplified Arabic"/>
                <w:rtl/>
              </w:rPr>
            </w:pPr>
            <w:r w:rsidRPr="00E64999">
              <w:rPr>
                <w:rFonts w:ascii="Simplified Arabic" w:hAnsi="Simplified Arabic" w:cs="Simplified Arabic"/>
                <w:rtl/>
              </w:rPr>
              <w:t>ذكر</w:t>
            </w:r>
          </w:p>
        </w:tc>
        <w:tc>
          <w:tcPr>
            <w:tcW w:w="977" w:type="dxa"/>
            <w:tcBorders>
              <w:bottom w:val="nil"/>
              <w:right w:val="nil"/>
            </w:tcBorders>
          </w:tcPr>
          <w:p w:rsidR="0025469D" w:rsidRPr="00635A90" w:rsidRDefault="0025469D" w:rsidP="007C3686">
            <w:pPr>
              <w:tabs>
                <w:tab w:val="left" w:pos="4019"/>
              </w:tabs>
              <w:bidi/>
              <w:rPr>
                <w:rFonts w:asciiTheme="minorBidi" w:hAnsiTheme="minorBidi"/>
                <w:sz w:val="20"/>
                <w:szCs w:val="20"/>
                <w:rtl/>
              </w:rPr>
            </w:pPr>
            <w:r w:rsidRPr="00635A90">
              <w:rPr>
                <w:rFonts w:asciiTheme="minorBidi" w:hAnsiTheme="minorBidi"/>
                <w:sz w:val="20"/>
                <w:szCs w:val="20"/>
                <w:rtl/>
              </w:rPr>
              <w:t>83</w:t>
            </w:r>
          </w:p>
        </w:tc>
        <w:tc>
          <w:tcPr>
            <w:tcW w:w="978" w:type="dxa"/>
            <w:tcBorders>
              <w:left w:val="nil"/>
              <w:bottom w:val="nil"/>
            </w:tcBorders>
          </w:tcPr>
          <w:p w:rsidR="0025469D" w:rsidRPr="00635A90" w:rsidRDefault="0025469D" w:rsidP="007C3686">
            <w:pPr>
              <w:tabs>
                <w:tab w:val="left" w:pos="4019"/>
              </w:tabs>
              <w:bidi/>
              <w:rPr>
                <w:rFonts w:asciiTheme="minorBidi" w:hAnsiTheme="minorBidi"/>
                <w:sz w:val="20"/>
                <w:szCs w:val="20"/>
                <w:rtl/>
              </w:rPr>
            </w:pPr>
            <w:r w:rsidRPr="00635A90">
              <w:rPr>
                <w:rFonts w:asciiTheme="minorBidi" w:hAnsiTheme="minorBidi"/>
                <w:sz w:val="20"/>
                <w:szCs w:val="20"/>
                <w:rtl/>
              </w:rPr>
              <w:t>41</w:t>
            </w:r>
          </w:p>
        </w:tc>
        <w:tc>
          <w:tcPr>
            <w:tcW w:w="1822" w:type="dxa"/>
            <w:tcBorders>
              <w:bottom w:val="nil"/>
              <w:right w:val="nil"/>
            </w:tcBorders>
          </w:tcPr>
          <w:p w:rsidR="0025469D" w:rsidRPr="00635A90" w:rsidRDefault="0025469D" w:rsidP="007C3686">
            <w:pPr>
              <w:tabs>
                <w:tab w:val="left" w:pos="4019"/>
              </w:tabs>
              <w:bidi/>
              <w:rPr>
                <w:rFonts w:asciiTheme="minorBidi" w:hAnsiTheme="minorBidi"/>
                <w:sz w:val="20"/>
                <w:szCs w:val="20"/>
                <w:rtl/>
              </w:rPr>
            </w:pPr>
            <w:r w:rsidRPr="00635A90">
              <w:rPr>
                <w:rFonts w:asciiTheme="minorBidi" w:hAnsiTheme="minorBidi"/>
                <w:sz w:val="20"/>
                <w:szCs w:val="20"/>
                <w:rtl/>
              </w:rPr>
              <w:t>295</w:t>
            </w:r>
          </w:p>
        </w:tc>
        <w:tc>
          <w:tcPr>
            <w:tcW w:w="1822" w:type="dxa"/>
            <w:tcBorders>
              <w:left w:val="nil"/>
              <w:bottom w:val="nil"/>
              <w:right w:val="nil"/>
            </w:tcBorders>
          </w:tcPr>
          <w:p w:rsidR="0025469D" w:rsidRPr="00635A90" w:rsidRDefault="0025469D" w:rsidP="007C3686">
            <w:pPr>
              <w:tabs>
                <w:tab w:val="left" w:pos="4019"/>
              </w:tabs>
              <w:bidi/>
              <w:rPr>
                <w:rFonts w:asciiTheme="minorBidi" w:hAnsiTheme="minorBidi"/>
                <w:sz w:val="20"/>
                <w:szCs w:val="20"/>
                <w:rtl/>
              </w:rPr>
            </w:pPr>
            <w:r w:rsidRPr="00635A90">
              <w:rPr>
                <w:rFonts w:asciiTheme="minorBidi" w:hAnsiTheme="minorBidi"/>
                <w:sz w:val="20"/>
                <w:szCs w:val="20"/>
                <w:rtl/>
              </w:rPr>
              <w:t>848</w:t>
            </w:r>
          </w:p>
        </w:tc>
        <w:tc>
          <w:tcPr>
            <w:tcW w:w="1823" w:type="dxa"/>
            <w:tcBorders>
              <w:left w:val="nil"/>
              <w:bottom w:val="nil"/>
            </w:tcBorders>
          </w:tcPr>
          <w:p w:rsidR="0025469D" w:rsidRPr="00635A90" w:rsidRDefault="009B170E" w:rsidP="007C3686">
            <w:pPr>
              <w:tabs>
                <w:tab w:val="left" w:pos="4019"/>
              </w:tabs>
              <w:bidi/>
              <w:rPr>
                <w:rFonts w:asciiTheme="minorBidi" w:hAnsiTheme="minorBidi"/>
                <w:b/>
                <w:bCs/>
                <w:sz w:val="20"/>
                <w:szCs w:val="20"/>
                <w:rtl/>
              </w:rPr>
            </w:pPr>
            <w:r>
              <w:rPr>
                <w:rFonts w:asciiTheme="minorBidi" w:hAnsiTheme="minorBidi"/>
                <w:b/>
                <w:bCs/>
                <w:sz w:val="20"/>
                <w:szCs w:val="20"/>
              </w:rPr>
              <w:t>1,267</w:t>
            </w:r>
          </w:p>
        </w:tc>
      </w:tr>
      <w:tr w:rsidR="0025469D" w:rsidRPr="00F37CA5" w:rsidTr="009F268C">
        <w:tc>
          <w:tcPr>
            <w:tcW w:w="1823" w:type="dxa"/>
            <w:tcBorders>
              <w:top w:val="nil"/>
              <w:bottom w:val="nil"/>
            </w:tcBorders>
          </w:tcPr>
          <w:p w:rsidR="0025469D" w:rsidRPr="00E64999" w:rsidRDefault="0025469D" w:rsidP="007C3686">
            <w:pPr>
              <w:tabs>
                <w:tab w:val="left" w:pos="4019"/>
              </w:tabs>
              <w:bidi/>
              <w:rPr>
                <w:rFonts w:ascii="Simplified Arabic" w:hAnsi="Simplified Arabic" w:cs="Simplified Arabic"/>
                <w:rtl/>
              </w:rPr>
            </w:pPr>
            <w:r w:rsidRPr="00E64999">
              <w:rPr>
                <w:rFonts w:ascii="Simplified Arabic" w:hAnsi="Simplified Arabic" w:cs="Simplified Arabic"/>
                <w:rtl/>
              </w:rPr>
              <w:t>أنثى</w:t>
            </w:r>
          </w:p>
        </w:tc>
        <w:tc>
          <w:tcPr>
            <w:tcW w:w="977" w:type="dxa"/>
            <w:tcBorders>
              <w:top w:val="nil"/>
              <w:bottom w:val="nil"/>
              <w:right w:val="nil"/>
            </w:tcBorders>
          </w:tcPr>
          <w:p w:rsidR="0025469D" w:rsidRPr="00635A90" w:rsidRDefault="0025469D" w:rsidP="007C3686">
            <w:pPr>
              <w:tabs>
                <w:tab w:val="left" w:pos="4019"/>
              </w:tabs>
              <w:bidi/>
              <w:rPr>
                <w:rFonts w:asciiTheme="minorBidi" w:hAnsiTheme="minorBidi"/>
                <w:sz w:val="20"/>
                <w:szCs w:val="20"/>
                <w:rtl/>
              </w:rPr>
            </w:pPr>
            <w:r w:rsidRPr="00635A90">
              <w:rPr>
                <w:rFonts w:asciiTheme="minorBidi" w:hAnsiTheme="minorBidi"/>
                <w:sz w:val="20"/>
                <w:szCs w:val="20"/>
                <w:rtl/>
              </w:rPr>
              <w:t>77</w:t>
            </w:r>
          </w:p>
        </w:tc>
        <w:tc>
          <w:tcPr>
            <w:tcW w:w="978" w:type="dxa"/>
            <w:tcBorders>
              <w:top w:val="nil"/>
              <w:left w:val="nil"/>
              <w:bottom w:val="nil"/>
            </w:tcBorders>
          </w:tcPr>
          <w:p w:rsidR="0025469D" w:rsidRPr="00635A90" w:rsidRDefault="0025469D" w:rsidP="007C3686">
            <w:pPr>
              <w:tabs>
                <w:tab w:val="left" w:pos="4019"/>
              </w:tabs>
              <w:bidi/>
              <w:rPr>
                <w:rFonts w:asciiTheme="minorBidi" w:hAnsiTheme="minorBidi"/>
                <w:sz w:val="20"/>
                <w:szCs w:val="20"/>
                <w:rtl/>
              </w:rPr>
            </w:pPr>
            <w:r w:rsidRPr="00635A90">
              <w:rPr>
                <w:rFonts w:asciiTheme="minorBidi" w:hAnsiTheme="minorBidi"/>
                <w:sz w:val="20"/>
                <w:szCs w:val="20"/>
                <w:rtl/>
              </w:rPr>
              <w:t>43</w:t>
            </w:r>
          </w:p>
        </w:tc>
        <w:tc>
          <w:tcPr>
            <w:tcW w:w="1822" w:type="dxa"/>
            <w:tcBorders>
              <w:top w:val="nil"/>
              <w:bottom w:val="nil"/>
              <w:right w:val="nil"/>
            </w:tcBorders>
          </w:tcPr>
          <w:p w:rsidR="0025469D" w:rsidRPr="00635A90" w:rsidRDefault="0025469D" w:rsidP="007C3686">
            <w:pPr>
              <w:tabs>
                <w:tab w:val="left" w:pos="4019"/>
              </w:tabs>
              <w:bidi/>
              <w:rPr>
                <w:rFonts w:asciiTheme="minorBidi" w:hAnsiTheme="minorBidi"/>
                <w:sz w:val="20"/>
                <w:szCs w:val="20"/>
                <w:rtl/>
              </w:rPr>
            </w:pPr>
            <w:r w:rsidRPr="00635A90">
              <w:rPr>
                <w:rFonts w:asciiTheme="minorBidi" w:hAnsiTheme="minorBidi"/>
                <w:sz w:val="20"/>
                <w:szCs w:val="20"/>
                <w:rtl/>
              </w:rPr>
              <w:t>269</w:t>
            </w:r>
          </w:p>
        </w:tc>
        <w:tc>
          <w:tcPr>
            <w:tcW w:w="1822" w:type="dxa"/>
            <w:tcBorders>
              <w:top w:val="nil"/>
              <w:left w:val="nil"/>
              <w:bottom w:val="nil"/>
              <w:right w:val="nil"/>
            </w:tcBorders>
          </w:tcPr>
          <w:p w:rsidR="0025469D" w:rsidRPr="00635A90" w:rsidRDefault="0025469D" w:rsidP="007C3686">
            <w:pPr>
              <w:tabs>
                <w:tab w:val="left" w:pos="4019"/>
              </w:tabs>
              <w:bidi/>
              <w:rPr>
                <w:rFonts w:asciiTheme="minorBidi" w:hAnsiTheme="minorBidi"/>
                <w:sz w:val="20"/>
                <w:szCs w:val="20"/>
                <w:rtl/>
              </w:rPr>
            </w:pPr>
            <w:r w:rsidRPr="00635A90">
              <w:rPr>
                <w:rFonts w:asciiTheme="minorBidi" w:hAnsiTheme="minorBidi"/>
                <w:sz w:val="20"/>
                <w:szCs w:val="20"/>
                <w:rtl/>
              </w:rPr>
              <w:t>440</w:t>
            </w:r>
          </w:p>
        </w:tc>
        <w:tc>
          <w:tcPr>
            <w:tcW w:w="1823" w:type="dxa"/>
            <w:tcBorders>
              <w:top w:val="nil"/>
              <w:left w:val="nil"/>
              <w:bottom w:val="nil"/>
            </w:tcBorders>
          </w:tcPr>
          <w:p w:rsidR="0025469D" w:rsidRPr="00635A90" w:rsidRDefault="003A2566" w:rsidP="007C3686">
            <w:pPr>
              <w:tabs>
                <w:tab w:val="left" w:pos="4019"/>
              </w:tabs>
              <w:bidi/>
              <w:rPr>
                <w:rFonts w:asciiTheme="minorBidi" w:hAnsiTheme="minorBidi"/>
                <w:b/>
                <w:bCs/>
                <w:sz w:val="20"/>
                <w:szCs w:val="20"/>
                <w:rtl/>
              </w:rPr>
            </w:pPr>
            <w:r w:rsidRPr="00635A90">
              <w:rPr>
                <w:rFonts w:asciiTheme="minorBidi" w:hAnsiTheme="minorBidi"/>
                <w:b/>
                <w:bCs/>
                <w:sz w:val="20"/>
                <w:szCs w:val="20"/>
                <w:rtl/>
              </w:rPr>
              <w:t>829</w:t>
            </w:r>
          </w:p>
        </w:tc>
      </w:tr>
      <w:tr w:rsidR="0025469D" w:rsidRPr="00F37CA5" w:rsidTr="009F268C">
        <w:tc>
          <w:tcPr>
            <w:tcW w:w="1823" w:type="dxa"/>
            <w:tcBorders>
              <w:top w:val="nil"/>
            </w:tcBorders>
          </w:tcPr>
          <w:p w:rsidR="0025469D" w:rsidRPr="0014144F" w:rsidRDefault="0025469D" w:rsidP="007C3686">
            <w:pPr>
              <w:tabs>
                <w:tab w:val="left" w:pos="4019"/>
              </w:tabs>
              <w:bidi/>
              <w:rPr>
                <w:rFonts w:ascii="Simplified Arabic" w:hAnsi="Simplified Arabic" w:cs="Simplified Arabic"/>
                <w:b/>
                <w:bCs/>
                <w:rtl/>
              </w:rPr>
            </w:pPr>
            <w:r w:rsidRPr="0014144F">
              <w:rPr>
                <w:rFonts w:ascii="Simplified Arabic" w:hAnsi="Simplified Arabic" w:cs="Simplified Arabic"/>
                <w:b/>
                <w:bCs/>
                <w:rtl/>
              </w:rPr>
              <w:t>المجموع</w:t>
            </w:r>
          </w:p>
        </w:tc>
        <w:tc>
          <w:tcPr>
            <w:tcW w:w="977" w:type="dxa"/>
            <w:tcBorders>
              <w:top w:val="nil"/>
              <w:right w:val="nil"/>
            </w:tcBorders>
          </w:tcPr>
          <w:p w:rsidR="0025469D" w:rsidRPr="0014144F" w:rsidRDefault="0025469D" w:rsidP="007C3686">
            <w:pPr>
              <w:tabs>
                <w:tab w:val="left" w:pos="4019"/>
              </w:tabs>
              <w:bidi/>
              <w:rPr>
                <w:rFonts w:asciiTheme="minorBidi" w:hAnsiTheme="minorBidi"/>
                <w:b/>
                <w:bCs/>
                <w:sz w:val="20"/>
                <w:szCs w:val="20"/>
                <w:rtl/>
              </w:rPr>
            </w:pPr>
            <w:r w:rsidRPr="0014144F">
              <w:rPr>
                <w:rFonts w:asciiTheme="minorBidi" w:hAnsiTheme="minorBidi"/>
                <w:b/>
                <w:bCs/>
                <w:sz w:val="20"/>
                <w:szCs w:val="20"/>
                <w:rtl/>
              </w:rPr>
              <w:t>160</w:t>
            </w:r>
          </w:p>
        </w:tc>
        <w:tc>
          <w:tcPr>
            <w:tcW w:w="978" w:type="dxa"/>
            <w:tcBorders>
              <w:top w:val="nil"/>
              <w:left w:val="nil"/>
            </w:tcBorders>
          </w:tcPr>
          <w:p w:rsidR="0025469D" w:rsidRPr="0014144F" w:rsidRDefault="0025469D" w:rsidP="007C3686">
            <w:pPr>
              <w:tabs>
                <w:tab w:val="left" w:pos="4019"/>
              </w:tabs>
              <w:bidi/>
              <w:rPr>
                <w:rFonts w:asciiTheme="minorBidi" w:hAnsiTheme="minorBidi"/>
                <w:b/>
                <w:bCs/>
                <w:sz w:val="20"/>
                <w:szCs w:val="20"/>
                <w:rtl/>
              </w:rPr>
            </w:pPr>
            <w:r w:rsidRPr="0014144F">
              <w:rPr>
                <w:rFonts w:asciiTheme="minorBidi" w:hAnsiTheme="minorBidi"/>
                <w:b/>
                <w:bCs/>
                <w:sz w:val="20"/>
                <w:szCs w:val="20"/>
                <w:rtl/>
              </w:rPr>
              <w:t>84</w:t>
            </w:r>
          </w:p>
        </w:tc>
        <w:tc>
          <w:tcPr>
            <w:tcW w:w="1822" w:type="dxa"/>
            <w:tcBorders>
              <w:top w:val="nil"/>
              <w:right w:val="nil"/>
            </w:tcBorders>
          </w:tcPr>
          <w:p w:rsidR="0025469D" w:rsidRPr="0014144F" w:rsidRDefault="0025469D" w:rsidP="007C3686">
            <w:pPr>
              <w:tabs>
                <w:tab w:val="left" w:pos="4019"/>
              </w:tabs>
              <w:bidi/>
              <w:rPr>
                <w:rFonts w:asciiTheme="minorBidi" w:hAnsiTheme="minorBidi"/>
                <w:b/>
                <w:bCs/>
                <w:sz w:val="20"/>
                <w:szCs w:val="20"/>
                <w:rtl/>
              </w:rPr>
            </w:pPr>
            <w:r w:rsidRPr="0014144F">
              <w:rPr>
                <w:rFonts w:asciiTheme="minorBidi" w:hAnsiTheme="minorBidi"/>
                <w:b/>
                <w:bCs/>
                <w:sz w:val="20"/>
                <w:szCs w:val="20"/>
                <w:rtl/>
              </w:rPr>
              <w:t>564</w:t>
            </w:r>
          </w:p>
        </w:tc>
        <w:tc>
          <w:tcPr>
            <w:tcW w:w="1822" w:type="dxa"/>
            <w:tcBorders>
              <w:top w:val="nil"/>
              <w:left w:val="nil"/>
              <w:right w:val="nil"/>
            </w:tcBorders>
          </w:tcPr>
          <w:p w:rsidR="0025469D" w:rsidRPr="0014144F" w:rsidRDefault="0025469D" w:rsidP="007C3686">
            <w:pPr>
              <w:tabs>
                <w:tab w:val="left" w:pos="4019"/>
              </w:tabs>
              <w:bidi/>
              <w:rPr>
                <w:rFonts w:asciiTheme="minorBidi" w:hAnsiTheme="minorBidi"/>
                <w:b/>
                <w:bCs/>
                <w:sz w:val="20"/>
                <w:szCs w:val="20"/>
                <w:rtl/>
              </w:rPr>
            </w:pPr>
            <w:r w:rsidRPr="0014144F">
              <w:rPr>
                <w:rFonts w:asciiTheme="minorBidi" w:hAnsiTheme="minorBidi"/>
                <w:b/>
                <w:bCs/>
                <w:sz w:val="20"/>
                <w:szCs w:val="20"/>
                <w:rtl/>
              </w:rPr>
              <w:t>1288</w:t>
            </w:r>
          </w:p>
        </w:tc>
        <w:tc>
          <w:tcPr>
            <w:tcW w:w="1823" w:type="dxa"/>
            <w:tcBorders>
              <w:top w:val="nil"/>
              <w:left w:val="nil"/>
            </w:tcBorders>
          </w:tcPr>
          <w:p w:rsidR="0025469D" w:rsidRPr="00635A90" w:rsidRDefault="009B170E" w:rsidP="007C3686">
            <w:pPr>
              <w:tabs>
                <w:tab w:val="left" w:pos="4019"/>
              </w:tabs>
              <w:bidi/>
              <w:rPr>
                <w:rFonts w:asciiTheme="minorBidi" w:hAnsiTheme="minorBidi"/>
                <w:b/>
                <w:bCs/>
                <w:sz w:val="20"/>
                <w:szCs w:val="20"/>
                <w:rtl/>
              </w:rPr>
            </w:pPr>
            <w:r>
              <w:rPr>
                <w:rFonts w:asciiTheme="minorBidi" w:hAnsiTheme="minorBidi"/>
                <w:b/>
                <w:bCs/>
                <w:sz w:val="20"/>
                <w:szCs w:val="20"/>
              </w:rPr>
              <w:t>2,096</w:t>
            </w:r>
          </w:p>
        </w:tc>
      </w:tr>
    </w:tbl>
    <w:p w:rsidR="007C3686" w:rsidRPr="00635A90" w:rsidRDefault="00F37CA5" w:rsidP="007C3686">
      <w:pPr>
        <w:tabs>
          <w:tab w:val="left" w:pos="4019"/>
        </w:tabs>
        <w:bidi/>
        <w:rPr>
          <w:rFonts w:ascii="Simplified Arabic" w:hAnsi="Simplified Arabic" w:cs="Simplified Arabic"/>
          <w:sz w:val="20"/>
          <w:szCs w:val="20"/>
          <w:rtl/>
        </w:rPr>
      </w:pPr>
      <w:r w:rsidRPr="00635A90">
        <w:rPr>
          <w:rFonts w:ascii="Simplified Arabic" w:hAnsi="Simplified Arabic" w:cs="Simplified Arabic"/>
          <w:sz w:val="20"/>
          <w:szCs w:val="20"/>
          <w:rtl/>
        </w:rPr>
        <w:t>المصدر: (الادارة العامة للارشاد التربوي- دائرة التعليم الجامع) تموز 2013</w:t>
      </w:r>
    </w:p>
    <w:p w:rsidR="008D5266" w:rsidRPr="002A28E4" w:rsidRDefault="008D5266" w:rsidP="00F25678">
      <w:pPr>
        <w:pStyle w:val="ListParagraph"/>
        <w:bidi/>
        <w:ind w:left="360" w:hanging="377"/>
        <w:rPr>
          <w:rFonts w:ascii="Simplified Arabic" w:hAnsi="Simplified Arabic" w:cs="Simplified Arabic"/>
          <w:b/>
          <w:bCs/>
          <w:sz w:val="20"/>
          <w:szCs w:val="20"/>
        </w:rPr>
      </w:pPr>
      <w:r w:rsidRPr="002A28E4">
        <w:rPr>
          <w:rFonts w:ascii="Simplified Arabic" w:hAnsi="Simplified Arabic" w:cs="Simplified Arabic"/>
          <w:b/>
          <w:bCs/>
          <w:sz w:val="24"/>
          <w:szCs w:val="24"/>
          <w:rtl/>
        </w:rPr>
        <w:t>توزيع الاعاقات في مديريات الضفة الغربية</w:t>
      </w:r>
      <w:r w:rsidRPr="002A28E4">
        <w:rPr>
          <w:rFonts w:ascii="Simplified Arabic" w:hAnsi="Simplified Arabic" w:cs="Simplified Arabic" w:hint="cs"/>
          <w:b/>
          <w:bCs/>
          <w:sz w:val="24"/>
          <w:szCs w:val="24"/>
          <w:rtl/>
        </w:rPr>
        <w:t xml:space="preserve"> وغزة</w:t>
      </w:r>
      <w:r w:rsidRPr="002A28E4">
        <w:rPr>
          <w:rFonts w:ascii="Simplified Arabic" w:hAnsi="Simplified Arabic" w:cs="Simplified Arabic"/>
          <w:b/>
          <w:bCs/>
          <w:sz w:val="24"/>
          <w:szCs w:val="24"/>
          <w:rtl/>
        </w:rPr>
        <w:t xml:space="preserve"> خلال العام الدراسي 2011/2012 </w:t>
      </w:r>
      <w:r w:rsidRPr="002A28E4">
        <w:rPr>
          <w:rFonts w:ascii="Simplified Arabic" w:hAnsi="Simplified Arabic" w:cs="Simplified Arabic"/>
          <w:b/>
          <w:bCs/>
          <w:sz w:val="20"/>
          <w:szCs w:val="20"/>
          <w:rtl/>
        </w:rPr>
        <w:t xml:space="preserve"> </w:t>
      </w:r>
    </w:p>
    <w:p w:rsidR="002C09A8" w:rsidRPr="00AB0DF8" w:rsidRDefault="008D5266" w:rsidP="001F7714">
      <w:pPr>
        <w:bidi/>
        <w:jc w:val="both"/>
        <w:rPr>
          <w:rFonts w:ascii="Simplified Arabic" w:hAnsi="Simplified Arabic" w:cs="Simplified Arabic"/>
          <w:b/>
          <w:bCs/>
          <w:sz w:val="20"/>
          <w:szCs w:val="20"/>
          <w:rtl/>
        </w:rPr>
      </w:pPr>
      <w:r>
        <w:rPr>
          <w:rFonts w:ascii="Simplified Arabic" w:hAnsi="Simplified Arabic" w:cs="Simplified Arabic" w:hint="cs"/>
          <w:sz w:val="24"/>
          <w:szCs w:val="24"/>
          <w:rtl/>
        </w:rPr>
        <w:t>أولت وزارة التربية والتعليم اهتماما خاصا بالاطفال ذوي الاعاقة</w:t>
      </w:r>
      <w:r w:rsidR="001C28FC" w:rsidRPr="008D5266">
        <w:rPr>
          <w:rFonts w:ascii="Simplified Arabic" w:hAnsi="Simplified Arabic" w:cs="Simplified Arabic" w:hint="cs"/>
          <w:sz w:val="24"/>
          <w:szCs w:val="24"/>
          <w:rtl/>
        </w:rPr>
        <w:t xml:space="preserve">، وأنشأت دائرة للتربية الخاصة والتعليم الجامع في الوزارة، وقد بدأت البرامج التي تعنى بهم منذ العام 1997. الا </w:t>
      </w:r>
      <w:r w:rsidR="00481CA9" w:rsidRPr="008D5266">
        <w:rPr>
          <w:rFonts w:ascii="Simplified Arabic" w:hAnsi="Simplified Arabic" w:cs="Simplified Arabic" w:hint="cs"/>
          <w:sz w:val="24"/>
          <w:szCs w:val="24"/>
          <w:rtl/>
        </w:rPr>
        <w:t>ان المدارس والنظام التعليمي لا ت</w:t>
      </w:r>
      <w:r w:rsidR="001C28FC" w:rsidRPr="008D5266">
        <w:rPr>
          <w:rFonts w:ascii="Simplified Arabic" w:hAnsi="Simplified Arabic" w:cs="Simplified Arabic" w:hint="cs"/>
          <w:sz w:val="24"/>
          <w:szCs w:val="24"/>
          <w:rtl/>
        </w:rPr>
        <w:t>زال</w:t>
      </w:r>
      <w:r w:rsidR="00481CA9" w:rsidRPr="008D5266">
        <w:rPr>
          <w:rFonts w:ascii="Simplified Arabic" w:hAnsi="Simplified Arabic" w:cs="Simplified Arabic" w:hint="cs"/>
          <w:sz w:val="24"/>
          <w:szCs w:val="24"/>
          <w:rtl/>
        </w:rPr>
        <w:t xml:space="preserve"> غير مهيئة</w:t>
      </w:r>
      <w:r w:rsidR="001C28FC" w:rsidRPr="008D5266">
        <w:rPr>
          <w:rFonts w:ascii="Simplified Arabic" w:hAnsi="Simplified Arabic" w:cs="Simplified Arabic" w:hint="cs"/>
          <w:sz w:val="24"/>
          <w:szCs w:val="24"/>
          <w:rtl/>
        </w:rPr>
        <w:t xml:space="preserve"> لاستقبال الاطفال الذين يعانون من اعاقة عقلية شديدة. ويشير مسح الاعاقة الى ان </w:t>
      </w:r>
      <w:r w:rsidR="001C28FC" w:rsidRPr="008D5266">
        <w:rPr>
          <w:rFonts w:ascii="Simplified Arabic" w:hAnsi="Simplified Arabic" w:cs="Simplified Arabic"/>
          <w:sz w:val="24"/>
          <w:szCs w:val="24"/>
          <w:rtl/>
        </w:rPr>
        <w:t>عدد الافراد</w:t>
      </w:r>
      <w:r w:rsidR="001C28FC" w:rsidRPr="008D5266">
        <w:rPr>
          <w:rFonts w:ascii="Simplified Arabic" w:hAnsi="Simplified Arabic" w:cs="Simplified Arabic" w:hint="cs"/>
          <w:sz w:val="24"/>
          <w:szCs w:val="24"/>
          <w:rtl/>
        </w:rPr>
        <w:t xml:space="preserve"> في الفئة العمرية </w:t>
      </w:r>
      <w:r w:rsidR="001C28FC" w:rsidRPr="008D5266">
        <w:rPr>
          <w:rFonts w:ascii="Simplified Arabic" w:hAnsi="Simplified Arabic" w:cs="Simplified Arabic"/>
          <w:sz w:val="24"/>
          <w:szCs w:val="24"/>
          <w:rtl/>
        </w:rPr>
        <w:t xml:space="preserve">(6-17 سنة) </w:t>
      </w:r>
      <w:r w:rsidR="001C28FC" w:rsidRPr="008D5266">
        <w:rPr>
          <w:rFonts w:ascii="Simplified Arabic" w:hAnsi="Simplified Arabic" w:cs="Simplified Arabic" w:hint="cs"/>
          <w:sz w:val="24"/>
          <w:szCs w:val="24"/>
          <w:rtl/>
        </w:rPr>
        <w:t xml:space="preserve">الذين </w:t>
      </w:r>
      <w:r w:rsidR="001C28FC" w:rsidRPr="008D5266">
        <w:rPr>
          <w:rFonts w:ascii="Simplified Arabic" w:hAnsi="Simplified Arabic" w:cs="Simplified Arabic"/>
          <w:sz w:val="24"/>
          <w:szCs w:val="24"/>
          <w:rtl/>
        </w:rPr>
        <w:t xml:space="preserve">لديهم إعاقة </w:t>
      </w:r>
      <w:r w:rsidR="001C28FC" w:rsidRPr="008D5266">
        <w:rPr>
          <w:rFonts w:ascii="Simplified Arabic" w:hAnsi="Simplified Arabic" w:cs="Simplified Arabic"/>
          <w:sz w:val="24"/>
          <w:szCs w:val="24"/>
        </w:rPr>
        <w:t>(23,825)</w:t>
      </w:r>
      <w:r w:rsidR="001C28FC" w:rsidRPr="008D5266">
        <w:rPr>
          <w:rFonts w:ascii="Simplified Arabic" w:hAnsi="Simplified Arabic" w:cs="Simplified Arabic"/>
          <w:sz w:val="24"/>
          <w:szCs w:val="24"/>
          <w:rtl/>
        </w:rPr>
        <w:t xml:space="preserve"> </w:t>
      </w:r>
      <w:r w:rsidR="00E465E0">
        <w:rPr>
          <w:rFonts w:ascii="Simplified Arabic" w:hAnsi="Simplified Arabic" w:cs="Simplified Arabic" w:hint="cs"/>
          <w:sz w:val="24"/>
          <w:szCs w:val="24"/>
          <w:rtl/>
        </w:rPr>
        <w:t>طفلا.</w:t>
      </w:r>
      <w:r w:rsidR="001C28FC" w:rsidRPr="008D5266">
        <w:rPr>
          <w:rFonts w:ascii="Simplified Arabic" w:hAnsi="Simplified Arabic" w:cs="Simplified Arabic"/>
          <w:sz w:val="24"/>
          <w:szCs w:val="24"/>
          <w:rtl/>
        </w:rPr>
        <w:t xml:space="preserve">  </w:t>
      </w:r>
      <w:r w:rsidR="001C28FC" w:rsidRPr="008D5266">
        <w:rPr>
          <w:rFonts w:ascii="Simplified Arabic" w:hAnsi="Simplified Arabic" w:cs="Simplified Arabic" w:hint="cs"/>
          <w:sz w:val="24"/>
          <w:szCs w:val="24"/>
          <w:rtl/>
        </w:rPr>
        <w:t xml:space="preserve">15,780 </w:t>
      </w:r>
      <w:r w:rsidR="001C28FC" w:rsidRPr="00AB0DF8">
        <w:rPr>
          <w:rFonts w:ascii="Simplified Arabic" w:hAnsi="Simplified Arabic" w:cs="Simplified Arabic" w:hint="cs"/>
          <w:sz w:val="24"/>
          <w:szCs w:val="24"/>
          <w:rtl/>
        </w:rPr>
        <w:t xml:space="preserve">طفلا في الضفة الغربية، </w:t>
      </w:r>
      <w:r w:rsidR="0014144F">
        <w:rPr>
          <w:rFonts w:ascii="Simplified Arabic" w:hAnsi="Simplified Arabic" w:cs="Simplified Arabic"/>
          <w:sz w:val="24"/>
          <w:szCs w:val="24"/>
        </w:rPr>
        <w:t>5,019</w:t>
      </w:r>
      <w:r w:rsidR="00E465E0" w:rsidRPr="00AB0DF8">
        <w:rPr>
          <w:rFonts w:ascii="Simplified Arabic" w:hAnsi="Simplified Arabic" w:cs="Simplified Arabic"/>
          <w:sz w:val="24"/>
          <w:szCs w:val="24"/>
          <w:rtl/>
        </w:rPr>
        <w:t xml:space="preserve"> (</w:t>
      </w:r>
      <w:r w:rsidR="00E465E0" w:rsidRPr="00AB0DF8">
        <w:rPr>
          <w:rFonts w:ascii="Simplified Arabic" w:hAnsi="Simplified Arabic" w:cs="Simplified Arabic" w:hint="cs"/>
          <w:sz w:val="24"/>
          <w:szCs w:val="24"/>
          <w:rtl/>
        </w:rPr>
        <w:t>32</w:t>
      </w:r>
      <w:r w:rsidR="00E465E0" w:rsidRPr="00AB0DF8">
        <w:rPr>
          <w:rFonts w:ascii="Simplified Arabic" w:hAnsi="Simplified Arabic" w:cs="Simplified Arabic"/>
          <w:sz w:val="24"/>
          <w:szCs w:val="24"/>
          <w:rtl/>
        </w:rPr>
        <w:t xml:space="preserve">%) </w:t>
      </w:r>
      <w:r w:rsidR="001C28FC" w:rsidRPr="00AB0DF8">
        <w:rPr>
          <w:rFonts w:ascii="Simplified Arabic" w:hAnsi="Simplified Arabic" w:cs="Simplified Arabic"/>
          <w:sz w:val="24"/>
          <w:szCs w:val="24"/>
          <w:rtl/>
        </w:rPr>
        <w:t>فقط منهم ملتحق</w:t>
      </w:r>
      <w:r w:rsidR="00481CA9" w:rsidRPr="00AB0DF8">
        <w:rPr>
          <w:rFonts w:ascii="Simplified Arabic" w:hAnsi="Simplified Arabic" w:cs="Simplified Arabic" w:hint="cs"/>
          <w:sz w:val="24"/>
          <w:szCs w:val="24"/>
          <w:rtl/>
        </w:rPr>
        <w:t>ون</w:t>
      </w:r>
      <w:r w:rsidR="001C28FC" w:rsidRPr="00AB0DF8">
        <w:rPr>
          <w:rFonts w:ascii="Simplified Arabic" w:hAnsi="Simplified Arabic" w:cs="Simplified Arabic"/>
          <w:sz w:val="24"/>
          <w:szCs w:val="24"/>
          <w:rtl/>
        </w:rPr>
        <w:t xml:space="preserve"> ب</w:t>
      </w:r>
      <w:r w:rsidR="001C28FC" w:rsidRPr="00AB0DF8">
        <w:rPr>
          <w:rFonts w:ascii="Simplified Arabic" w:hAnsi="Simplified Arabic" w:cs="Simplified Arabic" w:hint="cs"/>
          <w:sz w:val="24"/>
          <w:szCs w:val="24"/>
          <w:rtl/>
        </w:rPr>
        <w:t>مدارس مديريات</w:t>
      </w:r>
      <w:r w:rsidR="001C28FC" w:rsidRPr="00AB0DF8">
        <w:rPr>
          <w:rFonts w:ascii="Simplified Arabic" w:hAnsi="Simplified Arabic" w:cs="Simplified Arabic"/>
          <w:sz w:val="24"/>
          <w:szCs w:val="24"/>
          <w:rtl/>
        </w:rPr>
        <w:t xml:space="preserve"> الضفة الغربية</w:t>
      </w:r>
      <w:r w:rsidR="001C28FC" w:rsidRPr="00AB0DF8">
        <w:rPr>
          <w:rFonts w:ascii="Simplified Arabic" w:hAnsi="Simplified Arabic" w:cs="Simplified Arabic" w:hint="cs"/>
          <w:sz w:val="24"/>
          <w:szCs w:val="24"/>
          <w:rtl/>
        </w:rPr>
        <w:t>،</w:t>
      </w:r>
      <w:r w:rsidR="001C28FC" w:rsidRPr="00AB0DF8">
        <w:rPr>
          <w:rFonts w:ascii="Simplified Arabic" w:hAnsi="Simplified Arabic" w:cs="Simplified Arabic"/>
          <w:sz w:val="24"/>
          <w:szCs w:val="24"/>
          <w:rtl/>
        </w:rPr>
        <w:t xml:space="preserve"> 163 طفلا ملتحق</w:t>
      </w:r>
      <w:r w:rsidR="00E465E0" w:rsidRPr="00AB0DF8">
        <w:rPr>
          <w:rFonts w:ascii="Simplified Arabic" w:hAnsi="Simplified Arabic" w:cs="Simplified Arabic" w:hint="cs"/>
          <w:sz w:val="24"/>
          <w:szCs w:val="24"/>
          <w:rtl/>
        </w:rPr>
        <w:t>ين</w:t>
      </w:r>
      <w:r w:rsidR="001C28FC" w:rsidRPr="00AB0DF8">
        <w:rPr>
          <w:rFonts w:ascii="Simplified Arabic" w:hAnsi="Simplified Arabic" w:cs="Simplified Arabic"/>
          <w:sz w:val="24"/>
          <w:szCs w:val="24"/>
          <w:rtl/>
        </w:rPr>
        <w:t xml:space="preserve"> بمراكز وزارة الشؤون الاجتماعية</w:t>
      </w:r>
      <w:r w:rsidR="00E465E0" w:rsidRPr="00AB0DF8">
        <w:rPr>
          <w:rFonts w:ascii="Simplified Arabic" w:hAnsi="Simplified Arabic" w:cs="Simplified Arabic" w:hint="cs"/>
          <w:sz w:val="24"/>
          <w:szCs w:val="24"/>
          <w:rtl/>
        </w:rPr>
        <w:t xml:space="preserve"> و 2096 بالمدارس الاهلية</w:t>
      </w:r>
      <w:r w:rsidR="001C28FC" w:rsidRPr="00AB0DF8">
        <w:rPr>
          <w:rFonts w:ascii="Simplified Arabic" w:hAnsi="Simplified Arabic" w:cs="Simplified Arabic"/>
          <w:sz w:val="24"/>
          <w:szCs w:val="24"/>
          <w:rtl/>
        </w:rPr>
        <w:t>.</w:t>
      </w:r>
      <w:r w:rsidR="00E465E0" w:rsidRPr="00AB0DF8">
        <w:rPr>
          <w:rFonts w:ascii="Simplified Arabic" w:hAnsi="Simplified Arabic" w:cs="Simplified Arabic" w:hint="cs"/>
          <w:sz w:val="24"/>
          <w:szCs w:val="24"/>
          <w:rtl/>
        </w:rPr>
        <w:t xml:space="preserve"> اما في قطاع غزة فقد بلغ عدد الاطفال ذوي الاعاقة في عمر الالتحاق الالزامي</w:t>
      </w:r>
      <w:r w:rsidR="001C28FC" w:rsidRPr="00AB0DF8">
        <w:rPr>
          <w:rFonts w:ascii="Simplified Arabic" w:hAnsi="Simplified Arabic" w:cs="Simplified Arabic" w:hint="cs"/>
          <w:sz w:val="24"/>
          <w:szCs w:val="24"/>
          <w:rtl/>
        </w:rPr>
        <w:t xml:space="preserve"> </w:t>
      </w:r>
      <w:r w:rsidR="00481CA9" w:rsidRPr="00AB0DF8">
        <w:rPr>
          <w:rFonts w:ascii="Simplified Arabic" w:hAnsi="Simplified Arabic" w:cs="Simplified Arabic" w:hint="cs"/>
          <w:sz w:val="24"/>
          <w:szCs w:val="24"/>
          <w:rtl/>
        </w:rPr>
        <w:t xml:space="preserve">8045 طفلا ، </w:t>
      </w:r>
      <w:r w:rsidR="00E465E0" w:rsidRPr="00AB0DF8">
        <w:rPr>
          <w:rFonts w:ascii="Simplified Arabic" w:hAnsi="Simplified Arabic" w:cs="Simplified Arabic" w:hint="cs"/>
          <w:sz w:val="24"/>
          <w:szCs w:val="24"/>
          <w:rtl/>
        </w:rPr>
        <w:t xml:space="preserve">منهم </w:t>
      </w:r>
      <w:r w:rsidR="00481CA9" w:rsidRPr="00AB0DF8">
        <w:rPr>
          <w:rFonts w:ascii="Simplified Arabic" w:hAnsi="Simplified Arabic" w:cs="Simplified Arabic" w:hint="cs"/>
          <w:sz w:val="24"/>
          <w:szCs w:val="24"/>
          <w:rtl/>
        </w:rPr>
        <w:t xml:space="preserve">3816 </w:t>
      </w:r>
      <w:r w:rsidR="00E465E0" w:rsidRPr="00AB0DF8">
        <w:rPr>
          <w:rFonts w:ascii="Simplified Arabic" w:hAnsi="Simplified Arabic" w:cs="Simplified Arabic" w:hint="cs"/>
          <w:sz w:val="24"/>
          <w:szCs w:val="24"/>
          <w:rtl/>
        </w:rPr>
        <w:t>(47%)</w:t>
      </w:r>
      <w:r w:rsidR="00481CA9" w:rsidRPr="00AB0DF8">
        <w:rPr>
          <w:rFonts w:ascii="Simplified Arabic" w:hAnsi="Simplified Arabic" w:cs="Simplified Arabic" w:hint="cs"/>
          <w:sz w:val="24"/>
          <w:szCs w:val="24"/>
          <w:rtl/>
        </w:rPr>
        <w:t xml:space="preserve"> مدموجين في المدارس </w:t>
      </w:r>
      <w:r w:rsidR="001F7714">
        <w:rPr>
          <w:rFonts w:ascii="Simplified Arabic" w:hAnsi="Simplified Arabic" w:cs="Simplified Arabic" w:hint="cs"/>
          <w:sz w:val="24"/>
          <w:szCs w:val="24"/>
          <w:rtl/>
        </w:rPr>
        <w:lastRenderedPageBreak/>
        <w:t>الحكومية</w:t>
      </w:r>
      <w:r w:rsidR="001C28FC" w:rsidRPr="00AB0DF8">
        <w:rPr>
          <w:rFonts w:ascii="Simplified Arabic" w:hAnsi="Simplified Arabic" w:cs="Simplified Arabic" w:hint="cs"/>
          <w:sz w:val="24"/>
          <w:szCs w:val="24"/>
          <w:rtl/>
        </w:rPr>
        <w:t xml:space="preserve">. الا انه لا يوجد نظام </w:t>
      </w:r>
      <w:r w:rsidR="00E465E0" w:rsidRPr="00AB0DF8">
        <w:rPr>
          <w:rFonts w:ascii="Simplified Arabic" w:hAnsi="Simplified Arabic" w:cs="Simplified Arabic" w:hint="cs"/>
          <w:sz w:val="24"/>
          <w:szCs w:val="24"/>
          <w:rtl/>
        </w:rPr>
        <w:t xml:space="preserve">وطني وموحد </w:t>
      </w:r>
      <w:r w:rsidR="001C28FC" w:rsidRPr="00AB0DF8">
        <w:rPr>
          <w:rFonts w:ascii="Simplified Arabic" w:hAnsi="Simplified Arabic" w:cs="Simplified Arabic" w:hint="cs"/>
          <w:sz w:val="24"/>
          <w:szCs w:val="24"/>
          <w:rtl/>
        </w:rPr>
        <w:t>لرصد الأطفال الموجودين في</w:t>
      </w:r>
      <w:r w:rsidR="00E465E0" w:rsidRPr="00AB0DF8">
        <w:rPr>
          <w:rFonts w:ascii="Simplified Arabic" w:hAnsi="Simplified Arabic" w:cs="Simplified Arabic" w:hint="cs"/>
          <w:sz w:val="24"/>
          <w:szCs w:val="24"/>
          <w:rtl/>
        </w:rPr>
        <w:t xml:space="preserve"> جميع</w:t>
      </w:r>
      <w:r w:rsidR="001C28FC" w:rsidRPr="00AB0DF8">
        <w:rPr>
          <w:rFonts w:ascii="Simplified Arabic" w:hAnsi="Simplified Arabic" w:cs="Simplified Arabic" w:hint="cs"/>
          <w:sz w:val="24"/>
          <w:szCs w:val="24"/>
          <w:rtl/>
        </w:rPr>
        <w:t xml:space="preserve"> المؤسسات الأخرى التابعة للقطاع الخاص والمدني</w:t>
      </w:r>
      <w:r w:rsidR="00E465E0" w:rsidRPr="00AB0DF8">
        <w:rPr>
          <w:rFonts w:ascii="Simplified Arabic" w:hAnsi="Simplified Arabic" w:cs="Simplified Arabic" w:hint="cs"/>
          <w:sz w:val="24"/>
          <w:szCs w:val="24"/>
          <w:rtl/>
        </w:rPr>
        <w:t xml:space="preserve"> ومتابعتهم.</w:t>
      </w:r>
      <w:r w:rsidR="001C28FC" w:rsidRPr="00AB0DF8">
        <w:rPr>
          <w:rFonts w:ascii="Simplified Arabic" w:hAnsi="Simplified Arabic" w:cs="Simplified Arabic" w:hint="cs"/>
          <w:sz w:val="24"/>
          <w:szCs w:val="24"/>
          <w:rtl/>
        </w:rPr>
        <w:t xml:space="preserve"> </w:t>
      </w:r>
    </w:p>
    <w:p w:rsidR="001C28FC" w:rsidRDefault="005C6859" w:rsidP="00E465E0">
      <w:pPr>
        <w:tabs>
          <w:tab w:val="left" w:pos="4019"/>
        </w:tabs>
        <w:bidi/>
        <w:rPr>
          <w:rFonts w:ascii="Simplified Arabic" w:hAnsi="Simplified Arabic" w:cs="Simplified Arabic"/>
          <w:color w:val="C00000"/>
          <w:sz w:val="24"/>
          <w:szCs w:val="24"/>
          <w:rtl/>
        </w:rPr>
      </w:pPr>
      <w:r>
        <w:rPr>
          <w:rFonts w:ascii="Simplified Arabic" w:hAnsi="Simplified Arabic" w:cs="Simplified Arabic"/>
          <w:noProof/>
          <w:color w:val="C00000"/>
          <w:sz w:val="24"/>
          <w:szCs w:val="24"/>
          <w:rtl/>
        </w:rPr>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_x0000_s1028" type="#_x0000_t176" style="position:absolute;left:0;text-align:left;margin-left:-3.75pt;margin-top:-1.4pt;width:478.5pt;height:80.25pt;z-index:251670528" filled="f" fillcolor="#d99594 [1941]" strokecolor="#d99594 [1941]" strokeweight="1pt">
            <v:fill color2="#f2dbdb [661]" angle="-45" focus="-50%" type="gradient"/>
            <v:shadow on="t" type="perspective" color="#622423 [1605]" opacity=".5" offset="1pt" offset2="-3pt"/>
            <v:textbox style="mso-next-textbox:#_x0000_s1028">
              <w:txbxContent>
                <w:p w:rsidR="003A5B4F" w:rsidRPr="00702C60" w:rsidRDefault="003A5B4F" w:rsidP="00702C60"/>
              </w:txbxContent>
            </v:textbox>
          </v:shape>
        </w:pict>
      </w:r>
      <w:r w:rsidR="001C28FC" w:rsidRPr="002E1BF4">
        <w:rPr>
          <w:rFonts w:ascii="Simplified Arabic" w:hAnsi="Simplified Arabic" w:cs="Simplified Arabic"/>
          <w:color w:val="C00000"/>
          <w:sz w:val="24"/>
          <w:szCs w:val="24"/>
          <w:rtl/>
        </w:rPr>
        <w:t>هنالك ضرورة لمعرفة عدد الاطفال ذوي الاعاقة الملتحقين في مؤسسات خاصة حسب نوع الاعاقة واسباب عدم دمجهم في النظام التعليمي حيث أمكن لمعالجة ذلك، وتحديد الاطفال ذوي الاعاقة المحرومين من الوصول الى الخدمات الخاصة بهم في جميع القطاعات.</w:t>
      </w:r>
    </w:p>
    <w:p w:rsidR="009F268C" w:rsidRPr="00A81C59" w:rsidRDefault="009F268C" w:rsidP="0003113C">
      <w:pPr>
        <w:bidi/>
        <w:spacing w:after="120"/>
        <w:jc w:val="center"/>
        <w:rPr>
          <w:rFonts w:ascii="Simplified Arabic" w:hAnsi="Simplified Arabic" w:cs="Simplified Arabic"/>
          <w:b/>
          <w:bCs/>
          <w:sz w:val="18"/>
          <w:szCs w:val="18"/>
          <w:rtl/>
        </w:rPr>
      </w:pPr>
    </w:p>
    <w:p w:rsidR="001C28FC" w:rsidRPr="005F0597" w:rsidRDefault="00C21DC7" w:rsidP="00C21DC7">
      <w:pPr>
        <w:bidi/>
        <w:spacing w:after="120"/>
        <w:jc w:val="center"/>
        <w:rPr>
          <w:rFonts w:ascii="Simplified Arabic" w:hAnsi="Simplified Arabic" w:cs="Simplified Arabic"/>
          <w:b/>
          <w:bCs/>
          <w:rtl/>
        </w:rPr>
      </w:pPr>
      <w:r>
        <w:rPr>
          <w:rFonts w:ascii="Simplified Arabic" w:hAnsi="Simplified Arabic" w:cs="Simplified Arabic" w:hint="cs"/>
          <w:b/>
          <w:bCs/>
          <w:rtl/>
        </w:rPr>
        <w:t>جدول 9: التوزيع النسبي</w:t>
      </w:r>
      <w:r w:rsidR="001C28FC">
        <w:rPr>
          <w:rFonts w:ascii="Simplified Arabic" w:hAnsi="Simplified Arabic" w:cs="Simplified Arabic" w:hint="cs"/>
          <w:b/>
          <w:bCs/>
          <w:rtl/>
        </w:rPr>
        <w:t xml:space="preserve"> </w:t>
      </w:r>
      <w:r>
        <w:rPr>
          <w:rFonts w:ascii="Simplified Arabic" w:hAnsi="Simplified Arabic" w:cs="Simplified Arabic" w:hint="cs"/>
          <w:b/>
          <w:bCs/>
          <w:rtl/>
        </w:rPr>
        <w:t>ل</w:t>
      </w:r>
      <w:r w:rsidR="001C28FC" w:rsidRPr="005F0597">
        <w:rPr>
          <w:rFonts w:ascii="Simplified Arabic" w:hAnsi="Simplified Arabic" w:cs="Simplified Arabic"/>
          <w:b/>
          <w:bCs/>
          <w:rtl/>
        </w:rPr>
        <w:t xml:space="preserve">لاطفال 6-17 سنة ذوي الاعاقة حسب المنطقة </w:t>
      </w:r>
      <w:r w:rsidR="001C28FC" w:rsidRPr="005F0597">
        <w:rPr>
          <w:rFonts w:ascii="Simplified Arabic" w:hAnsi="Simplified Arabic" w:cs="Simplified Arabic" w:hint="cs"/>
          <w:b/>
          <w:bCs/>
          <w:rtl/>
        </w:rPr>
        <w:t>والجنس</w:t>
      </w:r>
      <w:r w:rsidR="001C28FC" w:rsidRPr="005F0597">
        <w:rPr>
          <w:rFonts w:ascii="Simplified Arabic" w:hAnsi="Simplified Arabic" w:cs="Simplified Arabic"/>
          <w:b/>
          <w:bCs/>
          <w:rtl/>
        </w:rPr>
        <w:t xml:space="preserve"> 2011</w:t>
      </w:r>
    </w:p>
    <w:tbl>
      <w:tblPr>
        <w:tblStyle w:val="TableGrid"/>
        <w:bidiVisual/>
        <w:tblW w:w="0" w:type="auto"/>
        <w:jc w:val="center"/>
        <w:tblLook w:val="04A0"/>
      </w:tblPr>
      <w:tblGrid>
        <w:gridCol w:w="3599"/>
        <w:gridCol w:w="929"/>
        <w:gridCol w:w="964"/>
        <w:gridCol w:w="7"/>
        <w:gridCol w:w="1083"/>
        <w:gridCol w:w="1128"/>
        <w:gridCol w:w="1427"/>
      </w:tblGrid>
      <w:tr w:rsidR="00B230DD" w:rsidRPr="0013542D" w:rsidTr="00B230DD">
        <w:trPr>
          <w:trHeight w:hRule="exact" w:val="432"/>
          <w:jc w:val="center"/>
        </w:trPr>
        <w:tc>
          <w:tcPr>
            <w:tcW w:w="3599" w:type="dxa"/>
            <w:vMerge w:val="restart"/>
            <w:vAlign w:val="bottom"/>
          </w:tcPr>
          <w:p w:rsidR="00B230DD" w:rsidRPr="0013542D" w:rsidRDefault="00B230DD" w:rsidP="00FC1C4A">
            <w:pPr>
              <w:jc w:val="center"/>
              <w:rPr>
                <w:rFonts w:ascii="Simplified Arabic" w:hAnsi="Simplified Arabic" w:cs="Simplified Arabic"/>
                <w:b/>
                <w:bCs/>
                <w:rtl/>
              </w:rPr>
            </w:pPr>
            <w:r w:rsidRPr="0013542D">
              <w:rPr>
                <w:rFonts w:ascii="Simplified Arabic" w:hAnsi="Simplified Arabic" w:cs="Simplified Arabic"/>
                <w:b/>
                <w:bCs/>
                <w:rtl/>
              </w:rPr>
              <w:t>المؤشر</w:t>
            </w:r>
          </w:p>
          <w:p w:rsidR="00B230DD" w:rsidRPr="0013542D" w:rsidRDefault="00B230DD" w:rsidP="00FC1C4A">
            <w:pPr>
              <w:jc w:val="center"/>
              <w:rPr>
                <w:rFonts w:ascii="Simplified Arabic" w:hAnsi="Simplified Arabic" w:cs="Simplified Arabic"/>
                <w:rtl/>
              </w:rPr>
            </w:pPr>
          </w:p>
        </w:tc>
        <w:tc>
          <w:tcPr>
            <w:tcW w:w="1893" w:type="dxa"/>
            <w:gridSpan w:val="2"/>
            <w:tcBorders>
              <w:bottom w:val="single" w:sz="4" w:space="0" w:color="auto"/>
            </w:tcBorders>
          </w:tcPr>
          <w:p w:rsidR="00B230DD" w:rsidRPr="0013542D" w:rsidRDefault="00B230DD" w:rsidP="00BE0736">
            <w:pPr>
              <w:jc w:val="center"/>
              <w:rPr>
                <w:rFonts w:ascii="Simplified Arabic" w:hAnsi="Simplified Arabic" w:cs="Simplified Arabic"/>
                <w:b/>
                <w:bCs/>
                <w:rtl/>
              </w:rPr>
            </w:pPr>
            <w:r>
              <w:rPr>
                <w:rFonts w:ascii="Simplified Arabic" w:hAnsi="Simplified Arabic" w:cs="Simplified Arabic" w:hint="cs"/>
                <w:b/>
                <w:bCs/>
                <w:rtl/>
              </w:rPr>
              <w:t>الجنس</w:t>
            </w:r>
          </w:p>
        </w:tc>
        <w:tc>
          <w:tcPr>
            <w:tcW w:w="2218" w:type="dxa"/>
            <w:gridSpan w:val="3"/>
            <w:tcBorders>
              <w:bottom w:val="single" w:sz="4" w:space="0" w:color="auto"/>
            </w:tcBorders>
          </w:tcPr>
          <w:p w:rsidR="00B230DD" w:rsidRPr="0013542D" w:rsidRDefault="00B230DD" w:rsidP="00FC1C4A">
            <w:pPr>
              <w:jc w:val="center"/>
              <w:rPr>
                <w:rFonts w:ascii="Simplified Arabic" w:hAnsi="Simplified Arabic" w:cs="Simplified Arabic"/>
                <w:b/>
                <w:bCs/>
                <w:rtl/>
              </w:rPr>
            </w:pPr>
            <w:r>
              <w:rPr>
                <w:rFonts w:ascii="Simplified Arabic" w:hAnsi="Simplified Arabic" w:cs="Simplified Arabic" w:hint="cs"/>
                <w:b/>
                <w:bCs/>
                <w:rtl/>
              </w:rPr>
              <w:t>المنطقة</w:t>
            </w:r>
          </w:p>
        </w:tc>
        <w:tc>
          <w:tcPr>
            <w:tcW w:w="1427" w:type="dxa"/>
            <w:vMerge w:val="restart"/>
            <w:vAlign w:val="center"/>
          </w:tcPr>
          <w:p w:rsidR="00B230DD" w:rsidRPr="00B230DD" w:rsidRDefault="00B230DD" w:rsidP="00B230DD">
            <w:pPr>
              <w:jc w:val="center"/>
              <w:rPr>
                <w:rFonts w:ascii="Simplified Arabic" w:hAnsi="Simplified Arabic" w:cs="Simplified Arabic"/>
                <w:b/>
                <w:bCs/>
                <w:rtl/>
              </w:rPr>
            </w:pPr>
            <w:r w:rsidRPr="00B230DD">
              <w:rPr>
                <w:rFonts w:ascii="Simplified Arabic" w:hAnsi="Simplified Arabic" w:cs="Simplified Arabic"/>
                <w:b/>
                <w:bCs/>
                <w:rtl/>
              </w:rPr>
              <w:t>فلسطين</w:t>
            </w:r>
          </w:p>
        </w:tc>
      </w:tr>
      <w:tr w:rsidR="00B230DD" w:rsidRPr="0013542D" w:rsidTr="001A5EA8">
        <w:trPr>
          <w:trHeight w:hRule="exact" w:val="432"/>
          <w:jc w:val="center"/>
        </w:trPr>
        <w:tc>
          <w:tcPr>
            <w:tcW w:w="3599" w:type="dxa"/>
            <w:vMerge/>
            <w:tcBorders>
              <w:bottom w:val="single" w:sz="4" w:space="0" w:color="auto"/>
            </w:tcBorders>
          </w:tcPr>
          <w:p w:rsidR="00B230DD" w:rsidRPr="00E64999" w:rsidRDefault="00B230DD" w:rsidP="00FC1C4A">
            <w:pPr>
              <w:rPr>
                <w:rFonts w:ascii="Simplified Arabic" w:hAnsi="Simplified Arabic" w:cs="Simplified Arabic"/>
                <w:rtl/>
              </w:rPr>
            </w:pPr>
          </w:p>
        </w:tc>
        <w:tc>
          <w:tcPr>
            <w:tcW w:w="929" w:type="dxa"/>
            <w:tcBorders>
              <w:bottom w:val="single" w:sz="4" w:space="0" w:color="auto"/>
              <w:right w:val="single" w:sz="4" w:space="0" w:color="auto"/>
            </w:tcBorders>
          </w:tcPr>
          <w:p w:rsidR="00B230DD" w:rsidRPr="00E64999" w:rsidRDefault="00B230DD" w:rsidP="00FC1C4A">
            <w:pPr>
              <w:jc w:val="center"/>
              <w:rPr>
                <w:rFonts w:ascii="Simplified Arabic" w:hAnsi="Simplified Arabic" w:cs="Simplified Arabic"/>
                <w:rtl/>
              </w:rPr>
            </w:pPr>
            <w:r w:rsidRPr="00E64999">
              <w:rPr>
                <w:rFonts w:ascii="Simplified Arabic" w:hAnsi="Simplified Arabic" w:cs="Simplified Arabic"/>
                <w:rtl/>
              </w:rPr>
              <w:t>ذكور</w:t>
            </w:r>
          </w:p>
        </w:tc>
        <w:tc>
          <w:tcPr>
            <w:tcW w:w="971" w:type="dxa"/>
            <w:gridSpan w:val="2"/>
            <w:tcBorders>
              <w:left w:val="single" w:sz="4" w:space="0" w:color="auto"/>
              <w:bottom w:val="single" w:sz="4" w:space="0" w:color="auto"/>
              <w:right w:val="single" w:sz="4" w:space="0" w:color="auto"/>
            </w:tcBorders>
          </w:tcPr>
          <w:p w:rsidR="00B230DD" w:rsidRPr="00E64999" w:rsidRDefault="00B230DD" w:rsidP="00FC1C4A">
            <w:pPr>
              <w:jc w:val="center"/>
              <w:rPr>
                <w:rFonts w:ascii="Simplified Arabic" w:hAnsi="Simplified Arabic" w:cs="Simplified Arabic"/>
                <w:rtl/>
              </w:rPr>
            </w:pPr>
            <w:r w:rsidRPr="00E64999">
              <w:rPr>
                <w:rFonts w:ascii="Simplified Arabic" w:hAnsi="Simplified Arabic" w:cs="Simplified Arabic"/>
                <w:rtl/>
              </w:rPr>
              <w:t>إناث</w:t>
            </w:r>
          </w:p>
        </w:tc>
        <w:tc>
          <w:tcPr>
            <w:tcW w:w="1083" w:type="dxa"/>
            <w:tcBorders>
              <w:left w:val="single" w:sz="4" w:space="0" w:color="auto"/>
              <w:bottom w:val="single" w:sz="4" w:space="0" w:color="auto"/>
              <w:right w:val="single" w:sz="4" w:space="0" w:color="auto"/>
            </w:tcBorders>
          </w:tcPr>
          <w:p w:rsidR="00B230DD" w:rsidRPr="00E64999" w:rsidRDefault="00B230DD" w:rsidP="00C922E2">
            <w:pPr>
              <w:jc w:val="center"/>
              <w:rPr>
                <w:rFonts w:ascii="Simplified Arabic" w:hAnsi="Simplified Arabic" w:cs="Simplified Arabic"/>
                <w:rtl/>
              </w:rPr>
            </w:pPr>
            <w:r w:rsidRPr="00E64999">
              <w:rPr>
                <w:rFonts w:ascii="Simplified Arabic" w:hAnsi="Simplified Arabic" w:cs="Simplified Arabic"/>
                <w:rtl/>
              </w:rPr>
              <w:t>الضفة الغربية</w:t>
            </w:r>
          </w:p>
        </w:tc>
        <w:tc>
          <w:tcPr>
            <w:tcW w:w="1128" w:type="dxa"/>
            <w:tcBorders>
              <w:left w:val="single" w:sz="4" w:space="0" w:color="auto"/>
              <w:bottom w:val="single" w:sz="4" w:space="0" w:color="auto"/>
            </w:tcBorders>
          </w:tcPr>
          <w:p w:rsidR="00B230DD" w:rsidRPr="00E64999" w:rsidRDefault="00B230DD" w:rsidP="00FC1C4A">
            <w:pPr>
              <w:jc w:val="center"/>
              <w:rPr>
                <w:rFonts w:ascii="Simplified Arabic" w:hAnsi="Simplified Arabic" w:cs="Simplified Arabic"/>
                <w:rtl/>
              </w:rPr>
            </w:pPr>
            <w:r w:rsidRPr="00E64999">
              <w:rPr>
                <w:rFonts w:ascii="Simplified Arabic" w:hAnsi="Simplified Arabic" w:cs="Simplified Arabic"/>
                <w:rtl/>
              </w:rPr>
              <w:t>قطاع غزة</w:t>
            </w:r>
          </w:p>
        </w:tc>
        <w:tc>
          <w:tcPr>
            <w:tcW w:w="1427" w:type="dxa"/>
            <w:vMerge/>
            <w:tcBorders>
              <w:bottom w:val="single" w:sz="4" w:space="0" w:color="auto"/>
            </w:tcBorders>
          </w:tcPr>
          <w:p w:rsidR="00B230DD" w:rsidRPr="00E64999" w:rsidRDefault="00B230DD" w:rsidP="00C922E2">
            <w:pPr>
              <w:jc w:val="center"/>
              <w:rPr>
                <w:rFonts w:ascii="Simplified Arabic" w:hAnsi="Simplified Arabic" w:cs="Simplified Arabic"/>
                <w:rtl/>
              </w:rPr>
            </w:pPr>
          </w:p>
        </w:tc>
      </w:tr>
      <w:tr w:rsidR="00BE0736" w:rsidRPr="0013542D" w:rsidTr="009F268C">
        <w:trPr>
          <w:trHeight w:hRule="exact" w:val="432"/>
          <w:jc w:val="center"/>
        </w:trPr>
        <w:tc>
          <w:tcPr>
            <w:tcW w:w="3599" w:type="dxa"/>
            <w:tcBorders>
              <w:bottom w:val="nil"/>
            </w:tcBorders>
            <w:vAlign w:val="center"/>
          </w:tcPr>
          <w:p w:rsidR="00BE0736" w:rsidRPr="00E64999" w:rsidRDefault="00BE0736" w:rsidP="00FC1C4A">
            <w:pPr>
              <w:jc w:val="right"/>
              <w:rPr>
                <w:rFonts w:ascii="Simplified Arabic" w:hAnsi="Simplified Arabic" w:cs="Simplified Arabic"/>
                <w:rtl/>
              </w:rPr>
            </w:pPr>
            <w:r w:rsidRPr="00E64999">
              <w:rPr>
                <w:rFonts w:ascii="Simplified Arabic" w:hAnsi="Simplified Arabic" w:cs="Simplified Arabic" w:hint="cs"/>
                <w:rtl/>
              </w:rPr>
              <w:t>نسبة الاطفال ذوي الاعاقة (6-17) سنة</w:t>
            </w:r>
          </w:p>
        </w:tc>
        <w:tc>
          <w:tcPr>
            <w:tcW w:w="929" w:type="dxa"/>
            <w:tcBorders>
              <w:top w:val="single" w:sz="4" w:space="0" w:color="auto"/>
              <w:bottom w:val="nil"/>
              <w:right w:val="nil"/>
            </w:tcBorders>
            <w:vAlign w:val="center"/>
          </w:tcPr>
          <w:p w:rsidR="00BE0736" w:rsidRPr="00E64999" w:rsidRDefault="00BE0736" w:rsidP="00C922E2">
            <w:pPr>
              <w:jc w:val="center"/>
              <w:rPr>
                <w:rFonts w:ascii="Arial" w:hAnsi="Arial" w:cs="Arial"/>
                <w:color w:val="000000"/>
                <w:sz w:val="20"/>
                <w:szCs w:val="20"/>
              </w:rPr>
            </w:pPr>
            <w:r w:rsidRPr="00E64999">
              <w:rPr>
                <w:rFonts w:ascii="Arial" w:hAnsi="Arial" w:cs="Arial"/>
                <w:color w:val="000000"/>
                <w:sz w:val="20"/>
                <w:szCs w:val="20"/>
              </w:rPr>
              <w:t>59.1</w:t>
            </w:r>
          </w:p>
        </w:tc>
        <w:tc>
          <w:tcPr>
            <w:tcW w:w="971" w:type="dxa"/>
            <w:gridSpan w:val="2"/>
            <w:tcBorders>
              <w:top w:val="single" w:sz="4" w:space="0" w:color="auto"/>
              <w:left w:val="nil"/>
              <w:bottom w:val="nil"/>
              <w:right w:val="nil"/>
            </w:tcBorders>
            <w:vAlign w:val="center"/>
          </w:tcPr>
          <w:p w:rsidR="00BE0736" w:rsidRPr="00E64999" w:rsidRDefault="00BE0736" w:rsidP="00C922E2">
            <w:pPr>
              <w:jc w:val="center"/>
              <w:rPr>
                <w:rFonts w:ascii="Arial" w:hAnsi="Arial" w:cs="Arial"/>
                <w:color w:val="000000"/>
                <w:sz w:val="20"/>
                <w:szCs w:val="20"/>
              </w:rPr>
            </w:pPr>
            <w:r w:rsidRPr="00E64999">
              <w:rPr>
                <w:rFonts w:ascii="Arial" w:hAnsi="Arial" w:cs="Arial"/>
                <w:color w:val="000000"/>
                <w:sz w:val="20"/>
                <w:szCs w:val="20"/>
              </w:rPr>
              <w:t>40.9</w:t>
            </w:r>
          </w:p>
        </w:tc>
        <w:tc>
          <w:tcPr>
            <w:tcW w:w="1083" w:type="dxa"/>
            <w:tcBorders>
              <w:top w:val="single" w:sz="4" w:space="0" w:color="auto"/>
              <w:left w:val="nil"/>
              <w:bottom w:val="nil"/>
              <w:right w:val="nil"/>
            </w:tcBorders>
            <w:vAlign w:val="center"/>
          </w:tcPr>
          <w:p w:rsidR="00BE0736" w:rsidRPr="00E64999" w:rsidRDefault="00BE0736" w:rsidP="00C922E2">
            <w:pPr>
              <w:jc w:val="center"/>
              <w:rPr>
                <w:rFonts w:ascii="Arial" w:hAnsi="Arial" w:cs="Arial"/>
                <w:color w:val="000000"/>
                <w:sz w:val="20"/>
                <w:szCs w:val="20"/>
              </w:rPr>
            </w:pPr>
            <w:r w:rsidRPr="00E64999">
              <w:rPr>
                <w:rFonts w:ascii="Arial" w:hAnsi="Arial" w:cs="Arial"/>
                <w:color w:val="000000"/>
                <w:sz w:val="20"/>
                <w:szCs w:val="20"/>
              </w:rPr>
              <w:t>66.2</w:t>
            </w:r>
          </w:p>
        </w:tc>
        <w:tc>
          <w:tcPr>
            <w:tcW w:w="1128" w:type="dxa"/>
            <w:tcBorders>
              <w:top w:val="single" w:sz="4" w:space="0" w:color="auto"/>
              <w:left w:val="nil"/>
              <w:bottom w:val="nil"/>
              <w:right w:val="nil"/>
            </w:tcBorders>
            <w:vAlign w:val="center"/>
          </w:tcPr>
          <w:p w:rsidR="00BE0736" w:rsidRPr="00E64999" w:rsidRDefault="00BE0736" w:rsidP="00FC1C4A">
            <w:pPr>
              <w:jc w:val="center"/>
              <w:rPr>
                <w:rFonts w:ascii="Arial" w:hAnsi="Arial" w:cs="Arial"/>
                <w:color w:val="000000"/>
                <w:sz w:val="20"/>
                <w:szCs w:val="20"/>
              </w:rPr>
            </w:pPr>
            <w:r w:rsidRPr="00E64999">
              <w:rPr>
                <w:rFonts w:ascii="Arial" w:hAnsi="Arial" w:cs="Arial"/>
                <w:color w:val="000000"/>
                <w:sz w:val="20"/>
                <w:szCs w:val="20"/>
              </w:rPr>
              <w:t>33.8</w:t>
            </w:r>
          </w:p>
        </w:tc>
        <w:tc>
          <w:tcPr>
            <w:tcW w:w="1427" w:type="dxa"/>
            <w:tcBorders>
              <w:top w:val="single" w:sz="4" w:space="0" w:color="auto"/>
              <w:left w:val="nil"/>
              <w:bottom w:val="nil"/>
            </w:tcBorders>
            <w:vAlign w:val="center"/>
          </w:tcPr>
          <w:p w:rsidR="00BE0736" w:rsidRPr="00E64999" w:rsidRDefault="00BE0736" w:rsidP="00C922E2">
            <w:pPr>
              <w:jc w:val="center"/>
              <w:rPr>
                <w:rFonts w:ascii="Arial" w:hAnsi="Arial" w:cs="Arial"/>
                <w:color w:val="000000"/>
                <w:sz w:val="20"/>
                <w:szCs w:val="20"/>
              </w:rPr>
            </w:pPr>
            <w:r w:rsidRPr="00E64999">
              <w:rPr>
                <w:rFonts w:ascii="Arial" w:hAnsi="Arial" w:cs="Arial" w:hint="cs"/>
                <w:color w:val="000000"/>
                <w:sz w:val="20"/>
                <w:szCs w:val="20"/>
                <w:rtl/>
              </w:rPr>
              <w:t>100</w:t>
            </w:r>
          </w:p>
        </w:tc>
      </w:tr>
      <w:tr w:rsidR="00BE0736" w:rsidRPr="0013542D" w:rsidTr="009F268C">
        <w:trPr>
          <w:trHeight w:hRule="exact" w:val="432"/>
          <w:jc w:val="center"/>
        </w:trPr>
        <w:tc>
          <w:tcPr>
            <w:tcW w:w="3599" w:type="dxa"/>
            <w:tcBorders>
              <w:top w:val="nil"/>
              <w:bottom w:val="nil"/>
            </w:tcBorders>
            <w:vAlign w:val="center"/>
          </w:tcPr>
          <w:p w:rsidR="00BE0736" w:rsidRPr="00E64999" w:rsidRDefault="00BE0736" w:rsidP="00FC1C4A">
            <w:pPr>
              <w:jc w:val="right"/>
              <w:rPr>
                <w:rFonts w:ascii="Simplified Arabic" w:hAnsi="Simplified Arabic" w:cs="Simplified Arabic"/>
                <w:rtl/>
              </w:rPr>
            </w:pPr>
            <w:r w:rsidRPr="00E64999">
              <w:rPr>
                <w:rFonts w:ascii="Simplified Arabic" w:hAnsi="Simplified Arabic" w:cs="Simplified Arabic"/>
                <w:rtl/>
              </w:rPr>
              <w:t>عدد الاطفال</w:t>
            </w:r>
            <w:r w:rsidRPr="00E64999">
              <w:rPr>
                <w:rFonts w:ascii="Simplified Arabic" w:hAnsi="Simplified Arabic" w:cs="Simplified Arabic" w:hint="cs"/>
                <w:rtl/>
              </w:rPr>
              <w:t xml:space="preserve"> ذوي الاعاقة</w:t>
            </w:r>
            <w:r w:rsidRPr="00E64999">
              <w:rPr>
                <w:rFonts w:ascii="Simplified Arabic" w:hAnsi="Simplified Arabic" w:cs="Simplified Arabic"/>
                <w:rtl/>
              </w:rPr>
              <w:t xml:space="preserve"> (6-17) سنة</w:t>
            </w:r>
          </w:p>
        </w:tc>
        <w:tc>
          <w:tcPr>
            <w:tcW w:w="929" w:type="dxa"/>
            <w:tcBorders>
              <w:top w:val="nil"/>
              <w:bottom w:val="nil"/>
              <w:right w:val="nil"/>
            </w:tcBorders>
            <w:vAlign w:val="center"/>
          </w:tcPr>
          <w:p w:rsidR="00BE0736" w:rsidRPr="00E64999" w:rsidRDefault="004246E9" w:rsidP="00C922E2">
            <w:pPr>
              <w:jc w:val="center"/>
              <w:rPr>
                <w:rFonts w:ascii="Simplified Arabic" w:hAnsi="Simplified Arabic" w:cs="Simplified Arabic"/>
                <w:sz w:val="20"/>
                <w:szCs w:val="20"/>
                <w:rtl/>
              </w:rPr>
            </w:pPr>
            <w:r>
              <w:rPr>
                <w:rFonts w:ascii="Arial" w:hAnsi="Arial" w:cs="Arial"/>
                <w:color w:val="000000"/>
                <w:sz w:val="20"/>
                <w:szCs w:val="20"/>
              </w:rPr>
              <w:t>14,072</w:t>
            </w:r>
          </w:p>
        </w:tc>
        <w:tc>
          <w:tcPr>
            <w:tcW w:w="971" w:type="dxa"/>
            <w:gridSpan w:val="2"/>
            <w:tcBorders>
              <w:top w:val="nil"/>
              <w:left w:val="nil"/>
              <w:bottom w:val="nil"/>
              <w:right w:val="nil"/>
            </w:tcBorders>
            <w:vAlign w:val="center"/>
          </w:tcPr>
          <w:p w:rsidR="00BE0736" w:rsidRPr="00E64999" w:rsidRDefault="004246E9" w:rsidP="00C922E2">
            <w:pPr>
              <w:jc w:val="center"/>
              <w:rPr>
                <w:rFonts w:ascii="Simplified Arabic" w:hAnsi="Simplified Arabic" w:cs="Simplified Arabic"/>
                <w:sz w:val="20"/>
                <w:szCs w:val="20"/>
                <w:rtl/>
              </w:rPr>
            </w:pPr>
            <w:r>
              <w:rPr>
                <w:rFonts w:ascii="Arial" w:hAnsi="Arial" w:cs="Arial"/>
                <w:color w:val="000000"/>
                <w:sz w:val="20"/>
                <w:szCs w:val="20"/>
              </w:rPr>
              <w:t>9,753</w:t>
            </w:r>
          </w:p>
        </w:tc>
        <w:tc>
          <w:tcPr>
            <w:tcW w:w="1083" w:type="dxa"/>
            <w:tcBorders>
              <w:top w:val="nil"/>
              <w:left w:val="nil"/>
              <w:bottom w:val="nil"/>
              <w:right w:val="nil"/>
            </w:tcBorders>
            <w:vAlign w:val="center"/>
          </w:tcPr>
          <w:p w:rsidR="00BE0736" w:rsidRPr="00E64999" w:rsidRDefault="004246E9" w:rsidP="00C922E2">
            <w:pPr>
              <w:jc w:val="center"/>
              <w:rPr>
                <w:rFonts w:ascii="Simplified Arabic" w:hAnsi="Simplified Arabic" w:cs="Simplified Arabic"/>
                <w:sz w:val="20"/>
                <w:szCs w:val="20"/>
                <w:rtl/>
              </w:rPr>
            </w:pPr>
            <w:r>
              <w:rPr>
                <w:rFonts w:ascii="Arial" w:hAnsi="Arial" w:cs="Arial"/>
                <w:color w:val="000000"/>
                <w:sz w:val="20"/>
                <w:szCs w:val="20"/>
              </w:rPr>
              <w:t>15,780</w:t>
            </w:r>
          </w:p>
        </w:tc>
        <w:tc>
          <w:tcPr>
            <w:tcW w:w="1128" w:type="dxa"/>
            <w:tcBorders>
              <w:top w:val="nil"/>
              <w:left w:val="nil"/>
              <w:bottom w:val="nil"/>
              <w:right w:val="nil"/>
            </w:tcBorders>
            <w:vAlign w:val="center"/>
          </w:tcPr>
          <w:p w:rsidR="00BE0736" w:rsidRPr="00E64999" w:rsidRDefault="004246E9" w:rsidP="00FC1C4A">
            <w:pPr>
              <w:jc w:val="center"/>
              <w:rPr>
                <w:rFonts w:ascii="Simplified Arabic" w:hAnsi="Simplified Arabic" w:cs="Simplified Arabic"/>
                <w:sz w:val="20"/>
                <w:szCs w:val="20"/>
                <w:rtl/>
              </w:rPr>
            </w:pPr>
            <w:r>
              <w:rPr>
                <w:rFonts w:ascii="Arial" w:hAnsi="Arial" w:cs="Arial"/>
                <w:color w:val="000000"/>
                <w:sz w:val="20"/>
                <w:szCs w:val="20"/>
              </w:rPr>
              <w:t>8,045</w:t>
            </w:r>
          </w:p>
        </w:tc>
        <w:tc>
          <w:tcPr>
            <w:tcW w:w="1427" w:type="dxa"/>
            <w:tcBorders>
              <w:top w:val="nil"/>
              <w:left w:val="nil"/>
              <w:bottom w:val="nil"/>
            </w:tcBorders>
            <w:vAlign w:val="center"/>
          </w:tcPr>
          <w:p w:rsidR="00BE0736" w:rsidRPr="00E64999" w:rsidRDefault="004246E9" w:rsidP="00C922E2">
            <w:pPr>
              <w:jc w:val="center"/>
              <w:rPr>
                <w:rFonts w:ascii="Simplified Arabic" w:hAnsi="Simplified Arabic" w:cs="Simplified Arabic"/>
                <w:sz w:val="20"/>
                <w:szCs w:val="20"/>
              </w:rPr>
            </w:pPr>
            <w:r>
              <w:rPr>
                <w:rFonts w:ascii="Arial" w:hAnsi="Arial" w:cs="Arial"/>
                <w:color w:val="000000"/>
                <w:sz w:val="20"/>
                <w:szCs w:val="20"/>
              </w:rPr>
              <w:t>23,825</w:t>
            </w:r>
          </w:p>
        </w:tc>
      </w:tr>
    </w:tbl>
    <w:p w:rsidR="0014144F" w:rsidRDefault="00E906E0" w:rsidP="00E906E0">
      <w:pPr>
        <w:pBdr>
          <w:top w:val="single" w:sz="4" w:space="1" w:color="auto"/>
        </w:pBdr>
        <w:bidi/>
        <w:rPr>
          <w:rtl/>
        </w:rPr>
      </w:pPr>
      <w:r w:rsidRPr="002A28E4">
        <w:rPr>
          <w:rFonts w:ascii="Simplified Arabic" w:hAnsi="Simplified Arabic" w:cs="Simplified Arabic"/>
          <w:sz w:val="20"/>
          <w:szCs w:val="20"/>
          <w:rtl/>
        </w:rPr>
        <w:t xml:space="preserve">المصدر: </w:t>
      </w:r>
      <w:r>
        <w:rPr>
          <w:rFonts w:ascii="Simplified Arabic" w:hAnsi="Simplified Arabic" w:cs="Simplified Arabic" w:hint="cs"/>
          <w:sz w:val="20"/>
          <w:szCs w:val="20"/>
          <w:rtl/>
        </w:rPr>
        <w:t xml:space="preserve">الجهاز المكرزي للاحصاء الفلسطيني، </w:t>
      </w:r>
      <w:r w:rsidRPr="002A28E4">
        <w:rPr>
          <w:rFonts w:ascii="Simplified Arabic" w:hAnsi="Simplified Arabic" w:cs="Simplified Arabic"/>
          <w:sz w:val="20"/>
          <w:szCs w:val="20"/>
          <w:rtl/>
        </w:rPr>
        <w:t>قاعدة بيانات مسح الافراد ذوي الاعاقة، 2011 (بيانات غير منشورة )</w:t>
      </w:r>
      <w:r>
        <w:rPr>
          <w:rFonts w:ascii="Simplified Arabic" w:hAnsi="Simplified Arabic" w:cs="Simplified Arabic" w:hint="cs"/>
          <w:sz w:val="20"/>
          <w:szCs w:val="20"/>
          <w:rtl/>
        </w:rPr>
        <w:t>.</w:t>
      </w:r>
    </w:p>
    <w:p w:rsidR="00C21DC7" w:rsidRPr="005F0597" w:rsidRDefault="00C21DC7" w:rsidP="00E906E0">
      <w:pPr>
        <w:bidi/>
        <w:spacing w:after="120"/>
        <w:jc w:val="center"/>
        <w:rPr>
          <w:rFonts w:ascii="Simplified Arabic" w:hAnsi="Simplified Arabic" w:cs="Simplified Arabic"/>
          <w:b/>
          <w:bCs/>
          <w:rtl/>
        </w:rPr>
      </w:pPr>
      <w:r>
        <w:rPr>
          <w:rFonts w:ascii="Simplified Arabic" w:hAnsi="Simplified Arabic" w:cs="Simplified Arabic" w:hint="cs"/>
          <w:b/>
          <w:bCs/>
          <w:rtl/>
        </w:rPr>
        <w:t>جدول 9</w:t>
      </w:r>
      <w:r w:rsidR="00E906E0">
        <w:rPr>
          <w:rFonts w:ascii="Simplified Arabic" w:hAnsi="Simplified Arabic" w:cs="Simplified Arabic" w:hint="cs"/>
          <w:b/>
          <w:bCs/>
          <w:rtl/>
        </w:rPr>
        <w:t>أ</w:t>
      </w:r>
      <w:r>
        <w:rPr>
          <w:rFonts w:ascii="Simplified Arabic" w:hAnsi="Simplified Arabic" w:cs="Simplified Arabic" w:hint="cs"/>
          <w:b/>
          <w:bCs/>
          <w:rtl/>
        </w:rPr>
        <w:t>: نسبة الأطفال</w:t>
      </w:r>
      <w:r w:rsidRPr="005F0597">
        <w:rPr>
          <w:rFonts w:ascii="Simplified Arabic" w:hAnsi="Simplified Arabic" w:cs="Simplified Arabic"/>
          <w:b/>
          <w:bCs/>
          <w:rtl/>
        </w:rPr>
        <w:t xml:space="preserve"> 6-17 سنة ذوي الاعاقة </w:t>
      </w:r>
      <w:r>
        <w:rPr>
          <w:rFonts w:ascii="Simplified Arabic" w:hAnsi="Simplified Arabic" w:cs="Simplified Arabic" w:hint="cs"/>
          <w:b/>
          <w:bCs/>
          <w:rtl/>
        </w:rPr>
        <w:t xml:space="preserve">المدموجين في التعليم النظامي </w:t>
      </w:r>
      <w:r w:rsidRPr="005F0597">
        <w:rPr>
          <w:rFonts w:ascii="Simplified Arabic" w:hAnsi="Simplified Arabic" w:cs="Simplified Arabic"/>
          <w:b/>
          <w:bCs/>
          <w:rtl/>
        </w:rPr>
        <w:t>حسب المنطقة 2011</w:t>
      </w:r>
    </w:p>
    <w:tbl>
      <w:tblPr>
        <w:tblStyle w:val="TableGrid"/>
        <w:bidiVisual/>
        <w:tblW w:w="0" w:type="auto"/>
        <w:jc w:val="center"/>
        <w:tblLook w:val="04A0"/>
      </w:tblPr>
      <w:tblGrid>
        <w:gridCol w:w="5087"/>
        <w:gridCol w:w="1083"/>
        <w:gridCol w:w="1211"/>
        <w:gridCol w:w="1800"/>
      </w:tblGrid>
      <w:tr w:rsidR="00B230DD" w:rsidRPr="0013542D" w:rsidTr="00B230DD">
        <w:trPr>
          <w:trHeight w:hRule="exact" w:val="432"/>
          <w:jc w:val="center"/>
        </w:trPr>
        <w:tc>
          <w:tcPr>
            <w:tcW w:w="5087" w:type="dxa"/>
            <w:vMerge w:val="restart"/>
            <w:vAlign w:val="bottom"/>
          </w:tcPr>
          <w:p w:rsidR="00B230DD" w:rsidRPr="0013542D" w:rsidRDefault="00B230DD" w:rsidP="001A5EA8">
            <w:pPr>
              <w:jc w:val="center"/>
              <w:rPr>
                <w:rFonts w:ascii="Simplified Arabic" w:hAnsi="Simplified Arabic" w:cs="Simplified Arabic"/>
                <w:b/>
                <w:bCs/>
                <w:rtl/>
              </w:rPr>
            </w:pPr>
            <w:r w:rsidRPr="0013542D">
              <w:rPr>
                <w:rFonts w:ascii="Simplified Arabic" w:hAnsi="Simplified Arabic" w:cs="Simplified Arabic"/>
                <w:b/>
                <w:bCs/>
                <w:rtl/>
              </w:rPr>
              <w:t>المؤشر</w:t>
            </w:r>
          </w:p>
          <w:p w:rsidR="00B230DD" w:rsidRPr="0013542D" w:rsidRDefault="00B230DD" w:rsidP="001A5EA8">
            <w:pPr>
              <w:jc w:val="center"/>
              <w:rPr>
                <w:rFonts w:ascii="Simplified Arabic" w:hAnsi="Simplified Arabic" w:cs="Simplified Arabic"/>
                <w:rtl/>
              </w:rPr>
            </w:pPr>
          </w:p>
        </w:tc>
        <w:tc>
          <w:tcPr>
            <w:tcW w:w="2294" w:type="dxa"/>
            <w:gridSpan w:val="2"/>
            <w:tcBorders>
              <w:bottom w:val="single" w:sz="4" w:space="0" w:color="auto"/>
            </w:tcBorders>
          </w:tcPr>
          <w:p w:rsidR="00B230DD" w:rsidRPr="0013542D" w:rsidRDefault="00B230DD" w:rsidP="001A5EA8">
            <w:pPr>
              <w:jc w:val="center"/>
              <w:rPr>
                <w:rFonts w:ascii="Simplified Arabic" w:hAnsi="Simplified Arabic" w:cs="Simplified Arabic"/>
                <w:b/>
                <w:bCs/>
                <w:rtl/>
              </w:rPr>
            </w:pPr>
            <w:r>
              <w:rPr>
                <w:rFonts w:ascii="Simplified Arabic" w:hAnsi="Simplified Arabic" w:cs="Simplified Arabic" w:hint="cs"/>
                <w:b/>
                <w:bCs/>
                <w:rtl/>
              </w:rPr>
              <w:t>المنطقة</w:t>
            </w:r>
          </w:p>
        </w:tc>
        <w:tc>
          <w:tcPr>
            <w:tcW w:w="1800" w:type="dxa"/>
            <w:vMerge w:val="restart"/>
            <w:vAlign w:val="center"/>
          </w:tcPr>
          <w:p w:rsidR="00B230DD" w:rsidRPr="00B230DD" w:rsidRDefault="00B230DD" w:rsidP="00B230DD">
            <w:pPr>
              <w:jc w:val="center"/>
              <w:rPr>
                <w:rFonts w:ascii="Simplified Arabic" w:hAnsi="Simplified Arabic" w:cs="Simplified Arabic"/>
                <w:b/>
                <w:bCs/>
                <w:rtl/>
              </w:rPr>
            </w:pPr>
            <w:r w:rsidRPr="00B230DD">
              <w:rPr>
                <w:rFonts w:ascii="Simplified Arabic" w:hAnsi="Simplified Arabic" w:cs="Simplified Arabic"/>
                <w:b/>
                <w:bCs/>
                <w:rtl/>
              </w:rPr>
              <w:t>فلسطين</w:t>
            </w:r>
          </w:p>
        </w:tc>
      </w:tr>
      <w:tr w:rsidR="00B230DD" w:rsidRPr="0013542D" w:rsidTr="001A5EA8">
        <w:trPr>
          <w:trHeight w:hRule="exact" w:val="432"/>
          <w:jc w:val="center"/>
        </w:trPr>
        <w:tc>
          <w:tcPr>
            <w:tcW w:w="5087" w:type="dxa"/>
            <w:vMerge/>
            <w:tcBorders>
              <w:bottom w:val="single" w:sz="4" w:space="0" w:color="auto"/>
            </w:tcBorders>
          </w:tcPr>
          <w:p w:rsidR="00B230DD" w:rsidRPr="00E64999" w:rsidRDefault="00B230DD" w:rsidP="001A5EA8">
            <w:pPr>
              <w:rPr>
                <w:rFonts w:ascii="Simplified Arabic" w:hAnsi="Simplified Arabic" w:cs="Simplified Arabic"/>
                <w:rtl/>
              </w:rPr>
            </w:pPr>
          </w:p>
        </w:tc>
        <w:tc>
          <w:tcPr>
            <w:tcW w:w="1083" w:type="dxa"/>
            <w:tcBorders>
              <w:left w:val="single" w:sz="4" w:space="0" w:color="auto"/>
              <w:bottom w:val="single" w:sz="4" w:space="0" w:color="auto"/>
              <w:right w:val="single" w:sz="4" w:space="0" w:color="auto"/>
            </w:tcBorders>
          </w:tcPr>
          <w:p w:rsidR="00B230DD" w:rsidRPr="00E64999" w:rsidRDefault="00B230DD" w:rsidP="001A5EA8">
            <w:pPr>
              <w:jc w:val="center"/>
              <w:rPr>
                <w:rFonts w:ascii="Simplified Arabic" w:hAnsi="Simplified Arabic" w:cs="Simplified Arabic"/>
                <w:rtl/>
              </w:rPr>
            </w:pPr>
            <w:r w:rsidRPr="00E64999">
              <w:rPr>
                <w:rFonts w:ascii="Simplified Arabic" w:hAnsi="Simplified Arabic" w:cs="Simplified Arabic"/>
                <w:rtl/>
              </w:rPr>
              <w:t>الضفة الغربية</w:t>
            </w:r>
          </w:p>
        </w:tc>
        <w:tc>
          <w:tcPr>
            <w:tcW w:w="1211" w:type="dxa"/>
            <w:tcBorders>
              <w:left w:val="single" w:sz="4" w:space="0" w:color="auto"/>
              <w:bottom w:val="single" w:sz="4" w:space="0" w:color="auto"/>
            </w:tcBorders>
          </w:tcPr>
          <w:p w:rsidR="00B230DD" w:rsidRPr="00E64999" w:rsidRDefault="00B230DD" w:rsidP="001A5EA8">
            <w:pPr>
              <w:jc w:val="center"/>
              <w:rPr>
                <w:rFonts w:ascii="Simplified Arabic" w:hAnsi="Simplified Arabic" w:cs="Simplified Arabic"/>
                <w:rtl/>
              </w:rPr>
            </w:pPr>
            <w:r w:rsidRPr="00E64999">
              <w:rPr>
                <w:rFonts w:ascii="Simplified Arabic" w:hAnsi="Simplified Arabic" w:cs="Simplified Arabic"/>
                <w:rtl/>
              </w:rPr>
              <w:t>قطاع غزة</w:t>
            </w:r>
          </w:p>
        </w:tc>
        <w:tc>
          <w:tcPr>
            <w:tcW w:w="1800" w:type="dxa"/>
            <w:vMerge/>
            <w:tcBorders>
              <w:bottom w:val="single" w:sz="4" w:space="0" w:color="auto"/>
            </w:tcBorders>
          </w:tcPr>
          <w:p w:rsidR="00B230DD" w:rsidRPr="00E64999" w:rsidRDefault="00B230DD" w:rsidP="001A5EA8">
            <w:pPr>
              <w:jc w:val="center"/>
              <w:rPr>
                <w:rFonts w:ascii="Simplified Arabic" w:hAnsi="Simplified Arabic" w:cs="Simplified Arabic"/>
                <w:rtl/>
              </w:rPr>
            </w:pPr>
          </w:p>
        </w:tc>
      </w:tr>
      <w:tr w:rsidR="00C21DC7" w:rsidRPr="0013542D" w:rsidTr="00E906E0">
        <w:trPr>
          <w:trHeight w:val="432"/>
          <w:jc w:val="center"/>
        </w:trPr>
        <w:tc>
          <w:tcPr>
            <w:tcW w:w="5087" w:type="dxa"/>
            <w:tcBorders>
              <w:top w:val="nil"/>
              <w:bottom w:val="nil"/>
            </w:tcBorders>
            <w:vAlign w:val="center"/>
          </w:tcPr>
          <w:p w:rsidR="00C21DC7" w:rsidRPr="00E64999" w:rsidRDefault="00C21DC7" w:rsidP="001A5EA8">
            <w:pPr>
              <w:jc w:val="right"/>
              <w:rPr>
                <w:rFonts w:ascii="Simplified Arabic" w:hAnsi="Simplified Arabic" w:cs="Simplified Arabic"/>
                <w:rtl/>
              </w:rPr>
            </w:pPr>
            <w:r w:rsidRPr="00E64999">
              <w:rPr>
                <w:rFonts w:ascii="Simplified Arabic" w:hAnsi="Simplified Arabic" w:cs="Simplified Arabic" w:hint="cs"/>
                <w:rtl/>
              </w:rPr>
              <w:t>نسبة الاطفال ذوي الاعاقة المدموجين في التعليم النظامي من العدد الكلي للاطفال ذوي الاعاقة في عمر المدرسة</w:t>
            </w:r>
          </w:p>
        </w:tc>
        <w:tc>
          <w:tcPr>
            <w:tcW w:w="1083" w:type="dxa"/>
            <w:tcBorders>
              <w:top w:val="nil"/>
              <w:left w:val="nil"/>
              <w:bottom w:val="nil"/>
              <w:right w:val="nil"/>
            </w:tcBorders>
            <w:vAlign w:val="center"/>
          </w:tcPr>
          <w:p w:rsidR="00C21DC7" w:rsidRPr="00E64999" w:rsidRDefault="00C21DC7" w:rsidP="001A5EA8">
            <w:pPr>
              <w:jc w:val="center"/>
              <w:rPr>
                <w:rFonts w:ascii="Arial" w:hAnsi="Arial" w:cs="Arial"/>
                <w:color w:val="000000"/>
                <w:sz w:val="20"/>
                <w:szCs w:val="20"/>
                <w:rtl/>
              </w:rPr>
            </w:pPr>
            <w:r>
              <w:rPr>
                <w:rFonts w:ascii="Arial" w:hAnsi="Arial" w:cs="Arial" w:hint="cs"/>
                <w:color w:val="000000"/>
                <w:sz w:val="20"/>
                <w:szCs w:val="20"/>
                <w:rtl/>
              </w:rPr>
              <w:t>32.0</w:t>
            </w:r>
          </w:p>
        </w:tc>
        <w:tc>
          <w:tcPr>
            <w:tcW w:w="1211" w:type="dxa"/>
            <w:tcBorders>
              <w:top w:val="nil"/>
              <w:left w:val="nil"/>
              <w:bottom w:val="nil"/>
              <w:right w:val="nil"/>
            </w:tcBorders>
            <w:vAlign w:val="center"/>
          </w:tcPr>
          <w:p w:rsidR="00C21DC7" w:rsidRPr="00E64999" w:rsidRDefault="00C21DC7" w:rsidP="001A5EA8">
            <w:pPr>
              <w:jc w:val="center"/>
              <w:rPr>
                <w:rFonts w:ascii="Arial" w:hAnsi="Arial" w:cs="Arial"/>
                <w:color w:val="000000"/>
                <w:sz w:val="20"/>
                <w:szCs w:val="20"/>
                <w:rtl/>
              </w:rPr>
            </w:pPr>
            <w:r>
              <w:rPr>
                <w:rFonts w:ascii="Arial" w:hAnsi="Arial" w:cs="Arial" w:hint="cs"/>
                <w:color w:val="000000"/>
                <w:sz w:val="20"/>
                <w:szCs w:val="20"/>
                <w:rtl/>
              </w:rPr>
              <w:t>37.0</w:t>
            </w:r>
          </w:p>
        </w:tc>
        <w:tc>
          <w:tcPr>
            <w:tcW w:w="1800" w:type="dxa"/>
            <w:tcBorders>
              <w:top w:val="nil"/>
              <w:left w:val="nil"/>
              <w:bottom w:val="nil"/>
            </w:tcBorders>
            <w:vAlign w:val="center"/>
          </w:tcPr>
          <w:p w:rsidR="00C21DC7" w:rsidRPr="00E64999" w:rsidRDefault="00C21DC7" w:rsidP="001A5EA8">
            <w:pPr>
              <w:jc w:val="center"/>
              <w:rPr>
                <w:rFonts w:ascii="Arial" w:hAnsi="Arial" w:cs="Arial"/>
                <w:color w:val="000000"/>
                <w:sz w:val="20"/>
                <w:szCs w:val="20"/>
                <w:rtl/>
              </w:rPr>
            </w:pPr>
            <w:r>
              <w:rPr>
                <w:rFonts w:ascii="Arial" w:hAnsi="Arial" w:cs="Arial" w:hint="cs"/>
                <w:color w:val="000000"/>
                <w:sz w:val="20"/>
                <w:szCs w:val="20"/>
                <w:rtl/>
              </w:rPr>
              <w:t>34.0</w:t>
            </w:r>
          </w:p>
        </w:tc>
      </w:tr>
      <w:tr w:rsidR="00C21DC7" w:rsidRPr="0013542D" w:rsidTr="00E906E0">
        <w:trPr>
          <w:trHeight w:val="432"/>
          <w:jc w:val="center"/>
        </w:trPr>
        <w:tc>
          <w:tcPr>
            <w:tcW w:w="5087" w:type="dxa"/>
            <w:tcBorders>
              <w:top w:val="nil"/>
              <w:bottom w:val="single" w:sz="4" w:space="0" w:color="auto"/>
            </w:tcBorders>
            <w:vAlign w:val="center"/>
          </w:tcPr>
          <w:p w:rsidR="00C21DC7" w:rsidRPr="00E64999" w:rsidRDefault="00C21DC7" w:rsidP="001A5EA8">
            <w:pPr>
              <w:jc w:val="right"/>
              <w:rPr>
                <w:rFonts w:ascii="Simplified Arabic" w:hAnsi="Simplified Arabic" w:cs="Simplified Arabic"/>
                <w:rtl/>
              </w:rPr>
            </w:pPr>
            <w:r w:rsidRPr="00E64999">
              <w:rPr>
                <w:rFonts w:ascii="Simplified Arabic" w:hAnsi="Simplified Arabic" w:cs="Simplified Arabic" w:hint="cs"/>
                <w:rtl/>
              </w:rPr>
              <w:t>عدد الأطفال المدموجين في التعليم النظامي</w:t>
            </w:r>
          </w:p>
        </w:tc>
        <w:tc>
          <w:tcPr>
            <w:tcW w:w="1083" w:type="dxa"/>
            <w:tcBorders>
              <w:top w:val="nil"/>
              <w:left w:val="nil"/>
              <w:bottom w:val="single" w:sz="4" w:space="0" w:color="auto"/>
              <w:right w:val="nil"/>
            </w:tcBorders>
            <w:vAlign w:val="center"/>
          </w:tcPr>
          <w:p w:rsidR="00C21DC7" w:rsidRPr="00E64999" w:rsidRDefault="00C21DC7" w:rsidP="001A5EA8">
            <w:pPr>
              <w:jc w:val="center"/>
              <w:rPr>
                <w:rFonts w:ascii="Arial" w:hAnsi="Arial" w:cs="Arial"/>
                <w:color w:val="000000"/>
                <w:sz w:val="20"/>
                <w:szCs w:val="20"/>
              </w:rPr>
            </w:pPr>
            <w:r>
              <w:rPr>
                <w:rFonts w:ascii="Arial" w:hAnsi="Arial" w:cs="Arial"/>
                <w:color w:val="000000"/>
                <w:sz w:val="20"/>
                <w:szCs w:val="20"/>
              </w:rPr>
              <w:t>5,019</w:t>
            </w:r>
          </w:p>
        </w:tc>
        <w:tc>
          <w:tcPr>
            <w:tcW w:w="1211" w:type="dxa"/>
            <w:tcBorders>
              <w:top w:val="nil"/>
              <w:left w:val="nil"/>
              <w:bottom w:val="single" w:sz="4" w:space="0" w:color="auto"/>
              <w:right w:val="nil"/>
            </w:tcBorders>
            <w:vAlign w:val="center"/>
          </w:tcPr>
          <w:p w:rsidR="00C21DC7" w:rsidRPr="00E64999" w:rsidRDefault="00C21DC7" w:rsidP="001A5EA8">
            <w:pPr>
              <w:jc w:val="center"/>
              <w:rPr>
                <w:rFonts w:ascii="Arial" w:hAnsi="Arial" w:cs="Arial"/>
                <w:color w:val="000000"/>
                <w:sz w:val="20"/>
                <w:szCs w:val="20"/>
              </w:rPr>
            </w:pPr>
            <w:r>
              <w:rPr>
                <w:rFonts w:ascii="Arial" w:hAnsi="Arial" w:cs="Arial"/>
                <w:color w:val="000000"/>
                <w:sz w:val="20"/>
                <w:szCs w:val="20"/>
              </w:rPr>
              <w:t>3,013</w:t>
            </w:r>
          </w:p>
        </w:tc>
        <w:tc>
          <w:tcPr>
            <w:tcW w:w="1800" w:type="dxa"/>
            <w:tcBorders>
              <w:top w:val="nil"/>
              <w:left w:val="nil"/>
              <w:bottom w:val="single" w:sz="4" w:space="0" w:color="auto"/>
            </w:tcBorders>
            <w:vAlign w:val="center"/>
          </w:tcPr>
          <w:p w:rsidR="00C21DC7" w:rsidRPr="00E64999" w:rsidRDefault="00C21DC7" w:rsidP="001A5EA8">
            <w:pPr>
              <w:jc w:val="center"/>
              <w:rPr>
                <w:rFonts w:ascii="Arial" w:hAnsi="Arial" w:cs="Arial"/>
                <w:color w:val="000000"/>
                <w:sz w:val="20"/>
                <w:szCs w:val="20"/>
              </w:rPr>
            </w:pPr>
            <w:r>
              <w:rPr>
                <w:rFonts w:ascii="Arial" w:hAnsi="Arial" w:cs="Arial"/>
                <w:color w:val="000000"/>
                <w:sz w:val="20"/>
                <w:szCs w:val="20"/>
              </w:rPr>
              <w:t>8,032</w:t>
            </w:r>
          </w:p>
        </w:tc>
      </w:tr>
    </w:tbl>
    <w:p w:rsidR="00BE0736" w:rsidRPr="002A28E4" w:rsidRDefault="001C28FC" w:rsidP="00E906E0">
      <w:pPr>
        <w:jc w:val="right"/>
        <w:rPr>
          <w:rFonts w:ascii="Simplified Arabic" w:hAnsi="Simplified Arabic" w:cs="Simplified Arabic"/>
          <w:sz w:val="20"/>
          <w:szCs w:val="20"/>
          <w:rtl/>
        </w:rPr>
      </w:pPr>
      <w:r w:rsidRPr="002A28E4">
        <w:rPr>
          <w:rFonts w:ascii="Simplified Arabic" w:hAnsi="Simplified Arabic" w:cs="Simplified Arabic"/>
          <w:sz w:val="20"/>
          <w:szCs w:val="20"/>
          <w:rtl/>
        </w:rPr>
        <w:t xml:space="preserve">المصدر: </w:t>
      </w:r>
      <w:r w:rsidR="00E906E0" w:rsidRPr="002A28E4">
        <w:rPr>
          <w:rFonts w:ascii="Simplified Arabic" w:hAnsi="Simplified Arabic" w:cs="Simplified Arabic" w:hint="cs"/>
          <w:sz w:val="20"/>
          <w:szCs w:val="20"/>
          <w:rtl/>
        </w:rPr>
        <w:t>وزارة التربية والتعليم 2012</w:t>
      </w:r>
      <w:r w:rsidR="00E906E0">
        <w:rPr>
          <w:rFonts w:ascii="Simplified Arabic" w:hAnsi="Simplified Arabic" w:cs="Simplified Arabic" w:hint="cs"/>
          <w:sz w:val="20"/>
          <w:szCs w:val="20"/>
          <w:rtl/>
        </w:rPr>
        <w:t xml:space="preserve">. </w:t>
      </w:r>
      <w:r w:rsidR="00E7226A" w:rsidRPr="002A28E4">
        <w:rPr>
          <w:rFonts w:ascii="Simplified Arabic" w:hAnsi="Simplified Arabic" w:cs="Simplified Arabic" w:hint="cs"/>
          <w:sz w:val="20"/>
          <w:szCs w:val="20"/>
          <w:rtl/>
        </w:rPr>
        <w:t>الكتاب السنوي الاحصائي الضفة الغربية وغزة.</w:t>
      </w:r>
    </w:p>
    <w:p w:rsidR="00F37CA5" w:rsidRPr="00F37CA5" w:rsidRDefault="00F37CA5" w:rsidP="00C21DC7">
      <w:pPr>
        <w:bidi/>
        <w:jc w:val="center"/>
        <w:rPr>
          <w:rFonts w:ascii="Simplified Arabic" w:hAnsi="Simplified Arabic" w:cs="Simplified Arabic"/>
          <w:b/>
          <w:bCs/>
          <w:color w:val="000000" w:themeColor="text1"/>
          <w:sz w:val="24"/>
          <w:szCs w:val="24"/>
          <w:rtl/>
        </w:rPr>
      </w:pPr>
      <w:r w:rsidRPr="00F37CA5">
        <w:rPr>
          <w:rFonts w:ascii="Simplified Arabic" w:hAnsi="Simplified Arabic" w:cs="Simplified Arabic" w:hint="cs"/>
          <w:b/>
          <w:bCs/>
          <w:color w:val="000000" w:themeColor="text1"/>
          <w:sz w:val="24"/>
          <w:szCs w:val="24"/>
          <w:rtl/>
        </w:rPr>
        <w:t>شكل</w:t>
      </w:r>
      <w:r w:rsidR="001118BC">
        <w:rPr>
          <w:rFonts w:ascii="Simplified Arabic" w:hAnsi="Simplified Arabic" w:cs="Simplified Arabic" w:hint="cs"/>
          <w:b/>
          <w:bCs/>
          <w:color w:val="000000" w:themeColor="text1"/>
          <w:sz w:val="24"/>
          <w:szCs w:val="24"/>
          <w:rtl/>
        </w:rPr>
        <w:t xml:space="preserve"> </w:t>
      </w:r>
      <w:r w:rsidR="0003113C">
        <w:rPr>
          <w:rFonts w:ascii="Simplified Arabic" w:hAnsi="Simplified Arabic" w:cs="Simplified Arabic" w:hint="cs"/>
          <w:b/>
          <w:bCs/>
          <w:color w:val="000000" w:themeColor="text1"/>
          <w:sz w:val="24"/>
          <w:szCs w:val="24"/>
          <w:rtl/>
        </w:rPr>
        <w:t>51</w:t>
      </w:r>
      <w:r w:rsidRPr="00F37CA5">
        <w:rPr>
          <w:rFonts w:ascii="Simplified Arabic" w:hAnsi="Simplified Arabic" w:cs="Simplified Arabic" w:hint="cs"/>
          <w:b/>
          <w:bCs/>
          <w:color w:val="000000" w:themeColor="text1"/>
          <w:sz w:val="24"/>
          <w:szCs w:val="24"/>
          <w:rtl/>
        </w:rPr>
        <w:t>:</w:t>
      </w:r>
      <w:r w:rsidR="00BA6570">
        <w:rPr>
          <w:rFonts w:ascii="Simplified Arabic" w:hAnsi="Simplified Arabic" w:cs="Simplified Arabic" w:hint="cs"/>
          <w:b/>
          <w:bCs/>
          <w:color w:val="000000" w:themeColor="text1"/>
          <w:sz w:val="24"/>
          <w:szCs w:val="24"/>
          <w:rtl/>
        </w:rPr>
        <w:t xml:space="preserve"> </w:t>
      </w:r>
      <w:r w:rsidR="0003113C">
        <w:rPr>
          <w:rFonts w:ascii="Simplified Arabic" w:hAnsi="Simplified Arabic" w:cs="Simplified Arabic" w:hint="cs"/>
          <w:b/>
          <w:bCs/>
          <w:color w:val="000000" w:themeColor="text1"/>
          <w:sz w:val="24"/>
          <w:szCs w:val="24"/>
          <w:rtl/>
        </w:rPr>
        <w:t>توزيع الاطفال ذوي الاعاقة في مديريات تعليم الضفة الغربية حسب نوع الاعاقة والسنة</w:t>
      </w:r>
    </w:p>
    <w:p w:rsidR="00767AFB" w:rsidRPr="00767AFB" w:rsidRDefault="00F00CD7" w:rsidP="00767AFB">
      <w:pPr>
        <w:bidi/>
        <w:rPr>
          <w:rFonts w:ascii="Simplified Arabic" w:hAnsi="Simplified Arabic" w:cs="Simplified Arabic"/>
          <w:sz w:val="24"/>
          <w:szCs w:val="24"/>
          <w:rtl/>
        </w:rPr>
      </w:pPr>
      <w:r>
        <w:rPr>
          <w:rFonts w:ascii="Simplified Arabic" w:hAnsi="Simplified Arabic" w:cs="Simplified Arabic"/>
          <w:noProof/>
          <w:sz w:val="24"/>
          <w:szCs w:val="24"/>
          <w:rtl/>
        </w:rPr>
        <w:drawing>
          <wp:inline distT="0" distB="0" distL="0" distR="0">
            <wp:extent cx="5753100" cy="2190750"/>
            <wp:effectExtent l="19050" t="0" r="19050"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rsidR="009F268C" w:rsidRPr="00A81C59" w:rsidRDefault="002A16F8" w:rsidP="002A16F8">
      <w:pPr>
        <w:bidi/>
        <w:rPr>
          <w:rFonts w:ascii="Simplified Arabic" w:hAnsi="Simplified Arabic" w:cs="Simplified Arabic"/>
          <w:b/>
          <w:bCs/>
          <w:color w:val="000000" w:themeColor="text1"/>
          <w:sz w:val="18"/>
          <w:szCs w:val="18"/>
          <w:rtl/>
        </w:rPr>
      </w:pPr>
      <w:r w:rsidRPr="00A81C59">
        <w:rPr>
          <w:rFonts w:ascii="Simplified Arabic" w:hAnsi="Simplified Arabic" w:cs="Simplified Arabic" w:hint="cs"/>
          <w:sz w:val="18"/>
          <w:szCs w:val="18"/>
          <w:rtl/>
        </w:rPr>
        <w:t xml:space="preserve">المصدر: قواعد بيانات الطلبة ذوي الاعاقة </w:t>
      </w:r>
      <w:r w:rsidRPr="00A81C59">
        <w:rPr>
          <w:rFonts w:ascii="Simplified Arabic" w:hAnsi="Simplified Arabic" w:cs="Simplified Arabic"/>
          <w:sz w:val="18"/>
          <w:szCs w:val="18"/>
          <w:rtl/>
        </w:rPr>
        <w:t>–</w:t>
      </w:r>
      <w:r w:rsidRPr="00A81C59">
        <w:rPr>
          <w:rFonts w:ascii="Simplified Arabic" w:hAnsi="Simplified Arabic" w:cs="Simplified Arabic" w:hint="cs"/>
          <w:sz w:val="18"/>
          <w:szCs w:val="18"/>
          <w:rtl/>
        </w:rPr>
        <w:t xml:space="preserve"> الادارة العامة للتخطيط- وزارة التربية والتعليم 2013</w:t>
      </w:r>
    </w:p>
    <w:p w:rsidR="00B238B1" w:rsidRPr="00F37CA5" w:rsidRDefault="00F37CA5" w:rsidP="002A16F8">
      <w:pPr>
        <w:bidi/>
        <w:jc w:val="center"/>
        <w:rPr>
          <w:rFonts w:ascii="Simplified Arabic" w:hAnsi="Simplified Arabic" w:cs="Simplified Arabic"/>
          <w:b/>
          <w:bCs/>
          <w:color w:val="000000" w:themeColor="text1"/>
          <w:sz w:val="24"/>
          <w:szCs w:val="24"/>
          <w:rtl/>
        </w:rPr>
      </w:pPr>
      <w:r w:rsidRPr="00F37CA5">
        <w:rPr>
          <w:rFonts w:ascii="Simplified Arabic" w:hAnsi="Simplified Arabic" w:cs="Simplified Arabic" w:hint="cs"/>
          <w:b/>
          <w:bCs/>
          <w:color w:val="000000" w:themeColor="text1"/>
          <w:sz w:val="24"/>
          <w:szCs w:val="24"/>
          <w:rtl/>
        </w:rPr>
        <w:lastRenderedPageBreak/>
        <w:t xml:space="preserve">شكل </w:t>
      </w:r>
      <w:r w:rsidR="0003113C">
        <w:rPr>
          <w:rFonts w:ascii="Simplified Arabic" w:hAnsi="Simplified Arabic" w:cs="Simplified Arabic" w:hint="cs"/>
          <w:b/>
          <w:bCs/>
          <w:color w:val="000000" w:themeColor="text1"/>
          <w:sz w:val="24"/>
          <w:szCs w:val="24"/>
          <w:rtl/>
        </w:rPr>
        <w:t>52</w:t>
      </w:r>
      <w:r w:rsidRPr="00F37CA5">
        <w:rPr>
          <w:rFonts w:ascii="Simplified Arabic" w:hAnsi="Simplified Arabic" w:cs="Simplified Arabic" w:hint="cs"/>
          <w:b/>
          <w:bCs/>
          <w:color w:val="000000" w:themeColor="text1"/>
          <w:sz w:val="24"/>
          <w:szCs w:val="24"/>
          <w:rtl/>
        </w:rPr>
        <w:t>:</w:t>
      </w:r>
      <w:r w:rsidR="00BA6570">
        <w:rPr>
          <w:rFonts w:ascii="Simplified Arabic" w:hAnsi="Simplified Arabic" w:cs="Simplified Arabic" w:hint="cs"/>
          <w:b/>
          <w:bCs/>
          <w:color w:val="000000" w:themeColor="text1"/>
          <w:sz w:val="24"/>
          <w:szCs w:val="24"/>
          <w:rtl/>
        </w:rPr>
        <w:t xml:space="preserve"> </w:t>
      </w:r>
      <w:r w:rsidR="0003113C">
        <w:rPr>
          <w:rFonts w:ascii="Simplified Arabic" w:hAnsi="Simplified Arabic" w:cs="Simplified Arabic" w:hint="cs"/>
          <w:b/>
          <w:bCs/>
          <w:color w:val="000000" w:themeColor="text1"/>
          <w:sz w:val="24"/>
          <w:szCs w:val="24"/>
          <w:rtl/>
        </w:rPr>
        <w:t>عدد الطلبة ذوي الاعاقة المدموجين في مديريات الضفة الغربية حسب الجنس والسنة</w:t>
      </w:r>
    </w:p>
    <w:p w:rsidR="00B238B1" w:rsidRDefault="001C28FC" w:rsidP="00B238B1">
      <w:pPr>
        <w:bidi/>
        <w:rPr>
          <w:rFonts w:ascii="Simplified Arabic" w:hAnsi="Simplified Arabic" w:cs="Simplified Arabic"/>
          <w:color w:val="1F497D"/>
          <w:sz w:val="24"/>
          <w:szCs w:val="24"/>
        </w:rPr>
      </w:pPr>
      <w:r>
        <w:rPr>
          <w:rFonts w:ascii="Simplified Arabic" w:hAnsi="Simplified Arabic" w:cs="Simplified Arabic"/>
          <w:noProof/>
          <w:color w:val="1F497D"/>
          <w:sz w:val="24"/>
          <w:szCs w:val="24"/>
        </w:rPr>
        <w:drawing>
          <wp:inline distT="0" distB="0" distL="0" distR="0">
            <wp:extent cx="5981700" cy="1685925"/>
            <wp:effectExtent l="19050" t="0" r="19050" b="0"/>
            <wp:docPr id="42" name="Chart 72"/>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rsidR="00F37CA5" w:rsidRDefault="002A16F8" w:rsidP="008A1346">
      <w:pPr>
        <w:bidi/>
        <w:rPr>
          <w:rFonts w:ascii="Simplified Arabic" w:hAnsi="Simplified Arabic" w:cs="Simplified Arabic"/>
          <w:sz w:val="20"/>
          <w:szCs w:val="20"/>
          <w:rtl/>
        </w:rPr>
      </w:pPr>
      <w:r>
        <w:rPr>
          <w:rFonts w:ascii="Simplified Arabic" w:hAnsi="Simplified Arabic" w:cs="Simplified Arabic" w:hint="cs"/>
          <w:sz w:val="20"/>
          <w:szCs w:val="20"/>
          <w:rtl/>
        </w:rPr>
        <w:t xml:space="preserve">  </w:t>
      </w:r>
      <w:r w:rsidR="00F37CA5" w:rsidRPr="00640606">
        <w:rPr>
          <w:rFonts w:ascii="Simplified Arabic" w:hAnsi="Simplified Arabic" w:cs="Simplified Arabic" w:hint="cs"/>
          <w:sz w:val="20"/>
          <w:szCs w:val="20"/>
          <w:rtl/>
        </w:rPr>
        <w:t xml:space="preserve">المصدر: قواعد بيانات الطلبة ذوي الاعاقة </w:t>
      </w:r>
      <w:r w:rsidR="00F37CA5" w:rsidRPr="00640606">
        <w:rPr>
          <w:rFonts w:ascii="Simplified Arabic" w:hAnsi="Simplified Arabic" w:cs="Simplified Arabic"/>
          <w:sz w:val="20"/>
          <w:szCs w:val="20"/>
          <w:rtl/>
        </w:rPr>
        <w:t>–</w:t>
      </w:r>
      <w:r w:rsidR="00F37CA5" w:rsidRPr="00640606">
        <w:rPr>
          <w:rFonts w:ascii="Simplified Arabic" w:hAnsi="Simplified Arabic" w:cs="Simplified Arabic" w:hint="cs"/>
          <w:sz w:val="20"/>
          <w:szCs w:val="20"/>
          <w:rtl/>
        </w:rPr>
        <w:t xml:space="preserve"> الادارة العامة للتخطيط- وزارة التربية والتعليم 2013</w:t>
      </w:r>
    </w:p>
    <w:p w:rsidR="001C28FC" w:rsidRDefault="009A2AD8" w:rsidP="00CF033B">
      <w:pPr>
        <w:bidi/>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كان معدل التحاق الطلبة ذوي الاعاقة في التعليم في الضفة الغربية ثابتا نسبيا </w:t>
      </w:r>
      <w:r w:rsidR="00B238B1">
        <w:rPr>
          <w:rFonts w:ascii="Simplified Arabic" w:hAnsi="Simplified Arabic" w:cs="Simplified Arabic" w:hint="cs"/>
          <w:sz w:val="24"/>
          <w:szCs w:val="24"/>
          <w:rtl/>
        </w:rPr>
        <w:t xml:space="preserve">على مدى السنوات الثلاثة الماضية </w:t>
      </w:r>
      <w:r w:rsidR="008A1346">
        <w:rPr>
          <w:rFonts w:ascii="Simplified Arabic" w:hAnsi="Simplified Arabic" w:cs="Simplified Arabic" w:hint="cs"/>
          <w:sz w:val="24"/>
          <w:szCs w:val="24"/>
          <w:rtl/>
        </w:rPr>
        <w:t>(</w:t>
      </w:r>
      <w:r w:rsidR="00CF033B">
        <w:rPr>
          <w:rFonts w:ascii="Simplified Arabic" w:hAnsi="Simplified Arabic" w:cs="Simplified Arabic"/>
          <w:sz w:val="24"/>
          <w:szCs w:val="24"/>
        </w:rPr>
        <w:t>4,897</w:t>
      </w:r>
      <w:r w:rsidR="008A1346">
        <w:rPr>
          <w:rFonts w:ascii="Simplified Arabic" w:hAnsi="Simplified Arabic" w:cs="Simplified Arabic" w:hint="cs"/>
          <w:sz w:val="24"/>
          <w:szCs w:val="24"/>
          <w:rtl/>
        </w:rPr>
        <w:t xml:space="preserve"> في العام 2009 الى </w:t>
      </w:r>
      <w:r w:rsidR="00CF033B">
        <w:rPr>
          <w:rFonts w:ascii="Simplified Arabic" w:hAnsi="Simplified Arabic" w:cs="Simplified Arabic"/>
          <w:sz w:val="24"/>
          <w:szCs w:val="24"/>
        </w:rPr>
        <w:t>5,019</w:t>
      </w:r>
      <w:r w:rsidR="008A1346">
        <w:rPr>
          <w:rFonts w:ascii="Simplified Arabic" w:hAnsi="Simplified Arabic" w:cs="Simplified Arabic" w:hint="cs"/>
          <w:sz w:val="24"/>
          <w:szCs w:val="24"/>
          <w:rtl/>
        </w:rPr>
        <w:t xml:space="preserve"> في العام 2011). </w:t>
      </w:r>
      <w:r w:rsidR="001C28FC" w:rsidRPr="00464530">
        <w:rPr>
          <w:rFonts w:ascii="Simplified Arabic" w:hAnsi="Simplified Arabic" w:cs="Simplified Arabic"/>
          <w:sz w:val="24"/>
          <w:szCs w:val="24"/>
          <w:rtl/>
        </w:rPr>
        <w:t xml:space="preserve">ومع الأخذ بعين الاعتبار أن الاعاقة العقلية الشديدة لا يتم إلحاقها بالنظام التعليمي، وأن غرف المصادر تخدم لغاية الصف الرابع الأساسي فقط، فإن الأطفال الذين يعانون من إعاقة عقلية متوسطة وشديدة هم في الغالب من يتركون خارج النظام التعليمي لعدم توفر القدرات والكوادر والمصادر المالية والبشرية المتخصصة للتعامل معهم. </w:t>
      </w:r>
    </w:p>
    <w:p w:rsidR="00767AFB" w:rsidRDefault="00767AFB" w:rsidP="00CF033B">
      <w:pPr>
        <w:bidi/>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أما في قطاع غزة فقد بلغ عدد الطلبة ذوي الاعاقة المدموجين في المدارس الحكومية </w:t>
      </w:r>
      <w:r w:rsidR="00CF033B">
        <w:rPr>
          <w:rFonts w:ascii="Simplified Arabic" w:hAnsi="Simplified Arabic" w:cs="Simplified Arabic"/>
          <w:sz w:val="24"/>
          <w:szCs w:val="24"/>
        </w:rPr>
        <w:t>3,816</w:t>
      </w:r>
      <w:r w:rsidRPr="00AB0DF8">
        <w:rPr>
          <w:rFonts w:ascii="Simplified Arabic" w:hAnsi="Simplified Arabic" w:cs="Simplified Arabic" w:hint="cs"/>
          <w:sz w:val="24"/>
          <w:szCs w:val="24"/>
          <w:rtl/>
        </w:rPr>
        <w:t xml:space="preserve"> طا</w:t>
      </w:r>
      <w:r>
        <w:rPr>
          <w:rFonts w:ascii="Simplified Arabic" w:hAnsi="Simplified Arabic" w:cs="Simplified Arabic" w:hint="cs"/>
          <w:sz w:val="24"/>
          <w:szCs w:val="24"/>
          <w:rtl/>
        </w:rPr>
        <w:t>لبا للعام 2012/2013</w:t>
      </w:r>
      <w:r w:rsidR="008A1346">
        <w:rPr>
          <w:rFonts w:ascii="Simplified Arabic" w:hAnsi="Simplified Arabic" w:cs="Simplified Arabic" w:hint="cs"/>
          <w:sz w:val="24"/>
          <w:szCs w:val="24"/>
          <w:rtl/>
        </w:rPr>
        <w:t>، وكانت اعلى نسبة من الطلبة الذين يعانون من اضطرابات في النطق (41.5%) تليها الاعاقة الحركية (17.6%) ثم الاعاقة البصرية (21%) والسمعية (19.7%)، وأقلها الذهنية (متلازمة داون) 0.3%.</w:t>
      </w:r>
      <w:r w:rsidR="00B44A7F">
        <w:rPr>
          <w:rStyle w:val="FootnoteReference"/>
          <w:rFonts w:ascii="Simplified Arabic" w:hAnsi="Simplified Arabic" w:cs="Simplified Arabic"/>
          <w:sz w:val="24"/>
          <w:szCs w:val="24"/>
          <w:rtl/>
        </w:rPr>
        <w:footnoteReference w:id="80"/>
      </w:r>
    </w:p>
    <w:p w:rsidR="00F37CA5" w:rsidRPr="00F37CA5" w:rsidRDefault="00F37CA5" w:rsidP="00895F3C">
      <w:pPr>
        <w:bidi/>
        <w:jc w:val="center"/>
        <w:rPr>
          <w:rFonts w:ascii="Simplified Arabic" w:hAnsi="Simplified Arabic" w:cs="Simplified Arabic"/>
          <w:b/>
          <w:bCs/>
          <w:sz w:val="24"/>
          <w:szCs w:val="24"/>
          <w:rtl/>
        </w:rPr>
      </w:pPr>
      <w:r w:rsidRPr="00F37CA5">
        <w:rPr>
          <w:rFonts w:ascii="Simplified Arabic" w:hAnsi="Simplified Arabic" w:cs="Simplified Arabic" w:hint="cs"/>
          <w:b/>
          <w:bCs/>
          <w:sz w:val="24"/>
          <w:szCs w:val="24"/>
          <w:rtl/>
        </w:rPr>
        <w:t xml:space="preserve">شكل </w:t>
      </w:r>
      <w:r w:rsidR="00895F3C">
        <w:rPr>
          <w:rFonts w:ascii="Simplified Arabic" w:hAnsi="Simplified Arabic" w:cs="Simplified Arabic" w:hint="cs"/>
          <w:b/>
          <w:bCs/>
          <w:sz w:val="24"/>
          <w:szCs w:val="24"/>
          <w:rtl/>
        </w:rPr>
        <w:t>53</w:t>
      </w:r>
      <w:r w:rsidR="00EA4B74">
        <w:rPr>
          <w:rFonts w:ascii="Simplified Arabic" w:hAnsi="Simplified Arabic" w:cs="Simplified Arabic" w:hint="cs"/>
          <w:b/>
          <w:bCs/>
          <w:sz w:val="24"/>
          <w:szCs w:val="24"/>
          <w:rtl/>
        </w:rPr>
        <w:t>:</w:t>
      </w:r>
      <w:r w:rsidR="00895F3C">
        <w:rPr>
          <w:rFonts w:ascii="Simplified Arabic" w:hAnsi="Simplified Arabic" w:cs="Simplified Arabic" w:hint="cs"/>
          <w:b/>
          <w:bCs/>
          <w:sz w:val="24"/>
          <w:szCs w:val="24"/>
          <w:rtl/>
        </w:rPr>
        <w:t xml:space="preserve"> عدد الطلبة ذوي الاعاقة المدموجين في المدارس الحكومية في غزة حسب نوع الاعاقة 2012</w:t>
      </w:r>
    </w:p>
    <w:p w:rsidR="00B44A7F" w:rsidRDefault="00B44A7F" w:rsidP="00B44A7F">
      <w:pPr>
        <w:bidi/>
        <w:jc w:val="both"/>
        <w:rPr>
          <w:rFonts w:ascii="Simplified Arabic" w:hAnsi="Simplified Arabic" w:cs="Simplified Arabic"/>
          <w:sz w:val="24"/>
          <w:szCs w:val="24"/>
          <w:rtl/>
        </w:rPr>
      </w:pPr>
      <w:r w:rsidRPr="00B44A7F">
        <w:rPr>
          <w:rFonts w:ascii="Simplified Arabic" w:hAnsi="Simplified Arabic" w:cs="Simplified Arabic"/>
          <w:noProof/>
          <w:sz w:val="24"/>
          <w:szCs w:val="24"/>
          <w:rtl/>
        </w:rPr>
        <w:drawing>
          <wp:inline distT="0" distB="0" distL="0" distR="0">
            <wp:extent cx="5543550" cy="2581275"/>
            <wp:effectExtent l="19050" t="0" r="19050" b="0"/>
            <wp:docPr id="75"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rsidR="002A16F8" w:rsidRPr="00B44A7F" w:rsidRDefault="002A16F8" w:rsidP="002A16F8">
      <w:pPr>
        <w:pStyle w:val="FootnoteText"/>
        <w:bidi/>
        <w:rPr>
          <w:rtl/>
        </w:rPr>
      </w:pPr>
      <w:r>
        <w:rPr>
          <w:rFonts w:hint="cs"/>
          <w:rtl/>
        </w:rPr>
        <w:t>المصدر: وزارة التربية والتعليم العالي، الكتاب الاحصائي السنوي. الادارة العامة للتخطيط التربوي. غزة 2012-2013</w:t>
      </w:r>
    </w:p>
    <w:p w:rsidR="00B44A7F" w:rsidRDefault="008A1346" w:rsidP="002A16F8">
      <w:pPr>
        <w:bidi/>
        <w:jc w:val="both"/>
        <w:rPr>
          <w:rFonts w:ascii="Simplified Arabic" w:hAnsi="Simplified Arabic" w:cs="Simplified Arabic"/>
          <w:sz w:val="24"/>
          <w:szCs w:val="24"/>
          <w:rtl/>
        </w:rPr>
      </w:pPr>
      <w:r>
        <w:rPr>
          <w:rFonts w:ascii="Simplified Arabic" w:hAnsi="Simplified Arabic" w:cs="Simplified Arabic" w:hint="cs"/>
          <w:sz w:val="24"/>
          <w:szCs w:val="24"/>
          <w:rtl/>
        </w:rPr>
        <w:lastRenderedPageBreak/>
        <w:t>ويلاحظ ان عدد الطلبة المدموجين في التعليم</w:t>
      </w:r>
      <w:r w:rsidR="003F644C">
        <w:rPr>
          <w:rFonts w:ascii="Simplified Arabic" w:hAnsi="Simplified Arabic" w:cs="Simplified Arabic" w:hint="cs"/>
          <w:sz w:val="24"/>
          <w:szCs w:val="24"/>
          <w:rtl/>
        </w:rPr>
        <w:t xml:space="preserve"> الحكومي</w:t>
      </w:r>
      <w:r>
        <w:rPr>
          <w:rFonts w:ascii="Simplified Arabic" w:hAnsi="Simplified Arabic" w:cs="Simplified Arabic" w:hint="cs"/>
          <w:sz w:val="24"/>
          <w:szCs w:val="24"/>
          <w:rtl/>
        </w:rPr>
        <w:t xml:space="preserve"> في غزة قد تضاعف مرتين منذ العام </w:t>
      </w:r>
      <w:r w:rsidR="003F644C">
        <w:rPr>
          <w:rFonts w:ascii="Simplified Arabic" w:hAnsi="Simplified Arabic" w:cs="Simplified Arabic" w:hint="cs"/>
          <w:sz w:val="24"/>
          <w:szCs w:val="24"/>
          <w:rtl/>
        </w:rPr>
        <w:t>2007</w:t>
      </w:r>
      <w:r>
        <w:rPr>
          <w:rFonts w:ascii="Simplified Arabic" w:hAnsi="Simplified Arabic" w:cs="Simplified Arabic" w:hint="cs"/>
          <w:sz w:val="24"/>
          <w:szCs w:val="24"/>
          <w:rtl/>
        </w:rPr>
        <w:t xml:space="preserve"> وحتى وقتنا هذا، حيث بلغ العدد</w:t>
      </w:r>
      <w:r w:rsidR="003F644C">
        <w:rPr>
          <w:rFonts w:ascii="Simplified Arabic" w:hAnsi="Simplified Arabic" w:cs="Simplified Arabic" w:hint="cs"/>
          <w:sz w:val="24"/>
          <w:szCs w:val="24"/>
          <w:rtl/>
        </w:rPr>
        <w:t xml:space="preserve"> في العام 2007 ما يقارب</w:t>
      </w:r>
      <w:r>
        <w:rPr>
          <w:rFonts w:ascii="Simplified Arabic" w:hAnsi="Simplified Arabic" w:cs="Simplified Arabic" w:hint="cs"/>
          <w:sz w:val="24"/>
          <w:szCs w:val="24"/>
          <w:rtl/>
        </w:rPr>
        <w:t xml:space="preserve"> 1694 طالبا ووصل الى 3816 طالبا في العام 2012.</w:t>
      </w:r>
      <w:r w:rsidR="00F37CA5">
        <w:rPr>
          <w:rFonts w:ascii="Simplified Arabic" w:hAnsi="Simplified Arabic" w:cs="Simplified Arabic" w:hint="cs"/>
          <w:sz w:val="24"/>
          <w:szCs w:val="24"/>
          <w:rtl/>
        </w:rPr>
        <w:t xml:space="preserve"> </w:t>
      </w:r>
      <w:r w:rsidR="00B44A7F">
        <w:rPr>
          <w:rFonts w:ascii="Simplified Arabic" w:hAnsi="Simplified Arabic" w:cs="Simplified Arabic" w:hint="cs"/>
          <w:sz w:val="24"/>
          <w:szCs w:val="24"/>
          <w:rtl/>
        </w:rPr>
        <w:t>بينما بلغ عدد موظفي التربية الخاصة 89 موظفا.</w:t>
      </w:r>
    </w:p>
    <w:p w:rsidR="001C28FC" w:rsidRPr="00AB4C98" w:rsidRDefault="001C28FC" w:rsidP="00352BE6">
      <w:pPr>
        <w:pStyle w:val="ListParagraph"/>
        <w:bidi/>
        <w:spacing w:before="120" w:after="120"/>
        <w:ind w:left="360" w:hanging="377"/>
        <w:jc w:val="both"/>
        <w:rPr>
          <w:rFonts w:ascii="Simplified Arabic" w:hAnsi="Simplified Arabic" w:cs="Simplified Arabic"/>
          <w:b/>
          <w:bCs/>
          <w:color w:val="1F497D" w:themeColor="text2"/>
          <w:sz w:val="24"/>
          <w:szCs w:val="24"/>
        </w:rPr>
      </w:pPr>
      <w:r w:rsidRPr="002A28E4">
        <w:rPr>
          <w:rFonts w:ascii="Simplified Arabic" w:hAnsi="Simplified Arabic" w:cs="Simplified Arabic" w:hint="cs"/>
          <w:b/>
          <w:bCs/>
          <w:sz w:val="24"/>
          <w:szCs w:val="24"/>
          <w:rtl/>
        </w:rPr>
        <w:t>المواءمات الخاصة بالأطفال ذوي الاعاقة في المدارس</w:t>
      </w:r>
    </w:p>
    <w:p w:rsidR="001C28FC" w:rsidRDefault="001C28FC" w:rsidP="00352BE6">
      <w:pPr>
        <w:bidi/>
        <w:spacing w:before="120" w:after="120"/>
        <w:jc w:val="both"/>
        <w:rPr>
          <w:rFonts w:ascii="Simplified Arabic" w:hAnsi="Simplified Arabic" w:cs="Simplified Arabic"/>
          <w:sz w:val="24"/>
          <w:szCs w:val="24"/>
          <w:rtl/>
        </w:rPr>
      </w:pPr>
      <w:r>
        <w:rPr>
          <w:rFonts w:ascii="Simplified Arabic" w:hAnsi="Simplified Arabic" w:cs="Simplified Arabic"/>
          <w:sz w:val="24"/>
          <w:szCs w:val="24"/>
        </w:rPr>
        <w:t>50</w:t>
      </w:r>
      <w:r w:rsidRPr="009C1D9A">
        <w:rPr>
          <w:rFonts w:ascii="Simplified Arabic" w:hAnsi="Simplified Arabic" w:cs="Simplified Arabic"/>
          <w:sz w:val="24"/>
          <w:szCs w:val="24"/>
          <w:rtl/>
        </w:rPr>
        <w:t>% من مدارس الضفة كافة وغزة تتوفر فيها مواءمات في المراحيض وشواحط ملائمة للأطفال ذوي ا</w:t>
      </w:r>
      <w:r w:rsidR="009A2AD8">
        <w:rPr>
          <w:rFonts w:ascii="Simplified Arabic" w:hAnsi="Simplified Arabic" w:cs="Simplified Arabic"/>
          <w:sz w:val="24"/>
          <w:szCs w:val="24"/>
          <w:rtl/>
        </w:rPr>
        <w:t>لإعاقة، وفي المدارس الحكومية و</w:t>
      </w:r>
      <w:r w:rsidRPr="009C1D9A">
        <w:rPr>
          <w:rFonts w:ascii="Simplified Arabic" w:hAnsi="Simplified Arabic" w:cs="Simplified Arabic"/>
          <w:sz w:val="24"/>
          <w:szCs w:val="24"/>
          <w:rtl/>
        </w:rPr>
        <w:t>وكالة</w:t>
      </w:r>
      <w:r w:rsidR="009A2AD8">
        <w:rPr>
          <w:rFonts w:ascii="Simplified Arabic" w:hAnsi="Simplified Arabic" w:cs="Simplified Arabic" w:hint="cs"/>
          <w:sz w:val="24"/>
          <w:szCs w:val="24"/>
          <w:rtl/>
        </w:rPr>
        <w:t xml:space="preserve"> الغوث</w:t>
      </w:r>
      <w:r w:rsidRPr="009C1D9A">
        <w:rPr>
          <w:rFonts w:ascii="Simplified Arabic" w:hAnsi="Simplified Arabic" w:cs="Simplified Arabic"/>
          <w:sz w:val="24"/>
          <w:szCs w:val="24"/>
          <w:rtl/>
        </w:rPr>
        <w:t xml:space="preserve"> أكثر من المدارس الخاصة. بالرغم من أن نصف المدارس تمتلك مراحيض وشواحط ملائمة للأطفال ذوي الإعاقة الحركية، إلا أن هنالك أنواع</w:t>
      </w:r>
      <w:r w:rsidR="009A2AD8">
        <w:rPr>
          <w:rFonts w:ascii="Simplified Arabic" w:hAnsi="Simplified Arabic" w:cs="Simplified Arabic" w:hint="cs"/>
          <w:sz w:val="24"/>
          <w:szCs w:val="24"/>
          <w:rtl/>
        </w:rPr>
        <w:t>ا</w:t>
      </w:r>
      <w:r w:rsidRPr="009C1D9A">
        <w:rPr>
          <w:rFonts w:ascii="Simplified Arabic" w:hAnsi="Simplified Arabic" w:cs="Simplified Arabic"/>
          <w:sz w:val="24"/>
          <w:szCs w:val="24"/>
          <w:rtl/>
        </w:rPr>
        <w:t xml:space="preserve"> أخرى من الاعاقات التي تحتاج إلى مواءمات خاصة غير متوفرة في المدارس، أو للوصول إلى المدارس مثل مواءمات في المواصلات والغرف الصفية.</w:t>
      </w:r>
      <w:r w:rsidRPr="009C1D9A">
        <w:rPr>
          <w:rFonts w:ascii="Simplified Arabic" w:hAnsi="Simplified Arabic" w:cs="Simplified Arabic" w:hint="cs"/>
          <w:sz w:val="24"/>
          <w:szCs w:val="24"/>
          <w:rtl/>
        </w:rPr>
        <w:t xml:space="preserve"> يشير مسح الاعاقة ايضا الى ان مواءمات المواصلات تشكل تحديا كبيرا للأطفال ذوي الاعاقة (10-17 سنة) الملتحقين بالتعليم، وخصوصا لذوي الاعاقة الحركية والبصرية واعاقة التذكر والتذكير، بالاضافة الى مواءمات في المباني المدرسية والغرف الصفية.</w:t>
      </w:r>
    </w:p>
    <w:p w:rsidR="00F37CA5" w:rsidRDefault="00F37CA5" w:rsidP="00352BE6">
      <w:pPr>
        <w:bidi/>
        <w:spacing w:before="240" w:after="0"/>
        <w:jc w:val="center"/>
        <w:rPr>
          <w:rFonts w:ascii="Simplified Arabic" w:hAnsi="Simplified Arabic" w:cs="Simplified Arabic"/>
          <w:b/>
          <w:bCs/>
          <w:sz w:val="24"/>
          <w:szCs w:val="24"/>
          <w:rtl/>
        </w:rPr>
      </w:pPr>
      <w:r w:rsidRPr="00F37CA5">
        <w:rPr>
          <w:rFonts w:ascii="Simplified Arabic" w:hAnsi="Simplified Arabic" w:cs="Simplified Arabic" w:hint="cs"/>
          <w:b/>
          <w:bCs/>
          <w:sz w:val="24"/>
          <w:szCs w:val="24"/>
          <w:rtl/>
        </w:rPr>
        <w:t xml:space="preserve">شكل </w:t>
      </w:r>
      <w:r w:rsidR="00895F3C">
        <w:rPr>
          <w:rFonts w:ascii="Simplified Arabic" w:hAnsi="Simplified Arabic" w:cs="Simplified Arabic" w:hint="cs"/>
          <w:b/>
          <w:bCs/>
          <w:sz w:val="24"/>
          <w:szCs w:val="24"/>
          <w:rtl/>
        </w:rPr>
        <w:t>54</w:t>
      </w:r>
      <w:r w:rsidRPr="00F37CA5">
        <w:rPr>
          <w:rFonts w:ascii="Simplified Arabic" w:hAnsi="Simplified Arabic" w:cs="Simplified Arabic" w:hint="cs"/>
          <w:b/>
          <w:bCs/>
          <w:sz w:val="24"/>
          <w:szCs w:val="24"/>
          <w:rtl/>
        </w:rPr>
        <w:t>:</w:t>
      </w:r>
      <w:r w:rsidR="00895F3C">
        <w:rPr>
          <w:rFonts w:ascii="Simplified Arabic" w:hAnsi="Simplified Arabic" w:cs="Simplified Arabic" w:hint="cs"/>
          <w:b/>
          <w:bCs/>
          <w:sz w:val="24"/>
          <w:szCs w:val="24"/>
          <w:rtl/>
        </w:rPr>
        <w:t xml:space="preserve"> نسبة المدارس التي تتوفر فيها شواحط 2011/2012</w:t>
      </w:r>
    </w:p>
    <w:p w:rsidR="001C28FC" w:rsidRDefault="001C28FC" w:rsidP="00352BE6">
      <w:pPr>
        <w:bidi/>
        <w:spacing w:before="240" w:after="0"/>
        <w:jc w:val="both"/>
        <w:rPr>
          <w:rFonts w:ascii="Simplified Arabic" w:hAnsi="Simplified Arabic" w:cs="Simplified Arabic"/>
          <w:sz w:val="24"/>
          <w:szCs w:val="24"/>
        </w:rPr>
      </w:pPr>
      <w:r>
        <w:rPr>
          <w:rFonts w:ascii="Simplified Arabic" w:hAnsi="Simplified Arabic" w:cs="Simplified Arabic" w:hint="cs"/>
          <w:noProof/>
          <w:sz w:val="24"/>
          <w:szCs w:val="24"/>
          <w:rtl/>
        </w:rPr>
        <w:drawing>
          <wp:inline distT="0" distB="0" distL="0" distR="0">
            <wp:extent cx="5772150" cy="1857375"/>
            <wp:effectExtent l="19050" t="0" r="19050" b="0"/>
            <wp:docPr id="82"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rsidR="002F7926" w:rsidRPr="00226221" w:rsidRDefault="00226221" w:rsidP="00352BE6">
      <w:pPr>
        <w:bidi/>
        <w:spacing w:before="240" w:after="0"/>
        <w:rPr>
          <w:rFonts w:ascii="Simplified Arabic" w:hAnsi="Simplified Arabic" w:cs="Simplified Arabic"/>
          <w:b/>
          <w:bCs/>
          <w:sz w:val="18"/>
          <w:szCs w:val="18"/>
          <w:rtl/>
        </w:rPr>
      </w:pPr>
      <w:r w:rsidRPr="00226221">
        <w:rPr>
          <w:rFonts w:hint="cs"/>
          <w:sz w:val="18"/>
          <w:szCs w:val="18"/>
          <w:rtl/>
        </w:rPr>
        <w:t>المصدر: وزارة التربية والتعليم العالي، الكتاب الاحصائي السنوي. الادارة العامة للتخطيط التربوي. غزة 2012-2013</w:t>
      </w:r>
    </w:p>
    <w:p w:rsidR="00097477" w:rsidRDefault="00097477" w:rsidP="00620FF1">
      <w:pPr>
        <w:bidi/>
        <w:spacing w:before="480" w:after="0"/>
        <w:jc w:val="center"/>
        <w:rPr>
          <w:rFonts w:ascii="Simplified Arabic" w:hAnsi="Simplified Arabic" w:cs="Simplified Arabic"/>
          <w:b/>
          <w:bCs/>
          <w:sz w:val="24"/>
          <w:szCs w:val="24"/>
          <w:rtl/>
        </w:rPr>
      </w:pPr>
      <w:r w:rsidRPr="00F37CA5">
        <w:rPr>
          <w:rFonts w:ascii="Simplified Arabic" w:hAnsi="Simplified Arabic" w:cs="Simplified Arabic" w:hint="cs"/>
          <w:b/>
          <w:bCs/>
          <w:sz w:val="24"/>
          <w:szCs w:val="24"/>
          <w:rtl/>
        </w:rPr>
        <w:t xml:space="preserve">شكل </w:t>
      </w:r>
      <w:r>
        <w:rPr>
          <w:rFonts w:ascii="Simplified Arabic" w:hAnsi="Simplified Arabic" w:cs="Simplified Arabic" w:hint="cs"/>
          <w:b/>
          <w:bCs/>
          <w:sz w:val="24"/>
          <w:szCs w:val="24"/>
          <w:rtl/>
        </w:rPr>
        <w:t>55</w:t>
      </w:r>
      <w:r w:rsidRPr="00F37CA5">
        <w:rPr>
          <w:rFonts w:ascii="Simplified Arabic" w:hAnsi="Simplified Arabic" w:cs="Simplified Arabic" w:hint="cs"/>
          <w:b/>
          <w:bCs/>
          <w:sz w:val="24"/>
          <w:szCs w:val="24"/>
          <w:rtl/>
        </w:rPr>
        <w:t>:</w:t>
      </w:r>
      <w:r>
        <w:rPr>
          <w:rFonts w:ascii="Simplified Arabic" w:hAnsi="Simplified Arabic" w:cs="Simplified Arabic" w:hint="cs"/>
          <w:b/>
          <w:bCs/>
          <w:sz w:val="24"/>
          <w:szCs w:val="24"/>
          <w:rtl/>
        </w:rPr>
        <w:t xml:space="preserve"> نسبة المدارس التي تتوفر فيها مراحيض مخصصة للاطفال ذوي الاعاقة 2011/2012</w:t>
      </w:r>
    </w:p>
    <w:p w:rsidR="003F644C" w:rsidRPr="00464530" w:rsidRDefault="00D66343" w:rsidP="00895F3C">
      <w:pPr>
        <w:bidi/>
        <w:jc w:val="center"/>
        <w:rPr>
          <w:rFonts w:ascii="Simplified Arabic" w:hAnsi="Simplified Arabic" w:cs="Simplified Arabic"/>
          <w:b/>
          <w:bCs/>
          <w:rtl/>
        </w:rPr>
      </w:pPr>
      <w:r>
        <w:rPr>
          <w:rFonts w:ascii="Simplified Arabic" w:hAnsi="Simplified Arabic" w:cs="Simplified Arabic"/>
          <w:b/>
          <w:bCs/>
          <w:noProof/>
          <w:rtl/>
        </w:rPr>
        <w:drawing>
          <wp:inline distT="0" distB="0" distL="0" distR="0">
            <wp:extent cx="5724525" cy="1819275"/>
            <wp:effectExtent l="19050" t="0" r="9525"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rsidR="00226221" w:rsidRPr="00226221" w:rsidRDefault="00226221" w:rsidP="009A2AD8">
      <w:pPr>
        <w:bidi/>
        <w:jc w:val="both"/>
        <w:rPr>
          <w:rFonts w:ascii="Simplified Arabic" w:hAnsi="Simplified Arabic" w:cs="Simplified Arabic"/>
          <w:sz w:val="18"/>
          <w:szCs w:val="18"/>
          <w:rtl/>
        </w:rPr>
      </w:pPr>
      <w:r w:rsidRPr="00226221">
        <w:rPr>
          <w:rFonts w:hint="cs"/>
          <w:sz w:val="18"/>
          <w:szCs w:val="18"/>
          <w:rtl/>
        </w:rPr>
        <w:t>المصدر: وزارة التربية والتعليم العالي، الكتاب الاحصائي السنوي. الادارة العامة للتخطيط التربوي. غزة 2012-2013</w:t>
      </w:r>
    </w:p>
    <w:p w:rsidR="001C28FC" w:rsidRPr="00AB0DF8" w:rsidRDefault="001C28FC" w:rsidP="00226221">
      <w:pPr>
        <w:bidi/>
        <w:jc w:val="both"/>
        <w:rPr>
          <w:rFonts w:ascii="Simplified Arabic" w:hAnsi="Simplified Arabic" w:cs="Simplified Arabic"/>
          <w:sz w:val="24"/>
          <w:szCs w:val="24"/>
          <w:rtl/>
        </w:rPr>
      </w:pPr>
      <w:r w:rsidRPr="009C1D9A">
        <w:rPr>
          <w:rFonts w:ascii="Simplified Arabic" w:hAnsi="Simplified Arabic" w:cs="Simplified Arabic" w:hint="cs"/>
          <w:sz w:val="24"/>
          <w:szCs w:val="24"/>
          <w:rtl/>
        </w:rPr>
        <w:lastRenderedPageBreak/>
        <w:t xml:space="preserve">وبالرغم من قرار وزارة التربية والتعليم بضرورة مواءمة جميع المدارس الجديدة للأطفال ذوي الاعاقة منذ ما يزيد على </w:t>
      </w:r>
      <w:r w:rsidR="009A2AD8">
        <w:rPr>
          <w:rFonts w:ascii="Simplified Arabic" w:hAnsi="Simplified Arabic" w:cs="Simplified Arabic" w:hint="cs"/>
          <w:sz w:val="24"/>
          <w:szCs w:val="24"/>
          <w:rtl/>
        </w:rPr>
        <w:t>سبع</w:t>
      </w:r>
      <w:r w:rsidRPr="009C1D9A">
        <w:rPr>
          <w:rFonts w:ascii="Simplified Arabic" w:hAnsi="Simplified Arabic" w:cs="Simplified Arabic" w:hint="cs"/>
          <w:sz w:val="24"/>
          <w:szCs w:val="24"/>
          <w:rtl/>
        </w:rPr>
        <w:t xml:space="preserve"> </w:t>
      </w:r>
      <w:r w:rsidRPr="00AB0DF8">
        <w:rPr>
          <w:rFonts w:ascii="Simplified Arabic" w:hAnsi="Simplified Arabic" w:cs="Simplified Arabic" w:hint="cs"/>
          <w:sz w:val="24"/>
          <w:szCs w:val="24"/>
          <w:rtl/>
        </w:rPr>
        <w:t xml:space="preserve">سنوات، ووجود الاطار القانوني لذلك، ووجود برنامجا خاصا وادارة مختصة بالتعليم الجامع منذ العام 1997، الا انه لا يزال هنالك ضرورة للتركيز على الاعاقات العقلية ووضع استراتيجية وطنية للتعليم الجامع، ومعرفة الاطفال ذوي الاعاقة الغير ملتحقين بأي نظام تعليمي رسمي أو من خلال مؤسسات تأهيلية خاصة. </w:t>
      </w:r>
    </w:p>
    <w:p w:rsidR="001C28FC" w:rsidRPr="00AB0DF8" w:rsidRDefault="001C28FC" w:rsidP="00E64999">
      <w:pPr>
        <w:pBdr>
          <w:top w:val="single" w:sz="4" w:space="1" w:color="auto"/>
          <w:left w:val="single" w:sz="4" w:space="4" w:color="auto"/>
          <w:bottom w:val="single" w:sz="4" w:space="1" w:color="auto"/>
          <w:right w:val="single" w:sz="4" w:space="6" w:color="auto"/>
        </w:pBdr>
        <w:shd w:val="clear" w:color="auto" w:fill="F2F2F2" w:themeFill="background1" w:themeFillShade="F2"/>
        <w:bidi/>
        <w:spacing w:after="0"/>
        <w:jc w:val="both"/>
        <w:rPr>
          <w:rFonts w:ascii="Simplified Arabic" w:hAnsi="Simplified Arabic" w:cs="Simplified Arabic"/>
          <w:sz w:val="24"/>
          <w:szCs w:val="24"/>
          <w:rtl/>
        </w:rPr>
      </w:pPr>
      <w:r w:rsidRPr="00AB0DF8">
        <w:rPr>
          <w:rFonts w:ascii="Simplified Arabic" w:hAnsi="Simplified Arabic" w:cs="Simplified Arabic" w:hint="cs"/>
          <w:sz w:val="24"/>
          <w:szCs w:val="24"/>
          <w:rtl/>
        </w:rPr>
        <w:t>عدد غرف المصادر المتخصصة في الضفة الغربية والقدس: 82 غرفة مصادر مجهزة بمعدات وأدوات تعليمية وطاقم من المعلمين، 45 غرفة مصادر في الضفة الغربية والقدس مجهزة الا أنها دون طاقم. 40 غرفة مصادر في غزة، 10 مجهزة بأدوات تعليمية وطاقم، و30 منها مجهزة الا انها لا تملك طاقم من المعلمين.</w:t>
      </w:r>
    </w:p>
    <w:p w:rsidR="009A2AD8" w:rsidRPr="00AB0DF8" w:rsidRDefault="001C28FC" w:rsidP="00E64999">
      <w:pPr>
        <w:pBdr>
          <w:top w:val="single" w:sz="4" w:space="1" w:color="auto"/>
          <w:left w:val="single" w:sz="4" w:space="4" w:color="auto"/>
          <w:bottom w:val="single" w:sz="4" w:space="1" w:color="auto"/>
          <w:right w:val="single" w:sz="4" w:space="6" w:color="auto"/>
        </w:pBdr>
        <w:shd w:val="clear" w:color="auto" w:fill="F2F2F2" w:themeFill="background1" w:themeFillShade="F2"/>
        <w:bidi/>
        <w:spacing w:after="0"/>
        <w:jc w:val="both"/>
        <w:rPr>
          <w:rFonts w:ascii="Simplified Arabic" w:hAnsi="Simplified Arabic" w:cs="Simplified Arabic"/>
          <w:sz w:val="24"/>
          <w:szCs w:val="24"/>
          <w:rtl/>
        </w:rPr>
      </w:pPr>
      <w:r w:rsidRPr="00AB0DF8">
        <w:rPr>
          <w:rFonts w:ascii="Simplified Arabic" w:hAnsi="Simplified Arabic" w:cs="Simplified Arabic" w:hint="cs"/>
          <w:sz w:val="24"/>
          <w:szCs w:val="24"/>
          <w:rtl/>
        </w:rPr>
        <w:t>عدد الغرف المدمجة: 22</w:t>
      </w:r>
    </w:p>
    <w:p w:rsidR="009A2AD8" w:rsidRPr="00AB0DF8" w:rsidRDefault="001C28FC" w:rsidP="00E64999">
      <w:pPr>
        <w:pBdr>
          <w:top w:val="single" w:sz="4" w:space="1" w:color="auto"/>
          <w:left w:val="single" w:sz="4" w:space="4" w:color="auto"/>
          <w:bottom w:val="single" w:sz="4" w:space="1" w:color="auto"/>
          <w:right w:val="single" w:sz="4" w:space="6" w:color="auto"/>
        </w:pBdr>
        <w:shd w:val="clear" w:color="auto" w:fill="F2F2F2" w:themeFill="background1" w:themeFillShade="F2"/>
        <w:bidi/>
        <w:spacing w:after="0"/>
        <w:jc w:val="both"/>
        <w:rPr>
          <w:color w:val="000000" w:themeColor="text1"/>
          <w:sz w:val="24"/>
          <w:szCs w:val="24"/>
          <w:rtl/>
        </w:rPr>
      </w:pPr>
      <w:r w:rsidRPr="00AB0DF8">
        <w:rPr>
          <w:rFonts w:ascii="Simplified Arabic" w:hAnsi="Simplified Arabic" w:cs="Simplified Arabic" w:hint="cs"/>
          <w:sz w:val="24"/>
          <w:szCs w:val="24"/>
          <w:rtl/>
        </w:rPr>
        <w:t>عدد الطاقم المتخصص في وزارة التربية والتعليم/ الضفة الغربية: 32، منهم 3 مشرفين ويقومون بالاشراف على 16 مديرية.</w:t>
      </w:r>
      <w:r w:rsidRPr="00AB0DF8">
        <w:rPr>
          <w:rStyle w:val="FootnoteReference"/>
          <w:rFonts w:ascii="Simplified Arabic" w:hAnsi="Simplified Arabic" w:cs="Simplified Arabic"/>
          <w:sz w:val="24"/>
          <w:szCs w:val="24"/>
          <w:rtl/>
        </w:rPr>
        <w:footnoteReference w:id="81"/>
      </w:r>
      <w:r w:rsidR="009A2AD8" w:rsidRPr="00AB0DF8">
        <w:rPr>
          <w:rFonts w:hint="cs"/>
          <w:color w:val="000000" w:themeColor="text1"/>
          <w:sz w:val="24"/>
          <w:szCs w:val="24"/>
          <w:rtl/>
        </w:rPr>
        <w:t xml:space="preserve"> </w:t>
      </w:r>
    </w:p>
    <w:p w:rsidR="009A2AD8" w:rsidRPr="00AB0DF8" w:rsidRDefault="00620FF1" w:rsidP="00C47DF0">
      <w:pPr>
        <w:pBdr>
          <w:top w:val="single" w:sz="4" w:space="1" w:color="auto"/>
          <w:left w:val="single" w:sz="4" w:space="4" w:color="auto"/>
          <w:bottom w:val="single" w:sz="4" w:space="1" w:color="auto"/>
          <w:right w:val="single" w:sz="4" w:space="6" w:color="auto"/>
        </w:pBdr>
        <w:shd w:val="clear" w:color="auto" w:fill="F2F2F2" w:themeFill="background1" w:themeFillShade="F2"/>
        <w:bidi/>
        <w:spacing w:after="0"/>
        <w:jc w:val="both"/>
        <w:rPr>
          <w:color w:val="000000" w:themeColor="text1"/>
          <w:sz w:val="24"/>
          <w:szCs w:val="24"/>
          <w:rtl/>
        </w:rPr>
      </w:pPr>
      <w:r>
        <w:rPr>
          <w:rFonts w:hint="cs"/>
          <w:color w:val="000000" w:themeColor="text1"/>
          <w:sz w:val="24"/>
          <w:szCs w:val="24"/>
          <w:rtl/>
        </w:rPr>
        <w:t>عدد الاطفال ذوي الاعاقة الذين</w:t>
      </w:r>
      <w:r w:rsidR="009A2AD8" w:rsidRPr="00AB0DF8">
        <w:rPr>
          <w:rFonts w:hint="cs"/>
          <w:color w:val="000000" w:themeColor="text1"/>
          <w:sz w:val="24"/>
          <w:szCs w:val="24"/>
          <w:rtl/>
        </w:rPr>
        <w:t xml:space="preserve"> يتلقون مساعدات اجتماعية نقدية: </w:t>
      </w:r>
      <w:r>
        <w:rPr>
          <w:color w:val="000000" w:themeColor="text1"/>
          <w:sz w:val="24"/>
          <w:szCs w:val="24"/>
        </w:rPr>
        <w:t>6,461</w:t>
      </w:r>
      <w:r w:rsidR="003E69E6" w:rsidRPr="00AB0DF8">
        <w:rPr>
          <w:rFonts w:hint="cs"/>
          <w:color w:val="000000" w:themeColor="text1"/>
          <w:sz w:val="24"/>
          <w:szCs w:val="24"/>
          <w:rtl/>
        </w:rPr>
        <w:t xml:space="preserve"> طفلا</w:t>
      </w:r>
      <w:r w:rsidR="009A2AD8" w:rsidRPr="00AB0DF8">
        <w:rPr>
          <w:rFonts w:hint="cs"/>
          <w:color w:val="000000" w:themeColor="text1"/>
          <w:sz w:val="24"/>
          <w:szCs w:val="24"/>
          <w:rtl/>
        </w:rPr>
        <w:t xml:space="preserve"> </w:t>
      </w:r>
      <w:r w:rsidR="003E69E6" w:rsidRPr="00AB0DF8">
        <w:rPr>
          <w:rFonts w:hint="cs"/>
          <w:color w:val="000000" w:themeColor="text1"/>
          <w:sz w:val="24"/>
          <w:szCs w:val="24"/>
          <w:rtl/>
        </w:rPr>
        <w:t>و</w:t>
      </w:r>
      <w:r>
        <w:rPr>
          <w:color w:val="000000" w:themeColor="text1"/>
          <w:sz w:val="24"/>
          <w:szCs w:val="24"/>
        </w:rPr>
        <w:t>4,030</w:t>
      </w:r>
      <w:r w:rsidR="009A2AD8" w:rsidRPr="00AB0DF8">
        <w:rPr>
          <w:rFonts w:hint="cs"/>
          <w:color w:val="000000" w:themeColor="text1"/>
          <w:sz w:val="24"/>
          <w:szCs w:val="24"/>
          <w:rtl/>
        </w:rPr>
        <w:t xml:space="preserve"> يعانون من مرض مزمن الى جانب الاعاقة</w:t>
      </w:r>
      <w:r w:rsidR="00CE5949" w:rsidRPr="00AB0DF8">
        <w:rPr>
          <w:rFonts w:hint="cs"/>
          <w:color w:val="000000" w:themeColor="text1"/>
          <w:sz w:val="24"/>
          <w:szCs w:val="24"/>
          <w:rtl/>
        </w:rPr>
        <w:t xml:space="preserve"> في الضفة الغربية و</w:t>
      </w:r>
      <w:r>
        <w:rPr>
          <w:rFonts w:ascii="Simplified Arabic" w:hAnsi="Simplified Arabic" w:cs="Simplified Arabic"/>
          <w:color w:val="000000" w:themeColor="text1"/>
          <w:sz w:val="24"/>
          <w:szCs w:val="24"/>
        </w:rPr>
        <w:t>7,979</w:t>
      </w:r>
      <w:r w:rsidR="00CE5949" w:rsidRPr="00AB0DF8">
        <w:rPr>
          <w:rFonts w:ascii="Simplified Arabic" w:hAnsi="Simplified Arabic" w:cs="Simplified Arabic" w:hint="cs"/>
          <w:color w:val="000000" w:themeColor="text1"/>
          <w:sz w:val="24"/>
          <w:szCs w:val="24"/>
          <w:rtl/>
        </w:rPr>
        <w:t xml:space="preserve"> طفلا في غزة </w:t>
      </w:r>
      <w:r w:rsidR="003E69E6" w:rsidRPr="00AB0DF8">
        <w:rPr>
          <w:rFonts w:ascii="Simplified Arabic" w:hAnsi="Simplified Arabic" w:cs="Simplified Arabic" w:hint="cs"/>
          <w:color w:val="000000" w:themeColor="text1"/>
          <w:sz w:val="24"/>
          <w:szCs w:val="24"/>
          <w:rtl/>
        </w:rPr>
        <w:t>، و</w:t>
      </w:r>
      <w:r w:rsidR="00C47DF0">
        <w:rPr>
          <w:rFonts w:ascii="Simplified Arabic" w:hAnsi="Simplified Arabic" w:cs="Simplified Arabic"/>
          <w:color w:val="000000" w:themeColor="text1"/>
          <w:sz w:val="24"/>
          <w:szCs w:val="24"/>
        </w:rPr>
        <w:t>2,712</w:t>
      </w:r>
      <w:r w:rsidR="003E69E6" w:rsidRPr="00AB0DF8">
        <w:rPr>
          <w:rFonts w:ascii="Simplified Arabic" w:hAnsi="Simplified Arabic" w:cs="Simplified Arabic" w:hint="cs"/>
          <w:color w:val="000000" w:themeColor="text1"/>
          <w:sz w:val="24"/>
          <w:szCs w:val="24"/>
          <w:rtl/>
        </w:rPr>
        <w:t xml:space="preserve"> يعانون من مرض مزمن الى جانب الاعاقة.</w:t>
      </w:r>
    </w:p>
    <w:p w:rsidR="001C28FC" w:rsidRPr="00AB0DF8" w:rsidRDefault="001C28FC" w:rsidP="001C28FC">
      <w:pPr>
        <w:pStyle w:val="ListParagraph"/>
        <w:bidi/>
        <w:ind w:left="2520"/>
        <w:rPr>
          <w:b/>
          <w:bCs/>
          <w:color w:val="1F497D" w:themeColor="text2"/>
          <w:sz w:val="28"/>
          <w:szCs w:val="28"/>
          <w:rtl/>
        </w:rPr>
      </w:pPr>
    </w:p>
    <w:p w:rsidR="00BC751E" w:rsidRDefault="00BD35F1" w:rsidP="00E64999">
      <w:pPr>
        <w:tabs>
          <w:tab w:val="left" w:pos="4019"/>
        </w:tabs>
        <w:bidi/>
        <w:ind w:left="-151"/>
        <w:jc w:val="both"/>
        <w:rPr>
          <w:rFonts w:ascii="Simplified Arabic" w:hAnsi="Simplified Arabic" w:cs="Simplified Arabic"/>
          <w:sz w:val="24"/>
          <w:szCs w:val="24"/>
          <w:rtl/>
        </w:rPr>
      </w:pPr>
      <w:r w:rsidRPr="00AB0DF8">
        <w:rPr>
          <w:rFonts w:ascii="Simplified Arabic" w:hAnsi="Simplified Arabic" w:cs="Simplified Arabic"/>
          <w:color w:val="000000" w:themeColor="text1"/>
          <w:sz w:val="24"/>
          <w:szCs w:val="24"/>
          <w:rtl/>
        </w:rPr>
        <w:t xml:space="preserve">يشير </w:t>
      </w:r>
      <w:r w:rsidR="009A2AD8" w:rsidRPr="00AB0DF8">
        <w:rPr>
          <w:rFonts w:ascii="Simplified Arabic" w:hAnsi="Simplified Arabic" w:cs="Simplified Arabic"/>
          <w:color w:val="000000" w:themeColor="text1"/>
          <w:sz w:val="24"/>
          <w:szCs w:val="24"/>
          <w:rtl/>
        </w:rPr>
        <w:t xml:space="preserve">جميع </w:t>
      </w:r>
      <w:r w:rsidRPr="00AB0DF8">
        <w:rPr>
          <w:rFonts w:ascii="Simplified Arabic" w:hAnsi="Simplified Arabic" w:cs="Simplified Arabic"/>
          <w:color w:val="000000" w:themeColor="text1"/>
          <w:sz w:val="24"/>
          <w:szCs w:val="24"/>
          <w:rtl/>
        </w:rPr>
        <w:t>ما سبق الى التطور المستمر في توفير بيئة ملائمة للاطفال ذوي الاعاقة</w:t>
      </w:r>
      <w:r w:rsidR="009A2AD8" w:rsidRPr="00AB0DF8">
        <w:rPr>
          <w:rFonts w:ascii="Simplified Arabic" w:hAnsi="Simplified Arabic" w:cs="Simplified Arabic"/>
          <w:color w:val="000000" w:themeColor="text1"/>
          <w:sz w:val="24"/>
          <w:szCs w:val="24"/>
          <w:rtl/>
        </w:rPr>
        <w:t xml:space="preserve"> وزيادة مستوى الوعي حول حقوق الاطفال ذوي الاعاقة على جميع المستويات،</w:t>
      </w:r>
      <w:r w:rsidR="00BC751E" w:rsidRPr="00AB0DF8">
        <w:rPr>
          <w:rFonts w:ascii="Simplified Arabic" w:hAnsi="Simplified Arabic" w:cs="Simplified Arabic"/>
          <w:color w:val="000000" w:themeColor="text1"/>
          <w:sz w:val="24"/>
          <w:szCs w:val="24"/>
          <w:rtl/>
        </w:rPr>
        <w:t xml:space="preserve"> وهي</w:t>
      </w:r>
      <w:r w:rsidR="00BC751E" w:rsidRPr="00BC751E">
        <w:rPr>
          <w:rFonts w:ascii="Simplified Arabic" w:hAnsi="Simplified Arabic" w:cs="Simplified Arabic"/>
          <w:color w:val="000000" w:themeColor="text1"/>
          <w:sz w:val="24"/>
          <w:szCs w:val="24"/>
          <w:rtl/>
        </w:rPr>
        <w:t xml:space="preserve"> جهود تستحق جميع المؤسسات الفلسطينية الثناء عليها في ظل الظروف الراهنة وشح الموارد.</w:t>
      </w:r>
      <w:r w:rsidR="009A2AD8" w:rsidRPr="00BC751E">
        <w:rPr>
          <w:rFonts w:ascii="Simplified Arabic" w:hAnsi="Simplified Arabic" w:cs="Simplified Arabic"/>
          <w:color w:val="000000" w:themeColor="text1"/>
          <w:sz w:val="24"/>
          <w:szCs w:val="24"/>
          <w:rtl/>
        </w:rPr>
        <w:t xml:space="preserve"> الا ان هنالك حاجة لمزيد من الجهود في هذا الاتجاه لحماية الطفل ذي الاعاقة والوصول به الى الاستقلالية وأقصى امكانياته</w:t>
      </w:r>
      <w:r w:rsidRPr="00BC751E">
        <w:rPr>
          <w:rFonts w:ascii="Simplified Arabic" w:hAnsi="Simplified Arabic" w:cs="Simplified Arabic"/>
          <w:color w:val="000000" w:themeColor="text1"/>
          <w:sz w:val="24"/>
          <w:szCs w:val="24"/>
          <w:rtl/>
        </w:rPr>
        <w:t xml:space="preserve"> .</w:t>
      </w:r>
      <w:r w:rsidR="00BC751E" w:rsidRPr="00BC751E">
        <w:rPr>
          <w:rFonts w:ascii="Simplified Arabic" w:hAnsi="Simplified Arabic" w:cs="Simplified Arabic"/>
          <w:color w:val="000000" w:themeColor="text1"/>
          <w:sz w:val="24"/>
          <w:szCs w:val="24"/>
          <w:rtl/>
        </w:rPr>
        <w:t xml:space="preserve"> وبالرغم من ان الصورة تبدو مشرقة</w:t>
      </w:r>
      <w:r w:rsidR="00BC751E" w:rsidRPr="005B51EB">
        <w:rPr>
          <w:rFonts w:ascii="Simplified Arabic" w:hAnsi="Simplified Arabic" w:cs="Simplified Arabic"/>
          <w:sz w:val="24"/>
          <w:szCs w:val="24"/>
          <w:rtl/>
        </w:rPr>
        <w:t>، الا انها لا</w:t>
      </w:r>
      <w:r w:rsidR="00BC751E" w:rsidRPr="005B51EB">
        <w:rPr>
          <w:rFonts w:ascii="Simplified Arabic" w:hAnsi="Simplified Arabic" w:cs="Simplified Arabic" w:hint="cs"/>
          <w:sz w:val="24"/>
          <w:szCs w:val="24"/>
          <w:rtl/>
        </w:rPr>
        <w:t xml:space="preserve"> تزال تلبي تطلعات الموظفين العاملين في هذا</w:t>
      </w:r>
      <w:r w:rsidR="00BC751E">
        <w:rPr>
          <w:rFonts w:hint="cs"/>
          <w:color w:val="000000" w:themeColor="text1"/>
          <w:sz w:val="24"/>
          <w:szCs w:val="24"/>
          <w:rtl/>
        </w:rPr>
        <w:t xml:space="preserve"> المجال. </w:t>
      </w:r>
      <w:r w:rsidR="00BC751E">
        <w:rPr>
          <w:rFonts w:ascii="Simplified Arabic" w:hAnsi="Simplified Arabic" w:cs="Simplified Arabic" w:hint="cs"/>
          <w:sz w:val="24"/>
          <w:szCs w:val="24"/>
          <w:rtl/>
        </w:rPr>
        <w:t xml:space="preserve">الا انه تجدر الاشارة الى انه وبشكل عام يندر ان يتوفر كادر متخصص في موضوع الاعاقة، وفي بعض الاحيان يعين بعض الاشخاص بوظيفة مرشد اعاقة الا انهم يفرغون للقيام بمهام أخرى. وهنالك مشكلة في موضوع تصنيف الاعاقات، فبعض المؤسسات تستخدم التصنيف الدولي، وأخرى تعتمد تصنيفا قديما يعود للعام 1958. كما أن معظم المؤسسات الفلسطينية الحكومية لا تخصص بندا في الموازنة لتقديم الادوات المساندة للأشخاص ذوي الاعاقة، ويعتمد ذلك بشكل عام على توفر الدعم والذي يكون في بعض الاحيان مشروطا. مما يؤثر أيضا على استدامة غرف المصادر والغرف المدمجة والتي تم اغلاق بعضها لعدم توفر الموارد اللازمة ماليا وبشريا. وبالرغم من المحاولات الجادة لدمج الاطفال ذوي الاعاقة الا ان هذا الموضوع لا يتطلب فقط اضافة بعض الشواحط أو بعض المواءمات، هنالك حاجة ماسة لتوفير الكوادر المتخصصة في هذا الموضوع والادوات اللازمة ومعالجة بعض المعيقات التي تواجه الانظمة الفلسطينية الحكومية. فعلى سبيل المثال اذا اعتبرنا ان الاكتظاظ الصفي تعتبر مشكلة أمام الطالب الذي لا يعاني من أية مشكلة، فبالتالي سيكون مشكلة أكبر امام الطالب ذي الاعاقة وخصوصا في حال عدم توفر استاذ مساعد في الغرفة الصفية، وفي الغالب تكون المناهج غير مهيئة او مناسبة لحالة الطالب وخصوصا في حال عدم وجود معلمين مؤهلين ومتخصصين. لذا يجب العمل مع </w:t>
      </w:r>
      <w:r w:rsidR="00BC751E">
        <w:rPr>
          <w:rFonts w:ascii="Simplified Arabic" w:hAnsi="Simplified Arabic" w:cs="Simplified Arabic" w:hint="cs"/>
          <w:sz w:val="24"/>
          <w:szCs w:val="24"/>
          <w:rtl/>
        </w:rPr>
        <w:lastRenderedPageBreak/>
        <w:t xml:space="preserve">الجامعات الفلسطينية لتوفير التخصصات اللازمة، وادراج موضوع الخدمة الاجتماعية في المدارس التي تضم أطفالا ذوي اعاقة لدعم المعلم ومساعدة الطالب. </w:t>
      </w:r>
    </w:p>
    <w:p w:rsidR="001C28FC" w:rsidRPr="00F25678" w:rsidRDefault="00DD0075" w:rsidP="00E911A4">
      <w:pPr>
        <w:pStyle w:val="ListParagraph"/>
        <w:bidi/>
        <w:ind w:left="360" w:hanging="287"/>
        <w:rPr>
          <w:rFonts w:ascii="Simplified Arabic" w:hAnsi="Simplified Arabic" w:cs="Simplified Arabic"/>
          <w:b/>
          <w:bCs/>
          <w:sz w:val="24"/>
          <w:szCs w:val="24"/>
        </w:rPr>
      </w:pPr>
      <w:r w:rsidRPr="00F25678">
        <w:rPr>
          <w:rFonts w:ascii="Simplified Arabic" w:hAnsi="Simplified Arabic" w:cs="Simplified Arabic" w:hint="cs"/>
          <w:b/>
          <w:bCs/>
          <w:sz w:val="24"/>
          <w:szCs w:val="24"/>
          <w:rtl/>
        </w:rPr>
        <w:t xml:space="preserve">5.4 </w:t>
      </w:r>
      <w:r w:rsidR="001C28FC" w:rsidRPr="00F25678">
        <w:rPr>
          <w:rFonts w:ascii="Simplified Arabic" w:hAnsi="Simplified Arabic" w:cs="Simplified Arabic"/>
          <w:b/>
          <w:bCs/>
          <w:sz w:val="24"/>
          <w:szCs w:val="24"/>
          <w:rtl/>
        </w:rPr>
        <w:t>الثقافة والترفيه</w:t>
      </w:r>
    </w:p>
    <w:p w:rsidR="00AB4C98" w:rsidRPr="001C28FC" w:rsidRDefault="00AB4C98" w:rsidP="00AB4C98">
      <w:pPr>
        <w:pStyle w:val="ListParagraph"/>
        <w:bidi/>
        <w:ind w:left="360"/>
        <w:rPr>
          <w:b/>
          <w:bCs/>
          <w:color w:val="1F497D" w:themeColor="text2"/>
          <w:sz w:val="28"/>
          <w:szCs w:val="28"/>
          <w:rtl/>
        </w:rPr>
      </w:pPr>
    </w:p>
    <w:p w:rsidR="00E64999" w:rsidRPr="002A28E4" w:rsidRDefault="001A6A27" w:rsidP="00E911A4">
      <w:pPr>
        <w:pStyle w:val="ListParagraph"/>
        <w:bidi/>
        <w:ind w:left="389" w:hanging="316"/>
        <w:jc w:val="both"/>
        <w:rPr>
          <w:rFonts w:ascii="Simplified Arabic" w:hAnsi="Simplified Arabic" w:cs="Simplified Arabic"/>
          <w:sz w:val="24"/>
          <w:szCs w:val="24"/>
        </w:rPr>
      </w:pPr>
      <w:r w:rsidRPr="002A28E4">
        <w:rPr>
          <w:rFonts w:ascii="Simplified Arabic" w:hAnsi="Simplified Arabic" w:cs="Simplified Arabic"/>
          <w:b/>
          <w:bCs/>
          <w:sz w:val="24"/>
          <w:szCs w:val="24"/>
          <w:rtl/>
        </w:rPr>
        <w:t>المؤسسات والأندية  الشبابية والمراكز الثقافية</w:t>
      </w:r>
      <w:r w:rsidR="00BC1ECA" w:rsidRPr="002A28E4">
        <w:rPr>
          <w:rFonts w:ascii="Simplified Arabic" w:hAnsi="Simplified Arabic" w:cs="Simplified Arabic"/>
          <w:sz w:val="24"/>
          <w:szCs w:val="24"/>
          <w:rtl/>
        </w:rPr>
        <w:t xml:space="preserve"> </w:t>
      </w:r>
    </w:p>
    <w:p w:rsidR="00DF0576" w:rsidRPr="00E64999" w:rsidRDefault="00AE1E7F" w:rsidP="00E64999">
      <w:pPr>
        <w:bidi/>
        <w:ind w:left="29"/>
        <w:jc w:val="both"/>
        <w:rPr>
          <w:rFonts w:ascii="Simplified Arabic" w:hAnsi="Simplified Arabic" w:cs="Simplified Arabic"/>
          <w:sz w:val="24"/>
          <w:szCs w:val="24"/>
          <w:rtl/>
        </w:rPr>
      </w:pPr>
      <w:r w:rsidRPr="00E64999">
        <w:rPr>
          <w:rFonts w:ascii="Simplified Arabic" w:hAnsi="Simplified Arabic" w:cs="Simplified Arabic" w:hint="cs"/>
          <w:sz w:val="24"/>
          <w:szCs w:val="24"/>
          <w:rtl/>
        </w:rPr>
        <w:t xml:space="preserve">تدل أحدث بيانات المجلس الاعلى للشباب والرياضة انه </w:t>
      </w:r>
      <w:r w:rsidR="000B2CBE" w:rsidRPr="00E64999">
        <w:rPr>
          <w:rFonts w:ascii="Simplified Arabic" w:hAnsi="Simplified Arabic" w:cs="Simplified Arabic" w:hint="cs"/>
          <w:sz w:val="24"/>
          <w:szCs w:val="24"/>
          <w:rtl/>
        </w:rPr>
        <w:t xml:space="preserve">لا </w:t>
      </w:r>
      <w:r w:rsidR="00F30D96" w:rsidRPr="00E64999">
        <w:rPr>
          <w:rFonts w:ascii="Simplified Arabic" w:hAnsi="Simplified Arabic" w:cs="Simplified Arabic"/>
          <w:sz w:val="24"/>
          <w:szCs w:val="24"/>
          <w:rtl/>
        </w:rPr>
        <w:t>ي</w:t>
      </w:r>
      <w:r w:rsidR="00DF0576" w:rsidRPr="00E64999">
        <w:rPr>
          <w:rFonts w:ascii="Simplified Arabic" w:hAnsi="Simplified Arabic" w:cs="Simplified Arabic"/>
          <w:sz w:val="24"/>
          <w:szCs w:val="24"/>
          <w:rtl/>
        </w:rPr>
        <w:t>تناسب عدد المؤسسات والنوادي والمراكز الثقافية مع عدد السكان</w:t>
      </w:r>
      <w:r w:rsidR="00F30D96" w:rsidRPr="00E64999">
        <w:rPr>
          <w:rFonts w:ascii="Simplified Arabic" w:hAnsi="Simplified Arabic" w:cs="Simplified Arabic"/>
          <w:sz w:val="24"/>
          <w:szCs w:val="24"/>
          <w:rtl/>
        </w:rPr>
        <w:t xml:space="preserve"> في كل محافظة. يلاحظ تمركز المراكز الثقافية والرياضية في العادة في مراكز المدن وفي  مدن معينة أكثر من غيرها مثل رام الله والبيرة ونابلس مقارنة بالمدن الاخرى.</w:t>
      </w:r>
    </w:p>
    <w:p w:rsidR="00F37CA5" w:rsidRDefault="00F37CA5" w:rsidP="00C47DF0">
      <w:pPr>
        <w:bidi/>
        <w:jc w:val="center"/>
        <w:rPr>
          <w:rFonts w:ascii="Simplified Arabic" w:hAnsi="Simplified Arabic" w:cs="Simplified Arabic"/>
          <w:b/>
          <w:bCs/>
          <w:sz w:val="24"/>
          <w:szCs w:val="24"/>
        </w:rPr>
      </w:pPr>
      <w:r w:rsidRPr="00AE1E7F">
        <w:rPr>
          <w:rFonts w:ascii="Simplified Arabic" w:hAnsi="Simplified Arabic" w:cs="Simplified Arabic" w:hint="cs"/>
          <w:b/>
          <w:bCs/>
          <w:sz w:val="24"/>
          <w:szCs w:val="24"/>
          <w:rtl/>
        </w:rPr>
        <w:t>شكل 5</w:t>
      </w:r>
      <w:r w:rsidR="00782D45">
        <w:rPr>
          <w:rFonts w:ascii="Simplified Arabic" w:hAnsi="Simplified Arabic" w:cs="Simplified Arabic" w:hint="cs"/>
          <w:b/>
          <w:bCs/>
          <w:sz w:val="24"/>
          <w:szCs w:val="24"/>
          <w:rtl/>
        </w:rPr>
        <w:t>6</w:t>
      </w:r>
      <w:r w:rsidRPr="00AE1E7F">
        <w:rPr>
          <w:rFonts w:ascii="Simplified Arabic" w:hAnsi="Simplified Arabic" w:cs="Simplified Arabic" w:hint="cs"/>
          <w:b/>
          <w:bCs/>
          <w:sz w:val="24"/>
          <w:szCs w:val="24"/>
          <w:rtl/>
        </w:rPr>
        <w:t>:</w:t>
      </w:r>
      <w:r w:rsidR="00782D45">
        <w:rPr>
          <w:rFonts w:ascii="Simplified Arabic" w:hAnsi="Simplified Arabic" w:cs="Simplified Arabic" w:hint="cs"/>
          <w:b/>
          <w:bCs/>
          <w:sz w:val="24"/>
          <w:szCs w:val="24"/>
          <w:rtl/>
        </w:rPr>
        <w:t xml:space="preserve"> عدد المراكز الثقافية والنوادي والمؤسسات الشبابية لكل 1000 نسمة </w:t>
      </w:r>
      <w:r w:rsidR="00A77CA8">
        <w:rPr>
          <w:rFonts w:ascii="Simplified Arabic" w:hAnsi="Simplified Arabic" w:cs="Simplified Arabic" w:hint="cs"/>
          <w:b/>
          <w:bCs/>
          <w:sz w:val="24"/>
          <w:szCs w:val="24"/>
          <w:rtl/>
        </w:rPr>
        <w:t xml:space="preserve">في الضفة الغربية </w:t>
      </w:r>
      <w:r w:rsidR="00782D45">
        <w:rPr>
          <w:rFonts w:ascii="Simplified Arabic" w:hAnsi="Simplified Arabic" w:cs="Simplified Arabic" w:hint="cs"/>
          <w:b/>
          <w:bCs/>
          <w:sz w:val="24"/>
          <w:szCs w:val="24"/>
          <w:rtl/>
        </w:rPr>
        <w:t>حسب المحافظة</w:t>
      </w:r>
      <w:r w:rsidR="00BA7AE2">
        <w:rPr>
          <w:rFonts w:ascii="Simplified Arabic" w:hAnsi="Simplified Arabic" w:cs="Simplified Arabic" w:hint="cs"/>
          <w:b/>
          <w:bCs/>
          <w:sz w:val="24"/>
          <w:szCs w:val="24"/>
          <w:rtl/>
        </w:rPr>
        <w:t>، 2012</w:t>
      </w:r>
    </w:p>
    <w:p w:rsidR="00C47DF0" w:rsidRPr="00AE1E7F" w:rsidRDefault="00C47DF0" w:rsidP="00C47DF0">
      <w:pPr>
        <w:bidi/>
        <w:jc w:val="center"/>
        <w:rPr>
          <w:rFonts w:ascii="Simplified Arabic" w:hAnsi="Simplified Arabic" w:cs="Simplified Arabic"/>
          <w:b/>
          <w:bCs/>
          <w:sz w:val="24"/>
          <w:szCs w:val="24"/>
        </w:rPr>
      </w:pPr>
      <w:r>
        <w:rPr>
          <w:rFonts w:ascii="Simplified Arabic" w:hAnsi="Simplified Arabic" w:cs="Simplified Arabic"/>
          <w:b/>
          <w:bCs/>
          <w:noProof/>
          <w:sz w:val="24"/>
          <w:szCs w:val="24"/>
        </w:rPr>
        <w:drawing>
          <wp:inline distT="0" distB="0" distL="0" distR="0">
            <wp:extent cx="5486400" cy="2552700"/>
            <wp:effectExtent l="19050" t="0" r="19050" b="0"/>
            <wp:docPr id="38" name="Chart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rsidR="00226221" w:rsidRPr="00226221" w:rsidRDefault="00A77CA8" w:rsidP="00226221">
      <w:pPr>
        <w:bidi/>
        <w:jc w:val="both"/>
        <w:rPr>
          <w:rFonts w:ascii="Arial" w:hAnsi="Arial" w:cs="Simplified Arabic"/>
          <w:sz w:val="18"/>
          <w:szCs w:val="18"/>
          <w:rtl/>
        </w:rPr>
      </w:pPr>
      <w:r>
        <w:rPr>
          <w:sz w:val="18"/>
          <w:szCs w:val="18"/>
        </w:rPr>
        <w:t xml:space="preserve">         </w:t>
      </w:r>
      <w:r w:rsidR="00226221" w:rsidRPr="00226221">
        <w:rPr>
          <w:rFonts w:hint="cs"/>
          <w:sz w:val="18"/>
          <w:szCs w:val="18"/>
          <w:rtl/>
        </w:rPr>
        <w:t>المصدر: المجلس الاعلى للشباب والرياضة، 2013.</w:t>
      </w:r>
    </w:p>
    <w:p w:rsidR="00D311D2" w:rsidRDefault="00D311D2" w:rsidP="00226221">
      <w:pPr>
        <w:bidi/>
        <w:jc w:val="both"/>
        <w:rPr>
          <w:rFonts w:ascii="Arial" w:hAnsi="Arial" w:cs="Simplified Arabic"/>
          <w:sz w:val="24"/>
          <w:szCs w:val="24"/>
          <w:rtl/>
        </w:rPr>
      </w:pPr>
      <w:r w:rsidRPr="00AB0DF8">
        <w:rPr>
          <w:rFonts w:ascii="Arial" w:hAnsi="Arial" w:cs="Simplified Arabic" w:hint="cs"/>
          <w:sz w:val="24"/>
          <w:szCs w:val="24"/>
          <w:rtl/>
        </w:rPr>
        <w:t>ولا يكفي معرفة عدد النوادي والمؤسسات والمراكز الشبابية الموجودة، بل يجب أيضا تحديد ما اذا كانت ملائمة للأطفال ذوي الاعاقة، والفتيات. كما ان هنالك ضرورة لعمل مسح للمؤسسات والبرلمانات التي يقودها شباب او تحتوي على مجلس من الشباب والأطفال.</w:t>
      </w:r>
    </w:p>
    <w:p w:rsidR="00020AC3" w:rsidRPr="007D4B8B" w:rsidRDefault="00FF2128" w:rsidP="00D311D2">
      <w:pPr>
        <w:bidi/>
        <w:jc w:val="both"/>
        <w:rPr>
          <w:rFonts w:ascii="Arial" w:hAnsi="Arial" w:cs="Simplified Arabic"/>
          <w:sz w:val="24"/>
          <w:szCs w:val="24"/>
          <w:rtl/>
        </w:rPr>
      </w:pPr>
      <w:r w:rsidRPr="007D4B8B">
        <w:rPr>
          <w:rFonts w:ascii="Arial" w:hAnsi="Arial" w:cs="Simplified Arabic" w:hint="cs"/>
          <w:sz w:val="24"/>
          <w:szCs w:val="24"/>
          <w:rtl/>
        </w:rPr>
        <w:t xml:space="preserve">أشار مسح الثقافة الأسري في العام 2009 أن </w:t>
      </w:r>
      <w:r w:rsidR="00F30D96" w:rsidRPr="007D4B8B">
        <w:rPr>
          <w:rFonts w:ascii="Arial" w:hAnsi="Arial" w:cs="Simplified Arabic" w:hint="cs"/>
          <w:sz w:val="24"/>
          <w:szCs w:val="24"/>
          <w:rtl/>
        </w:rPr>
        <w:t xml:space="preserve">معظم الأسر تراقب البرامج التي يشاهدها الاطفال </w:t>
      </w:r>
      <w:r w:rsidR="00F30D96" w:rsidRPr="007D4B8B">
        <w:rPr>
          <w:rFonts w:cs="Simplified Arabic" w:hint="cs"/>
          <w:sz w:val="24"/>
          <w:szCs w:val="24"/>
          <w:rtl/>
        </w:rPr>
        <w:t xml:space="preserve">(5-17  </w:t>
      </w:r>
      <w:r w:rsidR="00F30D96" w:rsidRPr="007D4B8B">
        <w:rPr>
          <w:rFonts w:ascii="Arial" w:hAnsi="Arial" w:cs="Simplified Arabic" w:hint="cs"/>
          <w:sz w:val="24"/>
          <w:szCs w:val="24"/>
          <w:rtl/>
        </w:rPr>
        <w:t>سنة</w:t>
      </w:r>
      <w:r w:rsidR="00F30D96" w:rsidRPr="007D4B8B">
        <w:rPr>
          <w:rFonts w:cs="Simplified Arabic" w:hint="cs"/>
          <w:sz w:val="24"/>
          <w:szCs w:val="24"/>
          <w:rtl/>
        </w:rPr>
        <w:t>)</w:t>
      </w:r>
      <w:r w:rsidR="00F30D96" w:rsidRPr="007D4B8B">
        <w:rPr>
          <w:rFonts w:ascii="Arial" w:hAnsi="Arial" w:cs="Simplified Arabic" w:hint="cs"/>
          <w:sz w:val="24"/>
          <w:szCs w:val="24"/>
          <w:rtl/>
        </w:rPr>
        <w:t xml:space="preserve"> على التلفاز</w:t>
      </w:r>
      <w:r w:rsidR="002A34E3" w:rsidRPr="007D4B8B">
        <w:rPr>
          <w:rFonts w:ascii="Arial" w:hAnsi="Arial" w:cs="Simplified Arabic" w:hint="cs"/>
          <w:sz w:val="24"/>
          <w:szCs w:val="24"/>
          <w:rtl/>
        </w:rPr>
        <w:t xml:space="preserve"> في الضفة وغزة (تقريبا 94%) وأقلها في الخليل</w:t>
      </w:r>
      <w:r w:rsidR="00F30D96" w:rsidRPr="007D4B8B">
        <w:rPr>
          <w:rFonts w:ascii="Arial" w:hAnsi="Arial" w:cs="Simplified Arabic" w:hint="cs"/>
          <w:sz w:val="24"/>
          <w:szCs w:val="24"/>
          <w:rtl/>
        </w:rPr>
        <w:t>، وبدرجة أقل للساعات التي يقضيها الاطفال في مشاهدة التلفاز. عائلة من كل 4 عائلات تقريبا في الضفة لا تراقب عدد الساعات وخصوصا في الريف والمخيما</w:t>
      </w:r>
      <w:r w:rsidR="002A34E3" w:rsidRPr="007D4B8B">
        <w:rPr>
          <w:rFonts w:ascii="Arial" w:hAnsi="Arial" w:cs="Simplified Arabic" w:hint="cs"/>
          <w:sz w:val="24"/>
          <w:szCs w:val="24"/>
          <w:rtl/>
        </w:rPr>
        <w:t>ت، وأقلها نسب مراقبة في جنين، رام الله والبيرة، الخليل، خانيونس ورفح</w:t>
      </w:r>
      <w:r w:rsidR="00F30D96" w:rsidRPr="007D4B8B">
        <w:rPr>
          <w:rFonts w:ascii="Arial" w:hAnsi="Arial" w:cs="Simplified Arabic" w:hint="cs"/>
          <w:sz w:val="24"/>
          <w:szCs w:val="24"/>
          <w:rtl/>
        </w:rPr>
        <w:t xml:space="preserve"> . أما ساعات استخدام الحاسوب من قبل نفس الفئة العمرية فيتم مراقبتها من قبل الاسر في الضفة أكثر منها في غزة، وفي لا تزال النسبة منخفضة نسبيا (70% في فلسطين)</w:t>
      </w:r>
      <w:r w:rsidR="002A34E3" w:rsidRPr="007D4B8B">
        <w:rPr>
          <w:rFonts w:ascii="Arial" w:hAnsi="Arial" w:cs="Simplified Arabic" w:hint="cs"/>
          <w:sz w:val="24"/>
          <w:szCs w:val="24"/>
          <w:rtl/>
        </w:rPr>
        <w:t xml:space="preserve">، الا أن النسبة مبررة </w:t>
      </w:r>
      <w:r w:rsidR="00352BE6">
        <w:rPr>
          <w:rFonts w:ascii="Arial" w:hAnsi="Arial" w:cs="Simplified Arabic" w:hint="cs"/>
          <w:sz w:val="24"/>
          <w:szCs w:val="24"/>
          <w:rtl/>
        </w:rPr>
        <w:lastRenderedPageBreak/>
        <w:t xml:space="preserve">خصوصا ان </w:t>
      </w:r>
      <w:r w:rsidR="00352BE6" w:rsidRPr="00352BE6">
        <w:rPr>
          <w:rFonts w:asciiTheme="majorBidi" w:hAnsiTheme="majorBidi" w:cstheme="majorBidi"/>
          <w:sz w:val="24"/>
          <w:szCs w:val="24"/>
          <w:rtl/>
        </w:rPr>
        <w:t>70</w:t>
      </w:r>
      <w:r w:rsidR="002A34E3" w:rsidRPr="007D4B8B">
        <w:rPr>
          <w:rFonts w:ascii="Arial" w:hAnsi="Arial" w:cs="Simplified Arabic" w:hint="cs"/>
          <w:sz w:val="24"/>
          <w:szCs w:val="24"/>
          <w:rtl/>
        </w:rPr>
        <w:t>% تقريبا من الاطفال في فلسطين يستخدمون الحاسوب وخصوصا في المخيمات، جنين وطولكرم</w:t>
      </w:r>
      <w:r w:rsidR="00F30D96" w:rsidRPr="007D4B8B">
        <w:rPr>
          <w:rFonts w:ascii="Arial" w:hAnsi="Arial" w:cs="Simplified Arabic" w:hint="cs"/>
          <w:sz w:val="24"/>
          <w:szCs w:val="24"/>
          <w:rtl/>
        </w:rPr>
        <w:t xml:space="preserve">. </w:t>
      </w:r>
      <w:r w:rsidR="002A34E3" w:rsidRPr="007D4B8B">
        <w:rPr>
          <w:rFonts w:ascii="Arial" w:hAnsi="Arial" w:cs="Simplified Arabic" w:hint="cs"/>
          <w:sz w:val="24"/>
          <w:szCs w:val="24"/>
          <w:rtl/>
        </w:rPr>
        <w:t xml:space="preserve">تقريبا عائلة من كل </w:t>
      </w:r>
      <w:r w:rsidR="002A34E3" w:rsidRPr="00352BE6">
        <w:rPr>
          <w:rFonts w:asciiTheme="majorBidi" w:hAnsiTheme="majorBidi" w:cstheme="majorBidi"/>
          <w:sz w:val="24"/>
          <w:szCs w:val="24"/>
          <w:rtl/>
        </w:rPr>
        <w:t>5</w:t>
      </w:r>
      <w:r w:rsidR="002A34E3" w:rsidRPr="007D4B8B">
        <w:rPr>
          <w:rFonts w:ascii="Arial" w:hAnsi="Arial" w:cs="Simplified Arabic" w:hint="cs"/>
          <w:sz w:val="24"/>
          <w:szCs w:val="24"/>
          <w:rtl/>
        </w:rPr>
        <w:t xml:space="preserve"> عائلات لا تضبط عدد ساعات استخدام الانترنت، وخصوصا في </w:t>
      </w:r>
      <w:r w:rsidR="00AE0BF9" w:rsidRPr="007D4B8B">
        <w:rPr>
          <w:rFonts w:ascii="Arial" w:hAnsi="Arial" w:cs="Simplified Arabic" w:hint="cs"/>
          <w:sz w:val="24"/>
          <w:szCs w:val="24"/>
          <w:rtl/>
        </w:rPr>
        <w:t>جنين</w:t>
      </w:r>
      <w:r w:rsidR="002A34E3" w:rsidRPr="007D4B8B">
        <w:rPr>
          <w:rFonts w:ascii="Arial" w:hAnsi="Arial" w:cs="Simplified Arabic" w:hint="cs"/>
          <w:sz w:val="24"/>
          <w:szCs w:val="24"/>
          <w:rtl/>
        </w:rPr>
        <w:t>.</w:t>
      </w:r>
      <w:r w:rsidR="00237836" w:rsidRPr="007D4B8B">
        <w:rPr>
          <w:rFonts w:ascii="Arial" w:hAnsi="Arial" w:cs="Simplified Arabic" w:hint="cs"/>
          <w:sz w:val="24"/>
          <w:szCs w:val="24"/>
          <w:rtl/>
        </w:rPr>
        <w:t xml:space="preserve"> </w:t>
      </w:r>
    </w:p>
    <w:p w:rsidR="00FF2128" w:rsidRDefault="00237836" w:rsidP="007D4B8B">
      <w:pPr>
        <w:bidi/>
        <w:jc w:val="both"/>
        <w:rPr>
          <w:rFonts w:ascii="Arial" w:hAnsi="Arial" w:cs="Simplified Arabic"/>
          <w:sz w:val="24"/>
          <w:szCs w:val="24"/>
          <w:rtl/>
        </w:rPr>
      </w:pPr>
      <w:r w:rsidRPr="007D4B8B">
        <w:rPr>
          <w:rFonts w:ascii="Arial" w:hAnsi="Arial" w:cs="Simplified Arabic" w:hint="cs"/>
          <w:sz w:val="24"/>
          <w:szCs w:val="24"/>
          <w:rtl/>
        </w:rPr>
        <w:t xml:space="preserve">ما يقارب من </w:t>
      </w:r>
      <w:r w:rsidRPr="00352BE6">
        <w:rPr>
          <w:rFonts w:asciiTheme="majorBidi" w:hAnsiTheme="majorBidi" w:cstheme="majorBidi"/>
          <w:sz w:val="24"/>
          <w:szCs w:val="24"/>
          <w:rtl/>
        </w:rPr>
        <w:t>60</w:t>
      </w:r>
      <w:r w:rsidRPr="007D4B8B">
        <w:rPr>
          <w:rFonts w:ascii="Arial" w:hAnsi="Arial" w:cs="Simplified Arabic" w:hint="cs"/>
          <w:sz w:val="24"/>
          <w:szCs w:val="24"/>
          <w:rtl/>
        </w:rPr>
        <w:t>% من الأطفال لا يستخدمون الانترنت.</w:t>
      </w:r>
      <w:r w:rsidR="00FF2128" w:rsidRPr="007D4B8B">
        <w:rPr>
          <w:rFonts w:ascii="Arial" w:hAnsi="Arial" w:cs="Simplified Arabic" w:hint="cs"/>
          <w:sz w:val="24"/>
          <w:szCs w:val="24"/>
          <w:rtl/>
        </w:rPr>
        <w:t xml:space="preserve"> معظم الاطفال يستخدمون الانترنت للتسلية والترفيه وخصوصا في غزة ومن ثم للدراسة، يليها للاطلاع والمعرفة. ما يقارب نصف الاطفال يستخدمونها للمراسلات والاتصال.</w:t>
      </w:r>
      <w:r w:rsidR="00410C4F" w:rsidRPr="007D4B8B">
        <w:rPr>
          <w:rFonts w:ascii="Arial" w:hAnsi="Arial" w:cs="Simplified Arabic"/>
          <w:sz w:val="24"/>
          <w:szCs w:val="24"/>
        </w:rPr>
        <w:t xml:space="preserve"> </w:t>
      </w:r>
      <w:r w:rsidR="00FF2128" w:rsidRPr="007D4B8B">
        <w:rPr>
          <w:rFonts w:ascii="Arial" w:hAnsi="Arial" w:cs="Simplified Arabic" w:hint="cs"/>
          <w:sz w:val="24"/>
          <w:szCs w:val="24"/>
          <w:rtl/>
        </w:rPr>
        <w:t>معظم الاسر على معرفة كافية بأصدقاء أطفالهم، ومن الغريب أن يكون في الريف أقل من المخيمات والحضر.</w:t>
      </w:r>
    </w:p>
    <w:p w:rsidR="00410C4F" w:rsidRPr="001E5640" w:rsidRDefault="00AE1E7F" w:rsidP="00A77CA8">
      <w:pPr>
        <w:bidi/>
        <w:jc w:val="center"/>
        <w:rPr>
          <w:rFonts w:ascii="Arial" w:hAnsi="Arial" w:cs="Simplified Arabic"/>
          <w:b/>
          <w:bCs/>
          <w:sz w:val="24"/>
          <w:szCs w:val="24"/>
          <w:rtl/>
        </w:rPr>
      </w:pPr>
      <w:r w:rsidRPr="001E5640">
        <w:rPr>
          <w:rFonts w:cs="Simplified Arabic" w:hint="cs"/>
          <w:b/>
          <w:bCs/>
          <w:sz w:val="24"/>
          <w:szCs w:val="24"/>
          <w:rtl/>
        </w:rPr>
        <w:t xml:space="preserve">شكل </w:t>
      </w:r>
      <w:r w:rsidR="00782D45" w:rsidRPr="001E5640">
        <w:rPr>
          <w:rFonts w:asciiTheme="majorBidi" w:hAnsiTheme="majorBidi" w:cstheme="majorBidi"/>
          <w:b/>
          <w:bCs/>
          <w:sz w:val="24"/>
          <w:szCs w:val="24"/>
          <w:rtl/>
        </w:rPr>
        <w:t>57</w:t>
      </w:r>
      <w:r w:rsidRPr="001E5640">
        <w:rPr>
          <w:rFonts w:cs="Simplified Arabic" w:hint="cs"/>
          <w:b/>
          <w:bCs/>
          <w:sz w:val="24"/>
          <w:szCs w:val="24"/>
          <w:rtl/>
        </w:rPr>
        <w:t>:</w:t>
      </w:r>
      <w:r w:rsidR="00E64999" w:rsidRPr="001E5640">
        <w:rPr>
          <w:rFonts w:cs="Simplified Arabic" w:hint="cs"/>
          <w:b/>
          <w:bCs/>
          <w:sz w:val="24"/>
          <w:szCs w:val="24"/>
          <w:rtl/>
        </w:rPr>
        <w:t xml:space="preserve"> </w:t>
      </w:r>
      <w:r w:rsidR="00410C4F" w:rsidRPr="001E5640">
        <w:rPr>
          <w:rFonts w:ascii="Arial" w:hAnsi="Arial" w:cs="Simplified Arabic" w:hint="cs"/>
          <w:b/>
          <w:bCs/>
          <w:sz w:val="24"/>
          <w:szCs w:val="24"/>
          <w:rtl/>
        </w:rPr>
        <w:t>الت</w:t>
      </w:r>
      <w:r w:rsidR="00410C4F" w:rsidRPr="001E5640">
        <w:rPr>
          <w:rFonts w:ascii="Arial" w:hAnsi="Arial" w:cs="Simplified Arabic"/>
          <w:b/>
          <w:bCs/>
          <w:sz w:val="24"/>
          <w:szCs w:val="24"/>
          <w:rtl/>
        </w:rPr>
        <w:t>و</w:t>
      </w:r>
      <w:r w:rsidR="00410C4F" w:rsidRPr="001E5640">
        <w:rPr>
          <w:rFonts w:ascii="Arial" w:hAnsi="Arial" w:cs="Simplified Arabic" w:hint="cs"/>
          <w:b/>
          <w:bCs/>
          <w:sz w:val="24"/>
          <w:szCs w:val="24"/>
          <w:rtl/>
        </w:rPr>
        <w:t>زيع</w:t>
      </w:r>
      <w:r w:rsidR="00410C4F" w:rsidRPr="001E5640">
        <w:rPr>
          <w:rFonts w:ascii="Arial" w:hAnsi="Arial" w:cs="Simplified Arabic"/>
          <w:b/>
          <w:bCs/>
          <w:sz w:val="24"/>
          <w:szCs w:val="24"/>
          <w:rtl/>
        </w:rPr>
        <w:t xml:space="preserve"> </w:t>
      </w:r>
      <w:r w:rsidR="00410C4F" w:rsidRPr="001E5640">
        <w:rPr>
          <w:rFonts w:ascii="Arial" w:hAnsi="Arial" w:cs="Simplified Arabic" w:hint="cs"/>
          <w:b/>
          <w:bCs/>
          <w:sz w:val="24"/>
          <w:szCs w:val="24"/>
          <w:rtl/>
        </w:rPr>
        <w:t>الن</w:t>
      </w:r>
      <w:r w:rsidR="00410C4F" w:rsidRPr="001E5640">
        <w:rPr>
          <w:rFonts w:ascii="Arial" w:hAnsi="Arial" w:cs="Simplified Arabic"/>
          <w:b/>
          <w:bCs/>
          <w:sz w:val="24"/>
          <w:szCs w:val="24"/>
          <w:rtl/>
        </w:rPr>
        <w:t>س</w:t>
      </w:r>
      <w:r w:rsidR="00410C4F" w:rsidRPr="001E5640">
        <w:rPr>
          <w:rFonts w:ascii="Arial" w:hAnsi="Arial" w:cs="Simplified Arabic" w:hint="cs"/>
          <w:b/>
          <w:bCs/>
          <w:sz w:val="24"/>
          <w:szCs w:val="24"/>
          <w:rtl/>
        </w:rPr>
        <w:t>بي للأسر حسب مراقبة نو</w:t>
      </w:r>
      <w:r w:rsidR="00410C4F" w:rsidRPr="001E5640">
        <w:rPr>
          <w:rFonts w:ascii="Arial" w:hAnsi="Arial" w:cs="Simplified Arabic"/>
          <w:b/>
          <w:bCs/>
          <w:sz w:val="24"/>
          <w:szCs w:val="24"/>
          <w:rtl/>
        </w:rPr>
        <w:t>ع البر</w:t>
      </w:r>
      <w:r w:rsidR="00410C4F" w:rsidRPr="001E5640">
        <w:rPr>
          <w:rFonts w:ascii="Arial" w:hAnsi="Arial" w:cs="Simplified Arabic" w:hint="cs"/>
          <w:b/>
          <w:bCs/>
          <w:sz w:val="24"/>
          <w:szCs w:val="24"/>
          <w:rtl/>
        </w:rPr>
        <w:t>ا</w:t>
      </w:r>
      <w:r w:rsidR="00410C4F" w:rsidRPr="001E5640">
        <w:rPr>
          <w:rFonts w:ascii="Arial" w:hAnsi="Arial" w:cs="Simplified Arabic"/>
          <w:b/>
          <w:bCs/>
          <w:sz w:val="24"/>
          <w:szCs w:val="24"/>
          <w:rtl/>
        </w:rPr>
        <w:t>مج</w:t>
      </w:r>
      <w:r w:rsidR="00410C4F" w:rsidRPr="001E5640">
        <w:rPr>
          <w:rFonts w:ascii="Arial" w:hAnsi="Arial" w:cs="Simplified Arabic" w:hint="cs"/>
          <w:b/>
          <w:bCs/>
          <w:sz w:val="24"/>
          <w:szCs w:val="24"/>
          <w:rtl/>
        </w:rPr>
        <w:t xml:space="preserve"> </w:t>
      </w:r>
      <w:r w:rsidR="00410C4F" w:rsidRPr="001E5640">
        <w:rPr>
          <w:rFonts w:ascii="Arial" w:hAnsi="Arial" w:cs="Simplified Arabic"/>
          <w:b/>
          <w:bCs/>
          <w:sz w:val="24"/>
          <w:szCs w:val="24"/>
          <w:rtl/>
        </w:rPr>
        <w:t>ا</w:t>
      </w:r>
      <w:r w:rsidR="00410C4F" w:rsidRPr="001E5640">
        <w:rPr>
          <w:rFonts w:ascii="Arial" w:hAnsi="Arial" w:cs="Simplified Arabic" w:hint="cs"/>
          <w:b/>
          <w:bCs/>
          <w:sz w:val="24"/>
          <w:szCs w:val="24"/>
          <w:rtl/>
        </w:rPr>
        <w:t>ل</w:t>
      </w:r>
      <w:r w:rsidR="00410C4F" w:rsidRPr="001E5640">
        <w:rPr>
          <w:rFonts w:ascii="Arial" w:hAnsi="Arial" w:cs="Simplified Arabic"/>
          <w:b/>
          <w:bCs/>
          <w:sz w:val="24"/>
          <w:szCs w:val="24"/>
          <w:rtl/>
        </w:rPr>
        <w:t>ت</w:t>
      </w:r>
      <w:r w:rsidR="00410C4F" w:rsidRPr="001E5640">
        <w:rPr>
          <w:rFonts w:ascii="Arial" w:hAnsi="Arial" w:cs="Simplified Arabic" w:hint="cs"/>
          <w:b/>
          <w:bCs/>
          <w:sz w:val="24"/>
          <w:szCs w:val="24"/>
          <w:rtl/>
        </w:rPr>
        <w:t>ي يشاهدها</w:t>
      </w:r>
      <w:r w:rsidR="00410C4F" w:rsidRPr="001E5640">
        <w:rPr>
          <w:rFonts w:ascii="Arial" w:hAnsi="Arial" w:cs="Simplified Arabic"/>
          <w:b/>
          <w:bCs/>
          <w:sz w:val="24"/>
          <w:szCs w:val="24"/>
          <w:rtl/>
        </w:rPr>
        <w:t xml:space="preserve"> </w:t>
      </w:r>
      <w:r w:rsidR="00410C4F" w:rsidRPr="001E5640">
        <w:rPr>
          <w:rFonts w:ascii="Arial" w:hAnsi="Arial" w:cs="Simplified Arabic" w:hint="cs"/>
          <w:b/>
          <w:bCs/>
          <w:sz w:val="24"/>
          <w:szCs w:val="24"/>
          <w:rtl/>
        </w:rPr>
        <w:t>الأطفال</w:t>
      </w:r>
      <w:r w:rsidR="00410C4F" w:rsidRPr="001E5640">
        <w:rPr>
          <w:rFonts w:cs="Simplified Arabic" w:hint="cs"/>
          <w:b/>
          <w:bCs/>
          <w:sz w:val="24"/>
          <w:szCs w:val="24"/>
          <w:rtl/>
        </w:rPr>
        <w:t xml:space="preserve"> 5-17  </w:t>
      </w:r>
      <w:r w:rsidR="00410C4F" w:rsidRPr="001E5640">
        <w:rPr>
          <w:rFonts w:ascii="Arial" w:hAnsi="Arial" w:cs="Simplified Arabic" w:hint="cs"/>
          <w:b/>
          <w:bCs/>
          <w:sz w:val="24"/>
          <w:szCs w:val="24"/>
          <w:rtl/>
        </w:rPr>
        <w:t>سنة</w:t>
      </w:r>
      <w:r w:rsidR="00410C4F" w:rsidRPr="001E5640">
        <w:rPr>
          <w:rFonts w:cs="Simplified Arabic" w:hint="cs"/>
          <w:b/>
          <w:bCs/>
          <w:sz w:val="24"/>
          <w:szCs w:val="24"/>
          <w:rtl/>
        </w:rPr>
        <w:t xml:space="preserve"> </w:t>
      </w:r>
      <w:r w:rsidR="00410C4F" w:rsidRPr="001E5640">
        <w:rPr>
          <w:rFonts w:ascii="Arial" w:hAnsi="Arial" w:cs="Simplified Arabic" w:hint="cs"/>
          <w:b/>
          <w:bCs/>
          <w:sz w:val="24"/>
          <w:szCs w:val="24"/>
          <w:rtl/>
        </w:rPr>
        <w:t>و</w:t>
      </w:r>
      <w:r w:rsidR="00410C4F" w:rsidRPr="001E5640">
        <w:rPr>
          <w:rFonts w:ascii="Arial" w:hAnsi="Arial" w:cs="Simplified Arabic"/>
          <w:b/>
          <w:bCs/>
          <w:sz w:val="24"/>
          <w:szCs w:val="24"/>
          <w:rtl/>
        </w:rPr>
        <w:t>ال</w:t>
      </w:r>
      <w:r w:rsidR="00410C4F" w:rsidRPr="001E5640">
        <w:rPr>
          <w:rFonts w:ascii="Arial" w:hAnsi="Arial" w:cs="Simplified Arabic" w:hint="cs"/>
          <w:b/>
          <w:bCs/>
          <w:sz w:val="24"/>
          <w:szCs w:val="24"/>
          <w:rtl/>
        </w:rPr>
        <w:t>م</w:t>
      </w:r>
      <w:r w:rsidR="00410C4F" w:rsidRPr="001E5640">
        <w:rPr>
          <w:rFonts w:ascii="Arial" w:hAnsi="Arial" w:cs="Simplified Arabic"/>
          <w:b/>
          <w:bCs/>
          <w:sz w:val="24"/>
          <w:szCs w:val="24"/>
          <w:rtl/>
        </w:rPr>
        <w:t>نط</w:t>
      </w:r>
      <w:r w:rsidR="00410C4F" w:rsidRPr="001E5640">
        <w:rPr>
          <w:rFonts w:ascii="Arial" w:hAnsi="Arial" w:cs="Simplified Arabic" w:hint="cs"/>
          <w:b/>
          <w:bCs/>
          <w:sz w:val="24"/>
          <w:szCs w:val="24"/>
          <w:rtl/>
        </w:rPr>
        <w:t>ق</w:t>
      </w:r>
      <w:r w:rsidR="00410C4F" w:rsidRPr="001E5640">
        <w:rPr>
          <w:rFonts w:ascii="Arial" w:hAnsi="Arial" w:cs="Simplified Arabic"/>
          <w:b/>
          <w:bCs/>
          <w:sz w:val="24"/>
          <w:szCs w:val="24"/>
          <w:rtl/>
        </w:rPr>
        <w:t>ة</w:t>
      </w:r>
      <w:r w:rsidR="00410C4F" w:rsidRPr="001E5640">
        <w:rPr>
          <w:rFonts w:ascii="Arial" w:hAnsi="Arial" w:cs="Simplified Arabic" w:hint="cs"/>
          <w:b/>
          <w:bCs/>
          <w:sz w:val="24"/>
          <w:szCs w:val="24"/>
          <w:rtl/>
        </w:rPr>
        <w:t xml:space="preserve">، </w:t>
      </w:r>
      <w:r w:rsidR="00410C4F" w:rsidRPr="001E5640">
        <w:rPr>
          <w:rFonts w:cs="Simplified Arabic" w:hint="cs"/>
          <w:b/>
          <w:bCs/>
          <w:sz w:val="24"/>
          <w:szCs w:val="24"/>
          <w:rtl/>
        </w:rPr>
        <w:t>2009</w:t>
      </w:r>
    </w:p>
    <w:p w:rsidR="00410C4F" w:rsidRDefault="00410C4F" w:rsidP="00410C4F">
      <w:pPr>
        <w:jc w:val="center"/>
        <w:rPr>
          <w:rFonts w:ascii="Arial" w:hAnsi="Arial" w:cs="Simplified Arabic"/>
          <w:b/>
          <w:bCs/>
          <w:rtl/>
        </w:rPr>
      </w:pPr>
      <w:r>
        <w:rPr>
          <w:rFonts w:cs="Simplified Arabic"/>
          <w:noProof/>
          <w:color w:val="FF0000"/>
          <w:rtl/>
        </w:rPr>
        <w:drawing>
          <wp:inline distT="0" distB="0" distL="0" distR="0">
            <wp:extent cx="5743575" cy="2009775"/>
            <wp:effectExtent l="19050" t="0" r="9525" b="0"/>
            <wp:docPr id="40"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rsidR="00410C4F" w:rsidRPr="00C91854" w:rsidRDefault="00410C4F" w:rsidP="007D4B8B">
      <w:pPr>
        <w:pStyle w:val="Heading1"/>
        <w:spacing w:before="0"/>
        <w:jc w:val="right"/>
        <w:rPr>
          <w:rFonts w:ascii="Simplified Arabic" w:hAnsi="Simplified Arabic" w:cs="Simplified Arabic"/>
          <w:b w:val="0"/>
          <w:bCs w:val="0"/>
          <w:color w:val="auto"/>
          <w:sz w:val="18"/>
          <w:szCs w:val="18"/>
          <w:rtl/>
        </w:rPr>
      </w:pPr>
      <w:r w:rsidRPr="00C91854">
        <w:rPr>
          <w:rFonts w:ascii="Simplified Arabic" w:hAnsi="Simplified Arabic" w:cs="Simplified Arabic"/>
          <w:b w:val="0"/>
          <w:bCs w:val="0"/>
          <w:color w:val="auto"/>
          <w:sz w:val="18"/>
          <w:szCs w:val="18"/>
          <w:rtl/>
        </w:rPr>
        <w:t>المصدر: الجهاز المركزي للإحصاء الفلسطيني 2009.  مسح الثقافة الأسري 2009،  تقرير النتائج الرئيسية.   رام الله – فلسطين</w:t>
      </w:r>
    </w:p>
    <w:p w:rsidR="00C81420" w:rsidRPr="00C81420" w:rsidRDefault="00C81420" w:rsidP="00C81420">
      <w:pPr>
        <w:rPr>
          <w:rtl/>
        </w:rPr>
      </w:pPr>
    </w:p>
    <w:p w:rsidR="00C81420" w:rsidRDefault="00C81420" w:rsidP="00C81420">
      <w:pPr>
        <w:jc w:val="right"/>
        <w:rPr>
          <w:rFonts w:ascii="Simplified Arabic" w:hAnsi="Simplified Arabic" w:cs="Simplified Arabic"/>
          <w:sz w:val="24"/>
          <w:szCs w:val="24"/>
          <w:rtl/>
        </w:rPr>
      </w:pPr>
      <w:r w:rsidRPr="00C81420">
        <w:rPr>
          <w:rFonts w:ascii="Simplified Arabic" w:hAnsi="Simplified Arabic" w:cs="Simplified Arabic"/>
          <w:sz w:val="24"/>
          <w:szCs w:val="24"/>
          <w:rtl/>
        </w:rPr>
        <w:t xml:space="preserve">تقريبا نصف الاسر في فلسطين تراقب ساعات مشاهدة الاطفال (5-17 سنة)  للتلفاز يوميا، بنسبة أعلى في المدن منها في الريف والمخيمات. </w:t>
      </w:r>
    </w:p>
    <w:p w:rsidR="00AE1E7F" w:rsidRPr="00AE1E7F" w:rsidRDefault="00AE1E7F" w:rsidP="00352BE6">
      <w:pPr>
        <w:spacing w:after="120"/>
        <w:jc w:val="center"/>
        <w:rPr>
          <w:rFonts w:ascii="Simplified Arabic" w:hAnsi="Simplified Arabic" w:cs="Simplified Arabic"/>
          <w:b/>
          <w:bCs/>
          <w:sz w:val="24"/>
          <w:szCs w:val="24"/>
          <w:rtl/>
        </w:rPr>
      </w:pPr>
      <w:r w:rsidRPr="00AE1E7F">
        <w:rPr>
          <w:rFonts w:ascii="Simplified Arabic" w:hAnsi="Simplified Arabic" w:cs="Simplified Arabic" w:hint="cs"/>
          <w:b/>
          <w:bCs/>
          <w:sz w:val="24"/>
          <w:szCs w:val="24"/>
          <w:rtl/>
        </w:rPr>
        <w:t xml:space="preserve">شكل </w:t>
      </w:r>
      <w:r w:rsidR="00782D45">
        <w:rPr>
          <w:rFonts w:ascii="Simplified Arabic" w:hAnsi="Simplified Arabic" w:cs="Simplified Arabic" w:hint="cs"/>
          <w:b/>
          <w:bCs/>
          <w:sz w:val="24"/>
          <w:szCs w:val="24"/>
          <w:rtl/>
        </w:rPr>
        <w:t>58</w:t>
      </w:r>
      <w:r w:rsidRPr="00AE1E7F">
        <w:rPr>
          <w:rFonts w:ascii="Simplified Arabic" w:hAnsi="Simplified Arabic" w:cs="Simplified Arabic" w:hint="cs"/>
          <w:b/>
          <w:bCs/>
          <w:sz w:val="24"/>
          <w:szCs w:val="24"/>
          <w:rtl/>
        </w:rPr>
        <w:t>:</w:t>
      </w:r>
      <w:r w:rsidR="00782D45">
        <w:rPr>
          <w:rFonts w:ascii="Simplified Arabic" w:hAnsi="Simplified Arabic" w:cs="Simplified Arabic" w:hint="cs"/>
          <w:b/>
          <w:bCs/>
          <w:sz w:val="24"/>
          <w:szCs w:val="24"/>
          <w:rtl/>
        </w:rPr>
        <w:t xml:space="preserve"> التوزيع النسبي للأسر حسب مراقبتها عدد ساعات المشاهدة اليومية للتلفزيون من قبل الاطفال 5-17 سنة والمنطقة ونوع التجمع 2009</w:t>
      </w:r>
    </w:p>
    <w:p w:rsidR="00C81420" w:rsidRDefault="00C81420" w:rsidP="00352BE6">
      <w:pPr>
        <w:pStyle w:val="Heading1"/>
        <w:bidi/>
        <w:spacing w:before="0" w:after="120"/>
        <w:rPr>
          <w:b w:val="0"/>
          <w:bCs w:val="0"/>
          <w:color w:val="FF0000"/>
          <w:sz w:val="18"/>
          <w:szCs w:val="18"/>
          <w:rtl/>
        </w:rPr>
      </w:pPr>
      <w:r>
        <w:rPr>
          <w:noProof/>
        </w:rPr>
        <w:drawing>
          <wp:inline distT="0" distB="0" distL="0" distR="0">
            <wp:extent cx="5486400" cy="2076450"/>
            <wp:effectExtent l="19050" t="0" r="19050" b="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r w:rsidRPr="00C81420">
        <w:rPr>
          <w:rFonts w:hint="eastAsia"/>
          <w:sz w:val="18"/>
          <w:szCs w:val="18"/>
          <w:rtl/>
        </w:rPr>
        <w:t xml:space="preserve"> </w:t>
      </w:r>
      <w:r w:rsidR="00782D45">
        <w:rPr>
          <w:rFonts w:hint="cs"/>
          <w:sz w:val="18"/>
          <w:szCs w:val="18"/>
          <w:rtl/>
        </w:rPr>
        <w:t xml:space="preserve">   </w:t>
      </w:r>
      <w:r w:rsidRPr="00C91854">
        <w:rPr>
          <w:rFonts w:ascii="Simplified Arabic" w:hAnsi="Simplified Arabic" w:cs="Simplified Arabic"/>
          <w:b w:val="0"/>
          <w:bCs w:val="0"/>
          <w:color w:val="auto"/>
          <w:sz w:val="18"/>
          <w:szCs w:val="18"/>
          <w:rtl/>
        </w:rPr>
        <w:t>المصدر: الجهاز المركزي للإحصاء الفلسطيني 2009.</w:t>
      </w:r>
      <w:r w:rsidRPr="00782D45">
        <w:rPr>
          <w:rFonts w:ascii="Simplified Arabic" w:hAnsi="Simplified Arabic" w:cs="Simplified Arabic"/>
          <w:color w:val="auto"/>
          <w:sz w:val="18"/>
          <w:szCs w:val="18"/>
          <w:rtl/>
        </w:rPr>
        <w:t xml:space="preserve">  </w:t>
      </w:r>
      <w:r w:rsidRPr="00782D45">
        <w:rPr>
          <w:rFonts w:ascii="Simplified Arabic" w:hAnsi="Simplified Arabic" w:cs="Simplified Arabic"/>
          <w:b w:val="0"/>
          <w:bCs w:val="0"/>
          <w:color w:val="auto"/>
          <w:sz w:val="18"/>
          <w:szCs w:val="18"/>
          <w:rtl/>
        </w:rPr>
        <w:t>مسح الثقافة الأسري 2009، تقرير النتائج الرئيسية.  رام الله – فلسطين.</w:t>
      </w:r>
      <w:r w:rsidR="00782D45">
        <w:rPr>
          <w:rFonts w:ascii="Simplified Arabic" w:hAnsi="Simplified Arabic" w:cs="Simplified Arabic" w:hint="cs"/>
          <w:b w:val="0"/>
          <w:bCs w:val="0"/>
          <w:color w:val="auto"/>
          <w:sz w:val="18"/>
          <w:szCs w:val="18"/>
          <w:rtl/>
        </w:rPr>
        <w:t xml:space="preserve">  </w:t>
      </w:r>
    </w:p>
    <w:p w:rsidR="00C81420" w:rsidRPr="00C81420" w:rsidRDefault="00C81420" w:rsidP="00C81420">
      <w:pPr>
        <w:jc w:val="right"/>
      </w:pPr>
    </w:p>
    <w:p w:rsidR="00410C4F" w:rsidRDefault="00AE1E7F" w:rsidP="00782D45">
      <w:pPr>
        <w:bidi/>
        <w:spacing w:after="0"/>
        <w:jc w:val="center"/>
        <w:rPr>
          <w:rFonts w:ascii="Arial" w:hAnsi="Arial" w:cs="Simplified Arabic"/>
          <w:b/>
          <w:bCs/>
          <w:rtl/>
        </w:rPr>
      </w:pPr>
      <w:r w:rsidRPr="00782D45">
        <w:rPr>
          <w:rFonts w:ascii="Arial" w:hAnsi="Arial" w:cs="Simplified Arabic" w:hint="cs"/>
          <w:b/>
          <w:bCs/>
          <w:sz w:val="24"/>
          <w:szCs w:val="24"/>
          <w:rtl/>
        </w:rPr>
        <w:lastRenderedPageBreak/>
        <w:t xml:space="preserve">شكل </w:t>
      </w:r>
      <w:r w:rsidR="00782D45" w:rsidRPr="00F25678">
        <w:rPr>
          <w:rFonts w:asciiTheme="majorBidi" w:hAnsiTheme="majorBidi" w:cstheme="majorBidi"/>
          <w:b/>
          <w:bCs/>
          <w:sz w:val="24"/>
          <w:szCs w:val="24"/>
          <w:rtl/>
        </w:rPr>
        <w:t>59</w:t>
      </w:r>
      <w:r w:rsidRPr="00782D45">
        <w:rPr>
          <w:rFonts w:ascii="Arial" w:hAnsi="Arial" w:cs="Simplified Arabic" w:hint="cs"/>
          <w:b/>
          <w:bCs/>
          <w:sz w:val="24"/>
          <w:szCs w:val="24"/>
          <w:rtl/>
        </w:rPr>
        <w:t xml:space="preserve">: </w:t>
      </w:r>
      <w:r w:rsidR="00410C4F" w:rsidRPr="00782D45">
        <w:rPr>
          <w:rFonts w:ascii="Arial" w:hAnsi="Arial" w:cs="Simplified Arabic"/>
          <w:b/>
          <w:bCs/>
          <w:sz w:val="24"/>
          <w:szCs w:val="24"/>
          <w:rtl/>
        </w:rPr>
        <w:t>ا</w:t>
      </w:r>
      <w:r w:rsidR="00410C4F" w:rsidRPr="00782D45">
        <w:rPr>
          <w:rFonts w:ascii="Arial" w:hAnsi="Arial" w:cs="Simplified Arabic" w:hint="cs"/>
          <w:b/>
          <w:bCs/>
          <w:sz w:val="24"/>
          <w:szCs w:val="24"/>
          <w:rtl/>
        </w:rPr>
        <w:t>لتو</w:t>
      </w:r>
      <w:r w:rsidR="00410C4F" w:rsidRPr="00782D45">
        <w:rPr>
          <w:rFonts w:ascii="Arial" w:hAnsi="Arial" w:cs="Simplified Arabic"/>
          <w:b/>
          <w:bCs/>
          <w:sz w:val="24"/>
          <w:szCs w:val="24"/>
          <w:rtl/>
        </w:rPr>
        <w:t>ز</w:t>
      </w:r>
      <w:r w:rsidR="00410C4F" w:rsidRPr="00782D45">
        <w:rPr>
          <w:rFonts w:ascii="Arial" w:hAnsi="Arial" w:cs="Simplified Arabic" w:hint="cs"/>
          <w:b/>
          <w:bCs/>
          <w:sz w:val="24"/>
          <w:szCs w:val="24"/>
          <w:rtl/>
        </w:rPr>
        <w:t xml:space="preserve">يع </w:t>
      </w:r>
      <w:r w:rsidR="00410C4F" w:rsidRPr="00782D45">
        <w:rPr>
          <w:rFonts w:ascii="Arial" w:hAnsi="Arial" w:cs="Simplified Arabic"/>
          <w:b/>
          <w:bCs/>
          <w:sz w:val="24"/>
          <w:szCs w:val="24"/>
          <w:rtl/>
        </w:rPr>
        <w:t>ا</w:t>
      </w:r>
      <w:r w:rsidR="00410C4F" w:rsidRPr="00782D45">
        <w:rPr>
          <w:rFonts w:ascii="Arial" w:hAnsi="Arial" w:cs="Simplified Arabic" w:hint="cs"/>
          <w:b/>
          <w:bCs/>
          <w:sz w:val="24"/>
          <w:szCs w:val="24"/>
          <w:rtl/>
        </w:rPr>
        <w:t>لنس</w:t>
      </w:r>
      <w:r w:rsidR="00410C4F" w:rsidRPr="00782D45">
        <w:rPr>
          <w:rFonts w:ascii="Arial" w:hAnsi="Arial" w:cs="Simplified Arabic"/>
          <w:b/>
          <w:bCs/>
          <w:sz w:val="24"/>
          <w:szCs w:val="24"/>
          <w:rtl/>
        </w:rPr>
        <w:t>ب</w:t>
      </w:r>
      <w:r w:rsidR="00410C4F" w:rsidRPr="00782D45">
        <w:rPr>
          <w:rFonts w:ascii="Arial" w:hAnsi="Arial" w:cs="Simplified Arabic" w:hint="cs"/>
          <w:b/>
          <w:bCs/>
          <w:sz w:val="24"/>
          <w:szCs w:val="24"/>
          <w:rtl/>
        </w:rPr>
        <w:t xml:space="preserve">ي للأسر </w:t>
      </w:r>
      <w:r w:rsidR="00410C4F" w:rsidRPr="00782D45">
        <w:rPr>
          <w:rFonts w:ascii="Arial" w:hAnsi="Arial" w:cs="Simplified Arabic"/>
          <w:b/>
          <w:bCs/>
          <w:sz w:val="24"/>
          <w:szCs w:val="24"/>
          <w:rtl/>
        </w:rPr>
        <w:t>ح</w:t>
      </w:r>
      <w:r w:rsidR="00410C4F" w:rsidRPr="00782D45">
        <w:rPr>
          <w:rFonts w:ascii="Arial" w:hAnsi="Arial" w:cs="Simplified Arabic" w:hint="cs"/>
          <w:b/>
          <w:bCs/>
          <w:sz w:val="24"/>
          <w:szCs w:val="24"/>
          <w:rtl/>
        </w:rPr>
        <w:t xml:space="preserve">سب </w:t>
      </w:r>
      <w:r w:rsidR="00410C4F" w:rsidRPr="00782D45">
        <w:rPr>
          <w:rFonts w:ascii="Arial" w:hAnsi="Arial" w:cs="Simplified Arabic"/>
          <w:b/>
          <w:bCs/>
          <w:sz w:val="24"/>
          <w:szCs w:val="24"/>
          <w:rtl/>
        </w:rPr>
        <w:t>ض</w:t>
      </w:r>
      <w:r w:rsidR="00410C4F" w:rsidRPr="00782D45">
        <w:rPr>
          <w:rFonts w:ascii="Arial" w:hAnsi="Arial" w:cs="Simplified Arabic" w:hint="cs"/>
          <w:b/>
          <w:bCs/>
          <w:sz w:val="24"/>
          <w:szCs w:val="24"/>
          <w:rtl/>
        </w:rPr>
        <w:t xml:space="preserve">بط </w:t>
      </w:r>
      <w:r w:rsidR="00410C4F" w:rsidRPr="00782D45">
        <w:rPr>
          <w:rFonts w:ascii="Arial" w:hAnsi="Arial" w:cs="Simplified Arabic"/>
          <w:b/>
          <w:bCs/>
          <w:sz w:val="24"/>
          <w:szCs w:val="24"/>
          <w:rtl/>
        </w:rPr>
        <w:t>ع</w:t>
      </w:r>
      <w:r w:rsidR="00410C4F" w:rsidRPr="00782D45">
        <w:rPr>
          <w:rFonts w:ascii="Arial" w:hAnsi="Arial" w:cs="Simplified Arabic" w:hint="cs"/>
          <w:b/>
          <w:bCs/>
          <w:sz w:val="24"/>
          <w:szCs w:val="24"/>
          <w:rtl/>
        </w:rPr>
        <w:t xml:space="preserve">دد </w:t>
      </w:r>
      <w:r w:rsidR="00410C4F" w:rsidRPr="00782D45">
        <w:rPr>
          <w:rFonts w:ascii="Arial" w:hAnsi="Arial" w:cs="Simplified Arabic"/>
          <w:b/>
          <w:bCs/>
          <w:sz w:val="24"/>
          <w:szCs w:val="24"/>
          <w:rtl/>
        </w:rPr>
        <w:t>س</w:t>
      </w:r>
      <w:r w:rsidR="00410C4F" w:rsidRPr="00782D45">
        <w:rPr>
          <w:rFonts w:ascii="Arial" w:hAnsi="Arial" w:cs="Simplified Arabic" w:hint="cs"/>
          <w:b/>
          <w:bCs/>
          <w:sz w:val="24"/>
          <w:szCs w:val="24"/>
          <w:rtl/>
        </w:rPr>
        <w:t>ا</w:t>
      </w:r>
      <w:r w:rsidR="00410C4F" w:rsidRPr="00782D45">
        <w:rPr>
          <w:rFonts w:ascii="Arial" w:hAnsi="Arial" w:cs="Simplified Arabic"/>
          <w:b/>
          <w:bCs/>
          <w:sz w:val="24"/>
          <w:szCs w:val="24"/>
          <w:rtl/>
        </w:rPr>
        <w:t>ع</w:t>
      </w:r>
      <w:r w:rsidR="00410C4F" w:rsidRPr="00782D45">
        <w:rPr>
          <w:rFonts w:ascii="Arial" w:hAnsi="Arial" w:cs="Simplified Arabic" w:hint="cs"/>
          <w:b/>
          <w:bCs/>
          <w:sz w:val="24"/>
          <w:szCs w:val="24"/>
          <w:rtl/>
        </w:rPr>
        <w:t>ات استخ</w:t>
      </w:r>
      <w:r w:rsidR="00410C4F" w:rsidRPr="00782D45">
        <w:rPr>
          <w:rFonts w:ascii="Arial" w:hAnsi="Arial" w:cs="Simplified Arabic"/>
          <w:b/>
          <w:bCs/>
          <w:sz w:val="24"/>
          <w:szCs w:val="24"/>
          <w:rtl/>
        </w:rPr>
        <w:t>د</w:t>
      </w:r>
      <w:r w:rsidR="00410C4F" w:rsidRPr="00782D45">
        <w:rPr>
          <w:rFonts w:ascii="Arial" w:hAnsi="Arial" w:cs="Simplified Arabic" w:hint="cs"/>
          <w:b/>
          <w:bCs/>
          <w:sz w:val="24"/>
          <w:szCs w:val="24"/>
          <w:rtl/>
        </w:rPr>
        <w:t>ام الإنترنت ال</w:t>
      </w:r>
      <w:r w:rsidR="00410C4F" w:rsidRPr="00782D45">
        <w:rPr>
          <w:rFonts w:ascii="Arial" w:hAnsi="Arial" w:cs="Simplified Arabic"/>
          <w:b/>
          <w:bCs/>
          <w:sz w:val="24"/>
          <w:szCs w:val="24"/>
          <w:rtl/>
        </w:rPr>
        <w:t>ي</w:t>
      </w:r>
      <w:r w:rsidR="00410C4F" w:rsidRPr="00782D45">
        <w:rPr>
          <w:rFonts w:ascii="Arial" w:hAnsi="Arial" w:cs="Simplified Arabic" w:hint="cs"/>
          <w:b/>
          <w:bCs/>
          <w:sz w:val="24"/>
          <w:szCs w:val="24"/>
          <w:rtl/>
        </w:rPr>
        <w:t>و</w:t>
      </w:r>
      <w:r w:rsidR="00410C4F" w:rsidRPr="00782D45">
        <w:rPr>
          <w:rFonts w:ascii="Arial" w:hAnsi="Arial" w:cs="Simplified Arabic"/>
          <w:b/>
          <w:bCs/>
          <w:sz w:val="24"/>
          <w:szCs w:val="24"/>
          <w:rtl/>
        </w:rPr>
        <w:t>م</w:t>
      </w:r>
      <w:r w:rsidR="00410C4F" w:rsidRPr="00782D45">
        <w:rPr>
          <w:rFonts w:ascii="Arial" w:hAnsi="Arial" w:cs="Simplified Arabic" w:hint="cs"/>
          <w:b/>
          <w:bCs/>
          <w:sz w:val="24"/>
          <w:szCs w:val="24"/>
          <w:rtl/>
        </w:rPr>
        <w:t xml:space="preserve">ية </w:t>
      </w:r>
      <w:r w:rsidR="00410C4F" w:rsidRPr="00782D45">
        <w:rPr>
          <w:rFonts w:ascii="Arial" w:hAnsi="Arial" w:cs="Simplified Arabic"/>
          <w:b/>
          <w:bCs/>
          <w:sz w:val="24"/>
          <w:szCs w:val="24"/>
          <w:rtl/>
        </w:rPr>
        <w:t>لل</w:t>
      </w:r>
      <w:r w:rsidR="00410C4F" w:rsidRPr="00782D45">
        <w:rPr>
          <w:rFonts w:ascii="Arial" w:hAnsi="Arial" w:cs="Simplified Arabic" w:hint="cs"/>
          <w:b/>
          <w:bCs/>
          <w:sz w:val="24"/>
          <w:szCs w:val="24"/>
          <w:rtl/>
        </w:rPr>
        <w:t>أط</w:t>
      </w:r>
      <w:r w:rsidR="00410C4F" w:rsidRPr="00782D45">
        <w:rPr>
          <w:rFonts w:ascii="Arial" w:hAnsi="Arial" w:cs="Simplified Arabic"/>
          <w:b/>
          <w:bCs/>
          <w:sz w:val="24"/>
          <w:szCs w:val="24"/>
          <w:rtl/>
        </w:rPr>
        <w:t>فا</w:t>
      </w:r>
      <w:r w:rsidR="00410C4F" w:rsidRPr="00782D45">
        <w:rPr>
          <w:rFonts w:ascii="Arial" w:hAnsi="Arial" w:cs="Simplified Arabic" w:hint="cs"/>
          <w:b/>
          <w:bCs/>
          <w:sz w:val="24"/>
          <w:szCs w:val="24"/>
          <w:rtl/>
        </w:rPr>
        <w:t xml:space="preserve">ل </w:t>
      </w:r>
      <w:r w:rsidR="00410C4F" w:rsidRPr="00782D45">
        <w:rPr>
          <w:rFonts w:cs="Simplified Arabic" w:hint="cs"/>
          <w:b/>
          <w:bCs/>
          <w:sz w:val="24"/>
          <w:szCs w:val="24"/>
          <w:rtl/>
        </w:rPr>
        <w:t>5-17</w:t>
      </w:r>
      <w:r w:rsidR="00410C4F" w:rsidRPr="00782D45">
        <w:rPr>
          <w:rFonts w:ascii="Arial" w:hAnsi="Arial" w:cs="Simplified Arabic" w:hint="cs"/>
          <w:b/>
          <w:bCs/>
          <w:sz w:val="24"/>
          <w:szCs w:val="24"/>
          <w:rtl/>
        </w:rPr>
        <w:t xml:space="preserve"> سنة و</w:t>
      </w:r>
      <w:r w:rsidR="00410C4F" w:rsidRPr="00782D45">
        <w:rPr>
          <w:rFonts w:ascii="Arial" w:hAnsi="Arial" w:cs="Simplified Arabic"/>
          <w:b/>
          <w:bCs/>
          <w:sz w:val="24"/>
          <w:szCs w:val="24"/>
          <w:rtl/>
        </w:rPr>
        <w:t>ا</w:t>
      </w:r>
      <w:r w:rsidR="00410C4F" w:rsidRPr="00782D45">
        <w:rPr>
          <w:rFonts w:ascii="Arial" w:hAnsi="Arial" w:cs="Simplified Arabic" w:hint="cs"/>
          <w:b/>
          <w:bCs/>
          <w:sz w:val="24"/>
          <w:szCs w:val="24"/>
          <w:rtl/>
        </w:rPr>
        <w:t>لمن</w:t>
      </w:r>
      <w:r w:rsidR="00410C4F" w:rsidRPr="00782D45">
        <w:rPr>
          <w:rFonts w:ascii="Arial" w:hAnsi="Arial" w:cs="Simplified Arabic"/>
          <w:b/>
          <w:bCs/>
          <w:sz w:val="24"/>
          <w:szCs w:val="24"/>
          <w:rtl/>
        </w:rPr>
        <w:t>ط</w:t>
      </w:r>
      <w:r w:rsidR="00410C4F" w:rsidRPr="00782D45">
        <w:rPr>
          <w:rFonts w:ascii="Arial" w:hAnsi="Arial" w:cs="Simplified Arabic" w:hint="cs"/>
          <w:b/>
          <w:bCs/>
          <w:sz w:val="24"/>
          <w:szCs w:val="24"/>
          <w:rtl/>
        </w:rPr>
        <w:t xml:space="preserve">قة، </w:t>
      </w:r>
      <w:r w:rsidR="00410C4F" w:rsidRPr="00782D45">
        <w:rPr>
          <w:rFonts w:cs="Simplified Arabic" w:hint="cs"/>
          <w:b/>
          <w:bCs/>
          <w:sz w:val="24"/>
          <w:szCs w:val="24"/>
          <w:rtl/>
        </w:rPr>
        <w:t>2</w:t>
      </w:r>
      <w:r w:rsidRPr="00782D45">
        <w:rPr>
          <w:rFonts w:cs="Simplified Arabic" w:hint="cs"/>
          <w:b/>
          <w:bCs/>
          <w:sz w:val="24"/>
          <w:szCs w:val="24"/>
          <w:rtl/>
        </w:rPr>
        <w:t>009</w:t>
      </w:r>
      <w:r w:rsidR="00410C4F">
        <w:rPr>
          <w:rFonts w:cs="Simplified Arabic"/>
          <w:noProof/>
          <w:color w:val="FF0000"/>
          <w:rtl/>
        </w:rPr>
        <w:drawing>
          <wp:inline distT="0" distB="0" distL="0" distR="0">
            <wp:extent cx="5742940" cy="2314575"/>
            <wp:effectExtent l="19050" t="0" r="10160" b="0"/>
            <wp:docPr id="41"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rsidR="00410C4F" w:rsidRPr="007D4B8B" w:rsidRDefault="00410C4F" w:rsidP="007D4B8B">
      <w:pPr>
        <w:pStyle w:val="Heading1"/>
        <w:spacing w:before="0"/>
        <w:jc w:val="right"/>
        <w:rPr>
          <w:rFonts w:ascii="Simplified Arabic" w:hAnsi="Simplified Arabic" w:cs="Simplified Arabic"/>
          <w:color w:val="auto"/>
          <w:sz w:val="18"/>
          <w:szCs w:val="18"/>
          <w:rtl/>
        </w:rPr>
      </w:pPr>
      <w:r w:rsidRPr="00C91854">
        <w:rPr>
          <w:rFonts w:ascii="Simplified Arabic" w:hAnsi="Simplified Arabic" w:cs="Simplified Arabic"/>
          <w:b w:val="0"/>
          <w:bCs w:val="0"/>
          <w:color w:val="auto"/>
          <w:sz w:val="18"/>
          <w:szCs w:val="18"/>
          <w:rtl/>
        </w:rPr>
        <w:t>المصدر: الجهاز المركزي للإحصاء الفلسطيني 2009</w:t>
      </w:r>
      <w:r w:rsidRPr="007D4B8B">
        <w:rPr>
          <w:rFonts w:ascii="Simplified Arabic" w:hAnsi="Simplified Arabic" w:cs="Simplified Arabic"/>
          <w:color w:val="auto"/>
          <w:sz w:val="18"/>
          <w:szCs w:val="18"/>
          <w:rtl/>
        </w:rPr>
        <w:t xml:space="preserve">.  </w:t>
      </w:r>
      <w:r w:rsidRPr="007D4B8B">
        <w:rPr>
          <w:rFonts w:ascii="Simplified Arabic" w:hAnsi="Simplified Arabic" w:cs="Simplified Arabic"/>
          <w:b w:val="0"/>
          <w:bCs w:val="0"/>
          <w:color w:val="auto"/>
          <w:sz w:val="18"/>
          <w:szCs w:val="18"/>
          <w:rtl/>
        </w:rPr>
        <w:t>مسح الثقافة الأسري 2009، تقرير النتائج الرئيسية.  رام الله – فلسطين.</w:t>
      </w:r>
    </w:p>
    <w:p w:rsidR="00410C4F" w:rsidRDefault="00410C4F" w:rsidP="00410C4F">
      <w:pPr>
        <w:bidi/>
        <w:rPr>
          <w:b/>
          <w:bCs/>
          <w:rtl/>
        </w:rPr>
      </w:pPr>
    </w:p>
    <w:p w:rsidR="00C81420" w:rsidRPr="00C81420" w:rsidRDefault="00AE1E7F" w:rsidP="00E64999">
      <w:pPr>
        <w:bidi/>
        <w:jc w:val="both"/>
        <w:rPr>
          <w:rFonts w:ascii="Simplified Arabic" w:hAnsi="Simplified Arabic" w:cs="Simplified Arabic"/>
          <w:b/>
          <w:bCs/>
          <w:sz w:val="24"/>
          <w:szCs w:val="24"/>
          <w:rtl/>
        </w:rPr>
      </w:pPr>
      <w:r w:rsidRPr="009A2AD8">
        <w:rPr>
          <w:rFonts w:ascii="Simplified Arabic" w:hAnsi="Simplified Arabic" w:cs="Simplified Arabic" w:hint="cs"/>
          <w:sz w:val="24"/>
          <w:szCs w:val="24"/>
          <w:rtl/>
        </w:rPr>
        <w:t>لا يزال هن</w:t>
      </w:r>
      <w:r w:rsidR="00C81420" w:rsidRPr="009A2AD8">
        <w:rPr>
          <w:rFonts w:ascii="Simplified Arabic" w:hAnsi="Simplified Arabic" w:cs="Simplified Arabic" w:hint="cs"/>
          <w:sz w:val="24"/>
          <w:szCs w:val="24"/>
          <w:rtl/>
        </w:rPr>
        <w:t>الك حاجة لتحديد ما يعتبر من عدد الساعات المقبول للطفل ليقضيها في مشاهدة التلفاز او على الحسوب او الانترنت. وبالرغم من ان النتائج تشير الى ان معظم الاباء يملكون فكرة عامة حول مايشاهد أطفالهم ، الا ان المراقبة الفعلية والدقيقة لمحتوى ما يشاهدونه لا يعتبر كنوع من الممارسة الروتينية</w:t>
      </w:r>
      <w:r w:rsidR="00C81420">
        <w:rPr>
          <w:rFonts w:ascii="Simplified Arabic" w:hAnsi="Simplified Arabic" w:cs="Simplified Arabic" w:hint="cs"/>
          <w:b/>
          <w:bCs/>
          <w:sz w:val="24"/>
          <w:szCs w:val="24"/>
          <w:rtl/>
        </w:rPr>
        <w:t xml:space="preserve">. </w:t>
      </w:r>
    </w:p>
    <w:p w:rsidR="001F303D" w:rsidRDefault="00DD0075" w:rsidP="00F25678">
      <w:pPr>
        <w:pStyle w:val="Heading2"/>
        <w:pageBreakBefore/>
        <w:bidi/>
        <w:ind w:left="360" w:firstLineChars="0" w:hanging="377"/>
        <w:jc w:val="left"/>
        <w:rPr>
          <w:rStyle w:val="2H"/>
          <w:rFonts w:ascii="Simplified Arabic" w:hAnsi="Simplified Arabic" w:cs="Simplified Arabic"/>
          <w:szCs w:val="24"/>
          <w:rtl/>
          <w:lang w:val="en-GB"/>
        </w:rPr>
      </w:pPr>
      <w:r w:rsidRPr="00F25678">
        <w:rPr>
          <w:rStyle w:val="2H"/>
          <w:rFonts w:ascii="Simplified Arabic" w:hAnsi="Simplified Arabic" w:cs="Simplified Arabic" w:hint="cs"/>
          <w:szCs w:val="24"/>
          <w:rtl/>
          <w:lang w:val="en-GB"/>
        </w:rPr>
        <w:lastRenderedPageBreak/>
        <w:t xml:space="preserve">6.4 </w:t>
      </w:r>
      <w:r w:rsidR="001F303D" w:rsidRPr="00F25678">
        <w:rPr>
          <w:rStyle w:val="2H"/>
          <w:rFonts w:ascii="Simplified Arabic" w:hAnsi="Simplified Arabic" w:cs="Simplified Arabic"/>
          <w:szCs w:val="24"/>
          <w:rtl/>
          <w:lang w:val="en-GB"/>
        </w:rPr>
        <w:t>تنمي</w:t>
      </w:r>
      <w:r w:rsidR="00BC08BE" w:rsidRPr="00F25678">
        <w:rPr>
          <w:rStyle w:val="2H"/>
          <w:rFonts w:ascii="Simplified Arabic" w:hAnsi="Simplified Arabic" w:cs="Simplified Arabic"/>
          <w:szCs w:val="24"/>
          <w:rtl/>
          <w:lang w:val="en-GB"/>
        </w:rPr>
        <w:t>ـــــــــــــ</w:t>
      </w:r>
      <w:r w:rsidR="001F303D" w:rsidRPr="00F25678">
        <w:rPr>
          <w:rStyle w:val="2H"/>
          <w:rFonts w:ascii="Simplified Arabic" w:hAnsi="Simplified Arabic" w:cs="Simplified Arabic"/>
          <w:szCs w:val="24"/>
          <w:rtl/>
          <w:lang w:val="en-GB"/>
        </w:rPr>
        <w:t>ة الطف</w:t>
      </w:r>
      <w:r w:rsidR="00BC08BE" w:rsidRPr="00F25678">
        <w:rPr>
          <w:rStyle w:val="2H"/>
          <w:rFonts w:ascii="Simplified Arabic" w:hAnsi="Simplified Arabic" w:cs="Simplified Arabic"/>
          <w:szCs w:val="24"/>
          <w:rtl/>
          <w:lang w:val="en-GB"/>
        </w:rPr>
        <w:t>ـــــــــــــــ</w:t>
      </w:r>
      <w:r w:rsidR="001F303D" w:rsidRPr="00F25678">
        <w:rPr>
          <w:rStyle w:val="2H"/>
          <w:rFonts w:ascii="Simplified Arabic" w:hAnsi="Simplified Arabic" w:cs="Simplified Arabic"/>
          <w:szCs w:val="24"/>
          <w:rtl/>
          <w:lang w:val="en-GB"/>
        </w:rPr>
        <w:t>ولة</w:t>
      </w:r>
    </w:p>
    <w:p w:rsidR="00352BE6" w:rsidRPr="00352BE6" w:rsidRDefault="00352BE6" w:rsidP="00352BE6">
      <w:pPr>
        <w:bidi/>
        <w:rPr>
          <w:rtl/>
          <w:lang w:val="en-GB" w:eastAsia="ar-SA"/>
        </w:rPr>
      </w:pPr>
    </w:p>
    <w:p w:rsidR="003E4D52" w:rsidRPr="002A28E4" w:rsidRDefault="002E75F8" w:rsidP="002E55E6">
      <w:pPr>
        <w:pStyle w:val="ListParagraph"/>
        <w:bidi/>
        <w:ind w:hanging="737"/>
        <w:rPr>
          <w:rFonts w:ascii="Simplified Arabic" w:hAnsi="Simplified Arabic" w:cs="Simplified Arabic"/>
          <w:b/>
          <w:bCs/>
          <w:sz w:val="24"/>
          <w:szCs w:val="24"/>
          <w:rtl/>
          <w:lang w:val="en-GB" w:eastAsia="ar-SA"/>
        </w:rPr>
      </w:pPr>
      <w:r>
        <w:rPr>
          <w:rFonts w:ascii="Simplified Arabic" w:hAnsi="Simplified Arabic" w:cs="Simplified Arabic" w:hint="cs"/>
          <w:b/>
          <w:bCs/>
          <w:sz w:val="24"/>
          <w:szCs w:val="24"/>
          <w:rtl/>
          <w:lang w:val="en-GB" w:eastAsia="ar-SA"/>
        </w:rPr>
        <w:t xml:space="preserve">1.6.4 </w:t>
      </w:r>
      <w:r w:rsidR="00D8135D" w:rsidRPr="002A28E4">
        <w:rPr>
          <w:rFonts w:ascii="Simplified Arabic" w:hAnsi="Simplified Arabic" w:cs="Simplified Arabic"/>
          <w:b/>
          <w:bCs/>
          <w:sz w:val="24"/>
          <w:szCs w:val="24"/>
          <w:rtl/>
          <w:lang w:val="en-GB" w:eastAsia="ar-SA"/>
        </w:rPr>
        <w:t>مؤشرات تنمية الطفولة المبكرة</w:t>
      </w:r>
    </w:p>
    <w:p w:rsidR="00EB3F17" w:rsidRPr="001A6607" w:rsidRDefault="00A77CA8" w:rsidP="00A77CA8">
      <w:pPr>
        <w:bidi/>
        <w:jc w:val="both"/>
        <w:rPr>
          <w:rFonts w:ascii="Simplified Arabic" w:hAnsi="Simplified Arabic" w:cs="Simplified Arabic"/>
          <w:sz w:val="24"/>
          <w:szCs w:val="24"/>
          <w:rtl/>
          <w:lang w:bidi="ar-JO"/>
        </w:rPr>
      </w:pPr>
      <w:r>
        <w:rPr>
          <w:rFonts w:ascii="Simplified Arabic" w:hAnsi="Simplified Arabic" w:cs="Simplified Arabic" w:hint="cs"/>
          <w:sz w:val="24"/>
          <w:szCs w:val="24"/>
          <w:rtl/>
          <w:lang w:bidi="ar-JO"/>
        </w:rPr>
        <w:t>تعرف</w:t>
      </w:r>
      <w:r w:rsidR="00EB3F17" w:rsidRPr="001A6607">
        <w:rPr>
          <w:rFonts w:ascii="Simplified Arabic" w:hAnsi="Simplified Arabic" w:cs="Simplified Arabic"/>
          <w:sz w:val="24"/>
          <w:szCs w:val="24"/>
          <w:rtl/>
          <w:lang w:bidi="ar-JO"/>
        </w:rPr>
        <w:t xml:space="preserve"> تنمية الطفولة المبكرة بأنها عمليةٌ من</w:t>
      </w:r>
      <w:r>
        <w:rPr>
          <w:rFonts w:ascii="Simplified Arabic" w:hAnsi="Simplified Arabic" w:cs="Simplified Arabic" w:hint="cs"/>
          <w:sz w:val="24"/>
          <w:szCs w:val="24"/>
          <w:rtl/>
          <w:lang w:bidi="ar-JO"/>
        </w:rPr>
        <w:t>ظ</w:t>
      </w:r>
      <w:r w:rsidR="00EB3F17" w:rsidRPr="001A6607">
        <w:rPr>
          <w:rFonts w:ascii="Simplified Arabic" w:hAnsi="Simplified Arabic" w:cs="Simplified Arabic"/>
          <w:sz w:val="24"/>
          <w:szCs w:val="24"/>
          <w:rtl/>
          <w:lang w:bidi="ar-JO"/>
        </w:rPr>
        <w:t>م</w:t>
      </w:r>
      <w:r>
        <w:rPr>
          <w:rFonts w:ascii="Simplified Arabic" w:hAnsi="Simplified Arabic" w:cs="Simplified Arabic" w:hint="cs"/>
          <w:sz w:val="24"/>
          <w:szCs w:val="24"/>
          <w:rtl/>
          <w:lang w:bidi="ar-JO"/>
        </w:rPr>
        <w:t>ة</w:t>
      </w:r>
      <w:r w:rsidR="00EB3F17" w:rsidRPr="001A6607">
        <w:rPr>
          <w:rFonts w:ascii="Simplified Arabic" w:hAnsi="Simplified Arabic" w:cs="Simplified Arabic"/>
          <w:sz w:val="24"/>
          <w:szCs w:val="24"/>
          <w:rtl/>
          <w:lang w:bidi="ar-JO"/>
        </w:rPr>
        <w:t xml:space="preserve"> </w:t>
      </w:r>
      <w:r>
        <w:rPr>
          <w:rFonts w:ascii="Simplified Arabic" w:hAnsi="Simplified Arabic" w:cs="Simplified Arabic" w:hint="cs"/>
          <w:sz w:val="24"/>
          <w:szCs w:val="24"/>
          <w:rtl/>
          <w:lang w:bidi="ar-JO"/>
        </w:rPr>
        <w:t>ي</w:t>
      </w:r>
      <w:r w:rsidR="00EB3F17" w:rsidRPr="001A6607">
        <w:rPr>
          <w:rFonts w:ascii="Simplified Arabic" w:hAnsi="Simplified Arabic" w:cs="Simplified Arabic"/>
          <w:sz w:val="24"/>
          <w:szCs w:val="24"/>
          <w:rtl/>
          <w:lang w:bidi="ar-JO"/>
        </w:rPr>
        <w:t xml:space="preserve">مكن </w:t>
      </w:r>
      <w:r>
        <w:rPr>
          <w:rFonts w:ascii="Simplified Arabic" w:hAnsi="Simplified Arabic" w:cs="Simplified Arabic" w:hint="cs"/>
          <w:sz w:val="24"/>
          <w:szCs w:val="24"/>
          <w:rtl/>
          <w:lang w:bidi="ar-JO"/>
        </w:rPr>
        <w:t>التنبؤ</w:t>
      </w:r>
      <w:r w:rsidR="00EB3F17" w:rsidRPr="001A6607">
        <w:rPr>
          <w:rFonts w:ascii="Simplified Arabic" w:hAnsi="Simplified Arabic" w:cs="Simplified Arabic"/>
          <w:sz w:val="24"/>
          <w:szCs w:val="24"/>
          <w:rtl/>
          <w:lang w:bidi="ar-JO"/>
        </w:rPr>
        <w:t xml:space="preserve"> فيها وتسير في موازاة مسار مستمر، يتع</w:t>
      </w:r>
      <w:r>
        <w:rPr>
          <w:rFonts w:ascii="Simplified Arabic" w:hAnsi="Simplified Arabic" w:cs="Simplified Arabic" w:hint="cs"/>
          <w:sz w:val="24"/>
          <w:szCs w:val="24"/>
          <w:rtl/>
          <w:lang w:bidi="ar-JO"/>
        </w:rPr>
        <w:t>ل</w:t>
      </w:r>
      <w:r w:rsidR="00EB3F17" w:rsidRPr="001A6607">
        <w:rPr>
          <w:rFonts w:ascii="Simplified Arabic" w:hAnsi="Simplified Arabic" w:cs="Simplified Arabic"/>
          <w:sz w:val="24"/>
          <w:szCs w:val="24"/>
          <w:rtl/>
          <w:lang w:bidi="ar-JO"/>
        </w:rPr>
        <w:t>م فيه الطفل كيف يتعامل مع مستويات من ال</w:t>
      </w:r>
      <w:r>
        <w:rPr>
          <w:rFonts w:ascii="Simplified Arabic" w:hAnsi="Simplified Arabic" w:cs="Simplified Arabic" w:hint="cs"/>
          <w:sz w:val="24"/>
          <w:szCs w:val="24"/>
          <w:rtl/>
          <w:lang w:bidi="ar-JO"/>
        </w:rPr>
        <w:t>ت</w:t>
      </w:r>
      <w:r w:rsidR="00EB3F17" w:rsidRPr="001A6607">
        <w:rPr>
          <w:rFonts w:ascii="Simplified Arabic" w:hAnsi="Simplified Arabic" w:cs="Simplified Arabic"/>
          <w:sz w:val="24"/>
          <w:szCs w:val="24"/>
          <w:rtl/>
          <w:lang w:bidi="ar-JO"/>
        </w:rPr>
        <w:t>حرك، والتفكير، والكلام، والشعور والارتباط مع الآخرين أكثر تعقيداً. إ</w:t>
      </w:r>
      <w:r>
        <w:rPr>
          <w:rFonts w:ascii="Simplified Arabic" w:hAnsi="Simplified Arabic" w:cs="Simplified Arabic" w:hint="cs"/>
          <w:sz w:val="24"/>
          <w:szCs w:val="24"/>
          <w:rtl/>
          <w:lang w:bidi="ar-JO"/>
        </w:rPr>
        <w:t>ن</w:t>
      </w:r>
      <w:r w:rsidR="00EB3F17" w:rsidRPr="001A6607">
        <w:rPr>
          <w:rFonts w:ascii="Simplified Arabic" w:hAnsi="Simplified Arabic" w:cs="Simplified Arabic"/>
          <w:sz w:val="24"/>
          <w:szCs w:val="24"/>
          <w:rtl/>
          <w:lang w:bidi="ar-JO"/>
        </w:rPr>
        <w:t xml:space="preserve"> ال</w:t>
      </w:r>
      <w:r>
        <w:rPr>
          <w:rFonts w:ascii="Simplified Arabic" w:hAnsi="Simplified Arabic" w:cs="Simplified Arabic" w:hint="cs"/>
          <w:sz w:val="24"/>
          <w:szCs w:val="24"/>
          <w:rtl/>
          <w:lang w:bidi="ar-JO"/>
        </w:rPr>
        <w:t>ن</w:t>
      </w:r>
      <w:r w:rsidR="00EB3F17" w:rsidRPr="001A6607">
        <w:rPr>
          <w:rFonts w:ascii="Simplified Arabic" w:hAnsi="Simplified Arabic" w:cs="Simplified Arabic"/>
          <w:sz w:val="24"/>
          <w:szCs w:val="24"/>
          <w:rtl/>
          <w:lang w:bidi="ar-JO"/>
        </w:rPr>
        <w:t>مو البدني، ومهارات تعلّم القراءة والكتابة ومبادئ الحساب، والتنمية الاجتماعية – الانفعالية/العاطفية، والاستعداد لل</w:t>
      </w:r>
      <w:r>
        <w:rPr>
          <w:rFonts w:ascii="Simplified Arabic" w:hAnsi="Simplified Arabic" w:cs="Simplified Arabic" w:hint="cs"/>
          <w:sz w:val="24"/>
          <w:szCs w:val="24"/>
          <w:rtl/>
          <w:lang w:bidi="ar-JO"/>
        </w:rPr>
        <w:t>ت</w:t>
      </w:r>
      <w:r w:rsidR="00EB3F17" w:rsidRPr="001A6607">
        <w:rPr>
          <w:rFonts w:ascii="Simplified Arabic" w:hAnsi="Simplified Arabic" w:cs="Simplified Arabic"/>
          <w:sz w:val="24"/>
          <w:szCs w:val="24"/>
          <w:rtl/>
          <w:lang w:bidi="ar-JO"/>
        </w:rPr>
        <w:t>ع</w:t>
      </w:r>
      <w:r>
        <w:rPr>
          <w:rFonts w:ascii="Simplified Arabic" w:hAnsi="Simplified Arabic" w:cs="Simplified Arabic" w:hint="cs"/>
          <w:sz w:val="24"/>
          <w:szCs w:val="24"/>
          <w:rtl/>
          <w:lang w:bidi="ar-JO"/>
        </w:rPr>
        <w:t>ل</w:t>
      </w:r>
      <w:r w:rsidR="00EB3F17" w:rsidRPr="001A6607">
        <w:rPr>
          <w:rFonts w:ascii="Simplified Arabic" w:hAnsi="Simplified Arabic" w:cs="Simplified Arabic"/>
          <w:sz w:val="24"/>
          <w:szCs w:val="24"/>
          <w:rtl/>
          <w:lang w:bidi="ar-JO"/>
        </w:rPr>
        <w:t>م هي مجالا</w:t>
      </w:r>
      <w:r>
        <w:rPr>
          <w:rFonts w:ascii="Simplified Arabic" w:hAnsi="Simplified Arabic" w:cs="Simplified Arabic" w:hint="cs"/>
          <w:sz w:val="24"/>
          <w:szCs w:val="24"/>
          <w:rtl/>
          <w:lang w:bidi="ar-JO"/>
        </w:rPr>
        <w:t>ت</w:t>
      </w:r>
      <w:r w:rsidR="00EB3F17" w:rsidRPr="001A6607">
        <w:rPr>
          <w:rFonts w:ascii="Simplified Arabic" w:hAnsi="Simplified Arabic" w:cs="Simplified Arabic"/>
          <w:sz w:val="24"/>
          <w:szCs w:val="24"/>
          <w:rtl/>
          <w:lang w:bidi="ar-JO"/>
        </w:rPr>
        <w:t xml:space="preserve"> حيو</w:t>
      </w:r>
      <w:r>
        <w:rPr>
          <w:rFonts w:ascii="Simplified Arabic" w:hAnsi="Simplified Arabic" w:cs="Simplified Arabic" w:hint="cs"/>
          <w:sz w:val="24"/>
          <w:szCs w:val="24"/>
          <w:rtl/>
          <w:lang w:bidi="ar-JO"/>
        </w:rPr>
        <w:t>ي</w:t>
      </w:r>
      <w:r w:rsidR="00EB3F17" w:rsidRPr="001A6607">
        <w:rPr>
          <w:rFonts w:ascii="Simplified Arabic" w:hAnsi="Simplified Arabic" w:cs="Simplified Arabic"/>
          <w:sz w:val="24"/>
          <w:szCs w:val="24"/>
          <w:rtl/>
          <w:lang w:bidi="ar-JO"/>
        </w:rPr>
        <w:t>ة للنماء العمومي للطفل؛ وهذا النماء هو أحد أسس التنمية البشرية ال</w:t>
      </w:r>
      <w:r>
        <w:rPr>
          <w:rFonts w:ascii="Simplified Arabic" w:hAnsi="Simplified Arabic" w:cs="Simplified Arabic" w:hint="cs"/>
          <w:sz w:val="24"/>
          <w:szCs w:val="24"/>
          <w:rtl/>
          <w:lang w:bidi="ar-JO"/>
        </w:rPr>
        <w:t>كل</w:t>
      </w:r>
      <w:r w:rsidR="00EB3F17" w:rsidRPr="001A6607">
        <w:rPr>
          <w:rFonts w:ascii="Simplified Arabic" w:hAnsi="Simplified Arabic" w:cs="Simplified Arabic"/>
          <w:sz w:val="24"/>
          <w:szCs w:val="24"/>
          <w:rtl/>
          <w:lang w:bidi="ar-JO"/>
        </w:rPr>
        <w:t xml:space="preserve">ية. </w:t>
      </w:r>
      <w:r w:rsidR="00EB3F17" w:rsidRPr="001A6607">
        <w:rPr>
          <w:rFonts w:ascii="Simplified Arabic" w:hAnsi="Simplified Arabic" w:cs="Simplified Arabic"/>
          <w:sz w:val="24"/>
          <w:szCs w:val="24"/>
          <w:rtl/>
        </w:rPr>
        <w:t>ل</w:t>
      </w:r>
      <w:r w:rsidR="00EB3F17" w:rsidRPr="001A6607">
        <w:rPr>
          <w:rFonts w:ascii="Simplified Arabic" w:hAnsi="Simplified Arabic" w:cs="Simplified Arabic"/>
          <w:sz w:val="24"/>
          <w:szCs w:val="24"/>
          <w:rtl/>
          <w:lang w:bidi="ar-JO"/>
        </w:rPr>
        <w:t xml:space="preserve">حساب دليل مؤشرات تنمية الطفولة المبكرة </w:t>
      </w:r>
      <w:r w:rsidR="00EB3F17" w:rsidRPr="001A6607">
        <w:rPr>
          <w:rFonts w:ascii="Simplified Arabic" w:hAnsi="Simplified Arabic" w:cs="Simplified Arabic"/>
          <w:sz w:val="24"/>
          <w:szCs w:val="24"/>
          <w:lang w:bidi="ar-JO"/>
        </w:rPr>
        <w:t>"ECDI"</w:t>
      </w:r>
      <w:r w:rsidR="00EB3F17" w:rsidRPr="001A6607">
        <w:rPr>
          <w:rFonts w:ascii="Simplified Arabic" w:hAnsi="Simplified Arabic" w:cs="Simplified Arabic"/>
          <w:sz w:val="24"/>
          <w:szCs w:val="24"/>
          <w:rtl/>
          <w:lang w:bidi="ar-JO"/>
        </w:rPr>
        <w:t xml:space="preserve"> يوجد بعض نقاط القياس المرجعية التي يتو</w:t>
      </w:r>
      <w:r>
        <w:rPr>
          <w:rFonts w:ascii="Simplified Arabic" w:hAnsi="Simplified Arabic" w:cs="Simplified Arabic" w:hint="cs"/>
          <w:sz w:val="24"/>
          <w:szCs w:val="24"/>
          <w:rtl/>
          <w:lang w:bidi="ar-JO"/>
        </w:rPr>
        <w:t>ق</w:t>
      </w:r>
      <w:r w:rsidR="00EB3F17" w:rsidRPr="001A6607">
        <w:rPr>
          <w:rFonts w:ascii="Simplified Arabic" w:hAnsi="Simplified Arabic" w:cs="Simplified Arabic"/>
          <w:sz w:val="24"/>
          <w:szCs w:val="24"/>
          <w:rtl/>
          <w:lang w:bidi="ar-JO"/>
        </w:rPr>
        <w:t>ع للأطفال أن يمتلكوها فيما لو كانوا ينمون كما تنمى غالبية الأطفال في تلك الفئة ال</w:t>
      </w:r>
      <w:r>
        <w:rPr>
          <w:rFonts w:ascii="Simplified Arabic" w:hAnsi="Simplified Arabic" w:cs="Simplified Arabic" w:hint="cs"/>
          <w:sz w:val="24"/>
          <w:szCs w:val="24"/>
          <w:rtl/>
          <w:lang w:bidi="ar-JO"/>
        </w:rPr>
        <w:t>عم</w:t>
      </w:r>
      <w:r w:rsidR="00EB3F17" w:rsidRPr="001A6607">
        <w:rPr>
          <w:rFonts w:ascii="Simplified Arabic" w:hAnsi="Simplified Arabic" w:cs="Simplified Arabic"/>
          <w:sz w:val="24"/>
          <w:szCs w:val="24"/>
          <w:rtl/>
          <w:lang w:bidi="ar-JO"/>
        </w:rPr>
        <w:t>ُرية. والغرض الرئيس لدليل تنمية الطفولة المبكرة هو إثراء السياسة العامة بالمعلومات بشأن الوضع التطور وتقدم النماء ال</w:t>
      </w:r>
      <w:r>
        <w:rPr>
          <w:rFonts w:ascii="Simplified Arabic" w:hAnsi="Simplified Arabic" w:cs="Simplified Arabic" w:hint="cs"/>
          <w:sz w:val="24"/>
          <w:szCs w:val="24"/>
          <w:rtl/>
          <w:lang w:bidi="ar-JO"/>
        </w:rPr>
        <w:t>ر</w:t>
      </w:r>
      <w:r w:rsidR="00EB3F17" w:rsidRPr="001A6607">
        <w:rPr>
          <w:rFonts w:ascii="Simplified Arabic" w:hAnsi="Simplified Arabic" w:cs="Simplified Arabic"/>
          <w:sz w:val="24"/>
          <w:szCs w:val="24"/>
          <w:rtl/>
          <w:lang w:bidi="ar-JO"/>
        </w:rPr>
        <w:t>اهن للأطفال في المخيمات والتجمعات الفلسطينية في مجالات معرفة القراءة والكتاب</w:t>
      </w:r>
      <w:r>
        <w:rPr>
          <w:rFonts w:ascii="Simplified Arabic" w:hAnsi="Simplified Arabic" w:cs="Simplified Arabic"/>
          <w:sz w:val="24"/>
          <w:szCs w:val="24"/>
          <w:rtl/>
          <w:lang w:bidi="ar-JO"/>
        </w:rPr>
        <w:t>ة – مبادئ الحساب، المجال الجسدي/</w:t>
      </w:r>
      <w:r w:rsidR="00EB3F17" w:rsidRPr="001A6607">
        <w:rPr>
          <w:rFonts w:ascii="Simplified Arabic" w:hAnsi="Simplified Arabic" w:cs="Simplified Arabic"/>
          <w:sz w:val="24"/>
          <w:szCs w:val="24"/>
          <w:rtl/>
          <w:lang w:bidi="ar-JO"/>
        </w:rPr>
        <w:t>البدني، و</w:t>
      </w:r>
      <w:r>
        <w:rPr>
          <w:rFonts w:ascii="Simplified Arabic" w:hAnsi="Simplified Arabic" w:cs="Simplified Arabic"/>
          <w:sz w:val="24"/>
          <w:szCs w:val="24"/>
          <w:rtl/>
          <w:lang w:bidi="ar-JO"/>
        </w:rPr>
        <w:t>في المجال الاجتماعي – الانفعالي/</w:t>
      </w:r>
      <w:r w:rsidR="00EB3F17" w:rsidRPr="001A6607">
        <w:rPr>
          <w:rFonts w:ascii="Simplified Arabic" w:hAnsi="Simplified Arabic" w:cs="Simplified Arabic"/>
          <w:sz w:val="24"/>
          <w:szCs w:val="24"/>
          <w:rtl/>
          <w:lang w:bidi="ar-JO"/>
        </w:rPr>
        <w:t xml:space="preserve">العاطفي، وفي </w:t>
      </w:r>
      <w:r w:rsidR="00EB3F17" w:rsidRPr="001A6607">
        <w:rPr>
          <w:rFonts w:ascii="Simplified Arabic" w:hAnsi="Simplified Arabic" w:cs="Simplified Arabic"/>
          <w:sz w:val="24"/>
          <w:szCs w:val="24"/>
          <w:rtl/>
        </w:rPr>
        <w:t>مجال التع</w:t>
      </w:r>
      <w:r>
        <w:rPr>
          <w:rFonts w:ascii="Simplified Arabic" w:hAnsi="Simplified Arabic" w:cs="Simplified Arabic" w:hint="cs"/>
          <w:sz w:val="24"/>
          <w:szCs w:val="24"/>
          <w:rtl/>
        </w:rPr>
        <w:t>ل</w:t>
      </w:r>
      <w:r w:rsidR="00EB3F17" w:rsidRPr="001A6607">
        <w:rPr>
          <w:rFonts w:ascii="Simplified Arabic" w:hAnsi="Simplified Arabic" w:cs="Simplified Arabic"/>
          <w:sz w:val="24"/>
          <w:szCs w:val="24"/>
          <w:rtl/>
        </w:rPr>
        <w:t>م. و</w:t>
      </w:r>
      <w:r w:rsidR="00EB3F17" w:rsidRPr="001A6607">
        <w:rPr>
          <w:rFonts w:ascii="Simplified Arabic" w:hAnsi="Simplified Arabic" w:cs="Simplified Arabic"/>
          <w:sz w:val="24"/>
          <w:szCs w:val="24"/>
          <w:rtl/>
          <w:lang w:bidi="ar-JO"/>
        </w:rPr>
        <w:t>يحسب دليل (مؤشرات) تنمية الطفولة المبكرة على اعتبار أنه النسبة المئوية من الأطفال الذين يسيرون على المسار الصحيح إنمائيا في ثلاثة من هذه المجالات الأربعة، على أقل تقدير.</w:t>
      </w:r>
    </w:p>
    <w:p w:rsidR="00EB3F17" w:rsidRPr="001A6607" w:rsidRDefault="00EB3F17" w:rsidP="00A77CA8">
      <w:pPr>
        <w:bidi/>
        <w:jc w:val="both"/>
        <w:rPr>
          <w:rFonts w:ascii="Simplified Arabic" w:hAnsi="Simplified Arabic" w:cs="Simplified Arabic"/>
          <w:sz w:val="24"/>
          <w:szCs w:val="24"/>
          <w:rtl/>
          <w:lang w:val="en-GB" w:bidi="ar-JO"/>
        </w:rPr>
      </w:pPr>
      <w:r w:rsidRPr="001A6607">
        <w:rPr>
          <w:rFonts w:ascii="Simplified Arabic" w:hAnsi="Simplified Arabic" w:cs="Simplified Arabic"/>
          <w:sz w:val="24"/>
          <w:szCs w:val="24"/>
          <w:rtl/>
          <w:lang w:val="en-GB" w:bidi="ar-JO"/>
        </w:rPr>
        <w:t>و</w:t>
      </w:r>
      <w:r w:rsidR="00A77CA8">
        <w:rPr>
          <w:rFonts w:ascii="Simplified Arabic" w:hAnsi="Simplified Arabic" w:cs="Simplified Arabic" w:hint="cs"/>
          <w:sz w:val="24"/>
          <w:szCs w:val="24"/>
          <w:rtl/>
          <w:lang w:val="en-GB" w:bidi="ar-JO"/>
        </w:rPr>
        <w:t>ي</w:t>
      </w:r>
      <w:r w:rsidRPr="001A6607">
        <w:rPr>
          <w:rFonts w:ascii="Simplified Arabic" w:hAnsi="Simplified Arabic" w:cs="Simplified Arabic"/>
          <w:sz w:val="24"/>
          <w:szCs w:val="24"/>
          <w:rtl/>
          <w:lang w:val="en-GB" w:bidi="ar-JO"/>
        </w:rPr>
        <w:t>وضح تحلي</w:t>
      </w:r>
      <w:r w:rsidR="00A77CA8">
        <w:rPr>
          <w:rFonts w:ascii="Simplified Arabic" w:hAnsi="Simplified Arabic" w:cs="Simplified Arabic" w:hint="cs"/>
          <w:sz w:val="24"/>
          <w:szCs w:val="24"/>
          <w:rtl/>
          <w:lang w:val="en-GB" w:bidi="ar-JO"/>
        </w:rPr>
        <w:t>ل</w:t>
      </w:r>
      <w:r w:rsidRPr="001A6607">
        <w:rPr>
          <w:rFonts w:ascii="Simplified Arabic" w:hAnsi="Simplified Arabic" w:cs="Simplified Arabic"/>
          <w:sz w:val="24"/>
          <w:szCs w:val="24"/>
          <w:rtl/>
          <w:lang w:val="en-GB" w:bidi="ar-JO"/>
        </w:rPr>
        <w:t xml:space="preserve"> المجالات الأربعة لنماء الطفل أ</w:t>
      </w:r>
      <w:r w:rsidR="00A77CA8">
        <w:rPr>
          <w:rFonts w:ascii="Simplified Arabic" w:hAnsi="Simplified Arabic" w:cs="Simplified Arabic" w:hint="cs"/>
          <w:sz w:val="24"/>
          <w:szCs w:val="24"/>
          <w:rtl/>
          <w:lang w:val="en-GB" w:bidi="ar-JO"/>
        </w:rPr>
        <w:t>ن</w:t>
      </w:r>
      <w:r w:rsidRPr="001A6607">
        <w:rPr>
          <w:rFonts w:ascii="Simplified Arabic" w:hAnsi="Simplified Arabic" w:cs="Simplified Arabic"/>
          <w:sz w:val="24"/>
          <w:szCs w:val="24"/>
          <w:rtl/>
          <w:lang w:val="en-GB" w:bidi="ar-JO"/>
        </w:rPr>
        <w:t xml:space="preserve"> نسبة حوالي</w:t>
      </w:r>
      <w:r w:rsidR="00A77CA8">
        <w:rPr>
          <w:rFonts w:ascii="Simplified Arabic" w:hAnsi="Simplified Arabic" w:cs="Simplified Arabic" w:hint="cs"/>
          <w:sz w:val="24"/>
          <w:szCs w:val="24"/>
          <w:rtl/>
          <w:lang w:val="en-GB" w:bidi="ar-JO"/>
        </w:rPr>
        <w:t xml:space="preserve"> </w:t>
      </w:r>
      <w:r w:rsidRPr="001A6607">
        <w:rPr>
          <w:rFonts w:ascii="Simplified Arabic" w:hAnsi="Simplified Arabic" w:cs="Simplified Arabic"/>
          <w:sz w:val="24"/>
          <w:szCs w:val="24"/>
          <w:rtl/>
          <w:lang w:val="en-GB" w:bidi="ar-JO"/>
        </w:rPr>
        <w:t>83% من الأطفال يسيرون على المسار الصحيح في المجال الجسدي/البدني، ولك</w:t>
      </w:r>
      <w:r w:rsidR="00A77CA8">
        <w:rPr>
          <w:rFonts w:ascii="Simplified Arabic" w:hAnsi="Simplified Arabic" w:cs="Simplified Arabic" w:hint="cs"/>
          <w:sz w:val="24"/>
          <w:szCs w:val="24"/>
          <w:rtl/>
          <w:lang w:val="en-GB" w:bidi="ar-JO"/>
        </w:rPr>
        <w:t>ن</w:t>
      </w:r>
      <w:r w:rsidRPr="001A6607">
        <w:rPr>
          <w:rFonts w:ascii="Simplified Arabic" w:hAnsi="Simplified Arabic" w:cs="Simplified Arabic"/>
          <w:sz w:val="24"/>
          <w:szCs w:val="24"/>
          <w:rtl/>
          <w:lang w:val="en-GB" w:bidi="ar-JO"/>
        </w:rPr>
        <w:t xml:space="preserve"> نسب</w:t>
      </w:r>
      <w:r w:rsidR="00A77CA8">
        <w:rPr>
          <w:rFonts w:ascii="Simplified Arabic" w:hAnsi="Simplified Arabic" w:cs="Simplified Arabic" w:hint="cs"/>
          <w:sz w:val="24"/>
          <w:szCs w:val="24"/>
          <w:rtl/>
          <w:lang w:val="en-GB" w:bidi="ar-JO"/>
        </w:rPr>
        <w:t>ة</w:t>
      </w:r>
      <w:r w:rsidRPr="001A6607">
        <w:rPr>
          <w:rFonts w:ascii="Simplified Arabic" w:hAnsi="Simplified Arabic" w:cs="Simplified Arabic"/>
          <w:sz w:val="24"/>
          <w:szCs w:val="24"/>
          <w:rtl/>
          <w:lang w:val="en-GB" w:bidi="ar-JO"/>
        </w:rPr>
        <w:t xml:space="preserve"> أق</w:t>
      </w:r>
      <w:r w:rsidR="00A77CA8">
        <w:rPr>
          <w:rFonts w:ascii="Simplified Arabic" w:hAnsi="Simplified Arabic" w:cs="Simplified Arabic" w:hint="cs"/>
          <w:sz w:val="24"/>
          <w:szCs w:val="24"/>
          <w:rtl/>
          <w:lang w:val="en-GB" w:bidi="ar-JO"/>
        </w:rPr>
        <w:t>ل</w:t>
      </w:r>
      <w:r w:rsidRPr="001A6607">
        <w:rPr>
          <w:rFonts w:ascii="Simplified Arabic" w:hAnsi="Simplified Arabic" w:cs="Simplified Arabic"/>
          <w:sz w:val="24"/>
          <w:szCs w:val="24"/>
          <w:rtl/>
          <w:lang w:val="en-GB" w:bidi="ar-JO"/>
        </w:rPr>
        <w:t xml:space="preserve"> من الأطفال حوالي 80% تسير على المسار الصحيح في مجال التعلم، وكذلك في مجال معرفة القراءة والكتابة – مبادئ الحساب بواقع 18% وفي المجال (الاجتماعي- الانفعالي/العاطفي) بواقع 62%. ويرتبط المستوى المرتفع ال</w:t>
      </w:r>
      <w:r w:rsidR="00A77CA8">
        <w:rPr>
          <w:rFonts w:ascii="Simplified Arabic" w:hAnsi="Simplified Arabic" w:cs="Simplified Arabic" w:hint="cs"/>
          <w:sz w:val="24"/>
          <w:szCs w:val="24"/>
          <w:rtl/>
          <w:lang w:val="en-GB" w:bidi="ar-JO"/>
        </w:rPr>
        <w:t>م</w:t>
      </w:r>
      <w:r w:rsidRPr="001A6607">
        <w:rPr>
          <w:rFonts w:ascii="Simplified Arabic" w:hAnsi="Simplified Arabic" w:cs="Simplified Arabic"/>
          <w:sz w:val="24"/>
          <w:szCs w:val="24"/>
          <w:rtl/>
          <w:lang w:val="en-GB" w:bidi="ar-JO"/>
        </w:rPr>
        <w:t>حرز في كل مجال من المجالات منفرد</w:t>
      </w:r>
      <w:r w:rsidR="00A77CA8">
        <w:rPr>
          <w:rFonts w:ascii="Simplified Arabic" w:hAnsi="Simplified Arabic" w:cs="Simplified Arabic" w:hint="cs"/>
          <w:sz w:val="24"/>
          <w:szCs w:val="24"/>
          <w:rtl/>
          <w:lang w:val="en-GB" w:bidi="ar-JO"/>
        </w:rPr>
        <w:t xml:space="preserve">ة </w:t>
      </w:r>
      <w:r w:rsidRPr="001A6607">
        <w:rPr>
          <w:rFonts w:ascii="Simplified Arabic" w:hAnsi="Simplified Arabic" w:cs="Simplified Arabic"/>
          <w:sz w:val="24"/>
          <w:szCs w:val="24"/>
          <w:rtl/>
          <w:lang w:val="en-GB" w:bidi="ar-JO"/>
        </w:rPr>
        <w:t>بالأطفال الذين يعيشون في الأسر المعيشية الأغنى، وبالأطفال الذين ينتظمون في التعليم قبل المدرسة، وبالأطفال الأكبر سنّاً، وفي أوساط الأولاد.</w:t>
      </w:r>
    </w:p>
    <w:p w:rsidR="00AE1E7F" w:rsidRPr="001A6607" w:rsidRDefault="00AE1E7F" w:rsidP="00782D45">
      <w:pPr>
        <w:bidi/>
        <w:jc w:val="center"/>
        <w:rPr>
          <w:rFonts w:ascii="Simplified Arabic" w:hAnsi="Simplified Arabic" w:cs="Simplified Arabic"/>
          <w:b/>
          <w:bCs/>
          <w:sz w:val="24"/>
          <w:szCs w:val="24"/>
          <w:rtl/>
          <w:lang w:val="en-GB" w:bidi="ar-JO"/>
        </w:rPr>
      </w:pPr>
      <w:r w:rsidRPr="001A6607">
        <w:rPr>
          <w:rFonts w:ascii="Simplified Arabic" w:hAnsi="Simplified Arabic" w:cs="Simplified Arabic"/>
          <w:b/>
          <w:bCs/>
          <w:sz w:val="24"/>
          <w:szCs w:val="24"/>
          <w:rtl/>
          <w:lang w:val="en-GB" w:bidi="ar-JO"/>
        </w:rPr>
        <w:t xml:space="preserve">شكل </w:t>
      </w:r>
      <w:r w:rsidR="00782D45">
        <w:rPr>
          <w:rFonts w:ascii="Simplified Arabic" w:hAnsi="Simplified Arabic" w:cs="Simplified Arabic" w:hint="cs"/>
          <w:b/>
          <w:bCs/>
          <w:sz w:val="24"/>
          <w:szCs w:val="24"/>
          <w:rtl/>
          <w:lang w:val="en-GB" w:bidi="ar-JO"/>
        </w:rPr>
        <w:t>60</w:t>
      </w:r>
      <w:r w:rsidRPr="001A6607">
        <w:rPr>
          <w:rFonts w:ascii="Simplified Arabic" w:hAnsi="Simplified Arabic" w:cs="Simplified Arabic"/>
          <w:b/>
          <w:bCs/>
          <w:sz w:val="24"/>
          <w:szCs w:val="24"/>
          <w:rtl/>
          <w:lang w:val="en-GB" w:bidi="ar-JO"/>
        </w:rPr>
        <w:t>:</w:t>
      </w:r>
      <w:r w:rsidR="00782D45">
        <w:rPr>
          <w:rFonts w:ascii="Simplified Arabic" w:hAnsi="Simplified Arabic" w:cs="Simplified Arabic" w:hint="cs"/>
          <w:b/>
          <w:bCs/>
          <w:sz w:val="24"/>
          <w:szCs w:val="24"/>
          <w:rtl/>
          <w:lang w:val="en-GB" w:bidi="ar-JO"/>
        </w:rPr>
        <w:t xml:space="preserve"> مؤشر درجة التنمية للطفولة المبكرة حسب مؤشر الثروة، 2010</w:t>
      </w:r>
    </w:p>
    <w:p w:rsidR="00EB3F17" w:rsidRPr="001A6607" w:rsidRDefault="00EB3F17" w:rsidP="00EB3F17">
      <w:pPr>
        <w:bidi/>
        <w:rPr>
          <w:rFonts w:ascii="Simplified Arabic" w:hAnsi="Simplified Arabic" w:cs="Simplified Arabic"/>
          <w:sz w:val="24"/>
          <w:szCs w:val="24"/>
          <w:rtl/>
          <w:lang w:bidi="ar-JO"/>
        </w:rPr>
      </w:pPr>
      <w:r w:rsidRPr="001A6607">
        <w:rPr>
          <w:rFonts w:ascii="Simplified Arabic" w:hAnsi="Simplified Arabic" w:cs="Simplified Arabic"/>
          <w:noProof/>
          <w:sz w:val="24"/>
          <w:szCs w:val="24"/>
          <w:rtl/>
        </w:rPr>
        <w:drawing>
          <wp:inline distT="0" distB="0" distL="0" distR="0">
            <wp:extent cx="5429250" cy="1838325"/>
            <wp:effectExtent l="19050" t="0" r="19050" b="0"/>
            <wp:docPr id="10"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rsidR="00777B08" w:rsidRPr="00C91854" w:rsidRDefault="001E7F9D" w:rsidP="00EB3F17">
      <w:pPr>
        <w:bidi/>
        <w:rPr>
          <w:rFonts w:ascii="Simplified Arabic" w:hAnsi="Simplified Arabic" w:cs="Simplified Arabic"/>
          <w:sz w:val="18"/>
          <w:szCs w:val="18"/>
          <w:rtl/>
        </w:rPr>
      </w:pPr>
      <w:r>
        <w:rPr>
          <w:rFonts w:ascii="Simplified Arabic" w:hAnsi="Simplified Arabic" w:cs="Simplified Arabic" w:hint="cs"/>
          <w:sz w:val="18"/>
          <w:szCs w:val="18"/>
          <w:rtl/>
        </w:rPr>
        <w:t xml:space="preserve">  </w:t>
      </w:r>
      <w:r w:rsidR="00C91854" w:rsidRPr="00C91854">
        <w:rPr>
          <w:rFonts w:ascii="Simplified Arabic" w:hAnsi="Simplified Arabic" w:cs="Simplified Arabic" w:hint="cs"/>
          <w:sz w:val="18"/>
          <w:szCs w:val="18"/>
          <w:rtl/>
        </w:rPr>
        <w:t>المصدر: الجهاز المركزي للاحصاء الفلسطيني.  مسح الاسرة الفلسطيني، 2010.  تقرير النتائج الرئيسية.</w:t>
      </w:r>
    </w:p>
    <w:p w:rsidR="00EB3F17" w:rsidRPr="00E64999" w:rsidRDefault="00EB3F17" w:rsidP="00782D45">
      <w:pPr>
        <w:bidi/>
        <w:jc w:val="both"/>
        <w:rPr>
          <w:rFonts w:ascii="Simplified Arabic" w:hAnsi="Simplified Arabic" w:cs="Simplified Arabic"/>
          <w:sz w:val="24"/>
          <w:szCs w:val="24"/>
          <w:rtl/>
        </w:rPr>
      </w:pPr>
      <w:r w:rsidRPr="00E64999">
        <w:rPr>
          <w:rFonts w:ascii="Simplified Arabic" w:hAnsi="Simplified Arabic" w:cs="Simplified Arabic"/>
          <w:sz w:val="24"/>
          <w:szCs w:val="24"/>
          <w:rtl/>
        </w:rPr>
        <w:lastRenderedPageBreak/>
        <w:t xml:space="preserve">تمثل الأشكال التالية نسبة الأطفال في سن 36-59 شهرا الذين تم انماؤهم على المسار الصحيح في القراءة والحساب، والأمور الاجتماعية والعاطفية والمادية، والمجالات التعليمية، ومؤشر درجة تنمية الطفولة المبكرة، في فلسطين 2010 حسب المنطقة، الجنس، </w:t>
      </w:r>
      <w:r w:rsidR="00782D45">
        <w:rPr>
          <w:rFonts w:ascii="Simplified Arabic" w:hAnsi="Simplified Arabic" w:cs="Simplified Arabic" w:hint="cs"/>
          <w:sz w:val="24"/>
          <w:szCs w:val="24"/>
          <w:rtl/>
        </w:rPr>
        <w:t>نوع التجمع</w:t>
      </w:r>
      <w:r w:rsidRPr="00E64999">
        <w:rPr>
          <w:rFonts w:ascii="Simplified Arabic" w:hAnsi="Simplified Arabic" w:cs="Simplified Arabic"/>
          <w:sz w:val="24"/>
          <w:szCs w:val="24"/>
          <w:rtl/>
        </w:rPr>
        <w:t>، تعليم الأم، مؤشر الثروة، العمر، الالتحاق بالتعليم المبكر</w:t>
      </w:r>
      <w:r w:rsidR="00782D45">
        <w:rPr>
          <w:rFonts w:ascii="Simplified Arabic" w:hAnsi="Simplified Arabic" w:cs="Simplified Arabic" w:hint="cs"/>
          <w:sz w:val="24"/>
          <w:szCs w:val="24"/>
          <w:rtl/>
        </w:rPr>
        <w:t>.</w:t>
      </w:r>
    </w:p>
    <w:p w:rsidR="00AE1E7F" w:rsidRPr="001A6607" w:rsidRDefault="00AE1E7F" w:rsidP="00782D45">
      <w:pPr>
        <w:bidi/>
        <w:jc w:val="center"/>
        <w:rPr>
          <w:rFonts w:ascii="Simplified Arabic" w:hAnsi="Simplified Arabic" w:cs="Simplified Arabic"/>
          <w:b/>
          <w:bCs/>
          <w:color w:val="FF0000"/>
          <w:sz w:val="24"/>
          <w:szCs w:val="24"/>
          <w:rtl/>
        </w:rPr>
      </w:pPr>
      <w:r w:rsidRPr="001A6607">
        <w:rPr>
          <w:rFonts w:ascii="Simplified Arabic" w:hAnsi="Simplified Arabic" w:cs="Simplified Arabic"/>
          <w:b/>
          <w:bCs/>
          <w:sz w:val="24"/>
          <w:szCs w:val="24"/>
          <w:rtl/>
        </w:rPr>
        <w:t xml:space="preserve">شكل </w:t>
      </w:r>
      <w:r w:rsidR="00782D45">
        <w:rPr>
          <w:rFonts w:ascii="Simplified Arabic" w:hAnsi="Simplified Arabic" w:cs="Simplified Arabic" w:hint="cs"/>
          <w:b/>
          <w:bCs/>
          <w:sz w:val="24"/>
          <w:szCs w:val="24"/>
          <w:rtl/>
        </w:rPr>
        <w:t>61</w:t>
      </w:r>
      <w:r w:rsidRPr="001A6607">
        <w:rPr>
          <w:rFonts w:ascii="Simplified Arabic" w:hAnsi="Simplified Arabic" w:cs="Simplified Arabic"/>
          <w:b/>
          <w:bCs/>
          <w:sz w:val="24"/>
          <w:szCs w:val="24"/>
          <w:rtl/>
        </w:rPr>
        <w:t>:</w:t>
      </w:r>
      <w:r w:rsidR="00782D45" w:rsidRPr="00782D45">
        <w:rPr>
          <w:rFonts w:ascii="Simplified Arabic" w:hAnsi="Simplified Arabic" w:cs="Simplified Arabic" w:hint="cs"/>
          <w:b/>
          <w:bCs/>
          <w:sz w:val="24"/>
          <w:szCs w:val="24"/>
          <w:rtl/>
          <w:lang w:val="en-GB" w:bidi="ar-JO"/>
        </w:rPr>
        <w:t xml:space="preserve"> </w:t>
      </w:r>
      <w:r w:rsidR="00782D45">
        <w:rPr>
          <w:rFonts w:ascii="Simplified Arabic" w:hAnsi="Simplified Arabic" w:cs="Simplified Arabic" w:hint="cs"/>
          <w:b/>
          <w:bCs/>
          <w:sz w:val="24"/>
          <w:szCs w:val="24"/>
          <w:rtl/>
          <w:lang w:val="en-GB" w:bidi="ar-JO"/>
        </w:rPr>
        <w:t>مؤشر درجة التنمية للطفولة المبكرة حسب نوع التجمع والجنس والمنطقة، 2010</w:t>
      </w:r>
    </w:p>
    <w:p w:rsidR="00675AAC" w:rsidRPr="001A6607" w:rsidRDefault="00675AAC" w:rsidP="00675AAC">
      <w:pPr>
        <w:bidi/>
        <w:rPr>
          <w:rFonts w:ascii="Simplified Arabic" w:hAnsi="Simplified Arabic" w:cs="Simplified Arabic"/>
          <w:b/>
          <w:bCs/>
          <w:sz w:val="24"/>
          <w:szCs w:val="24"/>
          <w:rtl/>
        </w:rPr>
      </w:pPr>
      <w:r w:rsidRPr="001A6607">
        <w:rPr>
          <w:rFonts w:ascii="Simplified Arabic" w:hAnsi="Simplified Arabic" w:cs="Simplified Arabic"/>
          <w:b/>
          <w:bCs/>
          <w:noProof/>
          <w:sz w:val="24"/>
          <w:szCs w:val="24"/>
          <w:rtl/>
        </w:rPr>
        <w:drawing>
          <wp:inline distT="0" distB="0" distL="0" distR="0">
            <wp:extent cx="5733415" cy="2105025"/>
            <wp:effectExtent l="19050" t="0" r="19685" b="0"/>
            <wp:docPr id="27"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rsidR="00C91854" w:rsidRPr="00C91854" w:rsidRDefault="00C91854" w:rsidP="00C91854">
      <w:pPr>
        <w:bidi/>
        <w:rPr>
          <w:rFonts w:ascii="Simplified Arabic" w:hAnsi="Simplified Arabic" w:cs="Simplified Arabic"/>
          <w:sz w:val="18"/>
          <w:szCs w:val="18"/>
          <w:rtl/>
        </w:rPr>
      </w:pPr>
      <w:r w:rsidRPr="00C91854">
        <w:rPr>
          <w:rFonts w:ascii="Simplified Arabic" w:hAnsi="Simplified Arabic" w:cs="Simplified Arabic" w:hint="cs"/>
          <w:sz w:val="18"/>
          <w:szCs w:val="18"/>
          <w:rtl/>
        </w:rPr>
        <w:t>المصدر: الجهاز المركزي للاحصاء الفلسطيني.  مسح الاسرة الفلسطيني، 2010.  تقرير النتائج الرئيسية.</w:t>
      </w:r>
    </w:p>
    <w:p w:rsidR="00EB3F17" w:rsidRPr="001A6607" w:rsidRDefault="00C91854" w:rsidP="00A77CA8">
      <w:pPr>
        <w:bidi/>
        <w:jc w:val="both"/>
        <w:rPr>
          <w:rFonts w:ascii="Simplified Arabic" w:hAnsi="Simplified Arabic" w:cs="Simplified Arabic"/>
          <w:sz w:val="24"/>
          <w:szCs w:val="24"/>
          <w:rtl/>
          <w:lang w:val="en-GB" w:bidi="ar-JO"/>
        </w:rPr>
      </w:pPr>
      <w:r>
        <w:rPr>
          <w:rFonts w:ascii="Simplified Arabic" w:hAnsi="Simplified Arabic" w:cs="Simplified Arabic" w:hint="cs"/>
          <w:sz w:val="24"/>
          <w:szCs w:val="24"/>
          <w:rtl/>
          <w:lang w:val="en-GB"/>
        </w:rPr>
        <w:t>62</w:t>
      </w:r>
      <w:r w:rsidR="00EB3F17" w:rsidRPr="001A6607">
        <w:rPr>
          <w:rFonts w:ascii="Simplified Arabic" w:hAnsi="Simplified Arabic" w:cs="Simplified Arabic"/>
          <w:sz w:val="24"/>
          <w:szCs w:val="24"/>
          <w:rtl/>
          <w:lang w:val="en-GB" w:bidi="ar-JO"/>
        </w:rPr>
        <w:t>% من الأطفال في الفئة العمرية بين 36 و59 شهراً يسيرون على المسار الصحيح إنمائيا، لصالح الإناث بواقع حوالي 63% مقارنة مع الذكور بواقع حوالي 61%. وتشير البيانات ان اطفال الضفة يسيرون نمائيا بشكل افضل من اطفال قطاع غزة بواقع حوالي 65% و58% على التوالي، وكذلك أطفال المخيمات افضل من اطفال الحضر والريف بواقع حوالي 67% لاطفال المخيمات مقارنة مع حوالي 64% لأطفال الريف و61% لأطفال الحضر، وتتضح الفروق ايضا حسب المحافظات فنجد ادنى نسبة اطفال يسرون نمائيا بشكل صحيح في محافظات رفح والخليل بواقع 54% و56% على التوالي، وكانت النسبة الأعلى في محافظات قلقيلية بواقع حوالي 76%، وسلفيت بواقع حوالي 74% .</w:t>
      </w:r>
    </w:p>
    <w:p w:rsidR="00AE1E7F" w:rsidRPr="001A6607" w:rsidRDefault="00AE1E7F" w:rsidP="001118BC">
      <w:pPr>
        <w:bidi/>
        <w:jc w:val="center"/>
        <w:rPr>
          <w:rFonts w:ascii="Simplified Arabic" w:hAnsi="Simplified Arabic" w:cs="Simplified Arabic"/>
          <w:b/>
          <w:bCs/>
          <w:sz w:val="24"/>
          <w:szCs w:val="24"/>
          <w:rtl/>
          <w:lang w:val="en-GB" w:bidi="ar-JO"/>
        </w:rPr>
      </w:pPr>
      <w:r w:rsidRPr="001A6607">
        <w:rPr>
          <w:rFonts w:ascii="Simplified Arabic" w:hAnsi="Simplified Arabic" w:cs="Simplified Arabic"/>
          <w:b/>
          <w:bCs/>
          <w:sz w:val="24"/>
          <w:szCs w:val="24"/>
          <w:rtl/>
          <w:lang w:val="en-GB" w:bidi="ar-JO"/>
        </w:rPr>
        <w:t xml:space="preserve">شكل </w:t>
      </w:r>
      <w:r w:rsidR="00782D45">
        <w:rPr>
          <w:rFonts w:ascii="Simplified Arabic" w:hAnsi="Simplified Arabic" w:cs="Simplified Arabic" w:hint="cs"/>
          <w:b/>
          <w:bCs/>
          <w:sz w:val="24"/>
          <w:szCs w:val="24"/>
          <w:rtl/>
          <w:lang w:val="en-GB" w:bidi="ar-JO"/>
        </w:rPr>
        <w:t>62</w:t>
      </w:r>
      <w:r w:rsidRPr="001A6607">
        <w:rPr>
          <w:rFonts w:ascii="Simplified Arabic" w:hAnsi="Simplified Arabic" w:cs="Simplified Arabic"/>
          <w:b/>
          <w:bCs/>
          <w:sz w:val="24"/>
          <w:szCs w:val="24"/>
          <w:rtl/>
          <w:lang w:val="en-GB" w:bidi="ar-JO"/>
        </w:rPr>
        <w:t>:</w:t>
      </w:r>
      <w:r w:rsidR="00782D45" w:rsidRPr="00782D45">
        <w:rPr>
          <w:rFonts w:ascii="Simplified Arabic" w:hAnsi="Simplified Arabic" w:cs="Simplified Arabic" w:hint="cs"/>
          <w:b/>
          <w:bCs/>
          <w:sz w:val="24"/>
          <w:szCs w:val="24"/>
          <w:rtl/>
          <w:lang w:val="en-GB" w:bidi="ar-JO"/>
        </w:rPr>
        <w:t xml:space="preserve"> </w:t>
      </w:r>
      <w:r w:rsidR="00782D45">
        <w:rPr>
          <w:rFonts w:ascii="Simplified Arabic" w:hAnsi="Simplified Arabic" w:cs="Simplified Arabic" w:hint="cs"/>
          <w:b/>
          <w:bCs/>
          <w:sz w:val="24"/>
          <w:szCs w:val="24"/>
          <w:rtl/>
          <w:lang w:val="en-GB" w:bidi="ar-JO"/>
        </w:rPr>
        <w:t>مؤشر درجة التنمية للطفولة المبكرة حسب الالتحاق بالتعليم قبل المدرسة والعمر، 2010</w:t>
      </w:r>
    </w:p>
    <w:p w:rsidR="00675AAC" w:rsidRPr="001A6607" w:rsidRDefault="00A570F7" w:rsidP="00675AAC">
      <w:pPr>
        <w:bidi/>
        <w:rPr>
          <w:rFonts w:ascii="Simplified Arabic" w:hAnsi="Simplified Arabic" w:cs="Simplified Arabic"/>
          <w:sz w:val="24"/>
          <w:szCs w:val="24"/>
          <w:rtl/>
          <w:lang w:val="en-GB" w:bidi="ar-JO"/>
        </w:rPr>
      </w:pPr>
      <w:r w:rsidRPr="001A6607">
        <w:rPr>
          <w:rFonts w:ascii="Simplified Arabic" w:hAnsi="Simplified Arabic" w:cs="Simplified Arabic"/>
          <w:noProof/>
          <w:sz w:val="24"/>
          <w:szCs w:val="24"/>
          <w:rtl/>
        </w:rPr>
        <w:drawing>
          <wp:inline distT="0" distB="0" distL="0" distR="0">
            <wp:extent cx="5629275" cy="1790700"/>
            <wp:effectExtent l="19050" t="0" r="9525" b="0"/>
            <wp:docPr id="33"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rsidR="00C91854" w:rsidRPr="00C91854" w:rsidRDefault="00C91854" w:rsidP="00C91854">
      <w:pPr>
        <w:bidi/>
        <w:rPr>
          <w:rFonts w:ascii="Simplified Arabic" w:hAnsi="Simplified Arabic" w:cs="Simplified Arabic"/>
          <w:sz w:val="18"/>
          <w:szCs w:val="18"/>
          <w:rtl/>
        </w:rPr>
      </w:pPr>
      <w:r w:rsidRPr="00C91854">
        <w:rPr>
          <w:rFonts w:ascii="Simplified Arabic" w:hAnsi="Simplified Arabic" w:cs="Simplified Arabic" w:hint="cs"/>
          <w:sz w:val="18"/>
          <w:szCs w:val="18"/>
          <w:rtl/>
        </w:rPr>
        <w:t>المصدر: الجهاز المركزي للاحصاء الفلسطيني.  مسح الاسرة الفلسطيني، 2010.  تقرير النتائج الرئيسية.</w:t>
      </w:r>
    </w:p>
    <w:p w:rsidR="00C91854" w:rsidRDefault="00C91854" w:rsidP="00E64999">
      <w:pPr>
        <w:bidi/>
        <w:jc w:val="both"/>
        <w:rPr>
          <w:rFonts w:ascii="Simplified Arabic" w:hAnsi="Simplified Arabic" w:cs="Simplified Arabic"/>
          <w:sz w:val="24"/>
          <w:szCs w:val="24"/>
          <w:rtl/>
          <w:lang w:val="en-GB"/>
        </w:rPr>
      </w:pPr>
    </w:p>
    <w:p w:rsidR="00EB3F17" w:rsidRPr="001A6607" w:rsidRDefault="00EB3F17" w:rsidP="00E31AB2">
      <w:pPr>
        <w:bidi/>
        <w:jc w:val="both"/>
        <w:rPr>
          <w:rFonts w:ascii="Simplified Arabic" w:hAnsi="Simplified Arabic" w:cs="Simplified Arabic"/>
          <w:sz w:val="24"/>
          <w:szCs w:val="24"/>
          <w:rtl/>
          <w:lang w:val="en-GB" w:bidi="ar-JO"/>
        </w:rPr>
      </w:pPr>
      <w:r w:rsidRPr="001A6607">
        <w:rPr>
          <w:rFonts w:ascii="Simplified Arabic" w:hAnsi="Simplified Arabic" w:cs="Simplified Arabic"/>
          <w:sz w:val="24"/>
          <w:szCs w:val="24"/>
          <w:rtl/>
          <w:lang w:val="en-GB" w:bidi="ar-JO"/>
        </w:rPr>
        <w:lastRenderedPageBreak/>
        <w:t>وكما هو متو</w:t>
      </w:r>
      <w:r w:rsidR="00E31AB2">
        <w:rPr>
          <w:rFonts w:ascii="Simplified Arabic" w:hAnsi="Simplified Arabic" w:cs="Simplified Arabic" w:hint="cs"/>
          <w:sz w:val="24"/>
          <w:szCs w:val="24"/>
          <w:rtl/>
          <w:lang w:val="en-GB" w:bidi="ar-JO"/>
        </w:rPr>
        <w:t>ق</w:t>
      </w:r>
      <w:r w:rsidRPr="001A6607">
        <w:rPr>
          <w:rFonts w:ascii="Simplified Arabic" w:hAnsi="Simplified Arabic" w:cs="Simplified Arabic"/>
          <w:sz w:val="24"/>
          <w:szCs w:val="24"/>
          <w:rtl/>
          <w:lang w:val="en-GB" w:bidi="ar-JO"/>
        </w:rPr>
        <w:t>ع، فإ</w:t>
      </w:r>
      <w:r w:rsidR="00E31AB2">
        <w:rPr>
          <w:rFonts w:ascii="Simplified Arabic" w:hAnsi="Simplified Arabic" w:cs="Simplified Arabic" w:hint="cs"/>
          <w:sz w:val="24"/>
          <w:szCs w:val="24"/>
          <w:rtl/>
          <w:lang w:val="en-GB" w:bidi="ar-JO"/>
        </w:rPr>
        <w:t>ن</w:t>
      </w:r>
      <w:r w:rsidRPr="001A6607">
        <w:rPr>
          <w:rFonts w:ascii="Simplified Arabic" w:hAnsi="Simplified Arabic" w:cs="Simplified Arabic"/>
          <w:sz w:val="24"/>
          <w:szCs w:val="24"/>
          <w:rtl/>
          <w:lang w:val="en-GB" w:bidi="ar-JO"/>
        </w:rPr>
        <w:t xml:space="preserve"> دليل مؤشرات تنمية الطفولة المبكرة أعلى بكثير في الفئة العمرية الأكبر سنّاً بواقع حوالي 75% في أو</w:t>
      </w:r>
      <w:r w:rsidR="00E31AB2">
        <w:rPr>
          <w:rFonts w:ascii="Simplified Arabic" w:hAnsi="Simplified Arabic" w:cs="Simplified Arabic"/>
          <w:sz w:val="24"/>
          <w:szCs w:val="24"/>
          <w:rtl/>
          <w:lang w:val="en-GB" w:bidi="ar-JO"/>
        </w:rPr>
        <w:t>ساط الأطفال في الفئة العمرية 48–</w:t>
      </w:r>
      <w:r w:rsidRPr="001A6607">
        <w:rPr>
          <w:rFonts w:ascii="Simplified Arabic" w:hAnsi="Simplified Arabic" w:cs="Simplified Arabic"/>
          <w:sz w:val="24"/>
          <w:szCs w:val="24"/>
          <w:rtl/>
          <w:lang w:val="en-GB" w:bidi="ar-JO"/>
        </w:rPr>
        <w:t>59 شهراً، مقارنةً بنسبة 49% بين الأطفال في الفئة العمرية  36–47 شهراً؛ لأ</w:t>
      </w:r>
      <w:r w:rsidR="00E31AB2">
        <w:rPr>
          <w:rFonts w:ascii="Simplified Arabic" w:hAnsi="Simplified Arabic" w:cs="Simplified Arabic" w:hint="cs"/>
          <w:sz w:val="24"/>
          <w:szCs w:val="24"/>
          <w:rtl/>
          <w:lang w:val="en-GB" w:bidi="ar-JO"/>
        </w:rPr>
        <w:t>ن</w:t>
      </w:r>
      <w:r w:rsidRPr="001A6607">
        <w:rPr>
          <w:rFonts w:ascii="Simplified Arabic" w:hAnsi="Simplified Arabic" w:cs="Simplified Arabic"/>
          <w:sz w:val="24"/>
          <w:szCs w:val="24"/>
          <w:rtl/>
          <w:lang w:val="en-GB" w:bidi="ar-JO"/>
        </w:rPr>
        <w:t xml:space="preserve"> الأطفال </w:t>
      </w:r>
      <w:r w:rsidR="00E31AB2">
        <w:rPr>
          <w:rFonts w:ascii="Simplified Arabic" w:hAnsi="Simplified Arabic" w:cs="Simplified Arabic" w:hint="cs"/>
          <w:sz w:val="24"/>
          <w:szCs w:val="24"/>
          <w:rtl/>
          <w:lang w:val="en-GB" w:bidi="ar-JO"/>
        </w:rPr>
        <w:t>يتقنون</w:t>
      </w:r>
      <w:r w:rsidRPr="001A6607">
        <w:rPr>
          <w:rFonts w:ascii="Simplified Arabic" w:hAnsi="Simplified Arabic" w:cs="Simplified Arabic"/>
          <w:sz w:val="24"/>
          <w:szCs w:val="24"/>
          <w:rtl/>
          <w:lang w:val="en-GB" w:bidi="ar-JO"/>
        </w:rPr>
        <w:t xml:space="preserve"> المزيد من المهارات مع تق</w:t>
      </w:r>
      <w:r w:rsidR="00E31AB2">
        <w:rPr>
          <w:rFonts w:ascii="Simplified Arabic" w:hAnsi="Simplified Arabic" w:cs="Simplified Arabic" w:hint="cs"/>
          <w:sz w:val="24"/>
          <w:szCs w:val="24"/>
          <w:rtl/>
          <w:lang w:val="en-GB" w:bidi="ar-JO"/>
        </w:rPr>
        <w:t>د</w:t>
      </w:r>
      <w:r w:rsidRPr="001A6607">
        <w:rPr>
          <w:rFonts w:ascii="Simplified Arabic" w:hAnsi="Simplified Arabic" w:cs="Simplified Arabic"/>
          <w:sz w:val="24"/>
          <w:szCs w:val="24"/>
          <w:rtl/>
          <w:lang w:val="en-GB" w:bidi="ar-JO"/>
        </w:rPr>
        <w:t>م العمر. و</w:t>
      </w:r>
      <w:r w:rsidR="00E31AB2">
        <w:rPr>
          <w:rFonts w:ascii="Simplified Arabic" w:hAnsi="Simplified Arabic" w:cs="Simplified Arabic" w:hint="cs"/>
          <w:sz w:val="24"/>
          <w:szCs w:val="24"/>
          <w:rtl/>
          <w:lang w:val="en-GB" w:bidi="ar-JO"/>
        </w:rPr>
        <w:t>ي</w:t>
      </w:r>
      <w:r w:rsidRPr="001A6607">
        <w:rPr>
          <w:rFonts w:ascii="Simplified Arabic" w:hAnsi="Simplified Arabic" w:cs="Simplified Arabic"/>
          <w:sz w:val="24"/>
          <w:szCs w:val="24"/>
          <w:rtl/>
          <w:lang w:val="en-GB" w:bidi="ar-JO"/>
        </w:rPr>
        <w:t>شاه</w:t>
      </w:r>
      <w:r w:rsidR="00E31AB2">
        <w:rPr>
          <w:rFonts w:ascii="Simplified Arabic" w:hAnsi="Simplified Arabic" w:cs="Simplified Arabic" w:hint="cs"/>
          <w:sz w:val="24"/>
          <w:szCs w:val="24"/>
          <w:rtl/>
          <w:lang w:val="en-GB" w:bidi="ar-JO"/>
        </w:rPr>
        <w:t>د</w:t>
      </w:r>
      <w:r w:rsidRPr="001A6607">
        <w:rPr>
          <w:rFonts w:ascii="Simplified Arabic" w:hAnsi="Simplified Arabic" w:cs="Simplified Arabic"/>
          <w:sz w:val="24"/>
          <w:szCs w:val="24"/>
          <w:rtl/>
          <w:lang w:val="en-GB" w:bidi="ar-JO"/>
        </w:rPr>
        <w:t xml:space="preserve"> مستو</w:t>
      </w:r>
      <w:r w:rsidR="00E31AB2">
        <w:rPr>
          <w:rFonts w:ascii="Simplified Arabic" w:hAnsi="Simplified Arabic" w:cs="Simplified Arabic" w:hint="cs"/>
          <w:sz w:val="24"/>
          <w:szCs w:val="24"/>
          <w:rtl/>
          <w:lang w:val="en-GB" w:bidi="ar-JO"/>
        </w:rPr>
        <w:t>ى</w:t>
      </w:r>
      <w:r w:rsidRPr="001A6607">
        <w:rPr>
          <w:rFonts w:ascii="Simplified Arabic" w:hAnsi="Simplified Arabic" w:cs="Simplified Arabic"/>
          <w:sz w:val="24"/>
          <w:szCs w:val="24"/>
          <w:rtl/>
          <w:lang w:val="en-GB" w:bidi="ar-JO"/>
        </w:rPr>
        <w:t xml:space="preserve"> مرتفع لدليل مؤشرات تنمية الطفولة المبكرة بين الأطفال الذي ينتظمون في رياض الأطفال (التعليم ما قبل المدرسة) بواقع حوالي 85%، </w:t>
      </w:r>
      <w:r w:rsidR="00E31AB2">
        <w:rPr>
          <w:rFonts w:ascii="Simplified Arabic" w:hAnsi="Simplified Arabic" w:cs="Simplified Arabic" w:hint="cs"/>
          <w:sz w:val="24"/>
          <w:szCs w:val="24"/>
          <w:rtl/>
          <w:lang w:val="en-GB" w:bidi="ar-JO"/>
        </w:rPr>
        <w:t>م</w:t>
      </w:r>
      <w:r w:rsidRPr="001A6607">
        <w:rPr>
          <w:rFonts w:ascii="Simplified Arabic" w:hAnsi="Simplified Arabic" w:cs="Simplified Arabic"/>
          <w:sz w:val="24"/>
          <w:szCs w:val="24"/>
          <w:rtl/>
          <w:lang w:val="en-GB" w:bidi="ar-JO"/>
        </w:rPr>
        <w:t>قارنة</w:t>
      </w:r>
      <w:r w:rsidR="00E31AB2">
        <w:rPr>
          <w:rFonts w:ascii="Simplified Arabic" w:hAnsi="Simplified Arabic" w:cs="Simplified Arabic" w:hint="cs"/>
          <w:sz w:val="24"/>
          <w:szCs w:val="24"/>
          <w:rtl/>
          <w:lang w:val="en-GB" w:bidi="ar-JO"/>
        </w:rPr>
        <w:t xml:space="preserve"> </w:t>
      </w:r>
      <w:r w:rsidRPr="001A6607">
        <w:rPr>
          <w:rFonts w:ascii="Simplified Arabic" w:hAnsi="Simplified Arabic" w:cs="Simplified Arabic"/>
          <w:sz w:val="24"/>
          <w:szCs w:val="24"/>
          <w:rtl/>
          <w:lang w:val="en-GB" w:bidi="ar-JO"/>
        </w:rPr>
        <w:t>مع حوالي 58% بالنسبة إلى أولئك الأطفال الذين لا ينتظمون في رياض الأطفال.</w:t>
      </w:r>
    </w:p>
    <w:p w:rsidR="00AE1E7F" w:rsidRPr="001A6607" w:rsidRDefault="00AE1E7F" w:rsidP="00782D45">
      <w:pPr>
        <w:bidi/>
        <w:jc w:val="center"/>
        <w:rPr>
          <w:rFonts w:ascii="Simplified Arabic" w:hAnsi="Simplified Arabic" w:cs="Simplified Arabic"/>
          <w:b/>
          <w:bCs/>
          <w:sz w:val="24"/>
          <w:szCs w:val="24"/>
          <w:rtl/>
          <w:lang w:val="en-GB" w:bidi="ar-JO"/>
        </w:rPr>
      </w:pPr>
      <w:r w:rsidRPr="001A6607">
        <w:rPr>
          <w:rFonts w:ascii="Simplified Arabic" w:hAnsi="Simplified Arabic" w:cs="Simplified Arabic"/>
          <w:b/>
          <w:bCs/>
          <w:sz w:val="24"/>
          <w:szCs w:val="24"/>
          <w:rtl/>
          <w:lang w:val="en-GB" w:bidi="ar-JO"/>
        </w:rPr>
        <w:t xml:space="preserve">الشكل </w:t>
      </w:r>
      <w:r w:rsidR="00782D45">
        <w:rPr>
          <w:rFonts w:ascii="Simplified Arabic" w:hAnsi="Simplified Arabic" w:cs="Simplified Arabic" w:hint="cs"/>
          <w:b/>
          <w:bCs/>
          <w:sz w:val="24"/>
          <w:szCs w:val="24"/>
          <w:rtl/>
          <w:lang w:val="en-GB" w:bidi="ar-JO"/>
        </w:rPr>
        <w:t>63</w:t>
      </w:r>
      <w:r w:rsidRPr="001A6607">
        <w:rPr>
          <w:rFonts w:ascii="Simplified Arabic" w:hAnsi="Simplified Arabic" w:cs="Simplified Arabic"/>
          <w:b/>
          <w:bCs/>
          <w:sz w:val="24"/>
          <w:szCs w:val="24"/>
          <w:rtl/>
          <w:lang w:val="en-GB" w:bidi="ar-JO"/>
        </w:rPr>
        <w:t>:</w:t>
      </w:r>
      <w:r w:rsidR="00782D45" w:rsidRPr="00782D45">
        <w:rPr>
          <w:rFonts w:ascii="Simplified Arabic" w:hAnsi="Simplified Arabic" w:cs="Simplified Arabic" w:hint="cs"/>
          <w:b/>
          <w:bCs/>
          <w:sz w:val="24"/>
          <w:szCs w:val="24"/>
          <w:rtl/>
          <w:lang w:val="en-GB" w:bidi="ar-JO"/>
        </w:rPr>
        <w:t xml:space="preserve"> </w:t>
      </w:r>
      <w:r w:rsidR="00782D45">
        <w:rPr>
          <w:rFonts w:ascii="Simplified Arabic" w:hAnsi="Simplified Arabic" w:cs="Simplified Arabic" w:hint="cs"/>
          <w:b/>
          <w:bCs/>
          <w:sz w:val="24"/>
          <w:szCs w:val="24"/>
          <w:rtl/>
          <w:lang w:val="en-GB" w:bidi="ar-JO"/>
        </w:rPr>
        <w:t>مؤشر درجة التنمية للطفولة المبكرة حسب مؤشر الثروة وتعليم الام، 2010</w:t>
      </w:r>
    </w:p>
    <w:p w:rsidR="00A570F7" w:rsidRPr="001A6607" w:rsidRDefault="00A570F7" w:rsidP="00A570F7">
      <w:pPr>
        <w:bidi/>
        <w:rPr>
          <w:rFonts w:ascii="Simplified Arabic" w:hAnsi="Simplified Arabic" w:cs="Simplified Arabic"/>
          <w:sz w:val="24"/>
          <w:szCs w:val="24"/>
          <w:rtl/>
        </w:rPr>
      </w:pPr>
      <w:r w:rsidRPr="001A6607">
        <w:rPr>
          <w:rFonts w:ascii="Simplified Arabic" w:hAnsi="Simplified Arabic" w:cs="Simplified Arabic"/>
          <w:noProof/>
          <w:sz w:val="24"/>
          <w:szCs w:val="24"/>
          <w:rtl/>
        </w:rPr>
        <w:drawing>
          <wp:inline distT="0" distB="0" distL="0" distR="0">
            <wp:extent cx="5733415" cy="3028950"/>
            <wp:effectExtent l="19050" t="0" r="19685" b="0"/>
            <wp:docPr id="36"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rsidR="00C91854" w:rsidRPr="00C91854" w:rsidRDefault="00C91854" w:rsidP="00C91854">
      <w:pPr>
        <w:bidi/>
        <w:rPr>
          <w:rFonts w:ascii="Simplified Arabic" w:hAnsi="Simplified Arabic" w:cs="Simplified Arabic"/>
          <w:sz w:val="18"/>
          <w:szCs w:val="18"/>
          <w:rtl/>
        </w:rPr>
      </w:pPr>
      <w:r>
        <w:rPr>
          <w:rFonts w:ascii="Simplified Arabic" w:hAnsi="Simplified Arabic" w:cs="Simplified Arabic" w:hint="cs"/>
          <w:sz w:val="18"/>
          <w:szCs w:val="18"/>
          <w:rtl/>
        </w:rPr>
        <w:t xml:space="preserve">  </w:t>
      </w:r>
      <w:r w:rsidRPr="00C91854">
        <w:rPr>
          <w:rFonts w:ascii="Simplified Arabic" w:hAnsi="Simplified Arabic" w:cs="Simplified Arabic" w:hint="cs"/>
          <w:sz w:val="18"/>
          <w:szCs w:val="18"/>
          <w:rtl/>
        </w:rPr>
        <w:t>المصدر: الجهاز المركزي للاحصاء الفلسطيني.  مسح الاسرة الفلسطيني، 2010.  تقرير النتائج الرئيسية.</w:t>
      </w:r>
    </w:p>
    <w:p w:rsidR="00A570F7" w:rsidRPr="001A6607" w:rsidRDefault="00EB3F17" w:rsidP="00E31AB2">
      <w:pPr>
        <w:bidi/>
        <w:jc w:val="both"/>
        <w:rPr>
          <w:rFonts w:ascii="Simplified Arabic" w:hAnsi="Simplified Arabic" w:cs="Simplified Arabic"/>
          <w:sz w:val="24"/>
          <w:szCs w:val="24"/>
          <w:rtl/>
          <w:lang w:val="en-GB" w:bidi="ar-JO"/>
        </w:rPr>
      </w:pPr>
      <w:r w:rsidRPr="001A6607">
        <w:rPr>
          <w:rFonts w:ascii="Simplified Arabic" w:hAnsi="Simplified Arabic" w:cs="Simplified Arabic"/>
          <w:sz w:val="24"/>
          <w:szCs w:val="24"/>
          <w:rtl/>
          <w:lang w:val="en-GB" w:bidi="ar-JO"/>
        </w:rPr>
        <w:t>و</w:t>
      </w:r>
      <w:r w:rsidR="00E31AB2">
        <w:rPr>
          <w:rFonts w:ascii="Simplified Arabic" w:hAnsi="Simplified Arabic" w:cs="Simplified Arabic" w:hint="cs"/>
          <w:sz w:val="24"/>
          <w:szCs w:val="24"/>
          <w:rtl/>
          <w:lang w:val="en-GB" w:bidi="ar-JO"/>
        </w:rPr>
        <w:t>ي</w:t>
      </w:r>
      <w:r w:rsidRPr="001A6607">
        <w:rPr>
          <w:rFonts w:ascii="Simplified Arabic" w:hAnsi="Simplified Arabic" w:cs="Simplified Arabic"/>
          <w:sz w:val="24"/>
          <w:szCs w:val="24"/>
          <w:rtl/>
          <w:lang w:val="en-GB" w:bidi="ar-JO"/>
        </w:rPr>
        <w:t>سج</w:t>
      </w:r>
      <w:r w:rsidR="00E31AB2">
        <w:rPr>
          <w:rFonts w:ascii="Simplified Arabic" w:hAnsi="Simplified Arabic" w:cs="Simplified Arabic" w:hint="cs"/>
          <w:sz w:val="24"/>
          <w:szCs w:val="24"/>
          <w:rtl/>
          <w:lang w:val="en-GB" w:bidi="ar-JO"/>
        </w:rPr>
        <w:t>ل</w:t>
      </w:r>
      <w:r w:rsidRPr="001A6607">
        <w:rPr>
          <w:rFonts w:ascii="Simplified Arabic" w:hAnsi="Simplified Arabic" w:cs="Simplified Arabic"/>
          <w:sz w:val="24"/>
          <w:szCs w:val="24"/>
          <w:rtl/>
          <w:lang w:val="en-GB" w:bidi="ar-JO"/>
        </w:rPr>
        <w:t xml:space="preserve"> الأطفا</w:t>
      </w:r>
      <w:r w:rsidR="00E31AB2">
        <w:rPr>
          <w:rFonts w:ascii="Simplified Arabic" w:hAnsi="Simplified Arabic" w:cs="Simplified Arabic" w:hint="cs"/>
          <w:sz w:val="24"/>
          <w:szCs w:val="24"/>
          <w:rtl/>
          <w:lang w:val="en-GB" w:bidi="ar-JO"/>
        </w:rPr>
        <w:t>ل</w:t>
      </w:r>
      <w:r w:rsidRPr="001A6607">
        <w:rPr>
          <w:rFonts w:ascii="Simplified Arabic" w:hAnsi="Simplified Arabic" w:cs="Simplified Arabic"/>
          <w:sz w:val="24"/>
          <w:szCs w:val="24"/>
          <w:rtl/>
          <w:lang w:val="en-GB" w:bidi="ar-JO"/>
        </w:rPr>
        <w:t xml:space="preserve"> الذين يعيشون داخل الأسر المعيشية الأفقر مستوىً أقل على دليل مؤشرات تنمية الطفولة المبكرة بواقع 56%، مقارنةً بالأطفال الذين يعيشون داخل الأسر المعيشية الأغنى بواقع حوالي 71%. يلاحظ ارتفاع نسبة النمو في مجال القراءة والحساب خصوصا بزيادة مستوى تعليم الأم. </w:t>
      </w:r>
    </w:p>
    <w:p w:rsidR="00C625B0" w:rsidRPr="002A28E4" w:rsidRDefault="002E75F8" w:rsidP="002E55E6">
      <w:pPr>
        <w:pStyle w:val="ListParagraph"/>
        <w:bidi/>
        <w:ind w:hanging="647"/>
        <w:jc w:val="both"/>
        <w:rPr>
          <w:rFonts w:ascii="Simplified Arabic" w:hAnsi="Simplified Arabic" w:cs="Simplified Arabic"/>
          <w:b/>
          <w:bCs/>
          <w:sz w:val="24"/>
          <w:szCs w:val="24"/>
          <w:lang w:bidi="ar-JO"/>
        </w:rPr>
      </w:pPr>
      <w:r>
        <w:rPr>
          <w:rFonts w:ascii="Simplified Arabic" w:hAnsi="Simplified Arabic" w:cs="Simplified Arabic" w:hint="cs"/>
          <w:b/>
          <w:bCs/>
          <w:sz w:val="24"/>
          <w:szCs w:val="24"/>
          <w:rtl/>
          <w:lang w:bidi="ar-JO"/>
        </w:rPr>
        <w:t xml:space="preserve">2.6.4 </w:t>
      </w:r>
      <w:r w:rsidR="00C625B0" w:rsidRPr="002A28E4">
        <w:rPr>
          <w:rFonts w:ascii="Simplified Arabic" w:hAnsi="Simplified Arabic" w:cs="Simplified Arabic"/>
          <w:b/>
          <w:bCs/>
          <w:sz w:val="24"/>
          <w:szCs w:val="24"/>
          <w:rtl/>
          <w:lang w:bidi="ar-JO"/>
        </w:rPr>
        <w:t>دعم الطفل من أجل التعلم</w:t>
      </w:r>
    </w:p>
    <w:p w:rsidR="001F303D" w:rsidRPr="001A6607" w:rsidRDefault="00A570F7" w:rsidP="00B955B3">
      <w:pPr>
        <w:bidi/>
        <w:jc w:val="both"/>
        <w:rPr>
          <w:rFonts w:ascii="Simplified Arabic" w:hAnsi="Simplified Arabic" w:cs="Simplified Arabic"/>
          <w:rtl/>
          <w:lang w:bidi="ar-JO"/>
        </w:rPr>
      </w:pPr>
      <w:r w:rsidRPr="001A6607">
        <w:rPr>
          <w:rFonts w:ascii="Simplified Arabic" w:hAnsi="Simplified Arabic" w:cs="Simplified Arabic"/>
          <w:rtl/>
          <w:lang w:bidi="ar-JO"/>
        </w:rPr>
        <w:t xml:space="preserve"> </w:t>
      </w:r>
      <w:r w:rsidRPr="001A6607">
        <w:rPr>
          <w:rFonts w:ascii="Simplified Arabic" w:hAnsi="Simplified Arabic" w:cs="Simplified Arabic"/>
          <w:szCs w:val="24"/>
          <w:rtl/>
          <w:lang w:bidi="ar-JO"/>
        </w:rPr>
        <w:t>م</w:t>
      </w:r>
      <w:r w:rsidR="001F303D" w:rsidRPr="001A6607">
        <w:rPr>
          <w:rFonts w:ascii="Simplified Arabic" w:hAnsi="Simplified Arabic" w:cs="Simplified Arabic"/>
          <w:szCs w:val="24"/>
          <w:rtl/>
          <w:lang w:bidi="ar-JO"/>
        </w:rPr>
        <w:t>ن المعترف فيه تماماً أ</w:t>
      </w:r>
      <w:r w:rsidR="00E31AB2">
        <w:rPr>
          <w:rFonts w:ascii="Simplified Arabic" w:hAnsi="Simplified Arabic" w:cs="Simplified Arabic" w:hint="cs"/>
          <w:szCs w:val="24"/>
          <w:rtl/>
          <w:lang w:bidi="ar-JO"/>
        </w:rPr>
        <w:t>ن</w:t>
      </w:r>
      <w:r w:rsidR="001F303D" w:rsidRPr="001A6607">
        <w:rPr>
          <w:rFonts w:ascii="Simplified Arabic" w:hAnsi="Simplified Arabic" w:cs="Simplified Arabic"/>
          <w:szCs w:val="24"/>
          <w:rtl/>
          <w:lang w:bidi="ar-JO"/>
        </w:rPr>
        <w:t xml:space="preserve"> فترة</w:t>
      </w:r>
      <w:r w:rsidR="00E31AB2">
        <w:rPr>
          <w:rFonts w:ascii="Simplified Arabic" w:hAnsi="Simplified Arabic" w:cs="Simplified Arabic" w:hint="cs"/>
          <w:szCs w:val="24"/>
          <w:rtl/>
          <w:lang w:bidi="ar-JO"/>
        </w:rPr>
        <w:t>ة</w:t>
      </w:r>
      <w:r w:rsidR="001F303D" w:rsidRPr="001A6607">
        <w:rPr>
          <w:rFonts w:ascii="Simplified Arabic" w:hAnsi="Simplified Arabic" w:cs="Simplified Arabic"/>
          <w:szCs w:val="24"/>
          <w:rtl/>
          <w:lang w:bidi="ar-JO"/>
        </w:rPr>
        <w:t xml:space="preserve"> من النماء الدماغي السريع تقع في أ</w:t>
      </w:r>
      <w:r w:rsidR="00E31AB2">
        <w:rPr>
          <w:rFonts w:ascii="Simplified Arabic" w:hAnsi="Simplified Arabic" w:cs="Simplified Arabic" w:hint="cs"/>
          <w:szCs w:val="24"/>
          <w:rtl/>
          <w:lang w:bidi="ar-JO"/>
        </w:rPr>
        <w:t>ول</w:t>
      </w:r>
      <w:r w:rsidR="00E31AB2">
        <w:rPr>
          <w:rFonts w:ascii="Simplified Arabic" w:hAnsi="Simplified Arabic" w:cs="Simplified Arabic"/>
          <w:szCs w:val="24"/>
          <w:rtl/>
          <w:lang w:bidi="ar-JO"/>
        </w:rPr>
        <w:t xml:space="preserve"> 3–</w:t>
      </w:r>
      <w:r w:rsidR="001F303D" w:rsidRPr="001A6607">
        <w:rPr>
          <w:rFonts w:ascii="Simplified Arabic" w:hAnsi="Simplified Arabic" w:cs="Simplified Arabic"/>
          <w:szCs w:val="24"/>
          <w:rtl/>
          <w:lang w:bidi="ar-JO"/>
        </w:rPr>
        <w:t>4 سنوات من الحياة، وأ</w:t>
      </w:r>
      <w:r w:rsidR="00E31AB2">
        <w:rPr>
          <w:rFonts w:ascii="Simplified Arabic" w:hAnsi="Simplified Arabic" w:cs="Simplified Arabic" w:hint="cs"/>
          <w:szCs w:val="24"/>
          <w:rtl/>
          <w:lang w:bidi="ar-JO"/>
        </w:rPr>
        <w:t>ن</w:t>
      </w:r>
      <w:r w:rsidR="001F303D" w:rsidRPr="001A6607">
        <w:rPr>
          <w:rFonts w:ascii="Simplified Arabic" w:hAnsi="Simplified Arabic" w:cs="Simplified Arabic"/>
          <w:szCs w:val="24"/>
          <w:rtl/>
          <w:lang w:bidi="ar-JO"/>
        </w:rPr>
        <w:t xml:space="preserve"> جودة الرعاية المنزلية هي إحدى العوامل الحاسمة الرئيسة في نماء الطفل خلال تلك الفترة. وضمن هذا السياق، فإ</w:t>
      </w:r>
      <w:r w:rsidR="00E31AB2">
        <w:rPr>
          <w:rFonts w:ascii="Simplified Arabic" w:hAnsi="Simplified Arabic" w:cs="Simplified Arabic" w:hint="cs"/>
          <w:szCs w:val="24"/>
          <w:rtl/>
          <w:lang w:bidi="ar-JO"/>
        </w:rPr>
        <w:t>ن</w:t>
      </w:r>
      <w:r w:rsidR="001F303D" w:rsidRPr="001A6607">
        <w:rPr>
          <w:rFonts w:ascii="Simplified Arabic" w:hAnsi="Simplified Arabic" w:cs="Simplified Arabic"/>
          <w:szCs w:val="24"/>
          <w:rtl/>
          <w:lang w:bidi="ar-JO"/>
        </w:rPr>
        <w:t xml:space="preserve"> نشاطاتِ الكبار الراشدين مع الأطفال، وتوا</w:t>
      </w:r>
      <w:r w:rsidR="00E31AB2">
        <w:rPr>
          <w:rFonts w:ascii="Simplified Arabic" w:hAnsi="Simplified Arabic" w:cs="Simplified Arabic" w:hint="cs"/>
          <w:szCs w:val="24"/>
          <w:rtl/>
          <w:lang w:bidi="ar-JO"/>
        </w:rPr>
        <w:t>فر</w:t>
      </w:r>
      <w:r w:rsidR="001F303D" w:rsidRPr="001A6607">
        <w:rPr>
          <w:rFonts w:ascii="Simplified Arabic" w:hAnsi="Simplified Arabic" w:cs="Simplified Arabic"/>
          <w:szCs w:val="24"/>
          <w:rtl/>
          <w:lang w:bidi="ar-JO"/>
        </w:rPr>
        <w:t xml:space="preserve"> الكتب الخاصة بالأطفال في المنازل، وظرو</w:t>
      </w:r>
      <w:r w:rsidR="00B955B3">
        <w:rPr>
          <w:rFonts w:ascii="Simplified Arabic" w:hAnsi="Simplified Arabic" w:cs="Simplified Arabic" w:hint="cs"/>
          <w:szCs w:val="24"/>
          <w:rtl/>
          <w:lang w:bidi="ar-JO"/>
        </w:rPr>
        <w:t>ف</w:t>
      </w:r>
      <w:r w:rsidR="001F303D" w:rsidRPr="001A6607">
        <w:rPr>
          <w:rFonts w:ascii="Simplified Arabic" w:hAnsi="Simplified Arabic" w:cs="Simplified Arabic"/>
          <w:szCs w:val="24"/>
          <w:rtl/>
          <w:lang w:bidi="ar-JO"/>
        </w:rPr>
        <w:t xml:space="preserve"> الرعاية، هي مؤ</w:t>
      </w:r>
      <w:r w:rsidR="00B955B3">
        <w:rPr>
          <w:rFonts w:ascii="Simplified Arabic" w:hAnsi="Simplified Arabic" w:cs="Simplified Arabic" w:hint="cs"/>
          <w:szCs w:val="24"/>
          <w:rtl/>
          <w:lang w:bidi="ar-JO"/>
        </w:rPr>
        <w:t>ش</w:t>
      </w:r>
      <w:r w:rsidR="001F303D" w:rsidRPr="001A6607">
        <w:rPr>
          <w:rFonts w:ascii="Simplified Arabic" w:hAnsi="Simplified Arabic" w:cs="Simplified Arabic"/>
          <w:szCs w:val="24"/>
          <w:rtl/>
          <w:lang w:bidi="ar-JO"/>
        </w:rPr>
        <w:t>رات مه</w:t>
      </w:r>
      <w:r w:rsidR="00B955B3">
        <w:rPr>
          <w:rFonts w:ascii="Simplified Arabic" w:hAnsi="Simplified Arabic" w:cs="Simplified Arabic" w:hint="cs"/>
          <w:szCs w:val="24"/>
          <w:rtl/>
          <w:lang w:bidi="ar-JO"/>
        </w:rPr>
        <w:t>م</w:t>
      </w:r>
      <w:r w:rsidR="001F303D" w:rsidRPr="001A6607">
        <w:rPr>
          <w:rFonts w:ascii="Simplified Arabic" w:hAnsi="Simplified Arabic" w:cs="Simplified Arabic"/>
          <w:szCs w:val="24"/>
          <w:rtl/>
          <w:lang w:bidi="ar-JO"/>
        </w:rPr>
        <w:t>ة على جودة الرعاية المنزلية. إذ يجب أن يكون الأطفا</w:t>
      </w:r>
      <w:r w:rsidR="00B955B3">
        <w:rPr>
          <w:rFonts w:ascii="Simplified Arabic" w:hAnsi="Simplified Arabic" w:cs="Simplified Arabic" w:hint="cs"/>
          <w:szCs w:val="24"/>
          <w:rtl/>
          <w:lang w:bidi="ar-JO"/>
        </w:rPr>
        <w:t>ل</w:t>
      </w:r>
      <w:r w:rsidR="001F303D" w:rsidRPr="001A6607">
        <w:rPr>
          <w:rFonts w:ascii="Simplified Arabic" w:hAnsi="Simplified Arabic" w:cs="Simplified Arabic"/>
          <w:szCs w:val="24"/>
          <w:rtl/>
          <w:lang w:bidi="ar-JO"/>
        </w:rPr>
        <w:t xml:space="preserve"> </w:t>
      </w:r>
      <w:r w:rsidR="00B955B3">
        <w:rPr>
          <w:rFonts w:ascii="Simplified Arabic" w:hAnsi="Simplified Arabic" w:cs="Simplified Arabic" w:hint="cs"/>
          <w:szCs w:val="24"/>
          <w:rtl/>
          <w:lang w:bidi="ar-JO"/>
        </w:rPr>
        <w:t>م</w:t>
      </w:r>
      <w:r w:rsidR="001F303D" w:rsidRPr="001A6607">
        <w:rPr>
          <w:rFonts w:ascii="Simplified Arabic" w:hAnsi="Simplified Arabic" w:cs="Simplified Arabic"/>
          <w:szCs w:val="24"/>
          <w:rtl/>
          <w:lang w:bidi="ar-JO"/>
        </w:rPr>
        <w:t>عافين صح</w:t>
      </w:r>
      <w:r w:rsidR="00B955B3">
        <w:rPr>
          <w:rFonts w:ascii="Simplified Arabic" w:hAnsi="Simplified Arabic" w:cs="Simplified Arabic" w:hint="cs"/>
          <w:szCs w:val="24"/>
          <w:rtl/>
          <w:lang w:bidi="ar-JO"/>
        </w:rPr>
        <w:t>ي</w:t>
      </w:r>
      <w:r w:rsidR="001F303D" w:rsidRPr="001A6607">
        <w:rPr>
          <w:rFonts w:ascii="Simplified Arabic" w:hAnsi="Simplified Arabic" w:cs="Simplified Arabic"/>
          <w:szCs w:val="24"/>
          <w:rtl/>
          <w:lang w:bidi="ar-JO"/>
        </w:rPr>
        <w:t>اً، ويقظين ذهنياً/عقلياً، وآمنين انفعالياً وعاطفياً، ويتمتّعون بكفاءة اجتماعية، وجاهزين لل</w:t>
      </w:r>
      <w:r w:rsidR="00B955B3">
        <w:rPr>
          <w:rFonts w:ascii="Simplified Arabic" w:hAnsi="Simplified Arabic" w:cs="Simplified Arabic" w:hint="cs"/>
          <w:szCs w:val="24"/>
          <w:rtl/>
          <w:lang w:bidi="ar-JO"/>
        </w:rPr>
        <w:t>ت</w:t>
      </w:r>
      <w:r w:rsidR="001F303D" w:rsidRPr="001A6607">
        <w:rPr>
          <w:rFonts w:ascii="Simplified Arabic" w:hAnsi="Simplified Arabic" w:cs="Simplified Arabic"/>
          <w:szCs w:val="24"/>
          <w:rtl/>
          <w:lang w:bidi="ar-JO"/>
        </w:rPr>
        <w:t>ع</w:t>
      </w:r>
      <w:r w:rsidR="00B955B3">
        <w:rPr>
          <w:rFonts w:ascii="Simplified Arabic" w:hAnsi="Simplified Arabic" w:cs="Simplified Arabic" w:hint="cs"/>
          <w:szCs w:val="24"/>
          <w:rtl/>
          <w:lang w:bidi="ar-JO"/>
        </w:rPr>
        <w:t>ل</w:t>
      </w:r>
      <w:r w:rsidR="001F303D" w:rsidRPr="001A6607">
        <w:rPr>
          <w:rFonts w:ascii="Simplified Arabic" w:hAnsi="Simplified Arabic" w:cs="Simplified Arabic"/>
          <w:szCs w:val="24"/>
          <w:rtl/>
          <w:lang w:bidi="ar-JO"/>
        </w:rPr>
        <w:t>م.</w:t>
      </w:r>
    </w:p>
    <w:p w:rsidR="001F303D" w:rsidRPr="001A6607" w:rsidRDefault="001F303D" w:rsidP="00FB13C9">
      <w:pPr>
        <w:bidi/>
        <w:jc w:val="both"/>
        <w:rPr>
          <w:rFonts w:ascii="Simplified Arabic" w:hAnsi="Simplified Arabic" w:cs="Simplified Arabic"/>
          <w:sz w:val="24"/>
          <w:szCs w:val="24"/>
          <w:rtl/>
          <w:lang w:bidi="ar-JO"/>
        </w:rPr>
      </w:pPr>
      <w:r w:rsidRPr="001A6607">
        <w:rPr>
          <w:rFonts w:ascii="Simplified Arabic" w:hAnsi="Simplified Arabic" w:cs="Simplified Arabic"/>
          <w:sz w:val="24"/>
          <w:szCs w:val="24"/>
          <w:rtl/>
          <w:lang w:val="en-GB" w:bidi="ar-JO"/>
        </w:rPr>
        <w:lastRenderedPageBreak/>
        <w:t xml:space="preserve">لقد </w:t>
      </w:r>
      <w:r w:rsidR="00FB13C9">
        <w:rPr>
          <w:rFonts w:ascii="Simplified Arabic" w:hAnsi="Simplified Arabic" w:cs="Simplified Arabic" w:hint="cs"/>
          <w:sz w:val="24"/>
          <w:szCs w:val="24"/>
          <w:rtl/>
          <w:lang w:val="en-GB" w:bidi="ar-JO"/>
        </w:rPr>
        <w:t>جمع</w:t>
      </w:r>
      <w:r w:rsidRPr="001A6607">
        <w:rPr>
          <w:rFonts w:ascii="Simplified Arabic" w:hAnsi="Simplified Arabic" w:cs="Simplified Arabic"/>
          <w:sz w:val="24"/>
          <w:szCs w:val="24"/>
          <w:rtl/>
          <w:lang w:val="en-GB" w:bidi="ar-JO"/>
        </w:rPr>
        <w:t>ت معلوما</w:t>
      </w:r>
      <w:r w:rsidR="00FB13C9">
        <w:rPr>
          <w:rFonts w:ascii="Simplified Arabic" w:hAnsi="Simplified Arabic" w:cs="Simplified Arabic" w:hint="cs"/>
          <w:sz w:val="24"/>
          <w:szCs w:val="24"/>
          <w:rtl/>
          <w:lang w:val="en-GB" w:bidi="ar-JO"/>
        </w:rPr>
        <w:t>ت</w:t>
      </w:r>
      <w:r w:rsidRPr="001A6607">
        <w:rPr>
          <w:rFonts w:ascii="Simplified Arabic" w:hAnsi="Simplified Arabic" w:cs="Simplified Arabic"/>
          <w:sz w:val="24"/>
          <w:szCs w:val="24"/>
          <w:rtl/>
          <w:lang w:val="en-GB" w:bidi="ar-JO"/>
        </w:rPr>
        <w:t xml:space="preserve"> عن عدد من الأنشطة التي تدعم </w:t>
      </w:r>
      <w:r w:rsidR="00C625B0" w:rsidRPr="001A6607">
        <w:rPr>
          <w:rFonts w:ascii="Simplified Arabic" w:hAnsi="Simplified Arabic" w:cs="Simplified Arabic"/>
          <w:sz w:val="24"/>
          <w:szCs w:val="24"/>
          <w:rtl/>
          <w:lang w:val="en-GB" w:bidi="ar-JO"/>
        </w:rPr>
        <w:t>ال</w:t>
      </w:r>
      <w:r w:rsidR="00FB13C9">
        <w:rPr>
          <w:rFonts w:ascii="Simplified Arabic" w:hAnsi="Simplified Arabic" w:cs="Simplified Arabic" w:hint="cs"/>
          <w:sz w:val="24"/>
          <w:szCs w:val="24"/>
          <w:rtl/>
          <w:lang w:val="en-GB" w:bidi="ar-JO"/>
        </w:rPr>
        <w:t>ت</w:t>
      </w:r>
      <w:r w:rsidR="00C625B0" w:rsidRPr="001A6607">
        <w:rPr>
          <w:rFonts w:ascii="Simplified Arabic" w:hAnsi="Simplified Arabic" w:cs="Simplified Arabic"/>
          <w:sz w:val="24"/>
          <w:szCs w:val="24"/>
          <w:rtl/>
          <w:lang w:val="en-GB" w:bidi="ar-JO"/>
        </w:rPr>
        <w:t>ع</w:t>
      </w:r>
      <w:r w:rsidR="00FB13C9">
        <w:rPr>
          <w:rFonts w:ascii="Simplified Arabic" w:hAnsi="Simplified Arabic" w:cs="Simplified Arabic" w:hint="cs"/>
          <w:sz w:val="24"/>
          <w:szCs w:val="24"/>
          <w:rtl/>
          <w:lang w:val="en-GB" w:bidi="ar-JO"/>
        </w:rPr>
        <w:t>ل</w:t>
      </w:r>
      <w:r w:rsidR="00C625B0" w:rsidRPr="001A6607">
        <w:rPr>
          <w:rFonts w:ascii="Simplified Arabic" w:hAnsi="Simplified Arabic" w:cs="Simplified Arabic"/>
          <w:sz w:val="24"/>
          <w:szCs w:val="24"/>
          <w:rtl/>
          <w:lang w:val="en-GB" w:bidi="ar-JO"/>
        </w:rPr>
        <w:t>م المبكر في مسح الأسرة الفلسطيني عام 2010</w:t>
      </w:r>
      <w:r w:rsidRPr="001A6607">
        <w:rPr>
          <w:rFonts w:ascii="Simplified Arabic" w:hAnsi="Simplified Arabic" w:cs="Simplified Arabic"/>
          <w:sz w:val="24"/>
          <w:szCs w:val="24"/>
          <w:rtl/>
          <w:lang w:val="en-GB" w:bidi="ar-JO"/>
        </w:rPr>
        <w:t>. وقد تض</w:t>
      </w:r>
      <w:r w:rsidR="00FB13C9">
        <w:rPr>
          <w:rFonts w:ascii="Simplified Arabic" w:hAnsi="Simplified Arabic" w:cs="Simplified Arabic" w:hint="cs"/>
          <w:sz w:val="24"/>
          <w:szCs w:val="24"/>
          <w:rtl/>
          <w:lang w:val="en-GB" w:bidi="ar-JO"/>
        </w:rPr>
        <w:t>م</w:t>
      </w:r>
      <w:r w:rsidRPr="001A6607">
        <w:rPr>
          <w:rFonts w:ascii="Simplified Arabic" w:hAnsi="Simplified Arabic" w:cs="Simplified Arabic"/>
          <w:sz w:val="24"/>
          <w:szCs w:val="24"/>
          <w:rtl/>
          <w:lang w:val="en-GB" w:bidi="ar-JO"/>
        </w:rPr>
        <w:t>نت هذه المعلومات مشاركة الكبار الراشدين للأطفال في النشاطات التالية: قراءة الكتب أو تص</w:t>
      </w:r>
      <w:r w:rsidR="00FB13C9">
        <w:rPr>
          <w:rFonts w:ascii="Simplified Arabic" w:hAnsi="Simplified Arabic" w:cs="Simplified Arabic" w:hint="cs"/>
          <w:sz w:val="24"/>
          <w:szCs w:val="24"/>
          <w:rtl/>
          <w:lang w:val="en-GB" w:bidi="ar-JO"/>
        </w:rPr>
        <w:t>ف</w:t>
      </w:r>
      <w:r w:rsidRPr="001A6607">
        <w:rPr>
          <w:rFonts w:ascii="Simplified Arabic" w:hAnsi="Simplified Arabic" w:cs="Simplified Arabic"/>
          <w:sz w:val="24"/>
          <w:szCs w:val="24"/>
          <w:rtl/>
          <w:lang w:val="en-GB" w:bidi="ar-JO"/>
        </w:rPr>
        <w:t>ح الكتب ال</w:t>
      </w:r>
      <w:r w:rsidR="00FB13C9">
        <w:rPr>
          <w:rFonts w:ascii="Simplified Arabic" w:hAnsi="Simplified Arabic" w:cs="Simplified Arabic" w:hint="cs"/>
          <w:sz w:val="24"/>
          <w:szCs w:val="24"/>
          <w:rtl/>
          <w:lang w:val="en-GB" w:bidi="ar-JO"/>
        </w:rPr>
        <w:t>م</w:t>
      </w:r>
      <w:r w:rsidRPr="001A6607">
        <w:rPr>
          <w:rFonts w:ascii="Simplified Arabic" w:hAnsi="Simplified Arabic" w:cs="Simplified Arabic"/>
          <w:sz w:val="24"/>
          <w:szCs w:val="24"/>
          <w:rtl/>
          <w:lang w:val="en-GB" w:bidi="ar-JO"/>
        </w:rPr>
        <w:t>ص</w:t>
      </w:r>
      <w:r w:rsidR="00FB13C9">
        <w:rPr>
          <w:rFonts w:ascii="Simplified Arabic" w:hAnsi="Simplified Arabic" w:cs="Simplified Arabic" w:hint="cs"/>
          <w:sz w:val="24"/>
          <w:szCs w:val="24"/>
          <w:rtl/>
          <w:lang w:val="en-GB" w:bidi="ar-JO"/>
        </w:rPr>
        <w:t>و</w:t>
      </w:r>
      <w:r w:rsidRPr="001A6607">
        <w:rPr>
          <w:rFonts w:ascii="Simplified Arabic" w:hAnsi="Simplified Arabic" w:cs="Simplified Arabic"/>
          <w:sz w:val="24"/>
          <w:szCs w:val="24"/>
          <w:rtl/>
          <w:lang w:val="en-GB" w:bidi="ar-JO"/>
        </w:rPr>
        <w:t>رة معهم، أو رواية القصص، أو نشيد الأناشيد والأُغنيات، أو اصطحاب الأطفال إلى خارج المنزل أو ا</w:t>
      </w:r>
      <w:r w:rsidR="00FB13C9">
        <w:rPr>
          <w:rFonts w:ascii="Simplified Arabic" w:hAnsi="Simplified Arabic" w:cs="Simplified Arabic" w:hint="cs"/>
          <w:sz w:val="24"/>
          <w:szCs w:val="24"/>
          <w:rtl/>
          <w:lang w:val="en-GB" w:bidi="ar-JO"/>
        </w:rPr>
        <w:t>لم</w:t>
      </w:r>
      <w:r w:rsidRPr="001A6607">
        <w:rPr>
          <w:rFonts w:ascii="Simplified Arabic" w:hAnsi="Simplified Arabic" w:cs="Simplified Arabic"/>
          <w:sz w:val="24"/>
          <w:szCs w:val="24"/>
          <w:rtl/>
          <w:lang w:val="en-GB" w:bidi="ar-JO"/>
        </w:rPr>
        <w:t>ج</w:t>
      </w:r>
      <w:r w:rsidR="00FB13C9">
        <w:rPr>
          <w:rFonts w:ascii="Simplified Arabic" w:hAnsi="Simplified Arabic" w:cs="Simplified Arabic" w:hint="cs"/>
          <w:sz w:val="24"/>
          <w:szCs w:val="24"/>
          <w:rtl/>
          <w:lang w:val="en-GB" w:bidi="ar-JO"/>
        </w:rPr>
        <w:t>م</w:t>
      </w:r>
      <w:r w:rsidRPr="001A6607">
        <w:rPr>
          <w:rFonts w:ascii="Simplified Arabic" w:hAnsi="Simplified Arabic" w:cs="Simplified Arabic"/>
          <w:sz w:val="24"/>
          <w:szCs w:val="24"/>
          <w:rtl/>
          <w:lang w:val="en-GB" w:bidi="ar-JO"/>
        </w:rPr>
        <w:t xml:space="preserve">ع السكني أو الساحة، أو </w:t>
      </w:r>
      <w:r w:rsidR="00FB13C9">
        <w:rPr>
          <w:rFonts w:ascii="Simplified Arabic" w:hAnsi="Simplified Arabic" w:cs="Simplified Arabic" w:hint="cs"/>
          <w:sz w:val="24"/>
          <w:szCs w:val="24"/>
          <w:rtl/>
          <w:lang w:val="en-GB" w:bidi="ar-JO"/>
        </w:rPr>
        <w:t>اللعب</w:t>
      </w:r>
      <w:r w:rsidRPr="001A6607">
        <w:rPr>
          <w:rFonts w:ascii="Simplified Arabic" w:hAnsi="Simplified Arabic" w:cs="Simplified Arabic"/>
          <w:sz w:val="24"/>
          <w:szCs w:val="24"/>
          <w:rtl/>
          <w:lang w:val="en-GB" w:bidi="ar-JO"/>
        </w:rPr>
        <w:t xml:space="preserve"> مع الأطفال وقضاء وقت معهم في تسمية الأشياء أو ع</w:t>
      </w:r>
      <w:r w:rsidR="00FB13C9">
        <w:rPr>
          <w:rFonts w:ascii="Simplified Arabic" w:hAnsi="Simplified Arabic" w:cs="Simplified Arabic" w:hint="cs"/>
          <w:sz w:val="24"/>
          <w:szCs w:val="24"/>
          <w:rtl/>
          <w:lang w:val="en-GB" w:bidi="ar-JO"/>
        </w:rPr>
        <w:t>د</w:t>
      </w:r>
      <w:r w:rsidRPr="001A6607">
        <w:rPr>
          <w:rFonts w:ascii="Simplified Arabic" w:hAnsi="Simplified Arabic" w:cs="Simplified Arabic"/>
          <w:sz w:val="24"/>
          <w:szCs w:val="24"/>
          <w:rtl/>
          <w:lang w:val="en-GB" w:bidi="ar-JO"/>
        </w:rPr>
        <w:t>ها أو رسمها.</w:t>
      </w:r>
    </w:p>
    <w:p w:rsidR="001F303D" w:rsidRDefault="001F303D" w:rsidP="00FB13C9">
      <w:pPr>
        <w:bidi/>
        <w:jc w:val="both"/>
        <w:rPr>
          <w:rFonts w:ascii="Simplified Arabic" w:hAnsi="Simplified Arabic" w:cs="Simplified Arabic"/>
          <w:sz w:val="24"/>
          <w:szCs w:val="24"/>
          <w:rtl/>
          <w:lang w:bidi="ar-JO"/>
        </w:rPr>
      </w:pPr>
      <w:r w:rsidRPr="001A6607">
        <w:rPr>
          <w:rFonts w:ascii="Simplified Arabic" w:hAnsi="Simplified Arabic" w:cs="Simplified Arabic"/>
          <w:sz w:val="24"/>
          <w:szCs w:val="24"/>
          <w:rtl/>
          <w:lang w:val="en-GB" w:bidi="ar-JO"/>
        </w:rPr>
        <w:t>يحظى حوالي ستة من بين كل عشرة أطفال دون سنّ الخامسة تقريباً بمشاركة احد البالغين لهم بأكثر من أربعة أنشطة تنمي التعلم والاستعد</w:t>
      </w:r>
      <w:r w:rsidR="00FB13C9">
        <w:rPr>
          <w:rFonts w:ascii="Simplified Arabic" w:hAnsi="Simplified Arabic" w:cs="Simplified Arabic"/>
          <w:sz w:val="24"/>
          <w:szCs w:val="24"/>
          <w:rtl/>
          <w:lang w:val="en-GB" w:bidi="ar-JO"/>
        </w:rPr>
        <w:t>اد للالتحاق بالمدرسة، حوالي 58%</w:t>
      </w:r>
      <w:r w:rsidRPr="001A6607">
        <w:rPr>
          <w:rFonts w:ascii="Simplified Arabic" w:hAnsi="Simplified Arabic" w:cs="Simplified Arabic"/>
          <w:sz w:val="24"/>
          <w:szCs w:val="24"/>
          <w:rtl/>
          <w:lang w:val="en-GB" w:bidi="ar-JO"/>
        </w:rPr>
        <w:t xml:space="preserve">، </w:t>
      </w:r>
      <w:r w:rsidR="00FB13C9">
        <w:rPr>
          <w:rFonts w:ascii="Simplified Arabic" w:hAnsi="Simplified Arabic" w:cs="Simplified Arabic" w:hint="cs"/>
          <w:sz w:val="24"/>
          <w:szCs w:val="24"/>
          <w:rtl/>
          <w:lang w:val="en-GB" w:bidi="ar-JO"/>
        </w:rPr>
        <w:t>وقد</w:t>
      </w:r>
      <w:r w:rsidRPr="001A6607">
        <w:rPr>
          <w:rFonts w:ascii="Simplified Arabic" w:hAnsi="Simplified Arabic" w:cs="Simplified Arabic"/>
          <w:sz w:val="24"/>
          <w:szCs w:val="24"/>
          <w:rtl/>
          <w:lang w:val="en-GB" w:bidi="ar-JO"/>
        </w:rPr>
        <w:t xml:space="preserve"> شارك أح</w:t>
      </w:r>
      <w:r w:rsidR="00FB13C9">
        <w:rPr>
          <w:rFonts w:ascii="Simplified Arabic" w:hAnsi="Simplified Arabic" w:cs="Simplified Arabic" w:hint="cs"/>
          <w:sz w:val="24"/>
          <w:szCs w:val="24"/>
          <w:rtl/>
          <w:lang w:val="en-GB" w:bidi="ar-JO"/>
        </w:rPr>
        <w:t>د</w:t>
      </w:r>
      <w:r w:rsidRPr="001A6607">
        <w:rPr>
          <w:rFonts w:ascii="Simplified Arabic" w:hAnsi="Simplified Arabic" w:cs="Simplified Arabic"/>
          <w:sz w:val="24"/>
          <w:szCs w:val="24"/>
          <w:rtl/>
          <w:lang w:val="en-GB" w:bidi="ar-JO"/>
        </w:rPr>
        <w:t xml:space="preserve"> أفراد الأسرة المعيشية من الكبار الراشدين هؤلاء الأطفا</w:t>
      </w:r>
      <w:r w:rsidR="00FB13C9">
        <w:rPr>
          <w:rFonts w:ascii="Simplified Arabic" w:hAnsi="Simplified Arabic" w:cs="Simplified Arabic" w:hint="cs"/>
          <w:sz w:val="24"/>
          <w:szCs w:val="24"/>
          <w:rtl/>
          <w:lang w:val="en-GB" w:bidi="ar-JO"/>
        </w:rPr>
        <w:t>ل</w:t>
      </w:r>
      <w:r w:rsidRPr="001A6607">
        <w:rPr>
          <w:rFonts w:ascii="Simplified Arabic" w:hAnsi="Simplified Arabic" w:cs="Simplified Arabic"/>
          <w:sz w:val="24"/>
          <w:szCs w:val="24"/>
          <w:rtl/>
          <w:lang w:val="en-GB" w:bidi="ar-JO"/>
        </w:rPr>
        <w:t xml:space="preserve"> وانخرط معهم في أكثر من أربعة نشاطا</w:t>
      </w:r>
      <w:r w:rsidR="00FB13C9">
        <w:rPr>
          <w:rFonts w:ascii="Simplified Arabic" w:hAnsi="Simplified Arabic" w:cs="Simplified Arabic" w:hint="cs"/>
          <w:sz w:val="24"/>
          <w:szCs w:val="24"/>
          <w:rtl/>
          <w:lang w:val="en-GB" w:bidi="ar-JO"/>
        </w:rPr>
        <w:t xml:space="preserve"> تنمي</w:t>
      </w:r>
      <w:r w:rsidRPr="001A6607">
        <w:rPr>
          <w:rFonts w:ascii="Simplified Arabic" w:hAnsi="Simplified Arabic" w:cs="Simplified Arabic"/>
          <w:sz w:val="24"/>
          <w:szCs w:val="24"/>
          <w:rtl/>
          <w:lang w:val="en-GB" w:bidi="ar-JO"/>
        </w:rPr>
        <w:t xml:space="preserve"> </w:t>
      </w:r>
      <w:r w:rsidR="00FB13C9">
        <w:rPr>
          <w:rFonts w:ascii="Simplified Arabic" w:hAnsi="Simplified Arabic" w:cs="Simplified Arabic" w:hint="cs"/>
          <w:sz w:val="24"/>
          <w:szCs w:val="24"/>
          <w:rtl/>
          <w:lang w:val="en-GB" w:bidi="ar-JO"/>
        </w:rPr>
        <w:t>التعلم</w:t>
      </w:r>
      <w:r w:rsidRPr="001A6607">
        <w:rPr>
          <w:rFonts w:ascii="Simplified Arabic" w:hAnsi="Simplified Arabic" w:cs="Simplified Arabic"/>
          <w:sz w:val="24"/>
          <w:szCs w:val="24"/>
          <w:rtl/>
          <w:lang w:val="en-GB" w:bidi="ar-JO"/>
        </w:rPr>
        <w:t xml:space="preserve"> والاستعداد للالتحاق بالمدرسة خلال الأيام الثلاث</w:t>
      </w:r>
      <w:r w:rsidR="00A570F7" w:rsidRPr="001A6607">
        <w:rPr>
          <w:rFonts w:ascii="Simplified Arabic" w:hAnsi="Simplified Arabic" w:cs="Simplified Arabic"/>
          <w:sz w:val="24"/>
          <w:szCs w:val="24"/>
          <w:rtl/>
          <w:lang w:val="en-GB" w:bidi="ar-JO"/>
        </w:rPr>
        <w:t>ة التي سبقت إجراء المسح</w:t>
      </w:r>
      <w:r w:rsidRPr="001A6607">
        <w:rPr>
          <w:rFonts w:ascii="Simplified Arabic" w:hAnsi="Simplified Arabic" w:cs="Simplified Arabic"/>
          <w:sz w:val="24"/>
          <w:szCs w:val="24"/>
          <w:rtl/>
          <w:lang w:bidi="ar-JO"/>
        </w:rPr>
        <w:t xml:space="preserve">، تشير البيانات الى وجود تباينات واضحة حسب المنطقة الجغرافية وعمر الطفل والوضع الاجتماعي والاقتصادي للأسرة، فقد بلغت نسبة مشاركة احد البالغين للأطفال بأكثر من 4 أنشطة في الضفة الغربية حوالي 65% مقارنة مع حوالي 47% لأطفال قطاع غزة، كما لوحظ ان أطفال الريف أفضل واقعا بمشاركة البالغين بأربعة أنشطة بواقع حوالي 64% مقارنة مع 57% لأطفال الحضر، و565 لأطفال المخيمات، وتشير النتائج أيضا إلى التأثير الواضح للوضع الاجتماعي والاقتصادي للأسر، فقد كانت النسبة لأطفال الأسر الأغنى اعلى منها لأطفال الأسر الأفقر، كما وتظهر الفروق الواضحة حسب المحافظة. </w:t>
      </w:r>
    </w:p>
    <w:p w:rsidR="009F268C" w:rsidRDefault="009F268C" w:rsidP="009F268C">
      <w:pPr>
        <w:bidi/>
        <w:jc w:val="both"/>
        <w:rPr>
          <w:rFonts w:ascii="Simplified Arabic" w:hAnsi="Simplified Arabic" w:cs="Simplified Arabic"/>
          <w:sz w:val="24"/>
          <w:szCs w:val="24"/>
          <w:rtl/>
          <w:lang w:bidi="ar-JO"/>
        </w:rPr>
      </w:pPr>
    </w:p>
    <w:p w:rsidR="009F268C" w:rsidRDefault="009F268C" w:rsidP="009F268C">
      <w:pPr>
        <w:bidi/>
        <w:jc w:val="both"/>
        <w:rPr>
          <w:rFonts w:ascii="Simplified Arabic" w:hAnsi="Simplified Arabic" w:cs="Simplified Arabic"/>
          <w:sz w:val="24"/>
          <w:szCs w:val="24"/>
          <w:rtl/>
          <w:lang w:bidi="ar-JO"/>
        </w:rPr>
      </w:pPr>
    </w:p>
    <w:p w:rsidR="009F268C" w:rsidRDefault="009F268C" w:rsidP="009F268C">
      <w:pPr>
        <w:bidi/>
        <w:jc w:val="both"/>
        <w:rPr>
          <w:rFonts w:ascii="Simplified Arabic" w:hAnsi="Simplified Arabic" w:cs="Simplified Arabic"/>
          <w:sz w:val="24"/>
          <w:szCs w:val="24"/>
          <w:rtl/>
          <w:lang w:bidi="ar-JO"/>
        </w:rPr>
      </w:pPr>
    </w:p>
    <w:p w:rsidR="009F268C" w:rsidRDefault="009F268C" w:rsidP="009F268C">
      <w:pPr>
        <w:bidi/>
        <w:jc w:val="both"/>
        <w:rPr>
          <w:rFonts w:ascii="Simplified Arabic" w:hAnsi="Simplified Arabic" w:cs="Simplified Arabic"/>
          <w:sz w:val="24"/>
          <w:szCs w:val="24"/>
          <w:rtl/>
          <w:lang w:bidi="ar-JO"/>
        </w:rPr>
      </w:pPr>
    </w:p>
    <w:p w:rsidR="009F268C" w:rsidRDefault="009F268C" w:rsidP="009F268C">
      <w:pPr>
        <w:bidi/>
        <w:jc w:val="both"/>
        <w:rPr>
          <w:rFonts w:ascii="Simplified Arabic" w:hAnsi="Simplified Arabic" w:cs="Simplified Arabic"/>
          <w:sz w:val="24"/>
          <w:szCs w:val="24"/>
          <w:rtl/>
          <w:lang w:bidi="ar-JO"/>
        </w:rPr>
      </w:pPr>
    </w:p>
    <w:p w:rsidR="009F268C" w:rsidRDefault="009F268C" w:rsidP="009F268C">
      <w:pPr>
        <w:bidi/>
        <w:jc w:val="both"/>
        <w:rPr>
          <w:rFonts w:ascii="Simplified Arabic" w:hAnsi="Simplified Arabic" w:cs="Simplified Arabic"/>
          <w:sz w:val="24"/>
          <w:szCs w:val="24"/>
          <w:rtl/>
          <w:lang w:bidi="ar-JO"/>
        </w:rPr>
      </w:pPr>
    </w:p>
    <w:p w:rsidR="009F268C" w:rsidRDefault="009F268C" w:rsidP="009F268C">
      <w:pPr>
        <w:bidi/>
        <w:jc w:val="both"/>
        <w:rPr>
          <w:rFonts w:ascii="Simplified Arabic" w:hAnsi="Simplified Arabic" w:cs="Simplified Arabic"/>
          <w:sz w:val="24"/>
          <w:szCs w:val="24"/>
          <w:rtl/>
          <w:lang w:bidi="ar-JO"/>
        </w:rPr>
      </w:pPr>
    </w:p>
    <w:p w:rsidR="009F268C" w:rsidRDefault="009F268C" w:rsidP="009F268C">
      <w:pPr>
        <w:bidi/>
        <w:jc w:val="both"/>
        <w:rPr>
          <w:rFonts w:ascii="Simplified Arabic" w:hAnsi="Simplified Arabic" w:cs="Simplified Arabic"/>
          <w:sz w:val="24"/>
          <w:szCs w:val="24"/>
          <w:rtl/>
          <w:lang w:bidi="ar-JO"/>
        </w:rPr>
      </w:pPr>
    </w:p>
    <w:p w:rsidR="009F268C" w:rsidRDefault="009F268C" w:rsidP="009F268C">
      <w:pPr>
        <w:bidi/>
        <w:jc w:val="both"/>
        <w:rPr>
          <w:rFonts w:ascii="Simplified Arabic" w:hAnsi="Simplified Arabic" w:cs="Simplified Arabic"/>
          <w:sz w:val="24"/>
          <w:szCs w:val="24"/>
          <w:rtl/>
          <w:lang w:bidi="ar-JO"/>
        </w:rPr>
      </w:pPr>
    </w:p>
    <w:p w:rsidR="009F268C" w:rsidRDefault="009F268C" w:rsidP="009F268C">
      <w:pPr>
        <w:bidi/>
        <w:jc w:val="both"/>
        <w:rPr>
          <w:rFonts w:ascii="Simplified Arabic" w:hAnsi="Simplified Arabic" w:cs="Simplified Arabic"/>
          <w:sz w:val="24"/>
          <w:szCs w:val="24"/>
          <w:rtl/>
          <w:lang w:bidi="ar-JO"/>
        </w:rPr>
      </w:pPr>
    </w:p>
    <w:p w:rsidR="009F268C" w:rsidRDefault="009F268C" w:rsidP="009F268C">
      <w:pPr>
        <w:bidi/>
        <w:jc w:val="both"/>
        <w:rPr>
          <w:rFonts w:ascii="Simplified Arabic" w:hAnsi="Simplified Arabic" w:cs="Simplified Arabic"/>
          <w:sz w:val="24"/>
          <w:szCs w:val="24"/>
          <w:rtl/>
          <w:lang w:bidi="ar-JO"/>
        </w:rPr>
      </w:pPr>
    </w:p>
    <w:p w:rsidR="009F268C" w:rsidRPr="001A6607" w:rsidRDefault="009F268C" w:rsidP="009F268C">
      <w:pPr>
        <w:bidi/>
        <w:jc w:val="both"/>
        <w:rPr>
          <w:rFonts w:ascii="Simplified Arabic" w:hAnsi="Simplified Arabic" w:cs="Simplified Arabic"/>
          <w:sz w:val="24"/>
          <w:szCs w:val="24"/>
          <w:rtl/>
          <w:lang w:bidi="ar-JO"/>
        </w:rPr>
      </w:pPr>
    </w:p>
    <w:p w:rsidR="00082EFF" w:rsidRPr="001A6607" w:rsidRDefault="00AE1E7F" w:rsidP="00782D45">
      <w:pPr>
        <w:bidi/>
        <w:jc w:val="center"/>
        <w:rPr>
          <w:rFonts w:ascii="Simplified Arabic" w:hAnsi="Simplified Arabic" w:cs="Simplified Arabic"/>
          <w:sz w:val="24"/>
          <w:szCs w:val="24"/>
          <w:rtl/>
          <w:lang w:bidi="ar-LB"/>
        </w:rPr>
      </w:pPr>
      <w:r w:rsidRPr="001A6607">
        <w:rPr>
          <w:rFonts w:ascii="Simplified Arabic" w:hAnsi="Simplified Arabic" w:cs="Simplified Arabic"/>
          <w:b/>
          <w:bCs/>
          <w:sz w:val="24"/>
          <w:szCs w:val="24"/>
          <w:rtl/>
        </w:rPr>
        <w:lastRenderedPageBreak/>
        <w:t>جدول</w:t>
      </w:r>
      <w:r w:rsidR="00782D45">
        <w:rPr>
          <w:rFonts w:ascii="Simplified Arabic" w:hAnsi="Simplified Arabic" w:cs="Simplified Arabic" w:hint="cs"/>
          <w:b/>
          <w:bCs/>
          <w:sz w:val="24"/>
          <w:szCs w:val="24"/>
          <w:rtl/>
        </w:rPr>
        <w:t xml:space="preserve"> 10: </w:t>
      </w:r>
      <w:r w:rsidR="00082EFF" w:rsidRPr="001A6607">
        <w:rPr>
          <w:rFonts w:ascii="Simplified Arabic" w:hAnsi="Simplified Arabic" w:cs="Simplified Arabic"/>
          <w:b/>
          <w:bCs/>
          <w:sz w:val="24"/>
          <w:szCs w:val="24"/>
          <w:rtl/>
        </w:rPr>
        <w:t xml:space="preserve">نسبة الأطفال في عمر 36-59 شهرا الذين شارك أحد أفراد أسرهم المعيشية البالغين بنشاطات تساعد على تحفيز التعليم والإعداد للمدرسة، في </w:t>
      </w:r>
      <w:r w:rsidRPr="001A6607">
        <w:rPr>
          <w:rFonts w:ascii="Simplified Arabic" w:hAnsi="Simplified Arabic" w:cs="Simplified Arabic"/>
          <w:b/>
          <w:bCs/>
          <w:sz w:val="24"/>
          <w:szCs w:val="24"/>
          <w:rtl/>
        </w:rPr>
        <w:t>فلسطين</w:t>
      </w:r>
      <w:r w:rsidR="00082EFF" w:rsidRPr="001A6607">
        <w:rPr>
          <w:rFonts w:ascii="Simplified Arabic" w:hAnsi="Simplified Arabic" w:cs="Simplified Arabic"/>
          <w:b/>
          <w:bCs/>
          <w:sz w:val="24"/>
          <w:szCs w:val="24"/>
          <w:rtl/>
        </w:rPr>
        <w:t xml:space="preserve"> 2010</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26"/>
        <w:gridCol w:w="2315"/>
        <w:gridCol w:w="1800"/>
        <w:gridCol w:w="900"/>
        <w:gridCol w:w="900"/>
        <w:gridCol w:w="1548"/>
      </w:tblGrid>
      <w:tr w:rsidR="00E166AA" w:rsidRPr="001A6607" w:rsidTr="00793F1D">
        <w:trPr>
          <w:trHeight w:hRule="exact" w:val="432"/>
          <w:jc w:val="center"/>
        </w:trPr>
        <w:tc>
          <w:tcPr>
            <w:tcW w:w="1826" w:type="dxa"/>
            <w:vMerge w:val="restart"/>
            <w:shd w:val="clear" w:color="auto" w:fill="BFBFBF" w:themeFill="background1" w:themeFillShade="BF"/>
            <w:vAlign w:val="center"/>
          </w:tcPr>
          <w:p w:rsidR="00E166AA" w:rsidRPr="001A6607" w:rsidRDefault="00E166AA" w:rsidP="00E85802">
            <w:pPr>
              <w:jc w:val="center"/>
              <w:rPr>
                <w:rFonts w:ascii="Simplified Arabic" w:hAnsi="Simplified Arabic" w:cs="Simplified Arabic"/>
                <w:b/>
                <w:bCs/>
                <w:rtl/>
              </w:rPr>
            </w:pPr>
            <w:r w:rsidRPr="00786526">
              <w:rPr>
                <w:rFonts w:ascii="Simplified Arabic" w:hAnsi="Simplified Arabic" w:cs="Simplified Arabic"/>
                <w:b/>
                <w:bCs/>
                <w:sz w:val="20"/>
                <w:szCs w:val="20"/>
                <w:rtl/>
              </w:rPr>
              <w:t>خصائص عامة مختارة</w:t>
            </w:r>
          </w:p>
        </w:tc>
        <w:tc>
          <w:tcPr>
            <w:tcW w:w="5915" w:type="dxa"/>
            <w:gridSpan w:val="4"/>
            <w:shd w:val="clear" w:color="auto" w:fill="BFBFBF" w:themeFill="background1" w:themeFillShade="BF"/>
            <w:vAlign w:val="center"/>
          </w:tcPr>
          <w:p w:rsidR="00E166AA" w:rsidRPr="00786526" w:rsidRDefault="00E166AA" w:rsidP="00E85802">
            <w:pPr>
              <w:jc w:val="center"/>
              <w:rPr>
                <w:rFonts w:ascii="Simplified Arabic" w:hAnsi="Simplified Arabic" w:cs="Simplified Arabic"/>
                <w:b/>
                <w:bCs/>
                <w:sz w:val="20"/>
                <w:szCs w:val="20"/>
              </w:rPr>
            </w:pPr>
            <w:r w:rsidRPr="00786526">
              <w:rPr>
                <w:rFonts w:ascii="Simplified Arabic" w:hAnsi="Simplified Arabic" w:cs="Simplified Arabic"/>
                <w:b/>
                <w:bCs/>
                <w:sz w:val="20"/>
                <w:szCs w:val="20"/>
                <w:rtl/>
              </w:rPr>
              <w:t>متوسط عدد النشاطات</w:t>
            </w:r>
          </w:p>
        </w:tc>
        <w:tc>
          <w:tcPr>
            <w:tcW w:w="1548" w:type="dxa"/>
            <w:vMerge w:val="restart"/>
            <w:shd w:val="clear" w:color="auto" w:fill="BFBFBF" w:themeFill="background1" w:themeFillShade="BF"/>
            <w:vAlign w:val="center"/>
          </w:tcPr>
          <w:p w:rsidR="00E166AA" w:rsidRPr="00786526" w:rsidRDefault="00E166AA" w:rsidP="00C91854">
            <w:pPr>
              <w:jc w:val="center"/>
              <w:rPr>
                <w:rFonts w:ascii="Simplified Arabic" w:hAnsi="Simplified Arabic" w:cs="Simplified Arabic"/>
                <w:b/>
                <w:bCs/>
                <w:sz w:val="20"/>
                <w:szCs w:val="20"/>
              </w:rPr>
            </w:pPr>
            <w:r w:rsidRPr="00786526">
              <w:rPr>
                <w:rFonts w:ascii="Simplified Arabic" w:hAnsi="Simplified Arabic" w:cs="Simplified Arabic"/>
                <w:b/>
                <w:bCs/>
                <w:sz w:val="20"/>
                <w:szCs w:val="20"/>
                <w:rtl/>
              </w:rPr>
              <w:t>نسبة الأطفال الذين يعيشون في أسر لا يعيش فيها آباؤهم الطبيعيون</w:t>
            </w:r>
          </w:p>
        </w:tc>
      </w:tr>
      <w:tr w:rsidR="00E166AA" w:rsidRPr="001A6607" w:rsidTr="00793F1D">
        <w:trPr>
          <w:trHeight w:hRule="exact" w:val="2057"/>
          <w:jc w:val="center"/>
        </w:trPr>
        <w:tc>
          <w:tcPr>
            <w:tcW w:w="1826" w:type="dxa"/>
            <w:vMerge/>
            <w:shd w:val="clear" w:color="auto" w:fill="auto"/>
            <w:vAlign w:val="center"/>
          </w:tcPr>
          <w:p w:rsidR="00E166AA" w:rsidRPr="001A6607" w:rsidRDefault="00E166AA" w:rsidP="00E85802">
            <w:pPr>
              <w:rPr>
                <w:rFonts w:ascii="Simplified Arabic" w:hAnsi="Simplified Arabic" w:cs="Simplified Arabic"/>
                <w:b/>
                <w:bCs/>
                <w:rtl/>
              </w:rPr>
            </w:pPr>
          </w:p>
        </w:tc>
        <w:tc>
          <w:tcPr>
            <w:tcW w:w="2315" w:type="dxa"/>
            <w:shd w:val="clear" w:color="auto" w:fill="BFBFBF" w:themeFill="background1" w:themeFillShade="BF"/>
            <w:vAlign w:val="center"/>
          </w:tcPr>
          <w:p w:rsidR="00E166AA" w:rsidRPr="00786526" w:rsidRDefault="00E166AA" w:rsidP="00C91854">
            <w:pPr>
              <w:jc w:val="center"/>
              <w:rPr>
                <w:rFonts w:ascii="Simplified Arabic" w:hAnsi="Simplified Arabic" w:cs="Simplified Arabic"/>
                <w:b/>
                <w:bCs/>
                <w:sz w:val="20"/>
                <w:szCs w:val="20"/>
              </w:rPr>
            </w:pPr>
            <w:r w:rsidRPr="00786526">
              <w:rPr>
                <w:rFonts w:ascii="Simplified Arabic" w:hAnsi="Simplified Arabic" w:cs="Simplified Arabic"/>
                <w:b/>
                <w:bCs/>
                <w:sz w:val="20"/>
                <w:szCs w:val="20"/>
                <w:rtl/>
              </w:rPr>
              <w:t>الذين يشارك أفراد أسرهم البالغين  في أربعة أنشطة أو أكثر</w:t>
            </w:r>
          </w:p>
        </w:tc>
        <w:tc>
          <w:tcPr>
            <w:tcW w:w="1800" w:type="dxa"/>
            <w:shd w:val="clear" w:color="auto" w:fill="BFBFBF" w:themeFill="background1" w:themeFillShade="BF"/>
            <w:vAlign w:val="center"/>
          </w:tcPr>
          <w:p w:rsidR="00E166AA" w:rsidRPr="00786526" w:rsidRDefault="00E166AA" w:rsidP="00082EFF">
            <w:pPr>
              <w:jc w:val="center"/>
              <w:rPr>
                <w:rFonts w:ascii="Simplified Arabic" w:hAnsi="Simplified Arabic" w:cs="Simplified Arabic"/>
                <w:b/>
                <w:bCs/>
                <w:sz w:val="20"/>
                <w:szCs w:val="20"/>
              </w:rPr>
            </w:pPr>
            <w:r w:rsidRPr="00786526">
              <w:rPr>
                <w:rFonts w:ascii="Simplified Arabic" w:hAnsi="Simplified Arabic" w:cs="Simplified Arabic"/>
                <w:b/>
                <w:bCs/>
                <w:sz w:val="20"/>
                <w:szCs w:val="20"/>
                <w:rtl/>
              </w:rPr>
              <w:t xml:space="preserve">الذين يشارك آبائهم في نشاط واحد أو أكثر  </w:t>
            </w:r>
          </w:p>
        </w:tc>
        <w:tc>
          <w:tcPr>
            <w:tcW w:w="900" w:type="dxa"/>
            <w:shd w:val="clear" w:color="auto" w:fill="BFBFBF" w:themeFill="background1" w:themeFillShade="BF"/>
            <w:vAlign w:val="center"/>
          </w:tcPr>
          <w:p w:rsidR="00E166AA" w:rsidRPr="00786526" w:rsidRDefault="00E166AA" w:rsidP="00E85802">
            <w:pPr>
              <w:jc w:val="center"/>
              <w:rPr>
                <w:rFonts w:ascii="Simplified Arabic" w:hAnsi="Simplified Arabic" w:cs="Simplified Arabic"/>
                <w:b/>
                <w:bCs/>
                <w:sz w:val="20"/>
                <w:szCs w:val="20"/>
              </w:rPr>
            </w:pPr>
            <w:r w:rsidRPr="00786526">
              <w:rPr>
                <w:rFonts w:ascii="Simplified Arabic" w:hAnsi="Simplified Arabic" w:cs="Simplified Arabic"/>
                <w:b/>
                <w:bCs/>
                <w:sz w:val="20"/>
                <w:szCs w:val="20"/>
                <w:rtl/>
              </w:rPr>
              <w:t>أي فرد بالغ في الأسرة يشارك الطفل</w:t>
            </w:r>
          </w:p>
        </w:tc>
        <w:tc>
          <w:tcPr>
            <w:tcW w:w="900" w:type="dxa"/>
            <w:shd w:val="clear" w:color="auto" w:fill="BFBFBF" w:themeFill="background1" w:themeFillShade="BF"/>
            <w:vAlign w:val="center"/>
          </w:tcPr>
          <w:p w:rsidR="00E166AA" w:rsidRPr="00786526" w:rsidRDefault="00E166AA" w:rsidP="00E85802">
            <w:pPr>
              <w:jc w:val="center"/>
              <w:rPr>
                <w:rFonts w:ascii="Simplified Arabic" w:hAnsi="Simplified Arabic" w:cs="Simplified Arabic"/>
                <w:b/>
                <w:bCs/>
                <w:sz w:val="20"/>
                <w:szCs w:val="20"/>
              </w:rPr>
            </w:pPr>
            <w:r w:rsidRPr="00786526">
              <w:rPr>
                <w:rFonts w:ascii="Simplified Arabic" w:hAnsi="Simplified Arabic" w:cs="Simplified Arabic"/>
                <w:b/>
                <w:bCs/>
                <w:sz w:val="20"/>
                <w:szCs w:val="20"/>
                <w:rtl/>
              </w:rPr>
              <w:t>الأب يشارك الطفل</w:t>
            </w:r>
          </w:p>
        </w:tc>
        <w:tc>
          <w:tcPr>
            <w:tcW w:w="1548" w:type="dxa"/>
            <w:vMerge/>
            <w:shd w:val="clear" w:color="auto" w:fill="BFBFBF" w:themeFill="background1" w:themeFillShade="BF"/>
            <w:vAlign w:val="center"/>
          </w:tcPr>
          <w:p w:rsidR="00E166AA" w:rsidRPr="00786526" w:rsidRDefault="00E166AA" w:rsidP="00E85802">
            <w:pPr>
              <w:jc w:val="right"/>
              <w:rPr>
                <w:rFonts w:ascii="Simplified Arabic" w:hAnsi="Simplified Arabic" w:cs="Simplified Arabic"/>
                <w:sz w:val="20"/>
                <w:szCs w:val="20"/>
              </w:rPr>
            </w:pPr>
          </w:p>
        </w:tc>
      </w:tr>
      <w:tr w:rsidR="00E166AA" w:rsidRPr="001A6607" w:rsidTr="00793F1D">
        <w:trPr>
          <w:trHeight w:hRule="exact" w:val="331"/>
          <w:jc w:val="center"/>
        </w:trPr>
        <w:tc>
          <w:tcPr>
            <w:tcW w:w="9289" w:type="dxa"/>
            <w:gridSpan w:val="6"/>
            <w:shd w:val="clear" w:color="auto" w:fill="F2F2F2" w:themeFill="background1" w:themeFillShade="F2"/>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b/>
                <w:bCs/>
                <w:rtl/>
              </w:rPr>
              <w:t>ال</w:t>
            </w:r>
            <w:r w:rsidRPr="001A6607">
              <w:rPr>
                <w:rFonts w:ascii="Simplified Arabic" w:hAnsi="Simplified Arabic" w:cs="Simplified Arabic"/>
                <w:b/>
                <w:bCs/>
                <w:shd w:val="clear" w:color="auto" w:fill="F2F2F2" w:themeFill="background1" w:themeFillShade="F2"/>
                <w:rtl/>
              </w:rPr>
              <w:t>منطقة</w:t>
            </w:r>
          </w:p>
        </w:tc>
      </w:tr>
      <w:tr w:rsidR="00E166AA" w:rsidRPr="001A6607" w:rsidTr="00793F1D">
        <w:trPr>
          <w:trHeight w:hRule="exact" w:val="331"/>
          <w:jc w:val="center"/>
        </w:trPr>
        <w:tc>
          <w:tcPr>
            <w:tcW w:w="1826" w:type="dxa"/>
            <w:tcBorders>
              <w:bottom w:val="nil"/>
              <w:right w:val="single" w:sz="4" w:space="0" w:color="auto"/>
            </w:tcBorders>
            <w:shd w:val="clear" w:color="auto" w:fill="auto"/>
            <w:vAlign w:val="center"/>
          </w:tcPr>
          <w:p w:rsidR="00E166AA" w:rsidRPr="001A6607" w:rsidRDefault="00E166AA" w:rsidP="00203F03">
            <w:pPr>
              <w:bidi/>
              <w:rPr>
                <w:rFonts w:ascii="Simplified Arabic" w:hAnsi="Simplified Arabic" w:cs="Simplified Arabic"/>
                <w:rtl/>
              </w:rPr>
            </w:pPr>
            <w:r w:rsidRPr="001A6607">
              <w:rPr>
                <w:rFonts w:ascii="Simplified Arabic" w:hAnsi="Simplified Arabic" w:cs="Simplified Arabic"/>
                <w:rtl/>
              </w:rPr>
              <w:t>الضفة الغربية</w:t>
            </w:r>
          </w:p>
        </w:tc>
        <w:tc>
          <w:tcPr>
            <w:tcW w:w="2315" w:type="dxa"/>
            <w:tcBorders>
              <w:top w:val="nil"/>
              <w:left w:val="single" w:sz="4" w:space="0" w:color="auto"/>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65.3</w:t>
            </w:r>
          </w:p>
        </w:tc>
        <w:tc>
          <w:tcPr>
            <w:tcW w:w="1800" w:type="dxa"/>
            <w:tcBorders>
              <w:top w:val="nil"/>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82.6</w:t>
            </w:r>
          </w:p>
        </w:tc>
        <w:tc>
          <w:tcPr>
            <w:tcW w:w="900" w:type="dxa"/>
            <w:tcBorders>
              <w:top w:val="nil"/>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3.8</w:t>
            </w:r>
          </w:p>
        </w:tc>
        <w:tc>
          <w:tcPr>
            <w:tcW w:w="900" w:type="dxa"/>
            <w:tcBorders>
              <w:top w:val="nil"/>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2.9</w:t>
            </w:r>
          </w:p>
        </w:tc>
        <w:tc>
          <w:tcPr>
            <w:tcW w:w="1548" w:type="dxa"/>
            <w:tcBorders>
              <w:top w:val="nil"/>
              <w:left w:val="nil"/>
              <w:bottom w:val="nil"/>
              <w:right w:val="single" w:sz="4" w:space="0" w:color="auto"/>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1.7</w:t>
            </w:r>
          </w:p>
        </w:tc>
      </w:tr>
      <w:tr w:rsidR="00E166AA" w:rsidRPr="001A6607" w:rsidTr="00793F1D">
        <w:trPr>
          <w:trHeight w:hRule="exact" w:val="331"/>
          <w:jc w:val="center"/>
        </w:trPr>
        <w:tc>
          <w:tcPr>
            <w:tcW w:w="1826" w:type="dxa"/>
            <w:tcBorders>
              <w:top w:val="nil"/>
              <w:right w:val="single" w:sz="4" w:space="0" w:color="auto"/>
            </w:tcBorders>
            <w:shd w:val="clear" w:color="auto" w:fill="auto"/>
            <w:vAlign w:val="center"/>
          </w:tcPr>
          <w:p w:rsidR="00E166AA" w:rsidRPr="001A6607" w:rsidRDefault="00E166AA" w:rsidP="00203F03">
            <w:pPr>
              <w:bidi/>
              <w:rPr>
                <w:rFonts w:ascii="Simplified Arabic" w:hAnsi="Simplified Arabic" w:cs="Simplified Arabic"/>
                <w:rtl/>
              </w:rPr>
            </w:pPr>
            <w:r w:rsidRPr="001A6607">
              <w:rPr>
                <w:rFonts w:ascii="Simplified Arabic" w:hAnsi="Simplified Arabic" w:cs="Simplified Arabic"/>
                <w:rtl/>
              </w:rPr>
              <w:t>قطاع غزة</w:t>
            </w:r>
          </w:p>
        </w:tc>
        <w:tc>
          <w:tcPr>
            <w:tcW w:w="2315" w:type="dxa"/>
            <w:tcBorders>
              <w:top w:val="nil"/>
              <w:left w:val="single" w:sz="4" w:space="0" w:color="auto"/>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47.3</w:t>
            </w:r>
          </w:p>
        </w:tc>
        <w:tc>
          <w:tcPr>
            <w:tcW w:w="1800" w:type="dxa"/>
            <w:tcBorders>
              <w:top w:val="nil"/>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68.9</w:t>
            </w:r>
          </w:p>
        </w:tc>
        <w:tc>
          <w:tcPr>
            <w:tcW w:w="900" w:type="dxa"/>
            <w:tcBorders>
              <w:top w:val="nil"/>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3.0</w:t>
            </w:r>
          </w:p>
        </w:tc>
        <w:tc>
          <w:tcPr>
            <w:tcW w:w="900" w:type="dxa"/>
            <w:tcBorders>
              <w:top w:val="nil"/>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2.1</w:t>
            </w:r>
          </w:p>
        </w:tc>
        <w:tc>
          <w:tcPr>
            <w:tcW w:w="1548" w:type="dxa"/>
            <w:tcBorders>
              <w:top w:val="nil"/>
              <w:left w:val="nil"/>
              <w:bottom w:val="nil"/>
              <w:right w:val="single" w:sz="4" w:space="0" w:color="auto"/>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2.6</w:t>
            </w:r>
          </w:p>
        </w:tc>
      </w:tr>
      <w:tr w:rsidR="00E166AA" w:rsidRPr="001A6607" w:rsidTr="00793F1D">
        <w:trPr>
          <w:trHeight w:hRule="exact" w:val="331"/>
          <w:jc w:val="center"/>
        </w:trPr>
        <w:tc>
          <w:tcPr>
            <w:tcW w:w="9289" w:type="dxa"/>
            <w:gridSpan w:val="6"/>
            <w:shd w:val="clear" w:color="auto" w:fill="F2F2F2" w:themeFill="background1" w:themeFillShade="F2"/>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b/>
                <w:bCs/>
                <w:rtl/>
              </w:rPr>
              <w:t>الجنس</w:t>
            </w:r>
          </w:p>
        </w:tc>
      </w:tr>
      <w:tr w:rsidR="00E166AA" w:rsidRPr="001A6607" w:rsidTr="00793F1D">
        <w:trPr>
          <w:trHeight w:hRule="exact" w:val="331"/>
          <w:jc w:val="center"/>
        </w:trPr>
        <w:tc>
          <w:tcPr>
            <w:tcW w:w="1826" w:type="dxa"/>
            <w:tcBorders>
              <w:bottom w:val="nil"/>
            </w:tcBorders>
            <w:shd w:val="clear" w:color="auto" w:fill="auto"/>
            <w:vAlign w:val="center"/>
          </w:tcPr>
          <w:p w:rsidR="00E166AA" w:rsidRPr="001A6607" w:rsidRDefault="00E166AA" w:rsidP="00203F03">
            <w:pPr>
              <w:bidi/>
              <w:rPr>
                <w:rFonts w:ascii="Simplified Arabic" w:hAnsi="Simplified Arabic" w:cs="Simplified Arabic"/>
                <w:rtl/>
              </w:rPr>
            </w:pPr>
            <w:r w:rsidRPr="001A6607">
              <w:rPr>
                <w:rFonts w:ascii="Simplified Arabic" w:hAnsi="Simplified Arabic" w:cs="Simplified Arabic"/>
                <w:rtl/>
              </w:rPr>
              <w:t>ذكور</w:t>
            </w:r>
          </w:p>
        </w:tc>
        <w:tc>
          <w:tcPr>
            <w:tcW w:w="2315" w:type="dxa"/>
            <w:tcBorders>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58.2</w:t>
            </w:r>
          </w:p>
        </w:tc>
        <w:tc>
          <w:tcPr>
            <w:tcW w:w="1800" w:type="dxa"/>
            <w:tcBorders>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77.0</w:t>
            </w:r>
          </w:p>
        </w:tc>
        <w:tc>
          <w:tcPr>
            <w:tcW w:w="900" w:type="dxa"/>
            <w:tcBorders>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3.5</w:t>
            </w:r>
          </w:p>
        </w:tc>
        <w:tc>
          <w:tcPr>
            <w:tcW w:w="900" w:type="dxa"/>
            <w:tcBorders>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2.6</w:t>
            </w:r>
          </w:p>
        </w:tc>
        <w:tc>
          <w:tcPr>
            <w:tcW w:w="1548" w:type="dxa"/>
            <w:tcBorders>
              <w:left w:val="nil"/>
              <w:bottom w:val="nil"/>
              <w:right w:val="single" w:sz="4" w:space="0" w:color="auto"/>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2.1</w:t>
            </w:r>
          </w:p>
        </w:tc>
      </w:tr>
      <w:tr w:rsidR="00E166AA" w:rsidRPr="001A6607" w:rsidTr="00793F1D">
        <w:trPr>
          <w:trHeight w:hRule="exact" w:val="331"/>
          <w:jc w:val="center"/>
        </w:trPr>
        <w:tc>
          <w:tcPr>
            <w:tcW w:w="1826" w:type="dxa"/>
            <w:tcBorders>
              <w:top w:val="nil"/>
            </w:tcBorders>
            <w:shd w:val="clear" w:color="auto" w:fill="auto"/>
            <w:vAlign w:val="center"/>
          </w:tcPr>
          <w:p w:rsidR="00E166AA" w:rsidRPr="001A6607" w:rsidRDefault="00E166AA" w:rsidP="00203F03">
            <w:pPr>
              <w:bidi/>
              <w:rPr>
                <w:rFonts w:ascii="Simplified Arabic" w:hAnsi="Simplified Arabic" w:cs="Simplified Arabic"/>
                <w:rtl/>
              </w:rPr>
            </w:pPr>
            <w:r w:rsidRPr="001A6607">
              <w:rPr>
                <w:rFonts w:ascii="Simplified Arabic" w:hAnsi="Simplified Arabic" w:cs="Simplified Arabic"/>
                <w:rtl/>
              </w:rPr>
              <w:t>اناث</w:t>
            </w:r>
          </w:p>
        </w:tc>
        <w:tc>
          <w:tcPr>
            <w:tcW w:w="2315" w:type="dxa"/>
            <w:tcBorders>
              <w:top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57.3</w:t>
            </w:r>
          </w:p>
        </w:tc>
        <w:tc>
          <w:tcPr>
            <w:tcW w:w="1800" w:type="dxa"/>
            <w:tcBorders>
              <w:top w:val="nil"/>
              <w:left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76.7</w:t>
            </w:r>
          </w:p>
        </w:tc>
        <w:tc>
          <w:tcPr>
            <w:tcW w:w="900" w:type="dxa"/>
            <w:tcBorders>
              <w:top w:val="nil"/>
              <w:left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3.4</w:t>
            </w:r>
          </w:p>
        </w:tc>
        <w:tc>
          <w:tcPr>
            <w:tcW w:w="900" w:type="dxa"/>
            <w:tcBorders>
              <w:top w:val="nil"/>
              <w:left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2.6</w:t>
            </w:r>
          </w:p>
        </w:tc>
        <w:tc>
          <w:tcPr>
            <w:tcW w:w="1548" w:type="dxa"/>
            <w:tcBorders>
              <w:top w:val="nil"/>
              <w:left w:val="nil"/>
              <w:right w:val="single" w:sz="4" w:space="0" w:color="auto"/>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1.9</w:t>
            </w:r>
          </w:p>
        </w:tc>
      </w:tr>
      <w:tr w:rsidR="00E166AA" w:rsidRPr="001A6607" w:rsidTr="00793F1D">
        <w:trPr>
          <w:trHeight w:hRule="exact" w:val="331"/>
          <w:jc w:val="center"/>
        </w:trPr>
        <w:tc>
          <w:tcPr>
            <w:tcW w:w="9289" w:type="dxa"/>
            <w:gridSpan w:val="6"/>
            <w:shd w:val="clear" w:color="auto" w:fill="F2F2F2" w:themeFill="background1" w:themeFillShade="F2"/>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b/>
                <w:bCs/>
                <w:rtl/>
              </w:rPr>
              <w:t xml:space="preserve">نوع </w:t>
            </w:r>
            <w:r w:rsidRPr="001A6607">
              <w:rPr>
                <w:rFonts w:ascii="Simplified Arabic" w:hAnsi="Simplified Arabic" w:cs="Simplified Arabic"/>
                <w:b/>
                <w:bCs/>
                <w:shd w:val="clear" w:color="auto" w:fill="F2F2F2" w:themeFill="background1" w:themeFillShade="F2"/>
                <w:rtl/>
              </w:rPr>
              <w:t>التجمع السكاني</w:t>
            </w:r>
          </w:p>
        </w:tc>
      </w:tr>
      <w:tr w:rsidR="00E166AA" w:rsidRPr="001A6607" w:rsidTr="00793F1D">
        <w:trPr>
          <w:trHeight w:hRule="exact" w:val="331"/>
          <w:jc w:val="center"/>
        </w:trPr>
        <w:tc>
          <w:tcPr>
            <w:tcW w:w="1826" w:type="dxa"/>
            <w:tcBorders>
              <w:bottom w:val="nil"/>
            </w:tcBorders>
            <w:shd w:val="clear" w:color="auto" w:fill="auto"/>
            <w:vAlign w:val="center"/>
          </w:tcPr>
          <w:p w:rsidR="00E166AA" w:rsidRPr="001A6607" w:rsidRDefault="00E166AA" w:rsidP="00203F03">
            <w:pPr>
              <w:bidi/>
              <w:rPr>
                <w:rFonts w:ascii="Simplified Arabic" w:hAnsi="Simplified Arabic" w:cs="Simplified Arabic"/>
                <w:rtl/>
              </w:rPr>
            </w:pPr>
            <w:r w:rsidRPr="001A6607">
              <w:rPr>
                <w:rFonts w:ascii="Simplified Arabic" w:hAnsi="Simplified Arabic" w:cs="Simplified Arabic"/>
                <w:rtl/>
              </w:rPr>
              <w:t>حضر</w:t>
            </w:r>
          </w:p>
        </w:tc>
        <w:tc>
          <w:tcPr>
            <w:tcW w:w="2315" w:type="dxa"/>
            <w:tcBorders>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56.6</w:t>
            </w:r>
          </w:p>
        </w:tc>
        <w:tc>
          <w:tcPr>
            <w:tcW w:w="1800" w:type="dxa"/>
            <w:tcBorders>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76.5</w:t>
            </w:r>
          </w:p>
        </w:tc>
        <w:tc>
          <w:tcPr>
            <w:tcW w:w="900" w:type="dxa"/>
            <w:tcBorders>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3.4</w:t>
            </w:r>
          </w:p>
        </w:tc>
        <w:tc>
          <w:tcPr>
            <w:tcW w:w="900" w:type="dxa"/>
            <w:tcBorders>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2.6</w:t>
            </w:r>
          </w:p>
        </w:tc>
        <w:tc>
          <w:tcPr>
            <w:tcW w:w="1548" w:type="dxa"/>
            <w:tcBorders>
              <w:left w:val="nil"/>
              <w:bottom w:val="nil"/>
              <w:right w:val="single" w:sz="4" w:space="0" w:color="auto"/>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2.1</w:t>
            </w:r>
          </w:p>
        </w:tc>
      </w:tr>
      <w:tr w:rsidR="00E166AA" w:rsidRPr="001A6607" w:rsidTr="00793F1D">
        <w:trPr>
          <w:trHeight w:hRule="exact" w:val="331"/>
          <w:jc w:val="center"/>
        </w:trPr>
        <w:tc>
          <w:tcPr>
            <w:tcW w:w="1826" w:type="dxa"/>
            <w:tcBorders>
              <w:top w:val="nil"/>
              <w:bottom w:val="nil"/>
            </w:tcBorders>
            <w:shd w:val="clear" w:color="auto" w:fill="auto"/>
            <w:vAlign w:val="center"/>
          </w:tcPr>
          <w:p w:rsidR="00E166AA" w:rsidRPr="001A6607" w:rsidRDefault="00E166AA" w:rsidP="00203F03">
            <w:pPr>
              <w:bidi/>
              <w:rPr>
                <w:rFonts w:ascii="Simplified Arabic" w:hAnsi="Simplified Arabic" w:cs="Simplified Arabic"/>
                <w:rtl/>
              </w:rPr>
            </w:pPr>
            <w:r w:rsidRPr="001A6607">
              <w:rPr>
                <w:rFonts w:ascii="Simplified Arabic" w:hAnsi="Simplified Arabic" w:cs="Simplified Arabic"/>
                <w:rtl/>
              </w:rPr>
              <w:t>ريف</w:t>
            </w:r>
          </w:p>
        </w:tc>
        <w:tc>
          <w:tcPr>
            <w:tcW w:w="2315" w:type="dxa"/>
            <w:tcBorders>
              <w:top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63.6</w:t>
            </w:r>
          </w:p>
        </w:tc>
        <w:tc>
          <w:tcPr>
            <w:tcW w:w="1800" w:type="dxa"/>
            <w:tcBorders>
              <w:top w:val="nil"/>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79.6</w:t>
            </w:r>
          </w:p>
        </w:tc>
        <w:tc>
          <w:tcPr>
            <w:tcW w:w="900" w:type="dxa"/>
            <w:tcBorders>
              <w:top w:val="nil"/>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3.7</w:t>
            </w:r>
          </w:p>
        </w:tc>
        <w:tc>
          <w:tcPr>
            <w:tcW w:w="900" w:type="dxa"/>
            <w:tcBorders>
              <w:top w:val="nil"/>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2.8</w:t>
            </w:r>
          </w:p>
        </w:tc>
        <w:tc>
          <w:tcPr>
            <w:tcW w:w="1548" w:type="dxa"/>
            <w:tcBorders>
              <w:top w:val="nil"/>
              <w:left w:val="nil"/>
              <w:bottom w:val="nil"/>
              <w:right w:val="single" w:sz="4" w:space="0" w:color="auto"/>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1.8</w:t>
            </w:r>
          </w:p>
        </w:tc>
      </w:tr>
      <w:tr w:rsidR="00E166AA" w:rsidRPr="001A6607" w:rsidTr="00793F1D">
        <w:trPr>
          <w:trHeight w:hRule="exact" w:val="331"/>
          <w:jc w:val="center"/>
        </w:trPr>
        <w:tc>
          <w:tcPr>
            <w:tcW w:w="1826" w:type="dxa"/>
            <w:tcBorders>
              <w:top w:val="nil"/>
            </w:tcBorders>
            <w:shd w:val="clear" w:color="auto" w:fill="auto"/>
            <w:vAlign w:val="center"/>
          </w:tcPr>
          <w:p w:rsidR="00E166AA" w:rsidRPr="001A6607" w:rsidRDefault="00E166AA" w:rsidP="00203F03">
            <w:pPr>
              <w:bidi/>
              <w:rPr>
                <w:rFonts w:ascii="Simplified Arabic" w:hAnsi="Simplified Arabic" w:cs="Simplified Arabic"/>
                <w:rtl/>
              </w:rPr>
            </w:pPr>
            <w:r w:rsidRPr="001A6607">
              <w:rPr>
                <w:rFonts w:ascii="Simplified Arabic" w:hAnsi="Simplified Arabic" w:cs="Simplified Arabic"/>
                <w:rtl/>
              </w:rPr>
              <w:t>مخيم</w:t>
            </w:r>
          </w:p>
        </w:tc>
        <w:tc>
          <w:tcPr>
            <w:tcW w:w="2315" w:type="dxa"/>
            <w:tcBorders>
              <w:top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56.0</w:t>
            </w:r>
          </w:p>
        </w:tc>
        <w:tc>
          <w:tcPr>
            <w:tcW w:w="1800" w:type="dxa"/>
            <w:tcBorders>
              <w:top w:val="nil"/>
              <w:left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74.4</w:t>
            </w:r>
          </w:p>
        </w:tc>
        <w:tc>
          <w:tcPr>
            <w:tcW w:w="900" w:type="dxa"/>
            <w:tcBorders>
              <w:top w:val="nil"/>
              <w:left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3.4</w:t>
            </w:r>
          </w:p>
        </w:tc>
        <w:tc>
          <w:tcPr>
            <w:tcW w:w="900" w:type="dxa"/>
            <w:tcBorders>
              <w:top w:val="nil"/>
              <w:left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2.4</w:t>
            </w:r>
          </w:p>
        </w:tc>
        <w:tc>
          <w:tcPr>
            <w:tcW w:w="1548" w:type="dxa"/>
            <w:tcBorders>
              <w:top w:val="nil"/>
              <w:left w:val="nil"/>
              <w:right w:val="single" w:sz="4" w:space="0" w:color="auto"/>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2.1</w:t>
            </w:r>
          </w:p>
        </w:tc>
      </w:tr>
      <w:tr w:rsidR="00E166AA" w:rsidRPr="001A6607" w:rsidTr="00793F1D">
        <w:trPr>
          <w:trHeight w:hRule="exact" w:val="331"/>
          <w:jc w:val="center"/>
        </w:trPr>
        <w:tc>
          <w:tcPr>
            <w:tcW w:w="9289" w:type="dxa"/>
            <w:gridSpan w:val="6"/>
            <w:shd w:val="clear" w:color="auto" w:fill="F2F2F2" w:themeFill="background1" w:themeFillShade="F2"/>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b/>
                <w:bCs/>
                <w:rtl/>
              </w:rPr>
              <w:t>العمر بالأشهر</w:t>
            </w:r>
          </w:p>
        </w:tc>
      </w:tr>
      <w:tr w:rsidR="00E166AA" w:rsidRPr="001A6607" w:rsidTr="00793F1D">
        <w:trPr>
          <w:trHeight w:hRule="exact" w:val="331"/>
          <w:jc w:val="center"/>
        </w:trPr>
        <w:tc>
          <w:tcPr>
            <w:tcW w:w="1826" w:type="dxa"/>
            <w:tcBorders>
              <w:bottom w:val="nil"/>
            </w:tcBorders>
            <w:shd w:val="clear" w:color="auto" w:fill="auto"/>
            <w:vAlign w:val="center"/>
          </w:tcPr>
          <w:p w:rsidR="00E166AA" w:rsidRPr="001A6607" w:rsidRDefault="00E166AA" w:rsidP="00203F03">
            <w:pPr>
              <w:bidi/>
              <w:rPr>
                <w:rFonts w:ascii="Simplified Arabic" w:hAnsi="Simplified Arabic" w:cs="Simplified Arabic"/>
              </w:rPr>
            </w:pPr>
            <w:r w:rsidRPr="001A6607">
              <w:rPr>
                <w:rFonts w:ascii="Simplified Arabic" w:hAnsi="Simplified Arabic" w:cs="Simplified Arabic"/>
              </w:rPr>
              <w:t xml:space="preserve">47-36 </w:t>
            </w:r>
            <w:r w:rsidRPr="001A6607">
              <w:rPr>
                <w:rFonts w:ascii="Simplified Arabic" w:hAnsi="Simplified Arabic" w:cs="Simplified Arabic"/>
                <w:rtl/>
                <w:lang w:bidi="ar-SY"/>
              </w:rPr>
              <w:t xml:space="preserve"> </w:t>
            </w:r>
          </w:p>
        </w:tc>
        <w:tc>
          <w:tcPr>
            <w:tcW w:w="2315" w:type="dxa"/>
            <w:tcBorders>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47.6</w:t>
            </w:r>
          </w:p>
        </w:tc>
        <w:tc>
          <w:tcPr>
            <w:tcW w:w="1800" w:type="dxa"/>
            <w:tcBorders>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64.9</w:t>
            </w:r>
          </w:p>
        </w:tc>
        <w:tc>
          <w:tcPr>
            <w:tcW w:w="900" w:type="dxa"/>
            <w:tcBorders>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2.9</w:t>
            </w:r>
          </w:p>
        </w:tc>
        <w:tc>
          <w:tcPr>
            <w:tcW w:w="900" w:type="dxa"/>
            <w:tcBorders>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2.2</w:t>
            </w:r>
          </w:p>
        </w:tc>
        <w:tc>
          <w:tcPr>
            <w:tcW w:w="1548" w:type="dxa"/>
            <w:tcBorders>
              <w:left w:val="nil"/>
              <w:bottom w:val="nil"/>
              <w:right w:val="single" w:sz="4" w:space="0" w:color="auto"/>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1.8</w:t>
            </w:r>
          </w:p>
        </w:tc>
      </w:tr>
      <w:tr w:rsidR="00E166AA" w:rsidRPr="001A6607" w:rsidTr="00793F1D">
        <w:trPr>
          <w:trHeight w:hRule="exact" w:val="331"/>
          <w:jc w:val="center"/>
        </w:trPr>
        <w:tc>
          <w:tcPr>
            <w:tcW w:w="1826" w:type="dxa"/>
            <w:tcBorders>
              <w:top w:val="nil"/>
            </w:tcBorders>
            <w:shd w:val="clear" w:color="auto" w:fill="auto"/>
            <w:vAlign w:val="center"/>
          </w:tcPr>
          <w:p w:rsidR="00E166AA" w:rsidRPr="001A6607" w:rsidRDefault="00E166AA" w:rsidP="00203F03">
            <w:pPr>
              <w:bidi/>
              <w:rPr>
                <w:rFonts w:ascii="Simplified Arabic" w:hAnsi="Simplified Arabic" w:cs="Simplified Arabic"/>
              </w:rPr>
            </w:pPr>
            <w:r w:rsidRPr="001A6607">
              <w:rPr>
                <w:rFonts w:ascii="Simplified Arabic" w:hAnsi="Simplified Arabic" w:cs="Simplified Arabic"/>
              </w:rPr>
              <w:t xml:space="preserve">59- 48 </w:t>
            </w:r>
            <w:r w:rsidRPr="001A6607">
              <w:rPr>
                <w:rFonts w:ascii="Simplified Arabic" w:hAnsi="Simplified Arabic" w:cs="Simplified Arabic"/>
                <w:rtl/>
                <w:lang w:bidi="ar-SY"/>
              </w:rPr>
              <w:t xml:space="preserve"> </w:t>
            </w:r>
          </w:p>
        </w:tc>
        <w:tc>
          <w:tcPr>
            <w:tcW w:w="2315" w:type="dxa"/>
            <w:tcBorders>
              <w:top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67.6</w:t>
            </w:r>
          </w:p>
        </w:tc>
        <w:tc>
          <w:tcPr>
            <w:tcW w:w="1800" w:type="dxa"/>
            <w:tcBorders>
              <w:top w:val="nil"/>
              <w:left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88.4</w:t>
            </w:r>
          </w:p>
        </w:tc>
        <w:tc>
          <w:tcPr>
            <w:tcW w:w="900" w:type="dxa"/>
            <w:tcBorders>
              <w:top w:val="nil"/>
              <w:left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4.0</w:t>
            </w:r>
          </w:p>
        </w:tc>
        <w:tc>
          <w:tcPr>
            <w:tcW w:w="900" w:type="dxa"/>
            <w:tcBorders>
              <w:top w:val="nil"/>
              <w:left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3.0</w:t>
            </w:r>
          </w:p>
        </w:tc>
        <w:tc>
          <w:tcPr>
            <w:tcW w:w="1548" w:type="dxa"/>
            <w:tcBorders>
              <w:top w:val="nil"/>
              <w:left w:val="nil"/>
              <w:right w:val="single" w:sz="4" w:space="0" w:color="auto"/>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2.3</w:t>
            </w:r>
          </w:p>
        </w:tc>
      </w:tr>
      <w:tr w:rsidR="00E166AA" w:rsidRPr="001A6607" w:rsidTr="00793F1D">
        <w:trPr>
          <w:trHeight w:hRule="exact" w:val="331"/>
          <w:jc w:val="center"/>
        </w:trPr>
        <w:tc>
          <w:tcPr>
            <w:tcW w:w="9289" w:type="dxa"/>
            <w:gridSpan w:val="6"/>
            <w:shd w:val="clear" w:color="auto" w:fill="F2F2F2" w:themeFill="background1" w:themeFillShade="F2"/>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b/>
                <w:bCs/>
                <w:rtl/>
                <w:lang w:bidi="ar-SY"/>
              </w:rPr>
              <w:t>تعليم الأم</w:t>
            </w:r>
          </w:p>
        </w:tc>
      </w:tr>
      <w:tr w:rsidR="00E166AA" w:rsidRPr="001A6607" w:rsidTr="00793F1D">
        <w:trPr>
          <w:trHeight w:hRule="exact" w:val="331"/>
          <w:jc w:val="center"/>
        </w:trPr>
        <w:tc>
          <w:tcPr>
            <w:tcW w:w="1826" w:type="dxa"/>
            <w:tcBorders>
              <w:bottom w:val="nil"/>
            </w:tcBorders>
            <w:shd w:val="clear" w:color="auto" w:fill="auto"/>
            <w:vAlign w:val="center"/>
          </w:tcPr>
          <w:p w:rsidR="00E166AA" w:rsidRPr="001A6607" w:rsidRDefault="00E166AA" w:rsidP="00203F03">
            <w:pPr>
              <w:bidi/>
              <w:rPr>
                <w:rFonts w:ascii="Simplified Arabic" w:hAnsi="Simplified Arabic" w:cs="Simplified Arabic"/>
              </w:rPr>
            </w:pPr>
            <w:r w:rsidRPr="001A6607">
              <w:rPr>
                <w:rFonts w:ascii="Simplified Arabic" w:hAnsi="Simplified Arabic" w:cs="Simplified Arabic"/>
                <w:rtl/>
              </w:rPr>
              <w:t>بدون</w:t>
            </w:r>
          </w:p>
        </w:tc>
        <w:tc>
          <w:tcPr>
            <w:tcW w:w="2315" w:type="dxa"/>
            <w:tcBorders>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49.3</w:t>
            </w:r>
          </w:p>
        </w:tc>
        <w:tc>
          <w:tcPr>
            <w:tcW w:w="1800" w:type="dxa"/>
            <w:tcBorders>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70.5</w:t>
            </w:r>
          </w:p>
        </w:tc>
        <w:tc>
          <w:tcPr>
            <w:tcW w:w="900" w:type="dxa"/>
            <w:tcBorders>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3.2</w:t>
            </w:r>
          </w:p>
        </w:tc>
        <w:tc>
          <w:tcPr>
            <w:tcW w:w="900" w:type="dxa"/>
            <w:tcBorders>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2.0</w:t>
            </w:r>
          </w:p>
        </w:tc>
        <w:tc>
          <w:tcPr>
            <w:tcW w:w="1548" w:type="dxa"/>
            <w:tcBorders>
              <w:left w:val="nil"/>
              <w:bottom w:val="nil"/>
              <w:right w:val="single" w:sz="4" w:space="0" w:color="auto"/>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7.3</w:t>
            </w:r>
          </w:p>
        </w:tc>
      </w:tr>
      <w:tr w:rsidR="00E166AA" w:rsidRPr="001A6607" w:rsidTr="00793F1D">
        <w:trPr>
          <w:trHeight w:hRule="exact" w:val="331"/>
          <w:jc w:val="center"/>
        </w:trPr>
        <w:tc>
          <w:tcPr>
            <w:tcW w:w="1826" w:type="dxa"/>
            <w:tcBorders>
              <w:top w:val="nil"/>
              <w:bottom w:val="nil"/>
            </w:tcBorders>
            <w:shd w:val="clear" w:color="auto" w:fill="auto"/>
            <w:vAlign w:val="center"/>
          </w:tcPr>
          <w:p w:rsidR="00E166AA" w:rsidRPr="001A6607" w:rsidRDefault="00E166AA" w:rsidP="00203F03">
            <w:pPr>
              <w:bidi/>
              <w:rPr>
                <w:rFonts w:ascii="Simplified Arabic" w:hAnsi="Simplified Arabic" w:cs="Simplified Arabic"/>
              </w:rPr>
            </w:pPr>
            <w:r w:rsidRPr="001A6607">
              <w:rPr>
                <w:rFonts w:ascii="Simplified Arabic" w:hAnsi="Simplified Arabic" w:cs="Simplified Arabic"/>
                <w:rtl/>
              </w:rPr>
              <w:t>أساسي</w:t>
            </w:r>
          </w:p>
        </w:tc>
        <w:tc>
          <w:tcPr>
            <w:tcW w:w="2315" w:type="dxa"/>
            <w:tcBorders>
              <w:top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56.7</w:t>
            </w:r>
          </w:p>
        </w:tc>
        <w:tc>
          <w:tcPr>
            <w:tcW w:w="1800" w:type="dxa"/>
            <w:tcBorders>
              <w:top w:val="nil"/>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76.4</w:t>
            </w:r>
          </w:p>
        </w:tc>
        <w:tc>
          <w:tcPr>
            <w:tcW w:w="900" w:type="dxa"/>
            <w:tcBorders>
              <w:top w:val="nil"/>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3.4</w:t>
            </w:r>
          </w:p>
        </w:tc>
        <w:tc>
          <w:tcPr>
            <w:tcW w:w="900" w:type="dxa"/>
            <w:tcBorders>
              <w:top w:val="nil"/>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2.5</w:t>
            </w:r>
          </w:p>
        </w:tc>
        <w:tc>
          <w:tcPr>
            <w:tcW w:w="1548" w:type="dxa"/>
            <w:tcBorders>
              <w:top w:val="nil"/>
              <w:left w:val="nil"/>
              <w:bottom w:val="nil"/>
              <w:right w:val="single" w:sz="4" w:space="0" w:color="auto"/>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1.8</w:t>
            </w:r>
          </w:p>
        </w:tc>
      </w:tr>
      <w:tr w:rsidR="00E166AA" w:rsidRPr="001A6607" w:rsidTr="00793F1D">
        <w:trPr>
          <w:trHeight w:hRule="exact" w:val="331"/>
          <w:jc w:val="center"/>
        </w:trPr>
        <w:tc>
          <w:tcPr>
            <w:tcW w:w="1826" w:type="dxa"/>
            <w:tcBorders>
              <w:top w:val="nil"/>
            </w:tcBorders>
            <w:shd w:val="clear" w:color="auto" w:fill="auto"/>
            <w:vAlign w:val="center"/>
          </w:tcPr>
          <w:p w:rsidR="00E166AA" w:rsidRPr="001A6607" w:rsidRDefault="00E166AA" w:rsidP="00203F03">
            <w:pPr>
              <w:bidi/>
              <w:rPr>
                <w:rFonts w:ascii="Simplified Arabic" w:hAnsi="Simplified Arabic" w:cs="Simplified Arabic"/>
              </w:rPr>
            </w:pPr>
            <w:r w:rsidRPr="001A6607">
              <w:rPr>
                <w:rFonts w:ascii="Simplified Arabic" w:hAnsi="Simplified Arabic" w:cs="Simplified Arabic"/>
                <w:rtl/>
              </w:rPr>
              <w:t>ثانوي</w:t>
            </w:r>
            <w:r w:rsidRPr="001A6607">
              <w:rPr>
                <w:rFonts w:ascii="Simplified Arabic" w:hAnsi="Simplified Arabic" w:cs="Simplified Arabic"/>
              </w:rPr>
              <w:t xml:space="preserve"> </w:t>
            </w:r>
            <w:r w:rsidRPr="001A6607">
              <w:rPr>
                <w:rFonts w:ascii="Simplified Arabic" w:hAnsi="Simplified Arabic" w:cs="Simplified Arabic"/>
                <w:rtl/>
              </w:rPr>
              <w:t>فما فوق</w:t>
            </w:r>
          </w:p>
        </w:tc>
        <w:tc>
          <w:tcPr>
            <w:tcW w:w="2315" w:type="dxa"/>
            <w:tcBorders>
              <w:top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60.4</w:t>
            </w:r>
          </w:p>
        </w:tc>
        <w:tc>
          <w:tcPr>
            <w:tcW w:w="1800" w:type="dxa"/>
            <w:tcBorders>
              <w:top w:val="nil"/>
              <w:left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78.4</w:t>
            </w:r>
          </w:p>
        </w:tc>
        <w:tc>
          <w:tcPr>
            <w:tcW w:w="900" w:type="dxa"/>
            <w:tcBorders>
              <w:top w:val="nil"/>
              <w:left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3.5</w:t>
            </w:r>
          </w:p>
        </w:tc>
        <w:tc>
          <w:tcPr>
            <w:tcW w:w="900" w:type="dxa"/>
            <w:tcBorders>
              <w:top w:val="nil"/>
              <w:left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2.8</w:t>
            </w:r>
          </w:p>
        </w:tc>
        <w:tc>
          <w:tcPr>
            <w:tcW w:w="1548" w:type="dxa"/>
            <w:tcBorders>
              <w:top w:val="nil"/>
              <w:left w:val="nil"/>
              <w:right w:val="single" w:sz="4" w:space="0" w:color="auto"/>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1.5</w:t>
            </w:r>
          </w:p>
        </w:tc>
      </w:tr>
      <w:tr w:rsidR="00E166AA" w:rsidRPr="001A6607" w:rsidTr="00793F1D">
        <w:trPr>
          <w:trHeight w:hRule="exact" w:val="331"/>
          <w:jc w:val="center"/>
        </w:trPr>
        <w:tc>
          <w:tcPr>
            <w:tcW w:w="9289" w:type="dxa"/>
            <w:gridSpan w:val="6"/>
            <w:shd w:val="clear" w:color="auto" w:fill="F2F2F2" w:themeFill="background1" w:themeFillShade="F2"/>
            <w:vAlign w:val="center"/>
          </w:tcPr>
          <w:p w:rsidR="00E166AA" w:rsidRPr="001A6607" w:rsidRDefault="00E166AA" w:rsidP="009E0F6B">
            <w:pPr>
              <w:jc w:val="right"/>
              <w:rPr>
                <w:rFonts w:ascii="Simplified Arabic" w:hAnsi="Simplified Arabic" w:cs="Simplified Arabic"/>
              </w:rPr>
            </w:pPr>
            <w:r w:rsidRPr="001A6607">
              <w:rPr>
                <w:rFonts w:ascii="Simplified Arabic" w:hAnsi="Simplified Arabic" w:cs="Simplified Arabic"/>
                <w:b/>
                <w:bCs/>
                <w:rtl/>
                <w:lang w:bidi="ar-SY"/>
              </w:rPr>
              <w:t>تعليم الأب</w:t>
            </w:r>
          </w:p>
        </w:tc>
      </w:tr>
      <w:tr w:rsidR="00E166AA" w:rsidRPr="001A6607" w:rsidTr="00793F1D">
        <w:trPr>
          <w:trHeight w:hRule="exact" w:val="331"/>
          <w:jc w:val="center"/>
        </w:trPr>
        <w:tc>
          <w:tcPr>
            <w:tcW w:w="1826" w:type="dxa"/>
            <w:tcBorders>
              <w:bottom w:val="nil"/>
            </w:tcBorders>
            <w:shd w:val="clear" w:color="auto" w:fill="auto"/>
            <w:vAlign w:val="center"/>
          </w:tcPr>
          <w:p w:rsidR="00E166AA" w:rsidRPr="001A6607" w:rsidRDefault="00E166AA" w:rsidP="00A47DDD">
            <w:pPr>
              <w:bidi/>
              <w:rPr>
                <w:rFonts w:ascii="Simplified Arabic" w:hAnsi="Simplified Arabic" w:cs="Simplified Arabic"/>
              </w:rPr>
            </w:pPr>
            <w:r w:rsidRPr="001A6607">
              <w:rPr>
                <w:rFonts w:ascii="Simplified Arabic" w:hAnsi="Simplified Arabic" w:cs="Simplified Arabic"/>
                <w:rtl/>
              </w:rPr>
              <w:t>بدون</w:t>
            </w:r>
          </w:p>
        </w:tc>
        <w:tc>
          <w:tcPr>
            <w:tcW w:w="2315" w:type="dxa"/>
            <w:tcBorders>
              <w:bottom w:val="nil"/>
              <w:right w:val="nil"/>
            </w:tcBorders>
            <w:shd w:val="clear" w:color="auto" w:fill="auto"/>
            <w:vAlign w:val="center"/>
          </w:tcPr>
          <w:p w:rsidR="00E166AA" w:rsidRPr="001A6607" w:rsidRDefault="00E166AA" w:rsidP="009E0F6B">
            <w:pPr>
              <w:jc w:val="right"/>
              <w:rPr>
                <w:rFonts w:ascii="Simplified Arabic" w:hAnsi="Simplified Arabic" w:cs="Simplified Arabic"/>
              </w:rPr>
            </w:pPr>
            <w:r w:rsidRPr="001A6607">
              <w:rPr>
                <w:rFonts w:ascii="Simplified Arabic" w:hAnsi="Simplified Arabic" w:cs="Simplified Arabic"/>
              </w:rPr>
              <w:t>53.7</w:t>
            </w:r>
          </w:p>
        </w:tc>
        <w:tc>
          <w:tcPr>
            <w:tcW w:w="1800" w:type="dxa"/>
            <w:tcBorders>
              <w:left w:val="nil"/>
              <w:bottom w:val="nil"/>
              <w:right w:val="nil"/>
            </w:tcBorders>
            <w:shd w:val="clear" w:color="auto" w:fill="auto"/>
            <w:vAlign w:val="center"/>
          </w:tcPr>
          <w:p w:rsidR="00E166AA" w:rsidRPr="001A6607" w:rsidRDefault="00E166AA" w:rsidP="009E0F6B">
            <w:pPr>
              <w:jc w:val="right"/>
              <w:rPr>
                <w:rFonts w:ascii="Simplified Arabic" w:hAnsi="Simplified Arabic" w:cs="Simplified Arabic"/>
              </w:rPr>
            </w:pPr>
            <w:r w:rsidRPr="001A6607">
              <w:rPr>
                <w:rFonts w:ascii="Simplified Arabic" w:hAnsi="Simplified Arabic" w:cs="Simplified Arabic"/>
              </w:rPr>
              <w:t>76.7</w:t>
            </w:r>
          </w:p>
        </w:tc>
        <w:tc>
          <w:tcPr>
            <w:tcW w:w="900" w:type="dxa"/>
            <w:tcBorders>
              <w:left w:val="nil"/>
              <w:bottom w:val="nil"/>
              <w:right w:val="nil"/>
            </w:tcBorders>
            <w:shd w:val="clear" w:color="auto" w:fill="auto"/>
            <w:vAlign w:val="center"/>
          </w:tcPr>
          <w:p w:rsidR="00E166AA" w:rsidRPr="001A6607" w:rsidRDefault="00E166AA" w:rsidP="009E0F6B">
            <w:pPr>
              <w:jc w:val="right"/>
              <w:rPr>
                <w:rFonts w:ascii="Simplified Arabic" w:hAnsi="Simplified Arabic" w:cs="Simplified Arabic"/>
              </w:rPr>
            </w:pPr>
            <w:r w:rsidRPr="001A6607">
              <w:rPr>
                <w:rFonts w:ascii="Simplified Arabic" w:hAnsi="Simplified Arabic" w:cs="Simplified Arabic"/>
              </w:rPr>
              <w:t>3.4</w:t>
            </w:r>
          </w:p>
        </w:tc>
        <w:tc>
          <w:tcPr>
            <w:tcW w:w="900" w:type="dxa"/>
            <w:tcBorders>
              <w:left w:val="nil"/>
              <w:bottom w:val="nil"/>
              <w:right w:val="nil"/>
            </w:tcBorders>
            <w:shd w:val="clear" w:color="auto" w:fill="auto"/>
            <w:vAlign w:val="center"/>
          </w:tcPr>
          <w:p w:rsidR="00E166AA" w:rsidRPr="001A6607" w:rsidRDefault="00E166AA" w:rsidP="009E0F6B">
            <w:pPr>
              <w:jc w:val="right"/>
              <w:rPr>
                <w:rFonts w:ascii="Simplified Arabic" w:hAnsi="Simplified Arabic" w:cs="Simplified Arabic"/>
              </w:rPr>
            </w:pPr>
            <w:r w:rsidRPr="001A6607">
              <w:rPr>
                <w:rFonts w:ascii="Simplified Arabic" w:hAnsi="Simplified Arabic" w:cs="Simplified Arabic"/>
              </w:rPr>
              <w:t>2.3</w:t>
            </w:r>
          </w:p>
        </w:tc>
        <w:tc>
          <w:tcPr>
            <w:tcW w:w="1548" w:type="dxa"/>
            <w:tcBorders>
              <w:left w:val="nil"/>
              <w:bottom w:val="nil"/>
              <w:right w:val="single" w:sz="4" w:space="0" w:color="auto"/>
            </w:tcBorders>
            <w:shd w:val="clear" w:color="auto" w:fill="auto"/>
            <w:vAlign w:val="center"/>
          </w:tcPr>
          <w:p w:rsidR="00E166AA" w:rsidRPr="001A6607" w:rsidRDefault="00E166AA" w:rsidP="009E0F6B">
            <w:pPr>
              <w:jc w:val="right"/>
              <w:rPr>
                <w:rFonts w:ascii="Simplified Arabic" w:hAnsi="Simplified Arabic" w:cs="Simplified Arabic"/>
              </w:rPr>
            </w:pPr>
            <w:r w:rsidRPr="001A6607">
              <w:rPr>
                <w:rFonts w:ascii="Simplified Arabic" w:hAnsi="Simplified Arabic" w:cs="Simplified Arabic"/>
              </w:rPr>
              <w:t>.0</w:t>
            </w:r>
          </w:p>
        </w:tc>
      </w:tr>
      <w:tr w:rsidR="00E166AA" w:rsidRPr="001A6607" w:rsidTr="00793F1D">
        <w:trPr>
          <w:trHeight w:hRule="exact" w:val="331"/>
          <w:jc w:val="center"/>
        </w:trPr>
        <w:tc>
          <w:tcPr>
            <w:tcW w:w="1826" w:type="dxa"/>
            <w:tcBorders>
              <w:top w:val="nil"/>
              <w:bottom w:val="nil"/>
            </w:tcBorders>
            <w:shd w:val="clear" w:color="auto" w:fill="auto"/>
            <w:vAlign w:val="center"/>
          </w:tcPr>
          <w:p w:rsidR="00E166AA" w:rsidRPr="001A6607" w:rsidRDefault="00E166AA" w:rsidP="00A47DDD">
            <w:pPr>
              <w:bidi/>
              <w:rPr>
                <w:rFonts w:ascii="Simplified Arabic" w:hAnsi="Simplified Arabic" w:cs="Simplified Arabic"/>
              </w:rPr>
            </w:pPr>
            <w:r w:rsidRPr="001A6607">
              <w:rPr>
                <w:rFonts w:ascii="Simplified Arabic" w:hAnsi="Simplified Arabic" w:cs="Simplified Arabic"/>
                <w:rtl/>
              </w:rPr>
              <w:t>أساسي</w:t>
            </w:r>
          </w:p>
        </w:tc>
        <w:tc>
          <w:tcPr>
            <w:tcW w:w="2315" w:type="dxa"/>
            <w:tcBorders>
              <w:top w:val="nil"/>
              <w:bottom w:val="nil"/>
              <w:right w:val="nil"/>
            </w:tcBorders>
            <w:shd w:val="clear" w:color="auto" w:fill="auto"/>
            <w:vAlign w:val="center"/>
          </w:tcPr>
          <w:p w:rsidR="00E166AA" w:rsidRPr="001A6607" w:rsidRDefault="00E166AA" w:rsidP="009E0F6B">
            <w:pPr>
              <w:jc w:val="right"/>
              <w:rPr>
                <w:rFonts w:ascii="Simplified Arabic" w:hAnsi="Simplified Arabic" w:cs="Simplified Arabic"/>
              </w:rPr>
            </w:pPr>
            <w:r w:rsidRPr="001A6607">
              <w:rPr>
                <w:rFonts w:ascii="Simplified Arabic" w:hAnsi="Simplified Arabic" w:cs="Simplified Arabic"/>
              </w:rPr>
              <w:t>57.7</w:t>
            </w:r>
          </w:p>
        </w:tc>
        <w:tc>
          <w:tcPr>
            <w:tcW w:w="1800" w:type="dxa"/>
            <w:tcBorders>
              <w:top w:val="nil"/>
              <w:left w:val="nil"/>
              <w:bottom w:val="nil"/>
              <w:right w:val="nil"/>
            </w:tcBorders>
            <w:shd w:val="clear" w:color="auto" w:fill="auto"/>
            <w:vAlign w:val="center"/>
          </w:tcPr>
          <w:p w:rsidR="00E166AA" w:rsidRPr="001A6607" w:rsidRDefault="00E166AA" w:rsidP="009E0F6B">
            <w:pPr>
              <w:jc w:val="right"/>
              <w:rPr>
                <w:rFonts w:ascii="Simplified Arabic" w:hAnsi="Simplified Arabic" w:cs="Simplified Arabic"/>
              </w:rPr>
            </w:pPr>
            <w:r w:rsidRPr="001A6607">
              <w:rPr>
                <w:rFonts w:ascii="Simplified Arabic" w:hAnsi="Simplified Arabic" w:cs="Simplified Arabic"/>
              </w:rPr>
              <w:t>78.1</w:t>
            </w:r>
          </w:p>
        </w:tc>
        <w:tc>
          <w:tcPr>
            <w:tcW w:w="900" w:type="dxa"/>
            <w:tcBorders>
              <w:top w:val="nil"/>
              <w:left w:val="nil"/>
              <w:bottom w:val="nil"/>
              <w:right w:val="nil"/>
            </w:tcBorders>
            <w:shd w:val="clear" w:color="auto" w:fill="auto"/>
            <w:vAlign w:val="center"/>
          </w:tcPr>
          <w:p w:rsidR="00E166AA" w:rsidRPr="001A6607" w:rsidRDefault="00E166AA" w:rsidP="009E0F6B">
            <w:pPr>
              <w:jc w:val="right"/>
              <w:rPr>
                <w:rFonts w:ascii="Simplified Arabic" w:hAnsi="Simplified Arabic" w:cs="Simplified Arabic"/>
              </w:rPr>
            </w:pPr>
            <w:r w:rsidRPr="001A6607">
              <w:rPr>
                <w:rFonts w:ascii="Simplified Arabic" w:hAnsi="Simplified Arabic" w:cs="Simplified Arabic"/>
              </w:rPr>
              <w:t>3.5</w:t>
            </w:r>
          </w:p>
        </w:tc>
        <w:tc>
          <w:tcPr>
            <w:tcW w:w="900" w:type="dxa"/>
            <w:tcBorders>
              <w:top w:val="nil"/>
              <w:left w:val="nil"/>
              <w:bottom w:val="nil"/>
              <w:right w:val="nil"/>
            </w:tcBorders>
            <w:shd w:val="clear" w:color="auto" w:fill="auto"/>
            <w:vAlign w:val="center"/>
          </w:tcPr>
          <w:p w:rsidR="00E166AA" w:rsidRPr="001A6607" w:rsidRDefault="00E166AA" w:rsidP="009E0F6B">
            <w:pPr>
              <w:jc w:val="right"/>
              <w:rPr>
                <w:rFonts w:ascii="Simplified Arabic" w:hAnsi="Simplified Arabic" w:cs="Simplified Arabic"/>
              </w:rPr>
            </w:pPr>
            <w:r w:rsidRPr="001A6607">
              <w:rPr>
                <w:rFonts w:ascii="Simplified Arabic" w:hAnsi="Simplified Arabic" w:cs="Simplified Arabic"/>
              </w:rPr>
              <w:t>2.6</w:t>
            </w:r>
          </w:p>
        </w:tc>
        <w:tc>
          <w:tcPr>
            <w:tcW w:w="1548" w:type="dxa"/>
            <w:tcBorders>
              <w:top w:val="nil"/>
              <w:left w:val="nil"/>
              <w:bottom w:val="nil"/>
              <w:right w:val="single" w:sz="4" w:space="0" w:color="auto"/>
            </w:tcBorders>
            <w:shd w:val="clear" w:color="auto" w:fill="auto"/>
            <w:vAlign w:val="center"/>
          </w:tcPr>
          <w:p w:rsidR="00E166AA" w:rsidRPr="001A6607" w:rsidRDefault="00E166AA" w:rsidP="009E0F6B">
            <w:pPr>
              <w:jc w:val="right"/>
              <w:rPr>
                <w:rFonts w:ascii="Simplified Arabic" w:hAnsi="Simplified Arabic" w:cs="Simplified Arabic"/>
              </w:rPr>
            </w:pPr>
            <w:r w:rsidRPr="001A6607">
              <w:rPr>
                <w:rFonts w:ascii="Simplified Arabic" w:hAnsi="Simplified Arabic" w:cs="Simplified Arabic"/>
              </w:rPr>
              <w:t>.0</w:t>
            </w:r>
          </w:p>
        </w:tc>
      </w:tr>
      <w:tr w:rsidR="00E166AA" w:rsidRPr="001A6607" w:rsidTr="00793F1D">
        <w:trPr>
          <w:trHeight w:hRule="exact" w:val="331"/>
          <w:jc w:val="center"/>
        </w:trPr>
        <w:tc>
          <w:tcPr>
            <w:tcW w:w="1826" w:type="dxa"/>
            <w:tcBorders>
              <w:top w:val="nil"/>
            </w:tcBorders>
            <w:shd w:val="clear" w:color="auto" w:fill="auto"/>
            <w:vAlign w:val="center"/>
          </w:tcPr>
          <w:p w:rsidR="00E166AA" w:rsidRPr="001A6607" w:rsidRDefault="00E166AA" w:rsidP="00A47DDD">
            <w:pPr>
              <w:bidi/>
              <w:rPr>
                <w:rFonts w:ascii="Simplified Arabic" w:hAnsi="Simplified Arabic" w:cs="Simplified Arabic"/>
                <w:rtl/>
                <w:lang w:bidi="ar-SY"/>
              </w:rPr>
            </w:pPr>
            <w:r w:rsidRPr="001A6607">
              <w:rPr>
                <w:rFonts w:ascii="Simplified Arabic" w:hAnsi="Simplified Arabic" w:cs="Simplified Arabic"/>
                <w:rtl/>
              </w:rPr>
              <w:t>ثانوي</w:t>
            </w:r>
            <w:r w:rsidRPr="001A6607">
              <w:rPr>
                <w:rFonts w:ascii="Simplified Arabic" w:hAnsi="Simplified Arabic" w:cs="Simplified Arabic"/>
              </w:rPr>
              <w:t xml:space="preserve"> </w:t>
            </w:r>
            <w:r w:rsidRPr="001A6607">
              <w:rPr>
                <w:rFonts w:ascii="Simplified Arabic" w:hAnsi="Simplified Arabic" w:cs="Simplified Arabic"/>
                <w:rtl/>
              </w:rPr>
              <w:t>فما فوق</w:t>
            </w:r>
          </w:p>
        </w:tc>
        <w:tc>
          <w:tcPr>
            <w:tcW w:w="2315" w:type="dxa"/>
            <w:tcBorders>
              <w:top w:val="nil"/>
              <w:right w:val="nil"/>
            </w:tcBorders>
            <w:shd w:val="clear" w:color="auto" w:fill="auto"/>
            <w:vAlign w:val="center"/>
          </w:tcPr>
          <w:p w:rsidR="00E166AA" w:rsidRPr="001A6607" w:rsidRDefault="00E166AA" w:rsidP="009E0F6B">
            <w:pPr>
              <w:jc w:val="right"/>
              <w:rPr>
                <w:rFonts w:ascii="Simplified Arabic" w:hAnsi="Simplified Arabic" w:cs="Simplified Arabic"/>
              </w:rPr>
            </w:pPr>
            <w:r w:rsidRPr="001A6607">
              <w:rPr>
                <w:rFonts w:ascii="Simplified Arabic" w:hAnsi="Simplified Arabic" w:cs="Simplified Arabic"/>
              </w:rPr>
              <w:t>58.9</w:t>
            </w:r>
          </w:p>
        </w:tc>
        <w:tc>
          <w:tcPr>
            <w:tcW w:w="1800" w:type="dxa"/>
            <w:tcBorders>
              <w:top w:val="nil"/>
              <w:left w:val="nil"/>
              <w:right w:val="nil"/>
            </w:tcBorders>
            <w:shd w:val="clear" w:color="auto" w:fill="auto"/>
            <w:vAlign w:val="center"/>
          </w:tcPr>
          <w:p w:rsidR="00E166AA" w:rsidRPr="001A6607" w:rsidRDefault="00E166AA" w:rsidP="009E0F6B">
            <w:pPr>
              <w:jc w:val="right"/>
              <w:rPr>
                <w:rFonts w:ascii="Simplified Arabic" w:hAnsi="Simplified Arabic" w:cs="Simplified Arabic"/>
              </w:rPr>
            </w:pPr>
            <w:r w:rsidRPr="001A6607">
              <w:rPr>
                <w:rFonts w:ascii="Simplified Arabic" w:hAnsi="Simplified Arabic" w:cs="Simplified Arabic"/>
              </w:rPr>
              <w:t>75.6</w:t>
            </w:r>
          </w:p>
        </w:tc>
        <w:tc>
          <w:tcPr>
            <w:tcW w:w="900" w:type="dxa"/>
            <w:tcBorders>
              <w:top w:val="nil"/>
              <w:left w:val="nil"/>
              <w:right w:val="nil"/>
            </w:tcBorders>
            <w:shd w:val="clear" w:color="auto" w:fill="auto"/>
            <w:vAlign w:val="center"/>
          </w:tcPr>
          <w:p w:rsidR="00E166AA" w:rsidRPr="001A6607" w:rsidRDefault="00E166AA" w:rsidP="009E0F6B">
            <w:pPr>
              <w:jc w:val="right"/>
              <w:rPr>
                <w:rFonts w:ascii="Simplified Arabic" w:hAnsi="Simplified Arabic" w:cs="Simplified Arabic"/>
              </w:rPr>
            </w:pPr>
            <w:r w:rsidRPr="001A6607">
              <w:rPr>
                <w:rFonts w:ascii="Simplified Arabic" w:hAnsi="Simplified Arabic" w:cs="Simplified Arabic"/>
              </w:rPr>
              <w:t>3.5</w:t>
            </w:r>
          </w:p>
        </w:tc>
        <w:tc>
          <w:tcPr>
            <w:tcW w:w="900" w:type="dxa"/>
            <w:tcBorders>
              <w:top w:val="nil"/>
              <w:left w:val="nil"/>
              <w:right w:val="nil"/>
            </w:tcBorders>
            <w:shd w:val="clear" w:color="auto" w:fill="auto"/>
            <w:vAlign w:val="center"/>
          </w:tcPr>
          <w:p w:rsidR="00E166AA" w:rsidRPr="001A6607" w:rsidRDefault="00E166AA" w:rsidP="009E0F6B">
            <w:pPr>
              <w:jc w:val="right"/>
              <w:rPr>
                <w:rFonts w:ascii="Simplified Arabic" w:hAnsi="Simplified Arabic" w:cs="Simplified Arabic"/>
              </w:rPr>
            </w:pPr>
            <w:r w:rsidRPr="001A6607">
              <w:rPr>
                <w:rFonts w:ascii="Simplified Arabic" w:hAnsi="Simplified Arabic" w:cs="Simplified Arabic"/>
              </w:rPr>
              <w:t>2.6</w:t>
            </w:r>
          </w:p>
        </w:tc>
        <w:tc>
          <w:tcPr>
            <w:tcW w:w="1548" w:type="dxa"/>
            <w:tcBorders>
              <w:top w:val="nil"/>
              <w:left w:val="nil"/>
              <w:right w:val="single" w:sz="4" w:space="0" w:color="auto"/>
            </w:tcBorders>
            <w:shd w:val="clear" w:color="auto" w:fill="auto"/>
            <w:vAlign w:val="center"/>
          </w:tcPr>
          <w:p w:rsidR="00E166AA" w:rsidRPr="001A6607" w:rsidRDefault="00E166AA" w:rsidP="009E0F6B">
            <w:pPr>
              <w:jc w:val="right"/>
              <w:rPr>
                <w:rFonts w:ascii="Simplified Arabic" w:hAnsi="Simplified Arabic" w:cs="Simplified Arabic"/>
              </w:rPr>
            </w:pPr>
            <w:r w:rsidRPr="001A6607">
              <w:rPr>
                <w:rFonts w:ascii="Simplified Arabic" w:hAnsi="Simplified Arabic" w:cs="Simplified Arabic"/>
              </w:rPr>
              <w:t>.0</w:t>
            </w:r>
          </w:p>
        </w:tc>
      </w:tr>
      <w:tr w:rsidR="00E166AA" w:rsidRPr="001A6607" w:rsidTr="00793F1D">
        <w:trPr>
          <w:trHeight w:hRule="exact" w:val="331"/>
          <w:jc w:val="center"/>
        </w:trPr>
        <w:tc>
          <w:tcPr>
            <w:tcW w:w="9289" w:type="dxa"/>
            <w:gridSpan w:val="6"/>
            <w:shd w:val="clear" w:color="auto" w:fill="F2F2F2" w:themeFill="background1" w:themeFillShade="F2"/>
            <w:vAlign w:val="center"/>
          </w:tcPr>
          <w:p w:rsidR="00E166AA" w:rsidRPr="001A6607" w:rsidRDefault="00E166AA" w:rsidP="009E0F6B">
            <w:pPr>
              <w:jc w:val="right"/>
              <w:rPr>
                <w:rFonts w:ascii="Simplified Arabic" w:hAnsi="Simplified Arabic" w:cs="Simplified Arabic"/>
              </w:rPr>
            </w:pPr>
            <w:r w:rsidRPr="001A6607">
              <w:rPr>
                <w:rFonts w:ascii="Simplified Arabic" w:hAnsi="Simplified Arabic" w:cs="Simplified Arabic"/>
                <w:b/>
                <w:bCs/>
                <w:rtl/>
              </w:rPr>
              <w:t>مؤشر الثروة</w:t>
            </w:r>
          </w:p>
        </w:tc>
      </w:tr>
      <w:tr w:rsidR="00E166AA" w:rsidRPr="001A6607" w:rsidTr="00793F1D">
        <w:trPr>
          <w:trHeight w:hRule="exact" w:val="331"/>
          <w:jc w:val="center"/>
        </w:trPr>
        <w:tc>
          <w:tcPr>
            <w:tcW w:w="1826" w:type="dxa"/>
            <w:tcBorders>
              <w:bottom w:val="nil"/>
            </w:tcBorders>
            <w:shd w:val="clear" w:color="auto" w:fill="auto"/>
            <w:vAlign w:val="center"/>
          </w:tcPr>
          <w:p w:rsidR="00E166AA" w:rsidRPr="001A6607" w:rsidRDefault="00E166AA" w:rsidP="00203F03">
            <w:pPr>
              <w:bidi/>
              <w:rPr>
                <w:rFonts w:ascii="Simplified Arabic" w:hAnsi="Simplified Arabic" w:cs="Simplified Arabic"/>
              </w:rPr>
            </w:pPr>
            <w:r w:rsidRPr="001A6607">
              <w:rPr>
                <w:rFonts w:ascii="Simplified Arabic" w:hAnsi="Simplified Arabic" w:cs="Simplified Arabic"/>
                <w:rtl/>
              </w:rPr>
              <w:t>الأفقر</w:t>
            </w:r>
          </w:p>
        </w:tc>
        <w:tc>
          <w:tcPr>
            <w:tcW w:w="2315" w:type="dxa"/>
            <w:tcBorders>
              <w:bottom w:val="nil"/>
              <w:right w:val="nil"/>
            </w:tcBorders>
            <w:shd w:val="clear" w:color="auto" w:fill="auto"/>
            <w:vAlign w:val="center"/>
          </w:tcPr>
          <w:p w:rsidR="00E166AA" w:rsidRPr="001A6607" w:rsidRDefault="00E166AA" w:rsidP="009E0F6B">
            <w:pPr>
              <w:jc w:val="right"/>
              <w:rPr>
                <w:rFonts w:ascii="Simplified Arabic" w:hAnsi="Simplified Arabic" w:cs="Simplified Arabic"/>
              </w:rPr>
            </w:pPr>
            <w:r w:rsidRPr="001A6607">
              <w:rPr>
                <w:rFonts w:ascii="Simplified Arabic" w:hAnsi="Simplified Arabic" w:cs="Simplified Arabic"/>
              </w:rPr>
              <w:t>49.1</w:t>
            </w:r>
          </w:p>
        </w:tc>
        <w:tc>
          <w:tcPr>
            <w:tcW w:w="1800" w:type="dxa"/>
            <w:tcBorders>
              <w:left w:val="nil"/>
              <w:bottom w:val="nil"/>
              <w:right w:val="nil"/>
            </w:tcBorders>
            <w:shd w:val="clear" w:color="auto" w:fill="auto"/>
            <w:vAlign w:val="center"/>
          </w:tcPr>
          <w:p w:rsidR="00E166AA" w:rsidRPr="001A6607" w:rsidRDefault="00E166AA" w:rsidP="009E0F6B">
            <w:pPr>
              <w:jc w:val="right"/>
              <w:rPr>
                <w:rFonts w:ascii="Simplified Arabic" w:hAnsi="Simplified Arabic" w:cs="Simplified Arabic"/>
              </w:rPr>
            </w:pPr>
            <w:r w:rsidRPr="001A6607">
              <w:rPr>
                <w:rFonts w:ascii="Simplified Arabic" w:hAnsi="Simplified Arabic" w:cs="Simplified Arabic"/>
              </w:rPr>
              <w:t>71.5</w:t>
            </w:r>
          </w:p>
        </w:tc>
        <w:tc>
          <w:tcPr>
            <w:tcW w:w="900" w:type="dxa"/>
            <w:tcBorders>
              <w:left w:val="nil"/>
              <w:bottom w:val="nil"/>
              <w:right w:val="nil"/>
            </w:tcBorders>
            <w:shd w:val="clear" w:color="auto" w:fill="auto"/>
            <w:vAlign w:val="center"/>
          </w:tcPr>
          <w:p w:rsidR="00E166AA" w:rsidRPr="001A6607" w:rsidRDefault="00E166AA" w:rsidP="009E0F6B">
            <w:pPr>
              <w:jc w:val="right"/>
              <w:rPr>
                <w:rFonts w:ascii="Simplified Arabic" w:hAnsi="Simplified Arabic" w:cs="Simplified Arabic"/>
              </w:rPr>
            </w:pPr>
            <w:r w:rsidRPr="001A6607">
              <w:rPr>
                <w:rFonts w:ascii="Simplified Arabic" w:hAnsi="Simplified Arabic" w:cs="Simplified Arabic"/>
              </w:rPr>
              <w:t>3.1</w:t>
            </w:r>
          </w:p>
        </w:tc>
        <w:tc>
          <w:tcPr>
            <w:tcW w:w="900" w:type="dxa"/>
            <w:tcBorders>
              <w:left w:val="nil"/>
              <w:bottom w:val="nil"/>
              <w:right w:val="nil"/>
            </w:tcBorders>
            <w:shd w:val="clear" w:color="auto" w:fill="auto"/>
            <w:vAlign w:val="center"/>
          </w:tcPr>
          <w:p w:rsidR="00E166AA" w:rsidRPr="001A6607" w:rsidRDefault="00E166AA" w:rsidP="009E0F6B">
            <w:pPr>
              <w:jc w:val="right"/>
              <w:rPr>
                <w:rFonts w:ascii="Simplified Arabic" w:hAnsi="Simplified Arabic" w:cs="Simplified Arabic"/>
              </w:rPr>
            </w:pPr>
            <w:r w:rsidRPr="001A6607">
              <w:rPr>
                <w:rFonts w:ascii="Simplified Arabic" w:hAnsi="Simplified Arabic" w:cs="Simplified Arabic"/>
              </w:rPr>
              <w:t>2.2</w:t>
            </w:r>
          </w:p>
        </w:tc>
        <w:tc>
          <w:tcPr>
            <w:tcW w:w="1548" w:type="dxa"/>
            <w:tcBorders>
              <w:left w:val="nil"/>
              <w:bottom w:val="nil"/>
              <w:right w:val="single" w:sz="4" w:space="0" w:color="auto"/>
            </w:tcBorders>
            <w:shd w:val="clear" w:color="auto" w:fill="auto"/>
            <w:vAlign w:val="center"/>
          </w:tcPr>
          <w:p w:rsidR="00E166AA" w:rsidRPr="001A6607" w:rsidRDefault="00E166AA" w:rsidP="009E0F6B">
            <w:pPr>
              <w:jc w:val="right"/>
              <w:rPr>
                <w:rFonts w:ascii="Simplified Arabic" w:hAnsi="Simplified Arabic" w:cs="Simplified Arabic"/>
              </w:rPr>
            </w:pPr>
            <w:r w:rsidRPr="001A6607">
              <w:rPr>
                <w:rFonts w:ascii="Simplified Arabic" w:hAnsi="Simplified Arabic" w:cs="Simplified Arabic"/>
              </w:rPr>
              <w:t>2.5</w:t>
            </w:r>
          </w:p>
        </w:tc>
      </w:tr>
      <w:tr w:rsidR="00E166AA" w:rsidRPr="001A6607" w:rsidTr="00793F1D">
        <w:trPr>
          <w:trHeight w:hRule="exact" w:val="331"/>
          <w:jc w:val="center"/>
        </w:trPr>
        <w:tc>
          <w:tcPr>
            <w:tcW w:w="1826" w:type="dxa"/>
            <w:tcBorders>
              <w:top w:val="nil"/>
              <w:bottom w:val="nil"/>
            </w:tcBorders>
            <w:shd w:val="clear" w:color="auto" w:fill="auto"/>
            <w:vAlign w:val="center"/>
          </w:tcPr>
          <w:p w:rsidR="00E166AA" w:rsidRPr="001A6607" w:rsidRDefault="00E166AA" w:rsidP="00203F03">
            <w:pPr>
              <w:bidi/>
              <w:rPr>
                <w:rFonts w:ascii="Simplified Arabic" w:hAnsi="Simplified Arabic" w:cs="Simplified Arabic"/>
                <w:rtl/>
                <w:lang w:bidi="ar-SY"/>
              </w:rPr>
            </w:pPr>
            <w:r w:rsidRPr="001A6607">
              <w:rPr>
                <w:rFonts w:ascii="Simplified Arabic" w:hAnsi="Simplified Arabic" w:cs="Simplified Arabic"/>
                <w:rtl/>
              </w:rPr>
              <w:t>ألمئين الثاني</w:t>
            </w:r>
          </w:p>
        </w:tc>
        <w:tc>
          <w:tcPr>
            <w:tcW w:w="2315" w:type="dxa"/>
            <w:tcBorders>
              <w:top w:val="nil"/>
              <w:bottom w:val="nil"/>
              <w:right w:val="nil"/>
            </w:tcBorders>
            <w:shd w:val="clear" w:color="auto" w:fill="auto"/>
            <w:vAlign w:val="center"/>
          </w:tcPr>
          <w:p w:rsidR="00E166AA" w:rsidRPr="001A6607" w:rsidRDefault="00E166AA" w:rsidP="009E0F6B">
            <w:pPr>
              <w:jc w:val="right"/>
              <w:rPr>
                <w:rFonts w:ascii="Simplified Arabic" w:hAnsi="Simplified Arabic" w:cs="Simplified Arabic"/>
              </w:rPr>
            </w:pPr>
            <w:r w:rsidRPr="001A6607">
              <w:rPr>
                <w:rFonts w:ascii="Simplified Arabic" w:hAnsi="Simplified Arabic" w:cs="Simplified Arabic"/>
              </w:rPr>
              <w:t>51.7</w:t>
            </w:r>
          </w:p>
        </w:tc>
        <w:tc>
          <w:tcPr>
            <w:tcW w:w="1800" w:type="dxa"/>
            <w:tcBorders>
              <w:top w:val="nil"/>
              <w:left w:val="nil"/>
              <w:bottom w:val="nil"/>
              <w:right w:val="nil"/>
            </w:tcBorders>
            <w:shd w:val="clear" w:color="auto" w:fill="auto"/>
            <w:vAlign w:val="center"/>
          </w:tcPr>
          <w:p w:rsidR="00E166AA" w:rsidRPr="001A6607" w:rsidRDefault="00E166AA" w:rsidP="009E0F6B">
            <w:pPr>
              <w:jc w:val="right"/>
              <w:rPr>
                <w:rFonts w:ascii="Simplified Arabic" w:hAnsi="Simplified Arabic" w:cs="Simplified Arabic"/>
              </w:rPr>
            </w:pPr>
            <w:r w:rsidRPr="001A6607">
              <w:rPr>
                <w:rFonts w:ascii="Simplified Arabic" w:hAnsi="Simplified Arabic" w:cs="Simplified Arabic"/>
              </w:rPr>
              <w:t>72.1</w:t>
            </w:r>
          </w:p>
        </w:tc>
        <w:tc>
          <w:tcPr>
            <w:tcW w:w="900" w:type="dxa"/>
            <w:tcBorders>
              <w:top w:val="nil"/>
              <w:left w:val="nil"/>
              <w:bottom w:val="nil"/>
              <w:right w:val="nil"/>
            </w:tcBorders>
            <w:shd w:val="clear" w:color="auto" w:fill="auto"/>
            <w:vAlign w:val="center"/>
          </w:tcPr>
          <w:p w:rsidR="00E166AA" w:rsidRPr="001A6607" w:rsidRDefault="00E166AA" w:rsidP="009E0F6B">
            <w:pPr>
              <w:jc w:val="right"/>
              <w:rPr>
                <w:rFonts w:ascii="Simplified Arabic" w:hAnsi="Simplified Arabic" w:cs="Simplified Arabic"/>
              </w:rPr>
            </w:pPr>
            <w:r w:rsidRPr="001A6607">
              <w:rPr>
                <w:rFonts w:ascii="Simplified Arabic" w:hAnsi="Simplified Arabic" w:cs="Simplified Arabic"/>
              </w:rPr>
              <w:t>3.2</w:t>
            </w:r>
          </w:p>
        </w:tc>
        <w:tc>
          <w:tcPr>
            <w:tcW w:w="900" w:type="dxa"/>
            <w:tcBorders>
              <w:top w:val="nil"/>
              <w:left w:val="nil"/>
              <w:bottom w:val="nil"/>
              <w:right w:val="nil"/>
            </w:tcBorders>
            <w:shd w:val="clear" w:color="auto" w:fill="auto"/>
            <w:vAlign w:val="center"/>
          </w:tcPr>
          <w:p w:rsidR="00E166AA" w:rsidRPr="001A6607" w:rsidRDefault="00E166AA" w:rsidP="009E0F6B">
            <w:pPr>
              <w:jc w:val="right"/>
              <w:rPr>
                <w:rFonts w:ascii="Simplified Arabic" w:hAnsi="Simplified Arabic" w:cs="Simplified Arabic"/>
              </w:rPr>
            </w:pPr>
            <w:r w:rsidRPr="001A6607">
              <w:rPr>
                <w:rFonts w:ascii="Simplified Arabic" w:hAnsi="Simplified Arabic" w:cs="Simplified Arabic"/>
              </w:rPr>
              <w:t>2.3</w:t>
            </w:r>
          </w:p>
        </w:tc>
        <w:tc>
          <w:tcPr>
            <w:tcW w:w="1548" w:type="dxa"/>
            <w:tcBorders>
              <w:top w:val="nil"/>
              <w:left w:val="nil"/>
              <w:bottom w:val="nil"/>
              <w:right w:val="single" w:sz="4" w:space="0" w:color="auto"/>
            </w:tcBorders>
            <w:shd w:val="clear" w:color="auto" w:fill="auto"/>
            <w:vAlign w:val="center"/>
          </w:tcPr>
          <w:p w:rsidR="00E166AA" w:rsidRPr="001A6607" w:rsidRDefault="00E166AA" w:rsidP="009E0F6B">
            <w:pPr>
              <w:jc w:val="right"/>
              <w:rPr>
                <w:rFonts w:ascii="Simplified Arabic" w:hAnsi="Simplified Arabic" w:cs="Simplified Arabic"/>
              </w:rPr>
            </w:pPr>
            <w:r w:rsidRPr="001A6607">
              <w:rPr>
                <w:rFonts w:ascii="Simplified Arabic" w:hAnsi="Simplified Arabic" w:cs="Simplified Arabic"/>
              </w:rPr>
              <w:t>1.8</w:t>
            </w:r>
          </w:p>
        </w:tc>
      </w:tr>
      <w:tr w:rsidR="00E166AA" w:rsidRPr="001A6607" w:rsidTr="00793F1D">
        <w:trPr>
          <w:trHeight w:hRule="exact" w:val="331"/>
          <w:jc w:val="center"/>
        </w:trPr>
        <w:tc>
          <w:tcPr>
            <w:tcW w:w="1826" w:type="dxa"/>
            <w:tcBorders>
              <w:top w:val="nil"/>
              <w:bottom w:val="nil"/>
            </w:tcBorders>
            <w:shd w:val="clear" w:color="auto" w:fill="auto"/>
            <w:vAlign w:val="center"/>
          </w:tcPr>
          <w:p w:rsidR="00E166AA" w:rsidRPr="001A6607" w:rsidRDefault="00E166AA" w:rsidP="00203F03">
            <w:pPr>
              <w:bidi/>
              <w:rPr>
                <w:rFonts w:ascii="Simplified Arabic" w:hAnsi="Simplified Arabic" w:cs="Simplified Arabic"/>
                <w:rtl/>
              </w:rPr>
            </w:pPr>
            <w:r w:rsidRPr="001A6607">
              <w:rPr>
                <w:rFonts w:ascii="Simplified Arabic" w:hAnsi="Simplified Arabic" w:cs="Simplified Arabic"/>
                <w:rtl/>
              </w:rPr>
              <w:t>المئين الأوسط</w:t>
            </w:r>
          </w:p>
        </w:tc>
        <w:tc>
          <w:tcPr>
            <w:tcW w:w="2315" w:type="dxa"/>
            <w:tcBorders>
              <w:top w:val="nil"/>
              <w:bottom w:val="nil"/>
              <w:right w:val="nil"/>
            </w:tcBorders>
            <w:shd w:val="clear" w:color="auto" w:fill="auto"/>
            <w:vAlign w:val="center"/>
          </w:tcPr>
          <w:p w:rsidR="00E166AA" w:rsidRPr="001A6607" w:rsidRDefault="00E166AA" w:rsidP="009E0F6B">
            <w:pPr>
              <w:jc w:val="right"/>
              <w:rPr>
                <w:rFonts w:ascii="Simplified Arabic" w:hAnsi="Simplified Arabic" w:cs="Simplified Arabic"/>
              </w:rPr>
            </w:pPr>
            <w:r w:rsidRPr="001A6607">
              <w:rPr>
                <w:rFonts w:ascii="Simplified Arabic" w:hAnsi="Simplified Arabic" w:cs="Simplified Arabic"/>
              </w:rPr>
              <w:t>59.3</w:t>
            </w:r>
          </w:p>
        </w:tc>
        <w:tc>
          <w:tcPr>
            <w:tcW w:w="1800" w:type="dxa"/>
            <w:tcBorders>
              <w:top w:val="nil"/>
              <w:left w:val="nil"/>
              <w:bottom w:val="nil"/>
              <w:right w:val="nil"/>
            </w:tcBorders>
            <w:shd w:val="clear" w:color="auto" w:fill="auto"/>
            <w:vAlign w:val="center"/>
          </w:tcPr>
          <w:p w:rsidR="00E166AA" w:rsidRPr="001A6607" w:rsidRDefault="00E166AA" w:rsidP="009E0F6B">
            <w:pPr>
              <w:jc w:val="right"/>
              <w:rPr>
                <w:rFonts w:ascii="Simplified Arabic" w:hAnsi="Simplified Arabic" w:cs="Simplified Arabic"/>
              </w:rPr>
            </w:pPr>
            <w:r w:rsidRPr="001A6607">
              <w:rPr>
                <w:rFonts w:ascii="Simplified Arabic" w:hAnsi="Simplified Arabic" w:cs="Simplified Arabic"/>
              </w:rPr>
              <w:t>80.4</w:t>
            </w:r>
          </w:p>
        </w:tc>
        <w:tc>
          <w:tcPr>
            <w:tcW w:w="900" w:type="dxa"/>
            <w:tcBorders>
              <w:top w:val="nil"/>
              <w:left w:val="nil"/>
              <w:bottom w:val="nil"/>
              <w:right w:val="nil"/>
            </w:tcBorders>
            <w:shd w:val="clear" w:color="auto" w:fill="auto"/>
            <w:vAlign w:val="center"/>
          </w:tcPr>
          <w:p w:rsidR="00E166AA" w:rsidRPr="001A6607" w:rsidRDefault="00E166AA" w:rsidP="009E0F6B">
            <w:pPr>
              <w:jc w:val="right"/>
              <w:rPr>
                <w:rFonts w:ascii="Simplified Arabic" w:hAnsi="Simplified Arabic" w:cs="Simplified Arabic"/>
              </w:rPr>
            </w:pPr>
            <w:r w:rsidRPr="001A6607">
              <w:rPr>
                <w:rFonts w:ascii="Simplified Arabic" w:hAnsi="Simplified Arabic" w:cs="Simplified Arabic"/>
              </w:rPr>
              <w:t>3.6</w:t>
            </w:r>
          </w:p>
        </w:tc>
        <w:tc>
          <w:tcPr>
            <w:tcW w:w="900" w:type="dxa"/>
            <w:tcBorders>
              <w:top w:val="nil"/>
              <w:left w:val="nil"/>
              <w:bottom w:val="nil"/>
              <w:right w:val="nil"/>
            </w:tcBorders>
            <w:shd w:val="clear" w:color="auto" w:fill="auto"/>
            <w:vAlign w:val="center"/>
          </w:tcPr>
          <w:p w:rsidR="00E166AA" w:rsidRPr="001A6607" w:rsidRDefault="00E166AA" w:rsidP="009E0F6B">
            <w:pPr>
              <w:jc w:val="right"/>
              <w:rPr>
                <w:rFonts w:ascii="Simplified Arabic" w:hAnsi="Simplified Arabic" w:cs="Simplified Arabic"/>
              </w:rPr>
            </w:pPr>
            <w:r w:rsidRPr="001A6607">
              <w:rPr>
                <w:rFonts w:ascii="Simplified Arabic" w:hAnsi="Simplified Arabic" w:cs="Simplified Arabic"/>
              </w:rPr>
              <w:t>2.7</w:t>
            </w:r>
          </w:p>
        </w:tc>
        <w:tc>
          <w:tcPr>
            <w:tcW w:w="1548" w:type="dxa"/>
            <w:tcBorders>
              <w:top w:val="nil"/>
              <w:left w:val="nil"/>
              <w:bottom w:val="nil"/>
              <w:right w:val="single" w:sz="4" w:space="0" w:color="auto"/>
            </w:tcBorders>
            <w:shd w:val="clear" w:color="auto" w:fill="auto"/>
            <w:vAlign w:val="center"/>
          </w:tcPr>
          <w:p w:rsidR="00E166AA" w:rsidRPr="001A6607" w:rsidRDefault="00E166AA" w:rsidP="009E0F6B">
            <w:pPr>
              <w:jc w:val="right"/>
              <w:rPr>
                <w:rFonts w:ascii="Simplified Arabic" w:hAnsi="Simplified Arabic" w:cs="Simplified Arabic"/>
              </w:rPr>
            </w:pPr>
            <w:r w:rsidRPr="001A6607">
              <w:rPr>
                <w:rFonts w:ascii="Simplified Arabic" w:hAnsi="Simplified Arabic" w:cs="Simplified Arabic"/>
              </w:rPr>
              <w:t>2.5</w:t>
            </w:r>
          </w:p>
        </w:tc>
      </w:tr>
      <w:tr w:rsidR="00E166AA" w:rsidRPr="001A6607" w:rsidTr="00793F1D">
        <w:trPr>
          <w:trHeight w:hRule="exact" w:val="331"/>
          <w:jc w:val="center"/>
        </w:trPr>
        <w:tc>
          <w:tcPr>
            <w:tcW w:w="1826" w:type="dxa"/>
            <w:tcBorders>
              <w:top w:val="nil"/>
              <w:bottom w:val="nil"/>
            </w:tcBorders>
            <w:shd w:val="clear" w:color="auto" w:fill="auto"/>
            <w:vAlign w:val="center"/>
          </w:tcPr>
          <w:p w:rsidR="00E166AA" w:rsidRPr="001A6607" w:rsidRDefault="00E166AA" w:rsidP="00203F03">
            <w:pPr>
              <w:bidi/>
              <w:rPr>
                <w:rFonts w:ascii="Simplified Arabic" w:hAnsi="Simplified Arabic" w:cs="Simplified Arabic"/>
                <w:rtl/>
              </w:rPr>
            </w:pPr>
            <w:r w:rsidRPr="001A6607">
              <w:rPr>
                <w:rFonts w:ascii="Simplified Arabic" w:hAnsi="Simplified Arabic" w:cs="Simplified Arabic"/>
                <w:rtl/>
              </w:rPr>
              <w:t>المئين الرابع</w:t>
            </w:r>
          </w:p>
        </w:tc>
        <w:tc>
          <w:tcPr>
            <w:tcW w:w="2315" w:type="dxa"/>
            <w:tcBorders>
              <w:top w:val="nil"/>
              <w:bottom w:val="nil"/>
              <w:right w:val="nil"/>
            </w:tcBorders>
            <w:shd w:val="clear" w:color="auto" w:fill="auto"/>
            <w:vAlign w:val="center"/>
          </w:tcPr>
          <w:p w:rsidR="00E166AA" w:rsidRPr="001A6607" w:rsidRDefault="00E166AA" w:rsidP="009E0F6B">
            <w:pPr>
              <w:jc w:val="right"/>
              <w:rPr>
                <w:rFonts w:ascii="Simplified Arabic" w:hAnsi="Simplified Arabic" w:cs="Simplified Arabic"/>
              </w:rPr>
            </w:pPr>
            <w:r w:rsidRPr="001A6607">
              <w:rPr>
                <w:rFonts w:ascii="Simplified Arabic" w:hAnsi="Simplified Arabic" w:cs="Simplified Arabic"/>
              </w:rPr>
              <w:t>63.9</w:t>
            </w:r>
          </w:p>
        </w:tc>
        <w:tc>
          <w:tcPr>
            <w:tcW w:w="1800" w:type="dxa"/>
            <w:tcBorders>
              <w:top w:val="nil"/>
              <w:left w:val="nil"/>
              <w:bottom w:val="nil"/>
              <w:right w:val="nil"/>
            </w:tcBorders>
            <w:shd w:val="clear" w:color="auto" w:fill="auto"/>
            <w:vAlign w:val="center"/>
          </w:tcPr>
          <w:p w:rsidR="00E166AA" w:rsidRPr="001A6607" w:rsidRDefault="00E166AA" w:rsidP="009E0F6B">
            <w:pPr>
              <w:jc w:val="right"/>
              <w:rPr>
                <w:rFonts w:ascii="Simplified Arabic" w:hAnsi="Simplified Arabic" w:cs="Simplified Arabic"/>
              </w:rPr>
            </w:pPr>
            <w:r w:rsidRPr="001A6607">
              <w:rPr>
                <w:rFonts w:ascii="Simplified Arabic" w:hAnsi="Simplified Arabic" w:cs="Simplified Arabic"/>
              </w:rPr>
              <w:t>79.9</w:t>
            </w:r>
          </w:p>
        </w:tc>
        <w:tc>
          <w:tcPr>
            <w:tcW w:w="900" w:type="dxa"/>
            <w:tcBorders>
              <w:top w:val="nil"/>
              <w:left w:val="nil"/>
              <w:bottom w:val="nil"/>
              <w:right w:val="nil"/>
            </w:tcBorders>
            <w:shd w:val="clear" w:color="auto" w:fill="auto"/>
            <w:vAlign w:val="center"/>
          </w:tcPr>
          <w:p w:rsidR="00E166AA" w:rsidRPr="001A6607" w:rsidRDefault="00E166AA" w:rsidP="009E0F6B">
            <w:pPr>
              <w:jc w:val="right"/>
              <w:rPr>
                <w:rFonts w:ascii="Simplified Arabic" w:hAnsi="Simplified Arabic" w:cs="Simplified Arabic"/>
              </w:rPr>
            </w:pPr>
            <w:r w:rsidRPr="001A6607">
              <w:rPr>
                <w:rFonts w:ascii="Simplified Arabic" w:hAnsi="Simplified Arabic" w:cs="Simplified Arabic"/>
              </w:rPr>
              <w:t>3.7</w:t>
            </w:r>
          </w:p>
        </w:tc>
        <w:tc>
          <w:tcPr>
            <w:tcW w:w="900" w:type="dxa"/>
            <w:tcBorders>
              <w:top w:val="nil"/>
              <w:left w:val="nil"/>
              <w:bottom w:val="nil"/>
              <w:right w:val="nil"/>
            </w:tcBorders>
            <w:shd w:val="clear" w:color="auto" w:fill="auto"/>
            <w:vAlign w:val="center"/>
          </w:tcPr>
          <w:p w:rsidR="00E166AA" w:rsidRPr="001A6607" w:rsidRDefault="00E166AA" w:rsidP="009E0F6B">
            <w:pPr>
              <w:jc w:val="right"/>
              <w:rPr>
                <w:rFonts w:ascii="Simplified Arabic" w:hAnsi="Simplified Arabic" w:cs="Simplified Arabic"/>
              </w:rPr>
            </w:pPr>
            <w:r w:rsidRPr="001A6607">
              <w:rPr>
                <w:rFonts w:ascii="Simplified Arabic" w:hAnsi="Simplified Arabic" w:cs="Simplified Arabic"/>
              </w:rPr>
              <w:t>2.8</w:t>
            </w:r>
          </w:p>
        </w:tc>
        <w:tc>
          <w:tcPr>
            <w:tcW w:w="1548" w:type="dxa"/>
            <w:tcBorders>
              <w:top w:val="nil"/>
              <w:left w:val="nil"/>
              <w:bottom w:val="nil"/>
              <w:right w:val="single" w:sz="4" w:space="0" w:color="auto"/>
            </w:tcBorders>
            <w:shd w:val="clear" w:color="auto" w:fill="auto"/>
            <w:vAlign w:val="center"/>
          </w:tcPr>
          <w:p w:rsidR="00E166AA" w:rsidRPr="001A6607" w:rsidRDefault="00E166AA" w:rsidP="009E0F6B">
            <w:pPr>
              <w:jc w:val="right"/>
              <w:rPr>
                <w:rFonts w:ascii="Simplified Arabic" w:hAnsi="Simplified Arabic" w:cs="Simplified Arabic"/>
              </w:rPr>
            </w:pPr>
            <w:r w:rsidRPr="001A6607">
              <w:rPr>
                <w:rFonts w:ascii="Simplified Arabic" w:hAnsi="Simplified Arabic" w:cs="Simplified Arabic"/>
              </w:rPr>
              <w:t>1.7</w:t>
            </w:r>
          </w:p>
        </w:tc>
      </w:tr>
      <w:tr w:rsidR="00E166AA" w:rsidRPr="001A6607" w:rsidTr="00793F1D">
        <w:trPr>
          <w:trHeight w:hRule="exact" w:val="331"/>
          <w:jc w:val="center"/>
        </w:trPr>
        <w:tc>
          <w:tcPr>
            <w:tcW w:w="1826" w:type="dxa"/>
            <w:tcBorders>
              <w:top w:val="nil"/>
            </w:tcBorders>
            <w:shd w:val="clear" w:color="auto" w:fill="auto"/>
            <w:vAlign w:val="center"/>
          </w:tcPr>
          <w:p w:rsidR="00E166AA" w:rsidRPr="001A6607" w:rsidRDefault="00E166AA" w:rsidP="00203F03">
            <w:pPr>
              <w:bidi/>
              <w:rPr>
                <w:rFonts w:ascii="Simplified Arabic" w:hAnsi="Simplified Arabic" w:cs="Simplified Arabic"/>
              </w:rPr>
            </w:pPr>
            <w:r w:rsidRPr="001A6607">
              <w:rPr>
                <w:rFonts w:ascii="Simplified Arabic" w:hAnsi="Simplified Arabic" w:cs="Simplified Arabic"/>
                <w:rtl/>
              </w:rPr>
              <w:t>الأغنى</w:t>
            </w:r>
          </w:p>
        </w:tc>
        <w:tc>
          <w:tcPr>
            <w:tcW w:w="2315" w:type="dxa"/>
            <w:tcBorders>
              <w:top w:val="nil"/>
              <w:bottom w:val="single" w:sz="4" w:space="0" w:color="auto"/>
              <w:right w:val="nil"/>
            </w:tcBorders>
            <w:shd w:val="clear" w:color="auto" w:fill="auto"/>
            <w:vAlign w:val="center"/>
          </w:tcPr>
          <w:p w:rsidR="00E166AA" w:rsidRPr="001A6607" w:rsidRDefault="00E166AA" w:rsidP="009E0F6B">
            <w:pPr>
              <w:jc w:val="right"/>
              <w:rPr>
                <w:rFonts w:ascii="Simplified Arabic" w:hAnsi="Simplified Arabic" w:cs="Simplified Arabic"/>
              </w:rPr>
            </w:pPr>
            <w:r w:rsidRPr="001A6607">
              <w:rPr>
                <w:rFonts w:ascii="Simplified Arabic" w:hAnsi="Simplified Arabic" w:cs="Simplified Arabic"/>
              </w:rPr>
              <w:t>69.1</w:t>
            </w:r>
          </w:p>
        </w:tc>
        <w:tc>
          <w:tcPr>
            <w:tcW w:w="1800" w:type="dxa"/>
            <w:tcBorders>
              <w:top w:val="nil"/>
              <w:left w:val="nil"/>
              <w:bottom w:val="single" w:sz="4" w:space="0" w:color="auto"/>
              <w:right w:val="nil"/>
            </w:tcBorders>
            <w:shd w:val="clear" w:color="auto" w:fill="auto"/>
            <w:vAlign w:val="center"/>
          </w:tcPr>
          <w:p w:rsidR="00E166AA" w:rsidRPr="001A6607" w:rsidRDefault="00E166AA" w:rsidP="009E0F6B">
            <w:pPr>
              <w:jc w:val="right"/>
              <w:rPr>
                <w:rFonts w:ascii="Simplified Arabic" w:hAnsi="Simplified Arabic" w:cs="Simplified Arabic"/>
              </w:rPr>
            </w:pPr>
            <w:r w:rsidRPr="001A6607">
              <w:rPr>
                <w:rFonts w:ascii="Simplified Arabic" w:hAnsi="Simplified Arabic" w:cs="Simplified Arabic"/>
              </w:rPr>
              <w:t>83.0</w:t>
            </w:r>
          </w:p>
        </w:tc>
        <w:tc>
          <w:tcPr>
            <w:tcW w:w="900" w:type="dxa"/>
            <w:tcBorders>
              <w:top w:val="nil"/>
              <w:left w:val="nil"/>
              <w:bottom w:val="single" w:sz="4" w:space="0" w:color="auto"/>
              <w:right w:val="nil"/>
            </w:tcBorders>
            <w:shd w:val="clear" w:color="auto" w:fill="auto"/>
            <w:vAlign w:val="center"/>
          </w:tcPr>
          <w:p w:rsidR="00E166AA" w:rsidRPr="001A6607" w:rsidRDefault="00E166AA" w:rsidP="009E0F6B">
            <w:pPr>
              <w:jc w:val="right"/>
              <w:rPr>
                <w:rFonts w:ascii="Simplified Arabic" w:hAnsi="Simplified Arabic" w:cs="Simplified Arabic"/>
              </w:rPr>
            </w:pPr>
            <w:r w:rsidRPr="001A6607">
              <w:rPr>
                <w:rFonts w:ascii="Simplified Arabic" w:hAnsi="Simplified Arabic" w:cs="Simplified Arabic"/>
              </w:rPr>
              <w:t>4.0</w:t>
            </w:r>
          </w:p>
        </w:tc>
        <w:tc>
          <w:tcPr>
            <w:tcW w:w="900" w:type="dxa"/>
            <w:tcBorders>
              <w:top w:val="nil"/>
              <w:left w:val="nil"/>
              <w:bottom w:val="single" w:sz="4" w:space="0" w:color="auto"/>
              <w:right w:val="nil"/>
            </w:tcBorders>
            <w:shd w:val="clear" w:color="auto" w:fill="auto"/>
            <w:vAlign w:val="center"/>
          </w:tcPr>
          <w:p w:rsidR="00E166AA" w:rsidRPr="001A6607" w:rsidRDefault="00E166AA" w:rsidP="009E0F6B">
            <w:pPr>
              <w:jc w:val="right"/>
              <w:rPr>
                <w:rFonts w:ascii="Simplified Arabic" w:hAnsi="Simplified Arabic" w:cs="Simplified Arabic"/>
              </w:rPr>
            </w:pPr>
            <w:r w:rsidRPr="001A6607">
              <w:rPr>
                <w:rFonts w:ascii="Simplified Arabic" w:hAnsi="Simplified Arabic" w:cs="Simplified Arabic"/>
              </w:rPr>
              <w:t>3.2</w:t>
            </w:r>
          </w:p>
        </w:tc>
        <w:tc>
          <w:tcPr>
            <w:tcW w:w="1548" w:type="dxa"/>
            <w:tcBorders>
              <w:top w:val="nil"/>
              <w:left w:val="nil"/>
              <w:bottom w:val="single" w:sz="4" w:space="0" w:color="auto"/>
              <w:right w:val="single" w:sz="4" w:space="0" w:color="auto"/>
            </w:tcBorders>
            <w:shd w:val="clear" w:color="auto" w:fill="auto"/>
            <w:vAlign w:val="center"/>
          </w:tcPr>
          <w:p w:rsidR="00E166AA" w:rsidRPr="001A6607" w:rsidRDefault="00E166AA" w:rsidP="009E0F6B">
            <w:pPr>
              <w:jc w:val="right"/>
              <w:rPr>
                <w:rFonts w:ascii="Simplified Arabic" w:hAnsi="Simplified Arabic" w:cs="Simplified Arabic"/>
              </w:rPr>
            </w:pPr>
            <w:r w:rsidRPr="001A6607">
              <w:rPr>
                <w:rFonts w:ascii="Simplified Arabic" w:hAnsi="Simplified Arabic" w:cs="Simplified Arabic"/>
              </w:rPr>
              <w:t>1.3</w:t>
            </w:r>
          </w:p>
        </w:tc>
      </w:tr>
      <w:tr w:rsidR="00E166AA" w:rsidRPr="001A6607" w:rsidTr="00793F1D">
        <w:trPr>
          <w:trHeight w:hRule="exact" w:val="331"/>
          <w:jc w:val="center"/>
        </w:trPr>
        <w:tc>
          <w:tcPr>
            <w:tcW w:w="1826" w:type="dxa"/>
            <w:shd w:val="clear" w:color="auto" w:fill="D9D9D9" w:themeFill="background1" w:themeFillShade="D9"/>
            <w:vAlign w:val="center"/>
          </w:tcPr>
          <w:p w:rsidR="00E166AA" w:rsidRPr="001A6607" w:rsidRDefault="00E166AA" w:rsidP="00782D45">
            <w:pPr>
              <w:jc w:val="right"/>
              <w:rPr>
                <w:rFonts w:ascii="Simplified Arabic" w:hAnsi="Simplified Arabic" w:cs="Simplified Arabic"/>
                <w:b/>
                <w:bCs/>
                <w:rtl/>
                <w:lang w:bidi="ar-SY"/>
              </w:rPr>
            </w:pPr>
            <w:r w:rsidRPr="001A6607">
              <w:rPr>
                <w:rFonts w:ascii="Simplified Arabic" w:hAnsi="Simplified Arabic" w:cs="Simplified Arabic"/>
                <w:b/>
                <w:bCs/>
                <w:rtl/>
              </w:rPr>
              <w:t>فلسطين</w:t>
            </w:r>
          </w:p>
        </w:tc>
        <w:tc>
          <w:tcPr>
            <w:tcW w:w="2315" w:type="dxa"/>
            <w:tcBorders>
              <w:right w:val="nil"/>
            </w:tcBorders>
            <w:shd w:val="clear" w:color="auto" w:fill="D9D9D9" w:themeFill="background1" w:themeFillShade="D9"/>
            <w:vAlign w:val="center"/>
          </w:tcPr>
          <w:p w:rsidR="00E166AA" w:rsidRPr="001A6607" w:rsidRDefault="00E166AA" w:rsidP="007F37AD">
            <w:pPr>
              <w:jc w:val="right"/>
              <w:rPr>
                <w:rFonts w:ascii="Simplified Arabic" w:hAnsi="Simplified Arabic" w:cs="Simplified Arabic"/>
                <w:b/>
                <w:bCs/>
                <w:rtl/>
                <w:lang w:bidi="ar-SY"/>
              </w:rPr>
            </w:pPr>
            <w:r w:rsidRPr="001A6607">
              <w:rPr>
                <w:rFonts w:ascii="Simplified Arabic" w:hAnsi="Simplified Arabic" w:cs="Simplified Arabic"/>
                <w:b/>
                <w:bCs/>
                <w:rtl/>
                <w:lang w:bidi="ar-SY"/>
              </w:rPr>
              <w:t>57.7</w:t>
            </w:r>
          </w:p>
        </w:tc>
        <w:tc>
          <w:tcPr>
            <w:tcW w:w="1800" w:type="dxa"/>
            <w:tcBorders>
              <w:left w:val="nil"/>
              <w:right w:val="nil"/>
            </w:tcBorders>
            <w:shd w:val="clear" w:color="auto" w:fill="D9D9D9" w:themeFill="background1" w:themeFillShade="D9"/>
            <w:vAlign w:val="center"/>
          </w:tcPr>
          <w:p w:rsidR="00E166AA" w:rsidRPr="001A6607" w:rsidRDefault="00E166AA" w:rsidP="009E0F6B">
            <w:pPr>
              <w:jc w:val="right"/>
              <w:rPr>
                <w:rFonts w:ascii="Simplified Arabic" w:hAnsi="Simplified Arabic" w:cs="Simplified Arabic"/>
                <w:b/>
                <w:bCs/>
              </w:rPr>
            </w:pPr>
            <w:r w:rsidRPr="001A6607">
              <w:rPr>
                <w:rFonts w:ascii="Simplified Arabic" w:hAnsi="Simplified Arabic" w:cs="Simplified Arabic"/>
                <w:b/>
                <w:bCs/>
              </w:rPr>
              <w:t>76.9</w:t>
            </w:r>
          </w:p>
        </w:tc>
        <w:tc>
          <w:tcPr>
            <w:tcW w:w="900" w:type="dxa"/>
            <w:tcBorders>
              <w:left w:val="nil"/>
              <w:right w:val="nil"/>
            </w:tcBorders>
            <w:shd w:val="clear" w:color="auto" w:fill="D9D9D9" w:themeFill="background1" w:themeFillShade="D9"/>
            <w:vAlign w:val="center"/>
          </w:tcPr>
          <w:p w:rsidR="00E166AA" w:rsidRPr="001A6607" w:rsidRDefault="00E166AA" w:rsidP="009E0F6B">
            <w:pPr>
              <w:jc w:val="right"/>
              <w:rPr>
                <w:rFonts w:ascii="Simplified Arabic" w:hAnsi="Simplified Arabic" w:cs="Simplified Arabic"/>
                <w:b/>
                <w:bCs/>
              </w:rPr>
            </w:pPr>
            <w:r w:rsidRPr="001A6607">
              <w:rPr>
                <w:rFonts w:ascii="Simplified Arabic" w:hAnsi="Simplified Arabic" w:cs="Simplified Arabic"/>
                <w:b/>
                <w:bCs/>
              </w:rPr>
              <w:t>3.5</w:t>
            </w:r>
          </w:p>
        </w:tc>
        <w:tc>
          <w:tcPr>
            <w:tcW w:w="900" w:type="dxa"/>
            <w:tcBorders>
              <w:left w:val="nil"/>
              <w:right w:val="nil"/>
            </w:tcBorders>
            <w:shd w:val="clear" w:color="auto" w:fill="D9D9D9" w:themeFill="background1" w:themeFillShade="D9"/>
            <w:vAlign w:val="center"/>
          </w:tcPr>
          <w:p w:rsidR="00E166AA" w:rsidRPr="001A6607" w:rsidRDefault="00E166AA" w:rsidP="009E0F6B">
            <w:pPr>
              <w:jc w:val="right"/>
              <w:rPr>
                <w:rFonts w:ascii="Simplified Arabic" w:hAnsi="Simplified Arabic" w:cs="Simplified Arabic"/>
                <w:b/>
                <w:bCs/>
              </w:rPr>
            </w:pPr>
            <w:r w:rsidRPr="001A6607">
              <w:rPr>
                <w:rFonts w:ascii="Simplified Arabic" w:hAnsi="Simplified Arabic" w:cs="Simplified Arabic"/>
                <w:b/>
                <w:bCs/>
              </w:rPr>
              <w:t>2.6</w:t>
            </w:r>
          </w:p>
        </w:tc>
        <w:tc>
          <w:tcPr>
            <w:tcW w:w="1548" w:type="dxa"/>
            <w:tcBorders>
              <w:left w:val="nil"/>
              <w:right w:val="single" w:sz="4" w:space="0" w:color="auto"/>
            </w:tcBorders>
            <w:shd w:val="clear" w:color="auto" w:fill="D9D9D9" w:themeFill="background1" w:themeFillShade="D9"/>
            <w:vAlign w:val="center"/>
          </w:tcPr>
          <w:p w:rsidR="00E166AA" w:rsidRPr="001A6607" w:rsidRDefault="00E166AA" w:rsidP="009E0F6B">
            <w:pPr>
              <w:jc w:val="right"/>
              <w:rPr>
                <w:rFonts w:ascii="Simplified Arabic" w:hAnsi="Simplified Arabic" w:cs="Simplified Arabic"/>
                <w:b/>
                <w:bCs/>
              </w:rPr>
            </w:pPr>
            <w:r w:rsidRPr="001A6607">
              <w:rPr>
                <w:rFonts w:ascii="Simplified Arabic" w:hAnsi="Simplified Arabic" w:cs="Simplified Arabic"/>
                <w:b/>
                <w:bCs/>
              </w:rPr>
              <w:t>2.0</w:t>
            </w:r>
          </w:p>
        </w:tc>
      </w:tr>
    </w:tbl>
    <w:p w:rsidR="00793F1D" w:rsidRPr="00C91854" w:rsidRDefault="00793F1D" w:rsidP="00793F1D">
      <w:pPr>
        <w:bidi/>
        <w:rPr>
          <w:rFonts w:ascii="Simplified Arabic" w:hAnsi="Simplified Arabic" w:cs="Simplified Arabic"/>
          <w:sz w:val="18"/>
          <w:szCs w:val="18"/>
          <w:rtl/>
        </w:rPr>
      </w:pPr>
      <w:r w:rsidRPr="00C91854">
        <w:rPr>
          <w:rFonts w:ascii="Simplified Arabic" w:hAnsi="Simplified Arabic" w:cs="Simplified Arabic" w:hint="cs"/>
          <w:sz w:val="18"/>
          <w:szCs w:val="18"/>
          <w:rtl/>
        </w:rPr>
        <w:t>المصدر: الجهاز المركزي للاحصاء الفلسطيني.  مسح الاسرة الفلسطيني، 2010.  تقرير النتائج الرئيسية.</w:t>
      </w:r>
    </w:p>
    <w:p w:rsidR="00793F1D" w:rsidRDefault="00793F1D" w:rsidP="00FB13C9">
      <w:pPr>
        <w:bidi/>
        <w:jc w:val="both"/>
        <w:rPr>
          <w:rFonts w:ascii="Simplified Arabic" w:hAnsi="Simplified Arabic" w:cs="Simplified Arabic"/>
          <w:sz w:val="24"/>
          <w:szCs w:val="24"/>
          <w:rtl/>
        </w:rPr>
      </w:pPr>
    </w:p>
    <w:p w:rsidR="001F303D" w:rsidRPr="001A6607" w:rsidRDefault="00793F1D" w:rsidP="00131671">
      <w:pPr>
        <w:bidi/>
        <w:jc w:val="both"/>
        <w:rPr>
          <w:rFonts w:ascii="Simplified Arabic" w:hAnsi="Simplified Arabic" w:cs="Simplified Arabic"/>
          <w:sz w:val="24"/>
          <w:szCs w:val="24"/>
          <w:rtl/>
          <w:lang w:val="en-GB" w:bidi="ar-JO"/>
        </w:rPr>
      </w:pPr>
      <w:r>
        <w:rPr>
          <w:rFonts w:ascii="Simplified Arabic" w:hAnsi="Simplified Arabic" w:cs="Simplified Arabic"/>
          <w:sz w:val="24"/>
          <w:szCs w:val="24"/>
          <w:rtl/>
          <w:lang w:bidi="ar-JO"/>
        </w:rPr>
        <w:br w:type="page"/>
      </w:r>
      <w:r w:rsidR="001F303D" w:rsidRPr="001A6607">
        <w:rPr>
          <w:rFonts w:ascii="Simplified Arabic" w:hAnsi="Simplified Arabic" w:cs="Simplified Arabic"/>
          <w:sz w:val="24"/>
          <w:szCs w:val="24"/>
          <w:rtl/>
          <w:lang w:bidi="ar-JO"/>
        </w:rPr>
        <w:lastRenderedPageBreak/>
        <w:t>وقد كان متوسط أعداد النشاطات التي شارك فيها الكبا</w:t>
      </w:r>
      <w:r w:rsidR="00FB13C9">
        <w:rPr>
          <w:rFonts w:ascii="Simplified Arabic" w:hAnsi="Simplified Arabic" w:cs="Simplified Arabic" w:hint="cs"/>
          <w:sz w:val="24"/>
          <w:szCs w:val="24"/>
          <w:rtl/>
          <w:lang w:bidi="ar-JO"/>
        </w:rPr>
        <w:t>ر</w:t>
      </w:r>
      <w:r w:rsidR="001F303D" w:rsidRPr="001A6607">
        <w:rPr>
          <w:rFonts w:ascii="Simplified Arabic" w:hAnsi="Simplified Arabic" w:cs="Simplified Arabic"/>
          <w:sz w:val="24"/>
          <w:szCs w:val="24"/>
          <w:rtl/>
          <w:lang w:bidi="ar-JO"/>
        </w:rPr>
        <w:t xml:space="preserve"> الراشدون الأطفا</w:t>
      </w:r>
      <w:r w:rsidR="00FB13C9">
        <w:rPr>
          <w:rFonts w:ascii="Simplified Arabic" w:hAnsi="Simplified Arabic" w:cs="Simplified Arabic" w:hint="cs"/>
          <w:sz w:val="24"/>
          <w:szCs w:val="24"/>
          <w:rtl/>
          <w:lang w:bidi="ar-JO"/>
        </w:rPr>
        <w:t>ل</w:t>
      </w:r>
      <w:r w:rsidR="001F303D" w:rsidRPr="001A6607">
        <w:rPr>
          <w:rFonts w:ascii="Simplified Arabic" w:hAnsi="Simplified Arabic" w:cs="Simplified Arabic"/>
          <w:sz w:val="24"/>
          <w:szCs w:val="24"/>
          <w:rtl/>
          <w:lang w:bidi="ar-JO"/>
        </w:rPr>
        <w:t xml:space="preserve"> أربعة أنشطة. </w:t>
      </w:r>
      <w:r w:rsidR="00707EA5" w:rsidRPr="001A6607">
        <w:rPr>
          <w:rFonts w:ascii="Simplified Arabic" w:hAnsi="Simplified Arabic" w:cs="Simplified Arabic"/>
          <w:sz w:val="24"/>
          <w:szCs w:val="24"/>
          <w:rtl/>
          <w:lang w:val="en-GB" w:bidi="ar-JO"/>
        </w:rPr>
        <w:t>ويو</w:t>
      </w:r>
      <w:r w:rsidR="00FB13C9">
        <w:rPr>
          <w:rFonts w:ascii="Simplified Arabic" w:hAnsi="Simplified Arabic" w:cs="Simplified Arabic" w:hint="cs"/>
          <w:sz w:val="24"/>
          <w:szCs w:val="24"/>
          <w:rtl/>
          <w:lang w:val="en-GB" w:bidi="ar-JO"/>
        </w:rPr>
        <w:t>ض</w:t>
      </w:r>
      <w:r w:rsidR="00707EA5" w:rsidRPr="001A6607">
        <w:rPr>
          <w:rFonts w:ascii="Simplified Arabic" w:hAnsi="Simplified Arabic" w:cs="Simplified Arabic"/>
          <w:sz w:val="24"/>
          <w:szCs w:val="24"/>
          <w:rtl/>
          <w:lang w:val="en-GB" w:bidi="ar-JO"/>
        </w:rPr>
        <w:t>ح الشكل</w:t>
      </w:r>
      <w:r w:rsidR="001F303D" w:rsidRPr="001A6607">
        <w:rPr>
          <w:rFonts w:ascii="Simplified Arabic" w:hAnsi="Simplified Arabic" w:cs="Simplified Arabic"/>
          <w:sz w:val="24"/>
          <w:szCs w:val="24"/>
          <w:rtl/>
          <w:lang w:val="en-GB" w:bidi="ar-JO"/>
        </w:rPr>
        <w:t xml:space="preserve"> أيضاً أ</w:t>
      </w:r>
      <w:r w:rsidR="00FB13C9">
        <w:rPr>
          <w:rFonts w:ascii="Simplified Arabic" w:hAnsi="Simplified Arabic" w:cs="Simplified Arabic" w:hint="cs"/>
          <w:sz w:val="24"/>
          <w:szCs w:val="24"/>
          <w:rtl/>
          <w:lang w:val="en-GB" w:bidi="ar-JO"/>
        </w:rPr>
        <w:t>ن</w:t>
      </w:r>
      <w:r w:rsidR="001F303D" w:rsidRPr="001A6607">
        <w:rPr>
          <w:rFonts w:ascii="Simplified Arabic" w:hAnsi="Simplified Arabic" w:cs="Simplified Arabic"/>
          <w:sz w:val="24"/>
          <w:szCs w:val="24"/>
          <w:rtl/>
          <w:lang w:val="en-GB" w:bidi="ar-JO"/>
        </w:rPr>
        <w:t xml:space="preserve"> مشاركة الأب في مثل هذه النشاطات كانت مقبولة نوعاً ما، إذ كانت مشاركة الأب في واحد أو أكثر من النشاطات بنسبة 77%، علما بان نسبة الأطفال الذين يعيشون دون آبائهم </w:t>
      </w:r>
      <w:r w:rsidR="00FB13C9">
        <w:rPr>
          <w:rFonts w:ascii="Simplified Arabic" w:hAnsi="Simplified Arabic" w:cs="Simplified Arabic" w:hint="cs"/>
          <w:sz w:val="24"/>
          <w:szCs w:val="24"/>
          <w:rtl/>
          <w:lang w:val="en-GB" w:bidi="ar-JO"/>
        </w:rPr>
        <w:t>2.0</w:t>
      </w:r>
      <w:r w:rsidR="001F303D" w:rsidRPr="001A6607">
        <w:rPr>
          <w:rFonts w:ascii="Simplified Arabic" w:hAnsi="Simplified Arabic" w:cs="Simplified Arabic"/>
          <w:sz w:val="24"/>
          <w:szCs w:val="24"/>
          <w:rtl/>
          <w:lang w:val="en-GB" w:bidi="ar-JO"/>
        </w:rPr>
        <w:t>% فقط، وقد لوحظت الفروق التفاضلية حسب المنطقة الجغرافية وعمر الطفل والوضع الاجتماعي والاقتصادي للاسرة، فنجد ان آباء حوالي 83% من الأطفال بالضفة الغربية يشاركون</w:t>
      </w:r>
      <w:r w:rsidR="001F303D" w:rsidRPr="001A6607">
        <w:rPr>
          <w:rFonts w:ascii="Simplified Arabic" w:hAnsi="Simplified Arabic" w:cs="Simplified Arabic"/>
          <w:sz w:val="24"/>
          <w:szCs w:val="24"/>
          <w:rtl/>
          <w:lang w:val="en-GB"/>
        </w:rPr>
        <w:t xml:space="preserve"> </w:t>
      </w:r>
      <w:r w:rsidR="001F303D" w:rsidRPr="001A6607">
        <w:rPr>
          <w:rFonts w:ascii="Simplified Arabic" w:hAnsi="Simplified Arabic" w:cs="Simplified Arabic"/>
          <w:sz w:val="24"/>
          <w:szCs w:val="24"/>
          <w:rtl/>
          <w:lang w:val="en-GB" w:bidi="ar-JO"/>
        </w:rPr>
        <w:t>أطفالهم بالنشطة مقارنة مع حوالي 69% لأطفال قطاع غزة، وكانت مشاركة الأب أعلى كلما ارتفع عمر الطفل، فقد بلغت النسبة حوالي</w:t>
      </w:r>
      <w:r w:rsidR="00FB13C9">
        <w:rPr>
          <w:rFonts w:ascii="Simplified Arabic" w:hAnsi="Simplified Arabic" w:cs="Simplified Arabic" w:hint="cs"/>
          <w:sz w:val="24"/>
          <w:szCs w:val="24"/>
          <w:rtl/>
          <w:lang w:val="en-GB" w:bidi="ar-JO"/>
        </w:rPr>
        <w:t xml:space="preserve"> </w:t>
      </w:r>
      <w:r w:rsidR="001F303D" w:rsidRPr="001A6607">
        <w:rPr>
          <w:rFonts w:ascii="Simplified Arabic" w:hAnsi="Simplified Arabic" w:cs="Simplified Arabic"/>
          <w:sz w:val="24"/>
          <w:szCs w:val="24"/>
          <w:rtl/>
          <w:lang w:val="en-GB" w:bidi="ar-JO"/>
        </w:rPr>
        <w:t xml:space="preserve">65% لفئة الاطفال 36-47 شهرا مقارنة مع حوالي </w:t>
      </w:r>
      <w:r w:rsidR="00131671">
        <w:rPr>
          <w:rFonts w:ascii="Simplified Arabic" w:hAnsi="Simplified Arabic" w:cs="Simplified Arabic" w:hint="cs"/>
          <w:sz w:val="24"/>
          <w:szCs w:val="24"/>
          <w:rtl/>
          <w:lang w:val="en-GB" w:bidi="ar-JO"/>
        </w:rPr>
        <w:t>88%</w:t>
      </w:r>
      <w:r w:rsidR="001F303D" w:rsidRPr="001A6607">
        <w:rPr>
          <w:rFonts w:ascii="Simplified Arabic" w:hAnsi="Simplified Arabic" w:cs="Simplified Arabic"/>
          <w:sz w:val="24"/>
          <w:szCs w:val="24"/>
          <w:rtl/>
          <w:lang w:val="en-GB" w:bidi="ar-JO"/>
        </w:rPr>
        <w:t xml:space="preserve"> للاطفال في الفئة 48-59 شهرا، وكذلك تظهر الفروق الواضحة حسب المحافظة.</w:t>
      </w:r>
    </w:p>
    <w:p w:rsidR="00C625B0" w:rsidRPr="00C91854" w:rsidRDefault="002E75F8" w:rsidP="00E911A4">
      <w:pPr>
        <w:pStyle w:val="ListParagraph"/>
        <w:bidi/>
        <w:ind w:hanging="737"/>
        <w:jc w:val="both"/>
        <w:rPr>
          <w:rFonts w:ascii="Simplified Arabic" w:hAnsi="Simplified Arabic" w:cs="Simplified Arabic"/>
          <w:b/>
          <w:bCs/>
          <w:sz w:val="24"/>
          <w:szCs w:val="24"/>
          <w:rtl/>
          <w:lang w:val="en-GB" w:bidi="ar-JO"/>
        </w:rPr>
      </w:pPr>
      <w:r w:rsidRPr="00C91854">
        <w:rPr>
          <w:rFonts w:ascii="Simplified Arabic" w:hAnsi="Simplified Arabic" w:cs="Simplified Arabic" w:hint="cs"/>
          <w:b/>
          <w:bCs/>
          <w:sz w:val="24"/>
          <w:szCs w:val="24"/>
          <w:rtl/>
          <w:lang w:val="en-GB" w:bidi="ar-JO"/>
        </w:rPr>
        <w:t xml:space="preserve">3.6.4 </w:t>
      </w:r>
      <w:r w:rsidR="00C625B0" w:rsidRPr="00C91854">
        <w:rPr>
          <w:rFonts w:ascii="Simplified Arabic" w:hAnsi="Simplified Arabic" w:cs="Simplified Arabic"/>
          <w:b/>
          <w:bCs/>
          <w:sz w:val="24"/>
          <w:szCs w:val="24"/>
          <w:rtl/>
          <w:lang w:val="en-GB" w:bidi="ar-JO"/>
        </w:rPr>
        <w:t>المواد التعليمية</w:t>
      </w:r>
    </w:p>
    <w:p w:rsidR="001F303D" w:rsidRPr="001A6607" w:rsidRDefault="001F303D" w:rsidP="00FB13C9">
      <w:pPr>
        <w:bidi/>
        <w:jc w:val="both"/>
        <w:rPr>
          <w:rFonts w:ascii="Simplified Arabic" w:hAnsi="Simplified Arabic" w:cs="Simplified Arabic"/>
          <w:sz w:val="24"/>
          <w:szCs w:val="24"/>
          <w:rtl/>
          <w:lang w:val="en-GB" w:bidi="ar-JO"/>
        </w:rPr>
      </w:pPr>
      <w:r w:rsidRPr="001A6607">
        <w:rPr>
          <w:rFonts w:ascii="Simplified Arabic" w:hAnsi="Simplified Arabic" w:cs="Simplified Arabic"/>
          <w:sz w:val="24"/>
          <w:szCs w:val="24"/>
          <w:rtl/>
          <w:lang w:val="en-GB" w:bidi="ar-JO"/>
        </w:rPr>
        <w:t xml:space="preserve">لا </w:t>
      </w:r>
      <w:r w:rsidR="00FB13C9">
        <w:rPr>
          <w:rFonts w:ascii="Simplified Arabic" w:hAnsi="Simplified Arabic" w:cs="Simplified Arabic" w:hint="cs"/>
          <w:sz w:val="24"/>
          <w:szCs w:val="24"/>
          <w:rtl/>
          <w:lang w:val="en-GB" w:bidi="ar-JO"/>
        </w:rPr>
        <w:t>يوفر</w:t>
      </w:r>
      <w:r w:rsidRPr="001A6607">
        <w:rPr>
          <w:rFonts w:ascii="Simplified Arabic" w:hAnsi="Simplified Arabic" w:cs="Simplified Arabic"/>
          <w:sz w:val="24"/>
          <w:szCs w:val="24"/>
          <w:rtl/>
          <w:lang w:val="en-GB" w:bidi="ar-JO"/>
        </w:rPr>
        <w:t xml:space="preserve"> تع</w:t>
      </w:r>
      <w:r w:rsidR="00FB13C9">
        <w:rPr>
          <w:rFonts w:ascii="Simplified Arabic" w:hAnsi="Simplified Arabic" w:cs="Simplified Arabic" w:hint="cs"/>
          <w:sz w:val="24"/>
          <w:szCs w:val="24"/>
          <w:rtl/>
          <w:lang w:val="en-GB" w:bidi="ar-JO"/>
        </w:rPr>
        <w:t>ر</w:t>
      </w:r>
      <w:r w:rsidRPr="001A6607">
        <w:rPr>
          <w:rFonts w:ascii="Simplified Arabic" w:hAnsi="Simplified Arabic" w:cs="Simplified Arabic"/>
          <w:sz w:val="24"/>
          <w:szCs w:val="24"/>
          <w:rtl/>
          <w:lang w:val="en-GB" w:bidi="ar-JO"/>
        </w:rPr>
        <w:t xml:space="preserve">ض الأطفال للكتب في السنوات المبكرة من حياتهم مستوى كبير من </w:t>
      </w:r>
      <w:r w:rsidR="00FB13C9">
        <w:rPr>
          <w:rFonts w:ascii="Simplified Arabic" w:hAnsi="Simplified Arabic" w:cs="Simplified Arabic" w:hint="cs"/>
          <w:sz w:val="24"/>
          <w:szCs w:val="24"/>
          <w:rtl/>
          <w:lang w:val="en-GB" w:bidi="ar-JO"/>
        </w:rPr>
        <w:t>التفهم</w:t>
      </w:r>
      <w:r w:rsidRPr="001A6607">
        <w:rPr>
          <w:rFonts w:ascii="Simplified Arabic" w:hAnsi="Simplified Arabic" w:cs="Simplified Arabic"/>
          <w:sz w:val="24"/>
          <w:szCs w:val="24"/>
          <w:rtl/>
          <w:lang w:val="en-GB" w:bidi="ar-JO"/>
        </w:rPr>
        <w:t xml:space="preserve"> لطبيعة المادة المطبوعة فحسب، بل إنّه ربما </w:t>
      </w:r>
      <w:r w:rsidR="00FB13C9">
        <w:rPr>
          <w:rFonts w:ascii="Simplified Arabic" w:hAnsi="Simplified Arabic" w:cs="Simplified Arabic" w:hint="cs"/>
          <w:sz w:val="24"/>
          <w:szCs w:val="24"/>
          <w:rtl/>
          <w:lang w:val="en-GB" w:bidi="ar-JO"/>
        </w:rPr>
        <w:t>ي</w:t>
      </w:r>
      <w:r w:rsidRPr="001A6607">
        <w:rPr>
          <w:rFonts w:ascii="Simplified Arabic" w:hAnsi="Simplified Arabic" w:cs="Simplified Arabic"/>
          <w:sz w:val="24"/>
          <w:szCs w:val="24"/>
          <w:rtl/>
          <w:lang w:val="en-GB" w:bidi="ar-JO"/>
        </w:rPr>
        <w:t xml:space="preserve">عطي الأطفال أيضاً فرصاً لمشاهدة الآخرين وهم يقرؤون، مثل مشاهدة أشقائهم الأكبر منهم </w:t>
      </w:r>
      <w:r w:rsidR="00FB13C9">
        <w:rPr>
          <w:rFonts w:ascii="Simplified Arabic" w:hAnsi="Simplified Arabic" w:cs="Simplified Arabic" w:hint="cs"/>
          <w:sz w:val="24"/>
          <w:szCs w:val="24"/>
          <w:rtl/>
          <w:lang w:val="en-GB" w:bidi="ar-JO"/>
        </w:rPr>
        <w:t>سنا</w:t>
      </w:r>
      <w:r w:rsidRPr="001A6607">
        <w:rPr>
          <w:rFonts w:ascii="Simplified Arabic" w:hAnsi="Simplified Arabic" w:cs="Simplified Arabic"/>
          <w:sz w:val="24"/>
          <w:szCs w:val="24"/>
          <w:rtl/>
          <w:lang w:val="en-GB" w:bidi="ar-JO"/>
        </w:rPr>
        <w:t xml:space="preserve"> وهم يؤ</w:t>
      </w:r>
      <w:r w:rsidR="00FB13C9">
        <w:rPr>
          <w:rFonts w:ascii="Simplified Arabic" w:hAnsi="Simplified Arabic" w:cs="Simplified Arabic" w:hint="cs"/>
          <w:sz w:val="24"/>
          <w:szCs w:val="24"/>
          <w:rtl/>
          <w:lang w:val="en-GB" w:bidi="ar-JO"/>
        </w:rPr>
        <w:t>د</w:t>
      </w:r>
      <w:r w:rsidRPr="001A6607">
        <w:rPr>
          <w:rFonts w:ascii="Simplified Arabic" w:hAnsi="Simplified Arabic" w:cs="Simplified Arabic"/>
          <w:sz w:val="24"/>
          <w:szCs w:val="24"/>
          <w:rtl/>
          <w:lang w:val="en-GB" w:bidi="ar-JO"/>
        </w:rPr>
        <w:t>ون أعمالهم/ واجباتهم المدرسية. ووجو</w:t>
      </w:r>
      <w:r w:rsidR="00FB13C9">
        <w:rPr>
          <w:rFonts w:ascii="Simplified Arabic" w:hAnsi="Simplified Arabic" w:cs="Simplified Arabic" w:hint="cs"/>
          <w:sz w:val="24"/>
          <w:szCs w:val="24"/>
          <w:rtl/>
          <w:lang w:val="en-GB" w:bidi="ar-JO"/>
        </w:rPr>
        <w:t>د</w:t>
      </w:r>
      <w:r w:rsidRPr="001A6607">
        <w:rPr>
          <w:rFonts w:ascii="Simplified Arabic" w:hAnsi="Simplified Arabic" w:cs="Simplified Arabic"/>
          <w:sz w:val="24"/>
          <w:szCs w:val="24"/>
          <w:rtl/>
          <w:lang w:val="en-GB" w:bidi="ar-JO"/>
        </w:rPr>
        <w:t xml:space="preserve"> الكتب أم</w:t>
      </w:r>
      <w:r w:rsidR="00FB13C9">
        <w:rPr>
          <w:rFonts w:ascii="Simplified Arabic" w:hAnsi="Simplified Arabic" w:cs="Simplified Arabic" w:hint="cs"/>
          <w:sz w:val="24"/>
          <w:szCs w:val="24"/>
          <w:rtl/>
          <w:lang w:val="en-GB" w:bidi="ar-JO"/>
        </w:rPr>
        <w:t>ر</w:t>
      </w:r>
      <w:r w:rsidRPr="001A6607">
        <w:rPr>
          <w:rFonts w:ascii="Simplified Arabic" w:hAnsi="Simplified Arabic" w:cs="Simplified Arabic"/>
          <w:sz w:val="24"/>
          <w:szCs w:val="24"/>
          <w:rtl/>
          <w:lang w:val="en-GB" w:bidi="ar-JO"/>
        </w:rPr>
        <w:t xml:space="preserve"> مه</w:t>
      </w:r>
      <w:r w:rsidR="00FB13C9">
        <w:rPr>
          <w:rFonts w:ascii="Simplified Arabic" w:hAnsi="Simplified Arabic" w:cs="Simplified Arabic" w:hint="cs"/>
          <w:sz w:val="24"/>
          <w:szCs w:val="24"/>
          <w:rtl/>
          <w:lang w:val="en-GB" w:bidi="ar-JO"/>
        </w:rPr>
        <w:t>م</w:t>
      </w:r>
      <w:r w:rsidRPr="001A6607">
        <w:rPr>
          <w:rFonts w:ascii="Simplified Arabic" w:hAnsi="Simplified Arabic" w:cs="Simplified Arabic"/>
          <w:sz w:val="24"/>
          <w:szCs w:val="24"/>
          <w:rtl/>
          <w:lang w:val="en-GB" w:bidi="ar-JO"/>
        </w:rPr>
        <w:t xml:space="preserve"> للأداء المدرسي في وقت لاحق وللدرجات ال</w:t>
      </w:r>
      <w:r w:rsidR="00FB13C9">
        <w:rPr>
          <w:rFonts w:ascii="Simplified Arabic" w:hAnsi="Simplified Arabic" w:cs="Simplified Arabic" w:hint="cs"/>
          <w:sz w:val="24"/>
          <w:szCs w:val="24"/>
          <w:rtl/>
          <w:lang w:val="en-GB" w:bidi="ar-JO"/>
        </w:rPr>
        <w:t>م</w:t>
      </w:r>
      <w:r w:rsidRPr="001A6607">
        <w:rPr>
          <w:rFonts w:ascii="Simplified Arabic" w:hAnsi="Simplified Arabic" w:cs="Simplified Arabic"/>
          <w:sz w:val="24"/>
          <w:szCs w:val="24"/>
          <w:rtl/>
          <w:lang w:val="en-GB" w:bidi="ar-JO"/>
        </w:rPr>
        <w:t>حرزة في حاصل الذكاء. وقد سئلت أمهات جميع الأطفال دون س</w:t>
      </w:r>
      <w:r w:rsidR="00FB13C9">
        <w:rPr>
          <w:rFonts w:ascii="Simplified Arabic" w:hAnsi="Simplified Arabic" w:cs="Simplified Arabic" w:hint="cs"/>
          <w:sz w:val="24"/>
          <w:szCs w:val="24"/>
          <w:rtl/>
          <w:lang w:val="en-GB" w:bidi="ar-JO"/>
        </w:rPr>
        <w:t>ن</w:t>
      </w:r>
      <w:r w:rsidRPr="001A6607">
        <w:rPr>
          <w:rFonts w:ascii="Simplified Arabic" w:hAnsi="Simplified Arabic" w:cs="Simplified Arabic"/>
          <w:sz w:val="24"/>
          <w:szCs w:val="24"/>
          <w:rtl/>
          <w:lang w:val="en-GB" w:bidi="ar-JO"/>
        </w:rPr>
        <w:t xml:space="preserve"> الخامسة والقائمات بالرعاية عليهم (مِمّن شاركن في هذا المسح) عن عدد كتب الأطفال أو الكتب ا</w:t>
      </w:r>
      <w:r w:rsidR="00FB13C9">
        <w:rPr>
          <w:rFonts w:ascii="Simplified Arabic" w:hAnsi="Simplified Arabic" w:cs="Simplified Arabic" w:hint="cs"/>
          <w:sz w:val="24"/>
          <w:szCs w:val="24"/>
          <w:rtl/>
          <w:lang w:val="en-GB" w:bidi="ar-JO"/>
        </w:rPr>
        <w:t>لم</w:t>
      </w:r>
      <w:r w:rsidRPr="001A6607">
        <w:rPr>
          <w:rFonts w:ascii="Simplified Arabic" w:hAnsi="Simplified Arabic" w:cs="Simplified Arabic"/>
          <w:sz w:val="24"/>
          <w:szCs w:val="24"/>
          <w:rtl/>
          <w:lang w:val="en-GB" w:bidi="ar-JO"/>
        </w:rPr>
        <w:t>ص</w:t>
      </w:r>
      <w:r w:rsidR="00FB13C9">
        <w:rPr>
          <w:rFonts w:ascii="Simplified Arabic" w:hAnsi="Simplified Arabic" w:cs="Simplified Arabic" w:hint="cs"/>
          <w:sz w:val="24"/>
          <w:szCs w:val="24"/>
          <w:rtl/>
          <w:lang w:val="en-GB" w:bidi="ar-JO"/>
        </w:rPr>
        <w:t>و</w:t>
      </w:r>
      <w:r w:rsidRPr="001A6607">
        <w:rPr>
          <w:rFonts w:ascii="Simplified Arabic" w:hAnsi="Simplified Arabic" w:cs="Simplified Arabic"/>
          <w:sz w:val="24"/>
          <w:szCs w:val="24"/>
          <w:rtl/>
          <w:lang w:val="en-GB" w:bidi="ar-JO"/>
        </w:rPr>
        <w:t>رة الموجودة لديهن للأطفال في هذه الفئة العمرية، وعن عدد الأشياء المنزلية أو الأشياء الخارجية، والألعاب المصنوعة في المنزل، أو الألعاب التي اش</w:t>
      </w:r>
      <w:r w:rsidR="00FB13C9">
        <w:rPr>
          <w:rFonts w:ascii="Simplified Arabic" w:hAnsi="Simplified Arabic" w:cs="Simplified Arabic" w:hint="cs"/>
          <w:sz w:val="24"/>
          <w:szCs w:val="24"/>
          <w:rtl/>
          <w:lang w:val="en-GB" w:bidi="ar-JO"/>
        </w:rPr>
        <w:t>ت</w:t>
      </w:r>
      <w:r w:rsidRPr="001A6607">
        <w:rPr>
          <w:rFonts w:ascii="Simplified Arabic" w:hAnsi="Simplified Arabic" w:cs="Simplified Arabic"/>
          <w:sz w:val="24"/>
          <w:szCs w:val="24"/>
          <w:rtl/>
          <w:lang w:val="en-GB" w:bidi="ar-JO"/>
        </w:rPr>
        <w:t>ريت من المحلات وهي متوافرة في المنزل.</w:t>
      </w:r>
    </w:p>
    <w:p w:rsidR="00B14A0E" w:rsidRPr="001A6607" w:rsidRDefault="00B14A0E" w:rsidP="00FB13C9">
      <w:pPr>
        <w:bidi/>
        <w:jc w:val="both"/>
        <w:rPr>
          <w:rFonts w:ascii="Simplified Arabic" w:hAnsi="Simplified Arabic" w:cs="Simplified Arabic"/>
          <w:sz w:val="24"/>
          <w:szCs w:val="24"/>
          <w:rtl/>
          <w:lang w:val="en-GB" w:bidi="ar-JO"/>
        </w:rPr>
      </w:pPr>
      <w:r w:rsidRPr="001A6607">
        <w:rPr>
          <w:rFonts w:ascii="Simplified Arabic" w:hAnsi="Simplified Arabic" w:cs="Simplified Arabic"/>
          <w:sz w:val="24"/>
          <w:szCs w:val="24"/>
          <w:rtl/>
          <w:lang w:val="en-GB" w:bidi="ar-JO"/>
        </w:rPr>
        <w:t>ت</w:t>
      </w:r>
      <w:r w:rsidR="001F303D" w:rsidRPr="001A6607">
        <w:rPr>
          <w:rFonts w:ascii="Simplified Arabic" w:hAnsi="Simplified Arabic" w:cs="Simplified Arabic"/>
          <w:sz w:val="24"/>
          <w:szCs w:val="24"/>
          <w:rtl/>
          <w:lang w:val="en-GB" w:bidi="ar-JO"/>
        </w:rPr>
        <w:t>توفر الكتب للأطفال في المنزل ف</w:t>
      </w:r>
      <w:r w:rsidR="00FB13C9">
        <w:rPr>
          <w:rFonts w:ascii="Simplified Arabic" w:hAnsi="Simplified Arabic" w:cs="Simplified Arabic"/>
          <w:sz w:val="24"/>
          <w:szCs w:val="24"/>
          <w:rtl/>
          <w:lang w:val="en-GB" w:bidi="ar-JO"/>
        </w:rPr>
        <w:t>ي المخيمات والتجمعات الفلسطينية</w:t>
      </w:r>
      <w:r w:rsidR="001F303D" w:rsidRPr="001A6607">
        <w:rPr>
          <w:rFonts w:ascii="Simplified Arabic" w:hAnsi="Simplified Arabic" w:cs="Simplified Arabic"/>
          <w:sz w:val="24"/>
          <w:szCs w:val="24"/>
          <w:rtl/>
          <w:lang w:val="en-GB" w:bidi="ar-JO"/>
        </w:rPr>
        <w:t>، يعيش فقط حوالي 12% من الأطفال في الفئة العمرية "منذ الولادة وحتى 59 شهراً" داخل أسر معيشية يتوافر لديها 3 كتب أطفال على الأقل</w:t>
      </w:r>
      <w:r w:rsidR="001F303D" w:rsidRPr="001A6607">
        <w:rPr>
          <w:rFonts w:ascii="Simplified Arabic" w:hAnsi="Simplified Arabic" w:cs="Simplified Arabic"/>
          <w:sz w:val="24"/>
          <w:szCs w:val="24"/>
          <w:rtl/>
          <w:lang w:bidi="ar-JO"/>
        </w:rPr>
        <w:t>. وتتراجع نسبة الأطفال الذين</w:t>
      </w:r>
      <w:r w:rsidR="001F303D" w:rsidRPr="001A6607">
        <w:rPr>
          <w:rFonts w:ascii="Simplified Arabic" w:hAnsi="Simplified Arabic" w:cs="Simplified Arabic"/>
          <w:sz w:val="24"/>
          <w:szCs w:val="24"/>
          <w:rtl/>
          <w:lang w:val="en-GB" w:bidi="ar-JO"/>
        </w:rPr>
        <w:t xml:space="preserve"> لديهم 10 كتب أو أكثر من كتب الأطفال إلى حوالي 3%. وبينما لا يلاحظ فروق تفاضلية واضحة بين الجنسين، يبدو أ</w:t>
      </w:r>
      <w:r w:rsidR="00FB13C9">
        <w:rPr>
          <w:rFonts w:ascii="Simplified Arabic" w:hAnsi="Simplified Arabic" w:cs="Simplified Arabic" w:hint="cs"/>
          <w:sz w:val="24"/>
          <w:szCs w:val="24"/>
          <w:rtl/>
          <w:lang w:val="en-GB" w:bidi="ar-JO"/>
        </w:rPr>
        <w:t>ن</w:t>
      </w:r>
      <w:r w:rsidR="001F303D" w:rsidRPr="001A6607">
        <w:rPr>
          <w:rFonts w:ascii="Simplified Arabic" w:hAnsi="Simplified Arabic" w:cs="Simplified Arabic"/>
          <w:sz w:val="24"/>
          <w:szCs w:val="24"/>
          <w:rtl/>
          <w:lang w:val="en-GB" w:bidi="ar-JO"/>
        </w:rPr>
        <w:t xml:space="preserve"> لدى الأطفال في الأسر الغنية إمكانية أكبر للوصول إلى كتب الأطفال من أقرانهم الذين يعيشون داخل الأسر المعيشية الفقيرة. وتبلغ نسبة الأطفال دون سنّ الخامسة الذين لديهم 3 كتب أطفال أو أكثر 4% بين أطفال أفقر الأسر ، مقارنةً بنسبة 30% بين الأطفال لأغنى الأسر. إ</w:t>
      </w:r>
      <w:r w:rsidR="00FB13C9">
        <w:rPr>
          <w:rFonts w:ascii="Simplified Arabic" w:hAnsi="Simplified Arabic" w:cs="Simplified Arabic" w:hint="cs"/>
          <w:sz w:val="24"/>
          <w:szCs w:val="24"/>
          <w:rtl/>
          <w:lang w:val="en-GB" w:bidi="ar-JO"/>
        </w:rPr>
        <w:t>ن</w:t>
      </w:r>
      <w:r w:rsidR="001F303D" w:rsidRPr="001A6607">
        <w:rPr>
          <w:rFonts w:ascii="Simplified Arabic" w:hAnsi="Simplified Arabic" w:cs="Simplified Arabic"/>
          <w:sz w:val="24"/>
          <w:szCs w:val="24"/>
          <w:rtl/>
          <w:lang w:val="en-GB" w:bidi="ar-JO"/>
        </w:rPr>
        <w:t xml:space="preserve"> وجودَ كتب الأطفال داخل الأسر المعيشية له علاق</w:t>
      </w:r>
      <w:r w:rsidR="00FB13C9">
        <w:rPr>
          <w:rFonts w:ascii="Simplified Arabic" w:hAnsi="Simplified Arabic" w:cs="Simplified Arabic" w:hint="cs"/>
          <w:sz w:val="24"/>
          <w:szCs w:val="24"/>
          <w:rtl/>
          <w:lang w:val="en-GB" w:bidi="ar-JO"/>
        </w:rPr>
        <w:t>ة</w:t>
      </w:r>
      <w:r w:rsidR="001F303D" w:rsidRPr="001A6607">
        <w:rPr>
          <w:rFonts w:ascii="Simplified Arabic" w:hAnsi="Simplified Arabic" w:cs="Simplified Arabic"/>
          <w:sz w:val="24"/>
          <w:szCs w:val="24"/>
          <w:rtl/>
          <w:lang w:val="en-GB" w:bidi="ar-JO"/>
        </w:rPr>
        <w:t xml:space="preserve"> ارتباط إيجابية بعمر الطفل. ففي المنازل التي يوجد فيها أطفال في الفئة العمرية "24- 59 شهراً"، يوجد 3 كتب أطفال أو أكثر بواقع 17%، في حين أنّ هذا الرقم يصل إلى 3% بالنسبة للأسر التي فيها أطفال في الفئة العمرية "0- 23 شهراً".</w:t>
      </w:r>
    </w:p>
    <w:p w:rsidR="00786526" w:rsidRDefault="00786526" w:rsidP="009E0F6B">
      <w:pPr>
        <w:jc w:val="center"/>
        <w:rPr>
          <w:rFonts w:ascii="Simplified Arabic" w:hAnsi="Simplified Arabic" w:cs="Simplified Arabic"/>
          <w:b/>
          <w:bCs/>
          <w:sz w:val="24"/>
          <w:szCs w:val="24"/>
          <w:rtl/>
        </w:rPr>
      </w:pPr>
    </w:p>
    <w:p w:rsidR="00786526" w:rsidRDefault="00786526" w:rsidP="009E0F6B">
      <w:pPr>
        <w:jc w:val="center"/>
        <w:rPr>
          <w:rFonts w:ascii="Simplified Arabic" w:hAnsi="Simplified Arabic" w:cs="Simplified Arabic"/>
          <w:b/>
          <w:bCs/>
          <w:sz w:val="24"/>
          <w:szCs w:val="24"/>
          <w:rtl/>
        </w:rPr>
      </w:pPr>
    </w:p>
    <w:p w:rsidR="00786526" w:rsidRDefault="00786526" w:rsidP="009E0F6B">
      <w:pPr>
        <w:jc w:val="center"/>
        <w:rPr>
          <w:rFonts w:ascii="Simplified Arabic" w:hAnsi="Simplified Arabic" w:cs="Simplified Arabic"/>
          <w:b/>
          <w:bCs/>
          <w:sz w:val="24"/>
          <w:szCs w:val="24"/>
          <w:rtl/>
        </w:rPr>
      </w:pPr>
    </w:p>
    <w:p w:rsidR="00786526" w:rsidRDefault="00786526" w:rsidP="009E0F6B">
      <w:pPr>
        <w:jc w:val="center"/>
        <w:rPr>
          <w:rFonts w:ascii="Simplified Arabic" w:hAnsi="Simplified Arabic" w:cs="Simplified Arabic"/>
          <w:b/>
          <w:bCs/>
          <w:sz w:val="24"/>
          <w:szCs w:val="24"/>
          <w:rtl/>
        </w:rPr>
      </w:pPr>
    </w:p>
    <w:p w:rsidR="00082EFF" w:rsidRPr="001A6607" w:rsidRDefault="00AE1E7F" w:rsidP="009E0F6B">
      <w:pPr>
        <w:jc w:val="center"/>
        <w:rPr>
          <w:rFonts w:ascii="Simplified Arabic" w:hAnsi="Simplified Arabic" w:cs="Simplified Arabic"/>
          <w:sz w:val="24"/>
          <w:szCs w:val="24"/>
          <w:rtl/>
        </w:rPr>
      </w:pPr>
      <w:r w:rsidRPr="001A6607">
        <w:rPr>
          <w:rFonts w:ascii="Simplified Arabic" w:hAnsi="Simplified Arabic" w:cs="Simplified Arabic"/>
          <w:b/>
          <w:bCs/>
          <w:sz w:val="24"/>
          <w:szCs w:val="24"/>
          <w:rtl/>
        </w:rPr>
        <w:lastRenderedPageBreak/>
        <w:t>جدول 11</w:t>
      </w:r>
      <w:r w:rsidR="00082EFF" w:rsidRPr="001A6607">
        <w:rPr>
          <w:rFonts w:ascii="Simplified Arabic" w:hAnsi="Simplified Arabic" w:cs="Simplified Arabic"/>
          <w:b/>
          <w:bCs/>
          <w:sz w:val="24"/>
          <w:szCs w:val="24"/>
          <w:rtl/>
          <w:lang w:bidi="ar-SY"/>
        </w:rPr>
        <w:t>:</w:t>
      </w:r>
      <w:r w:rsidR="00082EFF" w:rsidRPr="001A6607">
        <w:rPr>
          <w:rFonts w:ascii="Simplified Arabic" w:hAnsi="Simplified Arabic" w:cs="Simplified Arabic"/>
          <w:b/>
          <w:bCs/>
          <w:sz w:val="24"/>
          <w:szCs w:val="24"/>
          <w:rtl/>
        </w:rPr>
        <w:t xml:space="preserve"> نسبة الأطفال تحت سن 5 سنوات حسب عدد كتب الأطفال الموجودة في الأسر، والأشياء التي يستخدمها الطفل باللعب، في</w:t>
      </w:r>
      <w:r w:rsidR="009E0F6B" w:rsidRPr="001A6607">
        <w:rPr>
          <w:rFonts w:ascii="Simplified Arabic" w:hAnsi="Simplified Arabic" w:cs="Simplified Arabic"/>
          <w:b/>
          <w:bCs/>
          <w:sz w:val="24"/>
          <w:szCs w:val="24"/>
          <w:rtl/>
        </w:rPr>
        <w:t xml:space="preserve"> فلسطين</w:t>
      </w:r>
      <w:r w:rsidR="00082EFF" w:rsidRPr="001A6607">
        <w:rPr>
          <w:rFonts w:ascii="Simplified Arabic" w:hAnsi="Simplified Arabic" w:cs="Simplified Arabic"/>
          <w:b/>
          <w:bCs/>
          <w:sz w:val="24"/>
          <w:szCs w:val="24"/>
          <w:rtl/>
        </w:rPr>
        <w:t xml:space="preserve"> 2010</w:t>
      </w:r>
    </w:p>
    <w:tbl>
      <w:tblPr>
        <w:bidiVisual/>
        <w:tblW w:w="4919" w:type="pct"/>
        <w:jc w:val="center"/>
        <w:tblInd w:w="-5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65"/>
        <w:gridCol w:w="1077"/>
        <w:gridCol w:w="1024"/>
        <w:gridCol w:w="1227"/>
        <w:gridCol w:w="1198"/>
        <w:gridCol w:w="1285"/>
        <w:gridCol w:w="1563"/>
      </w:tblGrid>
      <w:tr w:rsidR="00E166AA" w:rsidRPr="001A6607" w:rsidTr="00E166AA">
        <w:trPr>
          <w:trHeight w:val="284"/>
          <w:jc w:val="center"/>
        </w:trPr>
        <w:tc>
          <w:tcPr>
            <w:tcW w:w="1765" w:type="dxa"/>
            <w:vMerge w:val="restart"/>
            <w:shd w:val="clear" w:color="auto" w:fill="auto"/>
            <w:vAlign w:val="center"/>
          </w:tcPr>
          <w:p w:rsidR="00E166AA" w:rsidRPr="001A6607" w:rsidRDefault="00E166AA" w:rsidP="00E85802">
            <w:pPr>
              <w:jc w:val="center"/>
              <w:rPr>
                <w:rFonts w:ascii="Simplified Arabic" w:hAnsi="Simplified Arabic" w:cs="Simplified Arabic"/>
                <w:b/>
                <w:bCs/>
                <w:rtl/>
              </w:rPr>
            </w:pPr>
            <w:r w:rsidRPr="001A6607">
              <w:rPr>
                <w:rFonts w:ascii="Simplified Arabic" w:hAnsi="Simplified Arabic" w:cs="Simplified Arabic"/>
                <w:b/>
                <w:bCs/>
                <w:rtl/>
              </w:rPr>
              <w:t>خصائص عامة مختارة</w:t>
            </w:r>
          </w:p>
        </w:tc>
        <w:tc>
          <w:tcPr>
            <w:tcW w:w="5811" w:type="dxa"/>
            <w:gridSpan w:val="5"/>
            <w:shd w:val="clear" w:color="auto" w:fill="auto"/>
            <w:vAlign w:val="center"/>
          </w:tcPr>
          <w:p w:rsidR="00E166AA" w:rsidRPr="001A6607" w:rsidRDefault="00E166AA" w:rsidP="009E0F6B">
            <w:pPr>
              <w:bidi/>
              <w:jc w:val="center"/>
              <w:rPr>
                <w:rFonts w:ascii="Simplified Arabic" w:hAnsi="Simplified Arabic" w:cs="Simplified Arabic"/>
                <w:b/>
                <w:bCs/>
              </w:rPr>
            </w:pPr>
            <w:r w:rsidRPr="001A6607">
              <w:rPr>
                <w:rFonts w:ascii="Simplified Arabic" w:hAnsi="Simplified Arabic" w:cs="Simplified Arabic"/>
                <w:b/>
                <w:bCs/>
                <w:rtl/>
              </w:rPr>
              <w:t>الطفل يلعب في</w:t>
            </w:r>
            <w:r w:rsidRPr="001A6607">
              <w:rPr>
                <w:rFonts w:ascii="Simplified Arabic" w:hAnsi="Simplified Arabic" w:cs="Simplified Arabic"/>
                <w:b/>
                <w:bCs/>
              </w:rPr>
              <w:t xml:space="preserve"> :</w:t>
            </w:r>
          </w:p>
        </w:tc>
        <w:tc>
          <w:tcPr>
            <w:tcW w:w="1563" w:type="dxa"/>
            <w:vMerge w:val="restart"/>
            <w:shd w:val="clear" w:color="auto" w:fill="auto"/>
            <w:vAlign w:val="center"/>
          </w:tcPr>
          <w:p w:rsidR="00E166AA" w:rsidRPr="001A6607" w:rsidRDefault="00E166AA" w:rsidP="009E0F6B">
            <w:pPr>
              <w:jc w:val="center"/>
              <w:rPr>
                <w:rFonts w:ascii="Simplified Arabic" w:hAnsi="Simplified Arabic" w:cs="Simplified Arabic"/>
                <w:b/>
                <w:bCs/>
              </w:rPr>
            </w:pPr>
            <w:r w:rsidRPr="001A6607">
              <w:rPr>
                <w:rFonts w:ascii="Simplified Arabic" w:hAnsi="Simplified Arabic" w:cs="Simplified Arabic"/>
                <w:b/>
                <w:bCs/>
                <w:rtl/>
              </w:rPr>
              <w:t xml:space="preserve">لعبتان  أو أكثر  </w:t>
            </w:r>
          </w:p>
        </w:tc>
      </w:tr>
      <w:tr w:rsidR="00E166AA" w:rsidRPr="001A6607" w:rsidTr="00E166AA">
        <w:trPr>
          <w:trHeight w:val="2469"/>
          <w:jc w:val="center"/>
        </w:trPr>
        <w:tc>
          <w:tcPr>
            <w:tcW w:w="1765" w:type="dxa"/>
            <w:vMerge/>
            <w:shd w:val="clear" w:color="auto" w:fill="auto"/>
            <w:vAlign w:val="center"/>
          </w:tcPr>
          <w:p w:rsidR="00E166AA" w:rsidRPr="001A6607" w:rsidRDefault="00E166AA" w:rsidP="00E85802">
            <w:pPr>
              <w:rPr>
                <w:rFonts w:ascii="Simplified Arabic" w:hAnsi="Simplified Arabic" w:cs="Simplified Arabic"/>
                <w:b/>
                <w:bCs/>
                <w:rtl/>
              </w:rPr>
            </w:pPr>
          </w:p>
        </w:tc>
        <w:tc>
          <w:tcPr>
            <w:tcW w:w="1077" w:type="dxa"/>
            <w:shd w:val="clear" w:color="auto" w:fill="auto"/>
            <w:vAlign w:val="center"/>
          </w:tcPr>
          <w:p w:rsidR="00E166AA" w:rsidRPr="001A6607" w:rsidRDefault="00E166AA" w:rsidP="009E0F6B">
            <w:pPr>
              <w:jc w:val="center"/>
              <w:rPr>
                <w:rFonts w:ascii="Simplified Arabic" w:hAnsi="Simplified Arabic" w:cs="Simplified Arabic"/>
                <w:b/>
                <w:bCs/>
              </w:rPr>
            </w:pPr>
            <w:r w:rsidRPr="001A6607">
              <w:rPr>
                <w:rFonts w:ascii="Simplified Arabic" w:hAnsi="Simplified Arabic" w:cs="Simplified Arabic"/>
                <w:b/>
                <w:bCs/>
                <w:rtl/>
              </w:rPr>
              <w:t xml:space="preserve">ثلاثة كتب أطفال أو أكثر </w:t>
            </w:r>
          </w:p>
        </w:tc>
        <w:tc>
          <w:tcPr>
            <w:tcW w:w="1024" w:type="dxa"/>
            <w:shd w:val="clear" w:color="auto" w:fill="auto"/>
            <w:vAlign w:val="center"/>
          </w:tcPr>
          <w:p w:rsidR="00E166AA" w:rsidRPr="001A6607" w:rsidRDefault="00E166AA" w:rsidP="00E85802">
            <w:pPr>
              <w:jc w:val="center"/>
              <w:rPr>
                <w:rFonts w:ascii="Simplified Arabic" w:hAnsi="Simplified Arabic" w:cs="Simplified Arabic"/>
                <w:b/>
                <w:bCs/>
              </w:rPr>
            </w:pPr>
            <w:r w:rsidRPr="001A6607">
              <w:rPr>
                <w:rFonts w:ascii="Simplified Arabic" w:hAnsi="Simplified Arabic" w:cs="Simplified Arabic"/>
                <w:b/>
                <w:bCs/>
                <w:rtl/>
              </w:rPr>
              <w:t>عشرة  كتب أطفال أو أكثر</w:t>
            </w:r>
          </w:p>
        </w:tc>
        <w:tc>
          <w:tcPr>
            <w:tcW w:w="1227" w:type="dxa"/>
            <w:shd w:val="clear" w:color="auto" w:fill="auto"/>
            <w:vAlign w:val="center"/>
          </w:tcPr>
          <w:p w:rsidR="00E166AA" w:rsidRPr="001A6607" w:rsidRDefault="00E166AA" w:rsidP="00E85802">
            <w:pPr>
              <w:jc w:val="center"/>
              <w:rPr>
                <w:rFonts w:ascii="Simplified Arabic" w:hAnsi="Simplified Arabic" w:cs="Simplified Arabic"/>
                <w:b/>
                <w:bCs/>
              </w:rPr>
            </w:pPr>
            <w:r w:rsidRPr="001A6607">
              <w:rPr>
                <w:rFonts w:ascii="Simplified Arabic" w:hAnsi="Simplified Arabic" w:cs="Simplified Arabic"/>
                <w:b/>
                <w:bCs/>
                <w:rtl/>
              </w:rPr>
              <w:t>ألعاب مصنوعة بالمنزل</w:t>
            </w:r>
          </w:p>
        </w:tc>
        <w:tc>
          <w:tcPr>
            <w:tcW w:w="1198" w:type="dxa"/>
            <w:shd w:val="clear" w:color="auto" w:fill="auto"/>
            <w:vAlign w:val="center"/>
          </w:tcPr>
          <w:p w:rsidR="00E166AA" w:rsidRPr="001A6607" w:rsidRDefault="00E166AA" w:rsidP="00E85802">
            <w:pPr>
              <w:jc w:val="center"/>
              <w:rPr>
                <w:rFonts w:ascii="Simplified Arabic" w:hAnsi="Simplified Arabic" w:cs="Simplified Arabic"/>
                <w:b/>
                <w:bCs/>
              </w:rPr>
            </w:pPr>
            <w:r w:rsidRPr="001A6607">
              <w:rPr>
                <w:rFonts w:ascii="Simplified Arabic" w:hAnsi="Simplified Arabic" w:cs="Simplified Arabic"/>
                <w:b/>
                <w:bCs/>
                <w:rtl/>
              </w:rPr>
              <w:t>ألعاب مشتراة من المحلات</w:t>
            </w:r>
          </w:p>
        </w:tc>
        <w:tc>
          <w:tcPr>
            <w:tcW w:w="1285" w:type="dxa"/>
            <w:shd w:val="clear" w:color="auto" w:fill="auto"/>
            <w:vAlign w:val="center"/>
          </w:tcPr>
          <w:p w:rsidR="00E166AA" w:rsidRPr="001A6607" w:rsidRDefault="00E166AA" w:rsidP="00E85802">
            <w:pPr>
              <w:jc w:val="center"/>
              <w:rPr>
                <w:rFonts w:ascii="Simplified Arabic" w:hAnsi="Simplified Arabic" w:cs="Simplified Arabic"/>
                <w:b/>
                <w:bCs/>
              </w:rPr>
            </w:pPr>
            <w:r w:rsidRPr="001A6607">
              <w:rPr>
                <w:rFonts w:ascii="Simplified Arabic" w:hAnsi="Simplified Arabic" w:cs="Simplified Arabic"/>
                <w:b/>
                <w:bCs/>
                <w:rtl/>
              </w:rPr>
              <w:t>أشياء من داخل المنزل أو أشياء من خارج المنزل</w:t>
            </w:r>
          </w:p>
        </w:tc>
        <w:tc>
          <w:tcPr>
            <w:tcW w:w="1563" w:type="dxa"/>
            <w:vMerge/>
            <w:shd w:val="clear" w:color="auto" w:fill="auto"/>
            <w:vAlign w:val="center"/>
          </w:tcPr>
          <w:p w:rsidR="00E166AA" w:rsidRPr="001A6607" w:rsidRDefault="00E166AA" w:rsidP="00E85802">
            <w:pPr>
              <w:jc w:val="right"/>
              <w:rPr>
                <w:rFonts w:ascii="Simplified Arabic" w:hAnsi="Simplified Arabic" w:cs="Simplified Arabic"/>
              </w:rPr>
            </w:pPr>
          </w:p>
        </w:tc>
      </w:tr>
      <w:tr w:rsidR="00E166AA" w:rsidRPr="001A6607" w:rsidTr="00E166AA">
        <w:trPr>
          <w:trHeight w:hRule="exact" w:val="340"/>
          <w:jc w:val="center"/>
        </w:trPr>
        <w:tc>
          <w:tcPr>
            <w:tcW w:w="9139" w:type="dxa"/>
            <w:gridSpan w:val="7"/>
            <w:shd w:val="clear" w:color="auto" w:fill="D9D9D9" w:themeFill="background1" w:themeFillShade="D9"/>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b/>
                <w:bCs/>
                <w:rtl/>
              </w:rPr>
              <w:t>المنطقة</w:t>
            </w:r>
          </w:p>
        </w:tc>
      </w:tr>
      <w:tr w:rsidR="00E166AA" w:rsidRPr="001A6607" w:rsidTr="00E166AA">
        <w:trPr>
          <w:trHeight w:hRule="exact" w:val="340"/>
          <w:jc w:val="center"/>
        </w:trPr>
        <w:tc>
          <w:tcPr>
            <w:tcW w:w="1765" w:type="dxa"/>
            <w:tcBorders>
              <w:bottom w:val="nil"/>
            </w:tcBorders>
            <w:shd w:val="clear" w:color="auto" w:fill="auto"/>
            <w:vAlign w:val="center"/>
          </w:tcPr>
          <w:p w:rsidR="00E166AA" w:rsidRPr="001A6607" w:rsidRDefault="00E166AA" w:rsidP="00D126C1">
            <w:pPr>
              <w:bidi/>
              <w:rPr>
                <w:rFonts w:ascii="Simplified Arabic" w:hAnsi="Simplified Arabic" w:cs="Simplified Arabic"/>
                <w:rtl/>
              </w:rPr>
            </w:pPr>
            <w:r w:rsidRPr="001A6607">
              <w:rPr>
                <w:rFonts w:ascii="Simplified Arabic" w:hAnsi="Simplified Arabic" w:cs="Simplified Arabic"/>
                <w:rtl/>
              </w:rPr>
              <w:t>الضفة الغربية</w:t>
            </w:r>
          </w:p>
        </w:tc>
        <w:tc>
          <w:tcPr>
            <w:tcW w:w="1077" w:type="dxa"/>
            <w:tcBorders>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15.1</w:t>
            </w:r>
          </w:p>
        </w:tc>
        <w:tc>
          <w:tcPr>
            <w:tcW w:w="1024" w:type="dxa"/>
            <w:tcBorders>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3.3</w:t>
            </w:r>
          </w:p>
        </w:tc>
        <w:tc>
          <w:tcPr>
            <w:tcW w:w="1227" w:type="dxa"/>
            <w:tcBorders>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20.2</w:t>
            </w:r>
          </w:p>
        </w:tc>
        <w:tc>
          <w:tcPr>
            <w:tcW w:w="1198" w:type="dxa"/>
            <w:tcBorders>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88.8</w:t>
            </w:r>
          </w:p>
        </w:tc>
        <w:tc>
          <w:tcPr>
            <w:tcW w:w="1285" w:type="dxa"/>
            <w:tcBorders>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67.6</w:t>
            </w:r>
          </w:p>
        </w:tc>
        <w:tc>
          <w:tcPr>
            <w:tcW w:w="1563" w:type="dxa"/>
            <w:tcBorders>
              <w:left w:val="nil"/>
              <w:bottom w:val="nil"/>
              <w:right w:val="single" w:sz="4" w:space="0" w:color="auto"/>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70.3</w:t>
            </w:r>
          </w:p>
        </w:tc>
      </w:tr>
      <w:tr w:rsidR="00E166AA" w:rsidRPr="001A6607" w:rsidTr="00E166AA">
        <w:trPr>
          <w:trHeight w:hRule="exact" w:val="340"/>
          <w:jc w:val="center"/>
        </w:trPr>
        <w:tc>
          <w:tcPr>
            <w:tcW w:w="1765" w:type="dxa"/>
            <w:tcBorders>
              <w:top w:val="nil"/>
            </w:tcBorders>
            <w:shd w:val="clear" w:color="auto" w:fill="auto"/>
            <w:vAlign w:val="center"/>
          </w:tcPr>
          <w:p w:rsidR="00E166AA" w:rsidRPr="001A6607" w:rsidRDefault="00E166AA" w:rsidP="00D126C1">
            <w:pPr>
              <w:bidi/>
              <w:rPr>
                <w:rFonts w:ascii="Simplified Arabic" w:hAnsi="Simplified Arabic" w:cs="Simplified Arabic"/>
                <w:rtl/>
              </w:rPr>
            </w:pPr>
            <w:r w:rsidRPr="001A6607">
              <w:rPr>
                <w:rFonts w:ascii="Simplified Arabic" w:hAnsi="Simplified Arabic" w:cs="Simplified Arabic"/>
                <w:rtl/>
              </w:rPr>
              <w:t>قطاع غزة</w:t>
            </w:r>
          </w:p>
        </w:tc>
        <w:tc>
          <w:tcPr>
            <w:tcW w:w="1077" w:type="dxa"/>
            <w:tcBorders>
              <w:top w:val="nil"/>
              <w:bottom w:val="single" w:sz="4" w:space="0" w:color="auto"/>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7.0</w:t>
            </w:r>
          </w:p>
        </w:tc>
        <w:tc>
          <w:tcPr>
            <w:tcW w:w="1024" w:type="dxa"/>
            <w:tcBorders>
              <w:top w:val="nil"/>
              <w:left w:val="nil"/>
              <w:bottom w:val="single" w:sz="4" w:space="0" w:color="auto"/>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1.7</w:t>
            </w:r>
          </w:p>
        </w:tc>
        <w:tc>
          <w:tcPr>
            <w:tcW w:w="1227" w:type="dxa"/>
            <w:tcBorders>
              <w:top w:val="nil"/>
              <w:left w:val="nil"/>
              <w:bottom w:val="single" w:sz="4" w:space="0" w:color="auto"/>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15.5</w:t>
            </w:r>
          </w:p>
        </w:tc>
        <w:tc>
          <w:tcPr>
            <w:tcW w:w="1198" w:type="dxa"/>
            <w:tcBorders>
              <w:top w:val="nil"/>
              <w:left w:val="nil"/>
              <w:bottom w:val="single" w:sz="4" w:space="0" w:color="auto"/>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79.7</w:t>
            </w:r>
          </w:p>
        </w:tc>
        <w:tc>
          <w:tcPr>
            <w:tcW w:w="1285" w:type="dxa"/>
            <w:tcBorders>
              <w:top w:val="nil"/>
              <w:left w:val="nil"/>
              <w:bottom w:val="single" w:sz="4" w:space="0" w:color="auto"/>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56.0</w:t>
            </w:r>
          </w:p>
        </w:tc>
        <w:tc>
          <w:tcPr>
            <w:tcW w:w="1563" w:type="dxa"/>
            <w:tcBorders>
              <w:top w:val="nil"/>
              <w:left w:val="nil"/>
              <w:bottom w:val="single" w:sz="4" w:space="0" w:color="auto"/>
              <w:right w:val="single" w:sz="4" w:space="0" w:color="auto"/>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54.5</w:t>
            </w:r>
          </w:p>
        </w:tc>
      </w:tr>
      <w:tr w:rsidR="00E166AA" w:rsidRPr="001A6607" w:rsidTr="00E166AA">
        <w:trPr>
          <w:trHeight w:hRule="exact" w:val="340"/>
          <w:jc w:val="center"/>
        </w:trPr>
        <w:tc>
          <w:tcPr>
            <w:tcW w:w="9139" w:type="dxa"/>
            <w:gridSpan w:val="7"/>
            <w:tcBorders>
              <w:bottom w:val="single" w:sz="4" w:space="0" w:color="auto"/>
              <w:right w:val="single" w:sz="4" w:space="0" w:color="auto"/>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b/>
                <w:bCs/>
                <w:rtl/>
              </w:rPr>
              <w:t>الجنس</w:t>
            </w:r>
          </w:p>
        </w:tc>
      </w:tr>
      <w:tr w:rsidR="00E166AA" w:rsidRPr="001A6607" w:rsidTr="00E166AA">
        <w:trPr>
          <w:trHeight w:hRule="exact" w:val="340"/>
          <w:jc w:val="center"/>
        </w:trPr>
        <w:tc>
          <w:tcPr>
            <w:tcW w:w="1765" w:type="dxa"/>
            <w:tcBorders>
              <w:bottom w:val="nil"/>
            </w:tcBorders>
            <w:shd w:val="clear" w:color="auto" w:fill="auto"/>
            <w:vAlign w:val="center"/>
          </w:tcPr>
          <w:p w:rsidR="00E166AA" w:rsidRPr="001A6607" w:rsidRDefault="00E166AA" w:rsidP="00D126C1">
            <w:pPr>
              <w:bidi/>
              <w:rPr>
                <w:rFonts w:ascii="Simplified Arabic" w:hAnsi="Simplified Arabic" w:cs="Simplified Arabic"/>
                <w:rtl/>
              </w:rPr>
            </w:pPr>
            <w:r w:rsidRPr="001A6607">
              <w:rPr>
                <w:rFonts w:ascii="Simplified Arabic" w:hAnsi="Simplified Arabic" w:cs="Simplified Arabic"/>
                <w:rtl/>
              </w:rPr>
              <w:t>ذكور</w:t>
            </w:r>
          </w:p>
        </w:tc>
        <w:tc>
          <w:tcPr>
            <w:tcW w:w="1077" w:type="dxa"/>
            <w:tcBorders>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11.5</w:t>
            </w:r>
          </w:p>
        </w:tc>
        <w:tc>
          <w:tcPr>
            <w:tcW w:w="1024" w:type="dxa"/>
            <w:tcBorders>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2.8</w:t>
            </w:r>
          </w:p>
        </w:tc>
        <w:tc>
          <w:tcPr>
            <w:tcW w:w="1227" w:type="dxa"/>
            <w:tcBorders>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17.6</w:t>
            </w:r>
          </w:p>
        </w:tc>
        <w:tc>
          <w:tcPr>
            <w:tcW w:w="1198" w:type="dxa"/>
            <w:tcBorders>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84.8</w:t>
            </w:r>
          </w:p>
        </w:tc>
        <w:tc>
          <w:tcPr>
            <w:tcW w:w="1285" w:type="dxa"/>
            <w:tcBorders>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62.4</w:t>
            </w:r>
          </w:p>
        </w:tc>
        <w:tc>
          <w:tcPr>
            <w:tcW w:w="1563" w:type="dxa"/>
            <w:tcBorders>
              <w:left w:val="nil"/>
              <w:bottom w:val="nil"/>
              <w:right w:val="single" w:sz="4" w:space="0" w:color="auto"/>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62.8</w:t>
            </w:r>
          </w:p>
        </w:tc>
      </w:tr>
      <w:tr w:rsidR="00E166AA" w:rsidRPr="001A6607" w:rsidTr="00E166AA">
        <w:trPr>
          <w:trHeight w:hRule="exact" w:val="340"/>
          <w:jc w:val="center"/>
        </w:trPr>
        <w:tc>
          <w:tcPr>
            <w:tcW w:w="1765" w:type="dxa"/>
            <w:tcBorders>
              <w:top w:val="nil"/>
            </w:tcBorders>
            <w:shd w:val="clear" w:color="auto" w:fill="auto"/>
            <w:vAlign w:val="center"/>
          </w:tcPr>
          <w:p w:rsidR="00E166AA" w:rsidRPr="001A6607" w:rsidRDefault="00E166AA" w:rsidP="00D126C1">
            <w:pPr>
              <w:bidi/>
              <w:rPr>
                <w:rFonts w:ascii="Simplified Arabic" w:hAnsi="Simplified Arabic" w:cs="Simplified Arabic"/>
                <w:rtl/>
              </w:rPr>
            </w:pPr>
            <w:r w:rsidRPr="001A6607">
              <w:rPr>
                <w:rFonts w:ascii="Simplified Arabic" w:hAnsi="Simplified Arabic" w:cs="Simplified Arabic"/>
                <w:rtl/>
              </w:rPr>
              <w:t>اناث</w:t>
            </w:r>
          </w:p>
        </w:tc>
        <w:tc>
          <w:tcPr>
            <w:tcW w:w="1077" w:type="dxa"/>
            <w:tcBorders>
              <w:top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11.9</w:t>
            </w:r>
          </w:p>
        </w:tc>
        <w:tc>
          <w:tcPr>
            <w:tcW w:w="1024" w:type="dxa"/>
            <w:tcBorders>
              <w:top w:val="nil"/>
              <w:left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2.4</w:t>
            </w:r>
          </w:p>
        </w:tc>
        <w:tc>
          <w:tcPr>
            <w:tcW w:w="1227" w:type="dxa"/>
            <w:tcBorders>
              <w:top w:val="nil"/>
              <w:left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18.9</w:t>
            </w:r>
          </w:p>
        </w:tc>
        <w:tc>
          <w:tcPr>
            <w:tcW w:w="1198" w:type="dxa"/>
            <w:tcBorders>
              <w:top w:val="nil"/>
              <w:left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85.2</w:t>
            </w:r>
          </w:p>
        </w:tc>
        <w:tc>
          <w:tcPr>
            <w:tcW w:w="1285" w:type="dxa"/>
            <w:tcBorders>
              <w:top w:val="nil"/>
              <w:left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63.1</w:t>
            </w:r>
          </w:p>
        </w:tc>
        <w:tc>
          <w:tcPr>
            <w:tcW w:w="1563" w:type="dxa"/>
            <w:tcBorders>
              <w:top w:val="nil"/>
              <w:left w:val="nil"/>
              <w:right w:val="single" w:sz="4" w:space="0" w:color="auto"/>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64.5</w:t>
            </w:r>
          </w:p>
        </w:tc>
      </w:tr>
      <w:tr w:rsidR="00E166AA" w:rsidRPr="001A6607" w:rsidTr="00E166AA">
        <w:trPr>
          <w:trHeight w:hRule="exact" w:val="340"/>
          <w:jc w:val="center"/>
        </w:trPr>
        <w:tc>
          <w:tcPr>
            <w:tcW w:w="9139" w:type="dxa"/>
            <w:gridSpan w:val="7"/>
            <w:shd w:val="clear" w:color="auto" w:fill="D9D9D9" w:themeFill="background1" w:themeFillShade="D9"/>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b/>
                <w:bCs/>
                <w:rtl/>
              </w:rPr>
              <w:t>نوع التجمع السكاني</w:t>
            </w:r>
          </w:p>
        </w:tc>
      </w:tr>
      <w:tr w:rsidR="00E166AA" w:rsidRPr="001A6607" w:rsidTr="00E166AA">
        <w:trPr>
          <w:trHeight w:hRule="exact" w:val="340"/>
          <w:jc w:val="center"/>
        </w:trPr>
        <w:tc>
          <w:tcPr>
            <w:tcW w:w="1765" w:type="dxa"/>
            <w:tcBorders>
              <w:bottom w:val="nil"/>
            </w:tcBorders>
            <w:shd w:val="clear" w:color="auto" w:fill="auto"/>
            <w:vAlign w:val="center"/>
          </w:tcPr>
          <w:p w:rsidR="00E166AA" w:rsidRPr="001A6607" w:rsidRDefault="00E166AA" w:rsidP="00D126C1">
            <w:pPr>
              <w:bidi/>
              <w:rPr>
                <w:rFonts w:ascii="Simplified Arabic" w:hAnsi="Simplified Arabic" w:cs="Simplified Arabic"/>
                <w:rtl/>
              </w:rPr>
            </w:pPr>
            <w:r w:rsidRPr="001A6607">
              <w:rPr>
                <w:rFonts w:ascii="Simplified Arabic" w:hAnsi="Simplified Arabic" w:cs="Simplified Arabic"/>
                <w:rtl/>
              </w:rPr>
              <w:t>حضر</w:t>
            </w:r>
          </w:p>
        </w:tc>
        <w:tc>
          <w:tcPr>
            <w:tcW w:w="1077" w:type="dxa"/>
            <w:tcBorders>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11.8</w:t>
            </w:r>
          </w:p>
        </w:tc>
        <w:tc>
          <w:tcPr>
            <w:tcW w:w="1024" w:type="dxa"/>
            <w:tcBorders>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2.7</w:t>
            </w:r>
          </w:p>
        </w:tc>
        <w:tc>
          <w:tcPr>
            <w:tcW w:w="1227" w:type="dxa"/>
            <w:tcBorders>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17.7</w:t>
            </w:r>
          </w:p>
        </w:tc>
        <w:tc>
          <w:tcPr>
            <w:tcW w:w="1198" w:type="dxa"/>
            <w:tcBorders>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84.8</w:t>
            </w:r>
          </w:p>
        </w:tc>
        <w:tc>
          <w:tcPr>
            <w:tcW w:w="1285" w:type="dxa"/>
            <w:tcBorders>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61.9</w:t>
            </w:r>
          </w:p>
        </w:tc>
        <w:tc>
          <w:tcPr>
            <w:tcW w:w="1563" w:type="dxa"/>
            <w:tcBorders>
              <w:left w:val="nil"/>
              <w:bottom w:val="nil"/>
              <w:right w:val="single" w:sz="4" w:space="0" w:color="auto"/>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62.6</w:t>
            </w:r>
          </w:p>
        </w:tc>
      </w:tr>
      <w:tr w:rsidR="00E166AA" w:rsidRPr="001A6607" w:rsidTr="00E166AA">
        <w:trPr>
          <w:trHeight w:hRule="exact" w:val="340"/>
          <w:jc w:val="center"/>
        </w:trPr>
        <w:tc>
          <w:tcPr>
            <w:tcW w:w="1765" w:type="dxa"/>
            <w:tcBorders>
              <w:top w:val="nil"/>
              <w:bottom w:val="nil"/>
            </w:tcBorders>
            <w:shd w:val="clear" w:color="auto" w:fill="auto"/>
            <w:vAlign w:val="center"/>
          </w:tcPr>
          <w:p w:rsidR="00E166AA" w:rsidRPr="001A6607" w:rsidRDefault="00E166AA" w:rsidP="00D126C1">
            <w:pPr>
              <w:bidi/>
              <w:rPr>
                <w:rFonts w:ascii="Simplified Arabic" w:hAnsi="Simplified Arabic" w:cs="Simplified Arabic"/>
                <w:rtl/>
              </w:rPr>
            </w:pPr>
            <w:r w:rsidRPr="001A6607">
              <w:rPr>
                <w:rFonts w:ascii="Simplified Arabic" w:hAnsi="Simplified Arabic" w:cs="Simplified Arabic"/>
                <w:rtl/>
              </w:rPr>
              <w:t>ريف</w:t>
            </w:r>
          </w:p>
        </w:tc>
        <w:tc>
          <w:tcPr>
            <w:tcW w:w="1077" w:type="dxa"/>
            <w:tcBorders>
              <w:top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11.2</w:t>
            </w:r>
          </w:p>
        </w:tc>
        <w:tc>
          <w:tcPr>
            <w:tcW w:w="1024" w:type="dxa"/>
            <w:tcBorders>
              <w:top w:val="nil"/>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2.0</w:t>
            </w:r>
          </w:p>
        </w:tc>
        <w:tc>
          <w:tcPr>
            <w:tcW w:w="1227" w:type="dxa"/>
            <w:tcBorders>
              <w:top w:val="nil"/>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23.8</w:t>
            </w:r>
          </w:p>
        </w:tc>
        <w:tc>
          <w:tcPr>
            <w:tcW w:w="1198" w:type="dxa"/>
            <w:tcBorders>
              <w:top w:val="nil"/>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86.6</w:t>
            </w:r>
          </w:p>
        </w:tc>
        <w:tc>
          <w:tcPr>
            <w:tcW w:w="1285" w:type="dxa"/>
            <w:tcBorders>
              <w:top w:val="nil"/>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68.4</w:t>
            </w:r>
          </w:p>
        </w:tc>
        <w:tc>
          <w:tcPr>
            <w:tcW w:w="1563" w:type="dxa"/>
            <w:tcBorders>
              <w:top w:val="nil"/>
              <w:left w:val="nil"/>
              <w:bottom w:val="nil"/>
              <w:right w:val="single" w:sz="4" w:space="0" w:color="auto"/>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71.3</w:t>
            </w:r>
          </w:p>
        </w:tc>
      </w:tr>
      <w:tr w:rsidR="00E166AA" w:rsidRPr="001A6607" w:rsidTr="00E166AA">
        <w:trPr>
          <w:trHeight w:hRule="exact" w:val="340"/>
          <w:jc w:val="center"/>
        </w:trPr>
        <w:tc>
          <w:tcPr>
            <w:tcW w:w="1765" w:type="dxa"/>
            <w:tcBorders>
              <w:top w:val="nil"/>
            </w:tcBorders>
            <w:shd w:val="clear" w:color="auto" w:fill="auto"/>
            <w:vAlign w:val="center"/>
          </w:tcPr>
          <w:p w:rsidR="00E166AA" w:rsidRPr="001A6607" w:rsidRDefault="00E166AA" w:rsidP="00D126C1">
            <w:pPr>
              <w:bidi/>
              <w:rPr>
                <w:rFonts w:ascii="Simplified Arabic" w:hAnsi="Simplified Arabic" w:cs="Simplified Arabic"/>
                <w:rtl/>
              </w:rPr>
            </w:pPr>
            <w:r w:rsidRPr="001A6607">
              <w:rPr>
                <w:rFonts w:ascii="Simplified Arabic" w:hAnsi="Simplified Arabic" w:cs="Simplified Arabic"/>
                <w:rtl/>
              </w:rPr>
              <w:t>مخيم</w:t>
            </w:r>
          </w:p>
        </w:tc>
        <w:tc>
          <w:tcPr>
            <w:tcW w:w="1077" w:type="dxa"/>
            <w:tcBorders>
              <w:top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11.5</w:t>
            </w:r>
          </w:p>
        </w:tc>
        <w:tc>
          <w:tcPr>
            <w:tcW w:w="1024" w:type="dxa"/>
            <w:tcBorders>
              <w:top w:val="nil"/>
              <w:left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2.9</w:t>
            </w:r>
          </w:p>
        </w:tc>
        <w:tc>
          <w:tcPr>
            <w:tcW w:w="1227" w:type="dxa"/>
            <w:tcBorders>
              <w:top w:val="nil"/>
              <w:left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13.1</w:t>
            </w:r>
          </w:p>
        </w:tc>
        <w:tc>
          <w:tcPr>
            <w:tcW w:w="1198" w:type="dxa"/>
            <w:tcBorders>
              <w:top w:val="nil"/>
              <w:left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83.3</w:t>
            </w:r>
          </w:p>
        </w:tc>
        <w:tc>
          <w:tcPr>
            <w:tcW w:w="1285" w:type="dxa"/>
            <w:tcBorders>
              <w:top w:val="nil"/>
              <w:left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59.4</w:t>
            </w:r>
          </w:p>
        </w:tc>
        <w:tc>
          <w:tcPr>
            <w:tcW w:w="1563" w:type="dxa"/>
            <w:tcBorders>
              <w:top w:val="nil"/>
              <w:left w:val="nil"/>
              <w:right w:val="single" w:sz="4" w:space="0" w:color="auto"/>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58.0</w:t>
            </w:r>
          </w:p>
        </w:tc>
      </w:tr>
      <w:tr w:rsidR="00E166AA" w:rsidRPr="00267654" w:rsidTr="00E166AA">
        <w:trPr>
          <w:trHeight w:hRule="exact" w:val="340"/>
          <w:jc w:val="center"/>
        </w:trPr>
        <w:tc>
          <w:tcPr>
            <w:tcW w:w="9139" w:type="dxa"/>
            <w:gridSpan w:val="7"/>
            <w:shd w:val="clear" w:color="auto" w:fill="D9D9D9" w:themeFill="background1" w:themeFillShade="D9"/>
            <w:vAlign w:val="center"/>
          </w:tcPr>
          <w:p w:rsidR="00E166AA" w:rsidRPr="00267654" w:rsidRDefault="00E166AA" w:rsidP="00E85802">
            <w:pPr>
              <w:jc w:val="right"/>
              <w:rPr>
                <w:rFonts w:ascii="Simplified Arabic" w:hAnsi="Simplified Arabic" w:cs="Simplified Arabic"/>
                <w:b/>
                <w:bCs/>
                <w:lang w:bidi="ar-SY"/>
              </w:rPr>
            </w:pPr>
            <w:r w:rsidRPr="001A6607">
              <w:rPr>
                <w:rFonts w:ascii="Simplified Arabic" w:hAnsi="Simplified Arabic" w:cs="Simplified Arabic"/>
                <w:b/>
                <w:bCs/>
                <w:rtl/>
                <w:lang w:bidi="ar-SY"/>
              </w:rPr>
              <w:t>العمر بالاشهر</w:t>
            </w:r>
          </w:p>
        </w:tc>
      </w:tr>
      <w:tr w:rsidR="00E166AA" w:rsidRPr="001A6607" w:rsidTr="00E166AA">
        <w:trPr>
          <w:trHeight w:hRule="exact" w:val="340"/>
          <w:jc w:val="center"/>
        </w:trPr>
        <w:tc>
          <w:tcPr>
            <w:tcW w:w="1765" w:type="dxa"/>
            <w:tcBorders>
              <w:bottom w:val="nil"/>
            </w:tcBorders>
            <w:shd w:val="clear" w:color="auto" w:fill="auto"/>
            <w:vAlign w:val="center"/>
          </w:tcPr>
          <w:p w:rsidR="00E166AA" w:rsidRPr="001A6607" w:rsidRDefault="00E166AA" w:rsidP="00D126C1">
            <w:pPr>
              <w:bidi/>
              <w:rPr>
                <w:rFonts w:ascii="Simplified Arabic" w:hAnsi="Simplified Arabic" w:cs="Simplified Arabic"/>
              </w:rPr>
            </w:pPr>
            <w:r w:rsidRPr="001A6607">
              <w:rPr>
                <w:rFonts w:ascii="Simplified Arabic" w:hAnsi="Simplified Arabic" w:cs="Simplified Arabic"/>
              </w:rPr>
              <w:t xml:space="preserve">23 - 0 </w:t>
            </w:r>
            <w:r w:rsidRPr="001A6607">
              <w:rPr>
                <w:rFonts w:ascii="Simplified Arabic" w:hAnsi="Simplified Arabic" w:cs="Simplified Arabic"/>
                <w:rtl/>
                <w:lang w:bidi="ar-SY"/>
              </w:rPr>
              <w:t xml:space="preserve"> </w:t>
            </w:r>
          </w:p>
        </w:tc>
        <w:tc>
          <w:tcPr>
            <w:tcW w:w="1077" w:type="dxa"/>
            <w:tcBorders>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3.2</w:t>
            </w:r>
          </w:p>
        </w:tc>
        <w:tc>
          <w:tcPr>
            <w:tcW w:w="1024" w:type="dxa"/>
            <w:tcBorders>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1.0</w:t>
            </w:r>
          </w:p>
        </w:tc>
        <w:tc>
          <w:tcPr>
            <w:tcW w:w="1227" w:type="dxa"/>
            <w:tcBorders>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14.5</w:t>
            </w:r>
          </w:p>
        </w:tc>
        <w:tc>
          <w:tcPr>
            <w:tcW w:w="1198" w:type="dxa"/>
            <w:tcBorders>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72.6</w:t>
            </w:r>
          </w:p>
        </w:tc>
        <w:tc>
          <w:tcPr>
            <w:tcW w:w="1285" w:type="dxa"/>
            <w:tcBorders>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51.2</w:t>
            </w:r>
          </w:p>
        </w:tc>
        <w:tc>
          <w:tcPr>
            <w:tcW w:w="1563" w:type="dxa"/>
            <w:tcBorders>
              <w:left w:val="nil"/>
              <w:bottom w:val="nil"/>
              <w:right w:val="single" w:sz="4" w:space="0" w:color="auto"/>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51.1</w:t>
            </w:r>
          </w:p>
        </w:tc>
      </w:tr>
      <w:tr w:rsidR="00E166AA" w:rsidRPr="001A6607" w:rsidTr="00E166AA">
        <w:trPr>
          <w:trHeight w:hRule="exact" w:val="340"/>
          <w:jc w:val="center"/>
        </w:trPr>
        <w:tc>
          <w:tcPr>
            <w:tcW w:w="1765" w:type="dxa"/>
            <w:tcBorders>
              <w:top w:val="nil"/>
            </w:tcBorders>
            <w:shd w:val="clear" w:color="auto" w:fill="auto"/>
            <w:vAlign w:val="center"/>
          </w:tcPr>
          <w:p w:rsidR="00E166AA" w:rsidRPr="001A6607" w:rsidRDefault="00E166AA" w:rsidP="00D126C1">
            <w:pPr>
              <w:bidi/>
              <w:rPr>
                <w:rFonts w:ascii="Simplified Arabic" w:hAnsi="Simplified Arabic" w:cs="Simplified Arabic"/>
              </w:rPr>
            </w:pPr>
            <w:r w:rsidRPr="001A6607">
              <w:rPr>
                <w:rFonts w:ascii="Simplified Arabic" w:hAnsi="Simplified Arabic" w:cs="Simplified Arabic"/>
              </w:rPr>
              <w:t xml:space="preserve">59 - 24 </w:t>
            </w:r>
            <w:r w:rsidRPr="001A6607">
              <w:rPr>
                <w:rFonts w:ascii="Simplified Arabic" w:hAnsi="Simplified Arabic" w:cs="Simplified Arabic"/>
                <w:rtl/>
                <w:lang w:bidi="ar-SY"/>
              </w:rPr>
              <w:t xml:space="preserve"> </w:t>
            </w:r>
          </w:p>
        </w:tc>
        <w:tc>
          <w:tcPr>
            <w:tcW w:w="1077" w:type="dxa"/>
            <w:tcBorders>
              <w:top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16.9</w:t>
            </w:r>
          </w:p>
        </w:tc>
        <w:tc>
          <w:tcPr>
            <w:tcW w:w="1024" w:type="dxa"/>
            <w:tcBorders>
              <w:top w:val="nil"/>
              <w:left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3.6</w:t>
            </w:r>
          </w:p>
        </w:tc>
        <w:tc>
          <w:tcPr>
            <w:tcW w:w="1227" w:type="dxa"/>
            <w:tcBorders>
              <w:top w:val="nil"/>
              <w:left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20.5</w:t>
            </w:r>
          </w:p>
        </w:tc>
        <w:tc>
          <w:tcPr>
            <w:tcW w:w="1198" w:type="dxa"/>
            <w:tcBorders>
              <w:top w:val="nil"/>
              <w:left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92.5</w:t>
            </w:r>
          </w:p>
        </w:tc>
        <w:tc>
          <w:tcPr>
            <w:tcW w:w="1285" w:type="dxa"/>
            <w:tcBorders>
              <w:top w:val="nil"/>
              <w:left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69.8</w:t>
            </w:r>
          </w:p>
        </w:tc>
        <w:tc>
          <w:tcPr>
            <w:tcW w:w="1563" w:type="dxa"/>
            <w:tcBorders>
              <w:top w:val="nil"/>
              <w:left w:val="nil"/>
              <w:right w:val="single" w:sz="4" w:space="0" w:color="auto"/>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71.2</w:t>
            </w:r>
          </w:p>
        </w:tc>
      </w:tr>
      <w:tr w:rsidR="00E166AA" w:rsidRPr="001A6607" w:rsidTr="00E166AA">
        <w:trPr>
          <w:trHeight w:hRule="exact" w:val="340"/>
          <w:jc w:val="center"/>
        </w:trPr>
        <w:tc>
          <w:tcPr>
            <w:tcW w:w="9139" w:type="dxa"/>
            <w:gridSpan w:val="7"/>
            <w:shd w:val="clear" w:color="auto" w:fill="D9D9D9" w:themeFill="background1" w:themeFillShade="D9"/>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b/>
                <w:bCs/>
                <w:rtl/>
                <w:lang w:bidi="ar-SY"/>
              </w:rPr>
              <w:t>تعليم الأم</w:t>
            </w:r>
          </w:p>
        </w:tc>
      </w:tr>
      <w:tr w:rsidR="00E166AA" w:rsidRPr="001A6607" w:rsidTr="00E166AA">
        <w:trPr>
          <w:trHeight w:hRule="exact" w:val="340"/>
          <w:jc w:val="center"/>
        </w:trPr>
        <w:tc>
          <w:tcPr>
            <w:tcW w:w="1765" w:type="dxa"/>
            <w:tcBorders>
              <w:bottom w:val="nil"/>
            </w:tcBorders>
            <w:shd w:val="clear" w:color="auto" w:fill="auto"/>
            <w:vAlign w:val="center"/>
          </w:tcPr>
          <w:p w:rsidR="00E166AA" w:rsidRPr="001A6607" w:rsidRDefault="00E166AA" w:rsidP="00D126C1">
            <w:pPr>
              <w:bidi/>
              <w:rPr>
                <w:rFonts w:ascii="Simplified Arabic" w:hAnsi="Simplified Arabic" w:cs="Simplified Arabic"/>
              </w:rPr>
            </w:pPr>
            <w:r w:rsidRPr="001A6607">
              <w:rPr>
                <w:rFonts w:ascii="Simplified Arabic" w:hAnsi="Simplified Arabic" w:cs="Simplified Arabic"/>
                <w:rtl/>
              </w:rPr>
              <w:t>بدون</w:t>
            </w:r>
          </w:p>
        </w:tc>
        <w:tc>
          <w:tcPr>
            <w:tcW w:w="1077" w:type="dxa"/>
            <w:tcBorders>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4.1</w:t>
            </w:r>
          </w:p>
        </w:tc>
        <w:tc>
          <w:tcPr>
            <w:tcW w:w="1024" w:type="dxa"/>
            <w:tcBorders>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.6</w:t>
            </w:r>
          </w:p>
        </w:tc>
        <w:tc>
          <w:tcPr>
            <w:tcW w:w="1227" w:type="dxa"/>
            <w:tcBorders>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23.4</w:t>
            </w:r>
          </w:p>
        </w:tc>
        <w:tc>
          <w:tcPr>
            <w:tcW w:w="1198" w:type="dxa"/>
            <w:tcBorders>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76.6</w:t>
            </w:r>
          </w:p>
        </w:tc>
        <w:tc>
          <w:tcPr>
            <w:tcW w:w="1285" w:type="dxa"/>
            <w:tcBorders>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64.0</w:t>
            </w:r>
          </w:p>
        </w:tc>
        <w:tc>
          <w:tcPr>
            <w:tcW w:w="1563" w:type="dxa"/>
            <w:tcBorders>
              <w:left w:val="nil"/>
              <w:bottom w:val="nil"/>
              <w:right w:val="single" w:sz="4" w:space="0" w:color="auto"/>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60.7</w:t>
            </w:r>
          </w:p>
        </w:tc>
      </w:tr>
      <w:tr w:rsidR="00E166AA" w:rsidRPr="001A6607" w:rsidTr="00E166AA">
        <w:trPr>
          <w:trHeight w:hRule="exact" w:val="340"/>
          <w:jc w:val="center"/>
        </w:trPr>
        <w:tc>
          <w:tcPr>
            <w:tcW w:w="1765" w:type="dxa"/>
            <w:tcBorders>
              <w:top w:val="nil"/>
              <w:bottom w:val="nil"/>
            </w:tcBorders>
            <w:shd w:val="clear" w:color="auto" w:fill="auto"/>
            <w:vAlign w:val="center"/>
          </w:tcPr>
          <w:p w:rsidR="00E166AA" w:rsidRPr="001A6607" w:rsidRDefault="00E166AA" w:rsidP="00D126C1">
            <w:pPr>
              <w:bidi/>
              <w:rPr>
                <w:rFonts w:ascii="Simplified Arabic" w:hAnsi="Simplified Arabic" w:cs="Simplified Arabic"/>
              </w:rPr>
            </w:pPr>
            <w:r w:rsidRPr="001A6607">
              <w:rPr>
                <w:rFonts w:ascii="Simplified Arabic" w:hAnsi="Simplified Arabic" w:cs="Simplified Arabic"/>
                <w:rtl/>
              </w:rPr>
              <w:t>أساسي</w:t>
            </w:r>
          </w:p>
        </w:tc>
        <w:tc>
          <w:tcPr>
            <w:tcW w:w="1077" w:type="dxa"/>
            <w:tcBorders>
              <w:top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8.3</w:t>
            </w:r>
          </w:p>
        </w:tc>
        <w:tc>
          <w:tcPr>
            <w:tcW w:w="1024" w:type="dxa"/>
            <w:tcBorders>
              <w:top w:val="nil"/>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1.4</w:t>
            </w:r>
          </w:p>
        </w:tc>
        <w:tc>
          <w:tcPr>
            <w:tcW w:w="1227" w:type="dxa"/>
            <w:tcBorders>
              <w:top w:val="nil"/>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19.1</w:t>
            </w:r>
          </w:p>
        </w:tc>
        <w:tc>
          <w:tcPr>
            <w:tcW w:w="1198" w:type="dxa"/>
            <w:tcBorders>
              <w:top w:val="nil"/>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83.7</w:t>
            </w:r>
          </w:p>
        </w:tc>
        <w:tc>
          <w:tcPr>
            <w:tcW w:w="1285" w:type="dxa"/>
            <w:tcBorders>
              <w:top w:val="nil"/>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64.1</w:t>
            </w:r>
          </w:p>
        </w:tc>
        <w:tc>
          <w:tcPr>
            <w:tcW w:w="1563" w:type="dxa"/>
            <w:tcBorders>
              <w:top w:val="nil"/>
              <w:left w:val="nil"/>
              <w:bottom w:val="nil"/>
              <w:right w:val="single" w:sz="4" w:space="0" w:color="auto"/>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64.3</w:t>
            </w:r>
          </w:p>
        </w:tc>
      </w:tr>
      <w:tr w:rsidR="00E166AA" w:rsidRPr="001A6607" w:rsidTr="00E166AA">
        <w:trPr>
          <w:trHeight w:hRule="exact" w:val="340"/>
          <w:jc w:val="center"/>
        </w:trPr>
        <w:tc>
          <w:tcPr>
            <w:tcW w:w="1765" w:type="dxa"/>
            <w:tcBorders>
              <w:top w:val="nil"/>
            </w:tcBorders>
            <w:shd w:val="clear" w:color="auto" w:fill="auto"/>
            <w:vAlign w:val="center"/>
          </w:tcPr>
          <w:p w:rsidR="00E166AA" w:rsidRPr="001A6607" w:rsidRDefault="00E166AA" w:rsidP="00D126C1">
            <w:pPr>
              <w:bidi/>
              <w:rPr>
                <w:rFonts w:ascii="Simplified Arabic" w:hAnsi="Simplified Arabic" w:cs="Simplified Arabic"/>
              </w:rPr>
            </w:pPr>
            <w:r w:rsidRPr="001A6607">
              <w:rPr>
                <w:rFonts w:ascii="Simplified Arabic" w:hAnsi="Simplified Arabic" w:cs="Simplified Arabic"/>
                <w:rtl/>
              </w:rPr>
              <w:t>ثانوي</w:t>
            </w:r>
            <w:r w:rsidRPr="001A6607">
              <w:rPr>
                <w:rFonts w:ascii="Simplified Arabic" w:hAnsi="Simplified Arabic" w:cs="Simplified Arabic"/>
              </w:rPr>
              <w:t xml:space="preserve"> </w:t>
            </w:r>
            <w:r w:rsidRPr="001A6607">
              <w:rPr>
                <w:rFonts w:ascii="Simplified Arabic" w:hAnsi="Simplified Arabic" w:cs="Simplified Arabic"/>
                <w:rtl/>
              </w:rPr>
              <w:t>فما فوق</w:t>
            </w:r>
          </w:p>
        </w:tc>
        <w:tc>
          <w:tcPr>
            <w:tcW w:w="1077" w:type="dxa"/>
            <w:tcBorders>
              <w:top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16.7</w:t>
            </w:r>
          </w:p>
        </w:tc>
        <w:tc>
          <w:tcPr>
            <w:tcW w:w="1024" w:type="dxa"/>
            <w:tcBorders>
              <w:top w:val="nil"/>
              <w:left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4.4</w:t>
            </w:r>
          </w:p>
        </w:tc>
        <w:tc>
          <w:tcPr>
            <w:tcW w:w="1227" w:type="dxa"/>
            <w:tcBorders>
              <w:top w:val="nil"/>
              <w:left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16.5</w:t>
            </w:r>
          </w:p>
        </w:tc>
        <w:tc>
          <w:tcPr>
            <w:tcW w:w="1198" w:type="dxa"/>
            <w:tcBorders>
              <w:top w:val="nil"/>
              <w:left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87.6</w:t>
            </w:r>
          </w:p>
        </w:tc>
        <w:tc>
          <w:tcPr>
            <w:tcW w:w="1285" w:type="dxa"/>
            <w:tcBorders>
              <w:top w:val="nil"/>
              <w:left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60.9</w:t>
            </w:r>
          </w:p>
        </w:tc>
        <w:tc>
          <w:tcPr>
            <w:tcW w:w="1563" w:type="dxa"/>
            <w:tcBorders>
              <w:top w:val="nil"/>
              <w:left w:val="nil"/>
              <w:right w:val="single" w:sz="4" w:space="0" w:color="auto"/>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63.2</w:t>
            </w:r>
          </w:p>
        </w:tc>
      </w:tr>
      <w:tr w:rsidR="00E166AA" w:rsidRPr="001A6607" w:rsidTr="00E166AA">
        <w:trPr>
          <w:trHeight w:hRule="exact" w:val="340"/>
          <w:jc w:val="center"/>
        </w:trPr>
        <w:tc>
          <w:tcPr>
            <w:tcW w:w="9139" w:type="dxa"/>
            <w:gridSpan w:val="7"/>
            <w:shd w:val="clear" w:color="auto" w:fill="D9D9D9" w:themeFill="background1" w:themeFillShade="D9"/>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b/>
                <w:bCs/>
                <w:rtl/>
              </w:rPr>
              <w:t>مؤشر الثروة</w:t>
            </w:r>
          </w:p>
        </w:tc>
      </w:tr>
      <w:tr w:rsidR="00E166AA" w:rsidRPr="001A6607" w:rsidTr="00E166AA">
        <w:trPr>
          <w:trHeight w:hRule="exact" w:val="340"/>
          <w:jc w:val="center"/>
        </w:trPr>
        <w:tc>
          <w:tcPr>
            <w:tcW w:w="1765" w:type="dxa"/>
            <w:tcBorders>
              <w:bottom w:val="nil"/>
            </w:tcBorders>
            <w:shd w:val="clear" w:color="auto" w:fill="auto"/>
            <w:vAlign w:val="center"/>
          </w:tcPr>
          <w:p w:rsidR="00E166AA" w:rsidRPr="001A6607" w:rsidRDefault="00E166AA" w:rsidP="00D126C1">
            <w:pPr>
              <w:bidi/>
              <w:rPr>
                <w:rFonts w:ascii="Simplified Arabic" w:hAnsi="Simplified Arabic" w:cs="Simplified Arabic"/>
              </w:rPr>
            </w:pPr>
            <w:r w:rsidRPr="001A6607">
              <w:rPr>
                <w:rFonts w:ascii="Simplified Arabic" w:hAnsi="Simplified Arabic" w:cs="Simplified Arabic"/>
                <w:rtl/>
              </w:rPr>
              <w:t>الأفقر</w:t>
            </w:r>
          </w:p>
        </w:tc>
        <w:tc>
          <w:tcPr>
            <w:tcW w:w="1077" w:type="dxa"/>
            <w:tcBorders>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4.3</w:t>
            </w:r>
          </w:p>
        </w:tc>
        <w:tc>
          <w:tcPr>
            <w:tcW w:w="1024" w:type="dxa"/>
            <w:tcBorders>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.5</w:t>
            </w:r>
          </w:p>
        </w:tc>
        <w:tc>
          <w:tcPr>
            <w:tcW w:w="1227" w:type="dxa"/>
            <w:tcBorders>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22.1</w:t>
            </w:r>
          </w:p>
        </w:tc>
        <w:tc>
          <w:tcPr>
            <w:tcW w:w="1198" w:type="dxa"/>
            <w:tcBorders>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72.6</w:t>
            </w:r>
          </w:p>
        </w:tc>
        <w:tc>
          <w:tcPr>
            <w:tcW w:w="1285" w:type="dxa"/>
            <w:tcBorders>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62.6</w:t>
            </w:r>
          </w:p>
        </w:tc>
        <w:tc>
          <w:tcPr>
            <w:tcW w:w="1563" w:type="dxa"/>
            <w:tcBorders>
              <w:left w:val="nil"/>
              <w:bottom w:val="nil"/>
              <w:right w:val="single" w:sz="4" w:space="0" w:color="auto"/>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58.2</w:t>
            </w:r>
          </w:p>
        </w:tc>
      </w:tr>
      <w:tr w:rsidR="00E166AA" w:rsidRPr="001A6607" w:rsidTr="00E166AA">
        <w:trPr>
          <w:trHeight w:hRule="exact" w:val="340"/>
          <w:jc w:val="center"/>
        </w:trPr>
        <w:tc>
          <w:tcPr>
            <w:tcW w:w="1765" w:type="dxa"/>
            <w:tcBorders>
              <w:top w:val="nil"/>
              <w:bottom w:val="nil"/>
            </w:tcBorders>
            <w:shd w:val="clear" w:color="auto" w:fill="auto"/>
            <w:vAlign w:val="center"/>
          </w:tcPr>
          <w:p w:rsidR="00E166AA" w:rsidRPr="001A6607" w:rsidRDefault="00E166AA" w:rsidP="00D126C1">
            <w:pPr>
              <w:bidi/>
              <w:rPr>
                <w:rFonts w:ascii="Simplified Arabic" w:hAnsi="Simplified Arabic" w:cs="Simplified Arabic"/>
                <w:rtl/>
                <w:lang w:bidi="ar-SY"/>
              </w:rPr>
            </w:pPr>
            <w:r w:rsidRPr="001A6607">
              <w:rPr>
                <w:rFonts w:ascii="Simplified Arabic" w:hAnsi="Simplified Arabic" w:cs="Simplified Arabic"/>
                <w:rtl/>
              </w:rPr>
              <w:t>ألمئين الثاني</w:t>
            </w:r>
          </w:p>
        </w:tc>
        <w:tc>
          <w:tcPr>
            <w:tcW w:w="1077" w:type="dxa"/>
            <w:tcBorders>
              <w:top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5.2</w:t>
            </w:r>
          </w:p>
        </w:tc>
        <w:tc>
          <w:tcPr>
            <w:tcW w:w="1024" w:type="dxa"/>
            <w:tcBorders>
              <w:top w:val="nil"/>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.9</w:t>
            </w:r>
          </w:p>
        </w:tc>
        <w:tc>
          <w:tcPr>
            <w:tcW w:w="1227" w:type="dxa"/>
            <w:tcBorders>
              <w:top w:val="nil"/>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16.9</w:t>
            </w:r>
          </w:p>
        </w:tc>
        <w:tc>
          <w:tcPr>
            <w:tcW w:w="1198" w:type="dxa"/>
            <w:tcBorders>
              <w:top w:val="nil"/>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84.4</w:t>
            </w:r>
          </w:p>
        </w:tc>
        <w:tc>
          <w:tcPr>
            <w:tcW w:w="1285" w:type="dxa"/>
            <w:tcBorders>
              <w:top w:val="nil"/>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62.4</w:t>
            </w:r>
          </w:p>
        </w:tc>
        <w:tc>
          <w:tcPr>
            <w:tcW w:w="1563" w:type="dxa"/>
            <w:tcBorders>
              <w:top w:val="nil"/>
              <w:left w:val="nil"/>
              <w:bottom w:val="nil"/>
              <w:right w:val="single" w:sz="4" w:space="0" w:color="auto"/>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62.3</w:t>
            </w:r>
          </w:p>
        </w:tc>
      </w:tr>
      <w:tr w:rsidR="00E166AA" w:rsidRPr="001A6607" w:rsidTr="00E166AA">
        <w:trPr>
          <w:trHeight w:hRule="exact" w:val="340"/>
          <w:jc w:val="center"/>
        </w:trPr>
        <w:tc>
          <w:tcPr>
            <w:tcW w:w="1765" w:type="dxa"/>
            <w:tcBorders>
              <w:top w:val="nil"/>
              <w:bottom w:val="nil"/>
            </w:tcBorders>
            <w:shd w:val="clear" w:color="auto" w:fill="auto"/>
            <w:vAlign w:val="center"/>
          </w:tcPr>
          <w:p w:rsidR="00E166AA" w:rsidRPr="001A6607" w:rsidRDefault="00E166AA" w:rsidP="00D126C1">
            <w:pPr>
              <w:bidi/>
              <w:rPr>
                <w:rFonts w:ascii="Simplified Arabic" w:hAnsi="Simplified Arabic" w:cs="Simplified Arabic"/>
                <w:rtl/>
              </w:rPr>
            </w:pPr>
            <w:r w:rsidRPr="001A6607">
              <w:rPr>
                <w:rFonts w:ascii="Simplified Arabic" w:hAnsi="Simplified Arabic" w:cs="Simplified Arabic"/>
                <w:rtl/>
              </w:rPr>
              <w:t>المئين الأوسط</w:t>
            </w:r>
          </w:p>
        </w:tc>
        <w:tc>
          <w:tcPr>
            <w:tcW w:w="1077" w:type="dxa"/>
            <w:tcBorders>
              <w:top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10.1</w:t>
            </w:r>
          </w:p>
        </w:tc>
        <w:tc>
          <w:tcPr>
            <w:tcW w:w="1024" w:type="dxa"/>
            <w:tcBorders>
              <w:top w:val="nil"/>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1.8</w:t>
            </w:r>
          </w:p>
        </w:tc>
        <w:tc>
          <w:tcPr>
            <w:tcW w:w="1227" w:type="dxa"/>
            <w:tcBorders>
              <w:top w:val="nil"/>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18.5</w:t>
            </w:r>
          </w:p>
        </w:tc>
        <w:tc>
          <w:tcPr>
            <w:tcW w:w="1198" w:type="dxa"/>
            <w:tcBorders>
              <w:top w:val="nil"/>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88.7</w:t>
            </w:r>
          </w:p>
        </w:tc>
        <w:tc>
          <w:tcPr>
            <w:tcW w:w="1285" w:type="dxa"/>
            <w:tcBorders>
              <w:top w:val="nil"/>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62.2</w:t>
            </w:r>
          </w:p>
        </w:tc>
        <w:tc>
          <w:tcPr>
            <w:tcW w:w="1563" w:type="dxa"/>
            <w:tcBorders>
              <w:top w:val="nil"/>
              <w:left w:val="nil"/>
              <w:bottom w:val="nil"/>
              <w:right w:val="single" w:sz="4" w:space="0" w:color="auto"/>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66.0</w:t>
            </w:r>
          </w:p>
        </w:tc>
      </w:tr>
      <w:tr w:rsidR="00E166AA" w:rsidRPr="001A6607" w:rsidTr="00E166AA">
        <w:trPr>
          <w:trHeight w:hRule="exact" w:val="340"/>
          <w:jc w:val="center"/>
        </w:trPr>
        <w:tc>
          <w:tcPr>
            <w:tcW w:w="1765" w:type="dxa"/>
            <w:tcBorders>
              <w:top w:val="nil"/>
              <w:bottom w:val="nil"/>
            </w:tcBorders>
            <w:shd w:val="clear" w:color="auto" w:fill="auto"/>
            <w:vAlign w:val="center"/>
          </w:tcPr>
          <w:p w:rsidR="00E166AA" w:rsidRPr="001A6607" w:rsidRDefault="00E166AA" w:rsidP="00D126C1">
            <w:pPr>
              <w:bidi/>
              <w:rPr>
                <w:rFonts w:ascii="Simplified Arabic" w:hAnsi="Simplified Arabic" w:cs="Simplified Arabic"/>
                <w:rtl/>
              </w:rPr>
            </w:pPr>
            <w:r w:rsidRPr="001A6607">
              <w:rPr>
                <w:rFonts w:ascii="Simplified Arabic" w:hAnsi="Simplified Arabic" w:cs="Simplified Arabic"/>
                <w:rtl/>
              </w:rPr>
              <w:t>المئين الرابع</w:t>
            </w:r>
          </w:p>
        </w:tc>
        <w:tc>
          <w:tcPr>
            <w:tcW w:w="1077" w:type="dxa"/>
            <w:tcBorders>
              <w:top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15.3</w:t>
            </w:r>
          </w:p>
        </w:tc>
        <w:tc>
          <w:tcPr>
            <w:tcW w:w="1024" w:type="dxa"/>
            <w:tcBorders>
              <w:top w:val="nil"/>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3.5</w:t>
            </w:r>
          </w:p>
        </w:tc>
        <w:tc>
          <w:tcPr>
            <w:tcW w:w="1227" w:type="dxa"/>
            <w:tcBorders>
              <w:top w:val="nil"/>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16.8</w:t>
            </w:r>
          </w:p>
        </w:tc>
        <w:tc>
          <w:tcPr>
            <w:tcW w:w="1198" w:type="dxa"/>
            <w:tcBorders>
              <w:top w:val="nil"/>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91.2</w:t>
            </w:r>
          </w:p>
        </w:tc>
        <w:tc>
          <w:tcPr>
            <w:tcW w:w="1285" w:type="dxa"/>
            <w:tcBorders>
              <w:top w:val="nil"/>
              <w:left w:val="nil"/>
              <w:bottom w:val="nil"/>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64.7</w:t>
            </w:r>
          </w:p>
        </w:tc>
        <w:tc>
          <w:tcPr>
            <w:tcW w:w="1563" w:type="dxa"/>
            <w:tcBorders>
              <w:top w:val="nil"/>
              <w:left w:val="nil"/>
              <w:bottom w:val="nil"/>
              <w:right w:val="single" w:sz="4" w:space="0" w:color="auto"/>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67.8</w:t>
            </w:r>
          </w:p>
        </w:tc>
      </w:tr>
      <w:tr w:rsidR="00E166AA" w:rsidRPr="001A6607" w:rsidTr="00E166AA">
        <w:trPr>
          <w:trHeight w:hRule="exact" w:val="340"/>
          <w:jc w:val="center"/>
        </w:trPr>
        <w:tc>
          <w:tcPr>
            <w:tcW w:w="1765" w:type="dxa"/>
            <w:tcBorders>
              <w:top w:val="nil"/>
            </w:tcBorders>
            <w:shd w:val="clear" w:color="auto" w:fill="auto"/>
            <w:vAlign w:val="center"/>
          </w:tcPr>
          <w:p w:rsidR="00E166AA" w:rsidRPr="001A6607" w:rsidRDefault="00E166AA" w:rsidP="00D126C1">
            <w:pPr>
              <w:bidi/>
              <w:rPr>
                <w:rFonts w:ascii="Simplified Arabic" w:hAnsi="Simplified Arabic" w:cs="Simplified Arabic"/>
              </w:rPr>
            </w:pPr>
            <w:r w:rsidRPr="001A6607">
              <w:rPr>
                <w:rFonts w:ascii="Simplified Arabic" w:hAnsi="Simplified Arabic" w:cs="Simplified Arabic"/>
                <w:rtl/>
              </w:rPr>
              <w:t>الأغنى</w:t>
            </w:r>
          </w:p>
        </w:tc>
        <w:tc>
          <w:tcPr>
            <w:tcW w:w="1077" w:type="dxa"/>
            <w:tcBorders>
              <w:top w:val="nil"/>
              <w:bottom w:val="single" w:sz="4" w:space="0" w:color="auto"/>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30.2</w:t>
            </w:r>
          </w:p>
        </w:tc>
        <w:tc>
          <w:tcPr>
            <w:tcW w:w="1024" w:type="dxa"/>
            <w:tcBorders>
              <w:top w:val="nil"/>
              <w:left w:val="nil"/>
              <w:bottom w:val="single" w:sz="4" w:space="0" w:color="auto"/>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8.3</w:t>
            </w:r>
          </w:p>
        </w:tc>
        <w:tc>
          <w:tcPr>
            <w:tcW w:w="1227" w:type="dxa"/>
            <w:tcBorders>
              <w:top w:val="nil"/>
              <w:left w:val="nil"/>
              <w:bottom w:val="single" w:sz="4" w:space="0" w:color="auto"/>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16.0</w:t>
            </w:r>
          </w:p>
        </w:tc>
        <w:tc>
          <w:tcPr>
            <w:tcW w:w="1198" w:type="dxa"/>
            <w:tcBorders>
              <w:top w:val="nil"/>
              <w:left w:val="nil"/>
              <w:bottom w:val="single" w:sz="4" w:space="0" w:color="auto"/>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91.3</w:t>
            </w:r>
          </w:p>
        </w:tc>
        <w:tc>
          <w:tcPr>
            <w:tcW w:w="1285" w:type="dxa"/>
            <w:tcBorders>
              <w:top w:val="nil"/>
              <w:left w:val="nil"/>
              <w:bottom w:val="single" w:sz="4" w:space="0" w:color="auto"/>
              <w:right w:val="nil"/>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61.7</w:t>
            </w:r>
          </w:p>
        </w:tc>
        <w:tc>
          <w:tcPr>
            <w:tcW w:w="1563" w:type="dxa"/>
            <w:tcBorders>
              <w:top w:val="nil"/>
              <w:left w:val="nil"/>
              <w:bottom w:val="single" w:sz="4" w:space="0" w:color="auto"/>
              <w:right w:val="single" w:sz="4" w:space="0" w:color="auto"/>
            </w:tcBorders>
            <w:shd w:val="clear" w:color="auto" w:fill="auto"/>
            <w:vAlign w:val="center"/>
          </w:tcPr>
          <w:p w:rsidR="00E166AA" w:rsidRPr="001A6607" w:rsidRDefault="00E166AA" w:rsidP="00E85802">
            <w:pPr>
              <w:jc w:val="right"/>
              <w:rPr>
                <w:rFonts w:ascii="Simplified Arabic" w:hAnsi="Simplified Arabic" w:cs="Simplified Arabic"/>
              </w:rPr>
            </w:pPr>
            <w:r w:rsidRPr="001A6607">
              <w:rPr>
                <w:rFonts w:ascii="Simplified Arabic" w:hAnsi="Simplified Arabic" w:cs="Simplified Arabic"/>
              </w:rPr>
              <w:t>65.2</w:t>
            </w:r>
          </w:p>
        </w:tc>
      </w:tr>
      <w:tr w:rsidR="00E166AA" w:rsidRPr="001A6607" w:rsidTr="00E166AA">
        <w:trPr>
          <w:trHeight w:hRule="exact" w:val="340"/>
          <w:jc w:val="center"/>
        </w:trPr>
        <w:tc>
          <w:tcPr>
            <w:tcW w:w="1765" w:type="dxa"/>
            <w:shd w:val="clear" w:color="auto" w:fill="D9D9D9" w:themeFill="background1" w:themeFillShade="D9"/>
            <w:vAlign w:val="center"/>
          </w:tcPr>
          <w:p w:rsidR="00E166AA" w:rsidRPr="001A6607" w:rsidRDefault="00E166AA" w:rsidP="00D126C1">
            <w:pPr>
              <w:bidi/>
              <w:rPr>
                <w:rFonts w:ascii="Simplified Arabic" w:hAnsi="Simplified Arabic" w:cs="Simplified Arabic"/>
                <w:b/>
                <w:bCs/>
                <w:rtl/>
              </w:rPr>
            </w:pPr>
            <w:r w:rsidRPr="001A6607">
              <w:rPr>
                <w:rFonts w:ascii="Simplified Arabic" w:hAnsi="Simplified Arabic" w:cs="Simplified Arabic"/>
                <w:b/>
                <w:bCs/>
                <w:rtl/>
              </w:rPr>
              <w:t>فلسطين</w:t>
            </w:r>
          </w:p>
        </w:tc>
        <w:tc>
          <w:tcPr>
            <w:tcW w:w="1077" w:type="dxa"/>
            <w:tcBorders>
              <w:right w:val="nil"/>
            </w:tcBorders>
            <w:shd w:val="clear" w:color="auto" w:fill="D9D9D9" w:themeFill="background1" w:themeFillShade="D9"/>
            <w:vAlign w:val="center"/>
          </w:tcPr>
          <w:p w:rsidR="00E166AA" w:rsidRPr="001A6607" w:rsidRDefault="00E166AA" w:rsidP="007F37AD">
            <w:pPr>
              <w:jc w:val="right"/>
              <w:rPr>
                <w:rFonts w:ascii="Simplified Arabic" w:hAnsi="Simplified Arabic" w:cs="Simplified Arabic"/>
                <w:b/>
                <w:bCs/>
                <w:rtl/>
              </w:rPr>
            </w:pPr>
            <w:r w:rsidRPr="001A6607">
              <w:rPr>
                <w:rFonts w:ascii="Simplified Arabic" w:hAnsi="Simplified Arabic" w:cs="Simplified Arabic"/>
                <w:b/>
                <w:bCs/>
                <w:rtl/>
                <w:lang w:bidi="ar-SY"/>
              </w:rPr>
              <w:t>11.7</w:t>
            </w:r>
          </w:p>
        </w:tc>
        <w:tc>
          <w:tcPr>
            <w:tcW w:w="1024" w:type="dxa"/>
            <w:tcBorders>
              <w:left w:val="nil"/>
              <w:right w:val="nil"/>
            </w:tcBorders>
            <w:shd w:val="clear" w:color="auto" w:fill="D9D9D9" w:themeFill="background1" w:themeFillShade="D9"/>
            <w:vAlign w:val="center"/>
          </w:tcPr>
          <w:p w:rsidR="00E166AA" w:rsidRPr="001A6607" w:rsidRDefault="00E166AA" w:rsidP="00E85802">
            <w:pPr>
              <w:jc w:val="right"/>
              <w:rPr>
                <w:rFonts w:ascii="Simplified Arabic" w:hAnsi="Simplified Arabic" w:cs="Simplified Arabic"/>
                <w:b/>
                <w:bCs/>
              </w:rPr>
            </w:pPr>
            <w:r w:rsidRPr="001A6607">
              <w:rPr>
                <w:rFonts w:ascii="Simplified Arabic" w:hAnsi="Simplified Arabic" w:cs="Simplified Arabic"/>
                <w:b/>
                <w:bCs/>
              </w:rPr>
              <w:t>2.6</w:t>
            </w:r>
          </w:p>
        </w:tc>
        <w:tc>
          <w:tcPr>
            <w:tcW w:w="1227" w:type="dxa"/>
            <w:tcBorders>
              <w:left w:val="nil"/>
              <w:right w:val="nil"/>
            </w:tcBorders>
            <w:shd w:val="clear" w:color="auto" w:fill="D9D9D9" w:themeFill="background1" w:themeFillShade="D9"/>
            <w:vAlign w:val="center"/>
          </w:tcPr>
          <w:p w:rsidR="00E166AA" w:rsidRPr="001A6607" w:rsidRDefault="00E166AA" w:rsidP="00E85802">
            <w:pPr>
              <w:jc w:val="right"/>
              <w:rPr>
                <w:rFonts w:ascii="Simplified Arabic" w:hAnsi="Simplified Arabic" w:cs="Simplified Arabic"/>
                <w:b/>
                <w:bCs/>
              </w:rPr>
            </w:pPr>
            <w:r w:rsidRPr="001A6607">
              <w:rPr>
                <w:rFonts w:ascii="Simplified Arabic" w:hAnsi="Simplified Arabic" w:cs="Simplified Arabic"/>
                <w:b/>
                <w:bCs/>
              </w:rPr>
              <w:t>18.2</w:t>
            </w:r>
          </w:p>
        </w:tc>
        <w:tc>
          <w:tcPr>
            <w:tcW w:w="1198" w:type="dxa"/>
            <w:tcBorders>
              <w:left w:val="nil"/>
              <w:right w:val="nil"/>
            </w:tcBorders>
            <w:shd w:val="clear" w:color="auto" w:fill="D9D9D9" w:themeFill="background1" w:themeFillShade="D9"/>
            <w:vAlign w:val="center"/>
          </w:tcPr>
          <w:p w:rsidR="00E166AA" w:rsidRPr="001A6607" w:rsidRDefault="00E166AA" w:rsidP="00E85802">
            <w:pPr>
              <w:jc w:val="right"/>
              <w:rPr>
                <w:rFonts w:ascii="Simplified Arabic" w:hAnsi="Simplified Arabic" w:cs="Simplified Arabic"/>
                <w:b/>
                <w:bCs/>
              </w:rPr>
            </w:pPr>
            <w:r w:rsidRPr="001A6607">
              <w:rPr>
                <w:rFonts w:ascii="Simplified Arabic" w:hAnsi="Simplified Arabic" w:cs="Simplified Arabic"/>
                <w:b/>
                <w:bCs/>
              </w:rPr>
              <w:t>85.0</w:t>
            </w:r>
          </w:p>
        </w:tc>
        <w:tc>
          <w:tcPr>
            <w:tcW w:w="1285" w:type="dxa"/>
            <w:tcBorders>
              <w:left w:val="nil"/>
              <w:right w:val="nil"/>
            </w:tcBorders>
            <w:shd w:val="clear" w:color="auto" w:fill="D9D9D9" w:themeFill="background1" w:themeFillShade="D9"/>
            <w:vAlign w:val="center"/>
          </w:tcPr>
          <w:p w:rsidR="00E166AA" w:rsidRPr="001A6607" w:rsidRDefault="00E166AA" w:rsidP="00E85802">
            <w:pPr>
              <w:jc w:val="right"/>
              <w:rPr>
                <w:rFonts w:ascii="Simplified Arabic" w:hAnsi="Simplified Arabic" w:cs="Simplified Arabic"/>
                <w:b/>
                <w:bCs/>
              </w:rPr>
            </w:pPr>
            <w:r w:rsidRPr="001A6607">
              <w:rPr>
                <w:rFonts w:ascii="Simplified Arabic" w:hAnsi="Simplified Arabic" w:cs="Simplified Arabic"/>
                <w:b/>
                <w:bCs/>
              </w:rPr>
              <w:t>62.7</w:t>
            </w:r>
          </w:p>
        </w:tc>
        <w:tc>
          <w:tcPr>
            <w:tcW w:w="1563" w:type="dxa"/>
            <w:tcBorders>
              <w:left w:val="nil"/>
              <w:right w:val="single" w:sz="4" w:space="0" w:color="auto"/>
            </w:tcBorders>
            <w:shd w:val="clear" w:color="auto" w:fill="D9D9D9" w:themeFill="background1" w:themeFillShade="D9"/>
            <w:vAlign w:val="center"/>
          </w:tcPr>
          <w:p w:rsidR="00E166AA" w:rsidRPr="001A6607" w:rsidRDefault="00E166AA" w:rsidP="00E85802">
            <w:pPr>
              <w:jc w:val="right"/>
              <w:rPr>
                <w:rFonts w:ascii="Simplified Arabic" w:hAnsi="Simplified Arabic" w:cs="Simplified Arabic"/>
                <w:b/>
                <w:bCs/>
              </w:rPr>
            </w:pPr>
            <w:r w:rsidRPr="001A6607">
              <w:rPr>
                <w:rFonts w:ascii="Simplified Arabic" w:hAnsi="Simplified Arabic" w:cs="Simplified Arabic"/>
                <w:b/>
                <w:bCs/>
              </w:rPr>
              <w:t>63.6</w:t>
            </w:r>
          </w:p>
        </w:tc>
      </w:tr>
    </w:tbl>
    <w:p w:rsidR="00C91854" w:rsidRPr="00C91854" w:rsidRDefault="00E166AA" w:rsidP="00C91854">
      <w:pPr>
        <w:bidi/>
        <w:rPr>
          <w:rFonts w:ascii="Simplified Arabic" w:hAnsi="Simplified Arabic" w:cs="Simplified Arabic"/>
          <w:sz w:val="18"/>
          <w:szCs w:val="18"/>
          <w:rtl/>
        </w:rPr>
      </w:pPr>
      <w:r>
        <w:rPr>
          <w:rFonts w:ascii="Simplified Arabic" w:hAnsi="Simplified Arabic" w:cs="Simplified Arabic"/>
          <w:sz w:val="18"/>
          <w:szCs w:val="18"/>
        </w:rPr>
        <w:t xml:space="preserve">        </w:t>
      </w:r>
      <w:r w:rsidR="00C91854" w:rsidRPr="00C91854">
        <w:rPr>
          <w:rFonts w:ascii="Simplified Arabic" w:hAnsi="Simplified Arabic" w:cs="Simplified Arabic" w:hint="cs"/>
          <w:sz w:val="18"/>
          <w:szCs w:val="18"/>
          <w:rtl/>
        </w:rPr>
        <w:t>المصدر: الجهاز المركزي للاحصاء الفلسطيني.  مسح الاسرة الفلسطيني، 2010.  تقرير النتائج الرئيسية.</w:t>
      </w:r>
    </w:p>
    <w:p w:rsidR="00082EFF" w:rsidRDefault="00082EFF" w:rsidP="00654DC6">
      <w:pPr>
        <w:bidi/>
        <w:jc w:val="center"/>
        <w:rPr>
          <w:rFonts w:ascii="Simplified Arabic" w:hAnsi="Simplified Arabic" w:cs="Simplified Arabic"/>
          <w:b/>
          <w:bCs/>
          <w:rtl/>
        </w:rPr>
      </w:pPr>
    </w:p>
    <w:p w:rsidR="00C91854" w:rsidRPr="001A6607" w:rsidRDefault="00C91854" w:rsidP="00C91854">
      <w:pPr>
        <w:bidi/>
        <w:jc w:val="center"/>
        <w:rPr>
          <w:rFonts w:ascii="Simplified Arabic" w:hAnsi="Simplified Arabic" w:cs="Simplified Arabic"/>
          <w:b/>
          <w:bCs/>
          <w:rtl/>
        </w:rPr>
      </w:pPr>
    </w:p>
    <w:p w:rsidR="003E0608" w:rsidRDefault="001F303D" w:rsidP="00FB13C9">
      <w:pPr>
        <w:pStyle w:val="BodyText"/>
        <w:tabs>
          <w:tab w:val="left" w:pos="720"/>
        </w:tabs>
        <w:jc w:val="both"/>
        <w:rPr>
          <w:rFonts w:ascii="Simplified Arabic" w:hAnsi="Simplified Arabic"/>
          <w:szCs w:val="24"/>
          <w:rtl/>
        </w:rPr>
      </w:pPr>
      <w:r w:rsidRPr="001A6607">
        <w:rPr>
          <w:rFonts w:ascii="Simplified Arabic" w:hAnsi="Simplified Arabic"/>
          <w:szCs w:val="24"/>
          <w:rtl/>
          <w:lang w:val="en-GB" w:bidi="ar-JO"/>
        </w:rPr>
        <w:lastRenderedPageBreak/>
        <w:t>64% من الأطفال في الفئة العمرية "منذ الولادة وحتى 59 شهراً" كان لديهم شيئان أو أكثر يلعبون فيها داخل منازلهم. واشتملت الألعاب التي تض</w:t>
      </w:r>
      <w:r w:rsidR="00FB13C9">
        <w:rPr>
          <w:rFonts w:ascii="Simplified Arabic" w:hAnsi="Simplified Arabic" w:hint="cs"/>
          <w:szCs w:val="24"/>
          <w:rtl/>
          <w:lang w:val="en-GB" w:bidi="ar-JO"/>
        </w:rPr>
        <w:t>م</w:t>
      </w:r>
      <w:r w:rsidRPr="001A6607">
        <w:rPr>
          <w:rFonts w:ascii="Simplified Arabic" w:hAnsi="Simplified Arabic"/>
          <w:szCs w:val="24"/>
          <w:rtl/>
          <w:lang w:val="en-GB" w:bidi="ar-JO"/>
        </w:rPr>
        <w:t xml:space="preserve">نها مسح الاسرة الفلسطيني على ألعاب مصنوعة داخل المنازل (مثل </w:t>
      </w:r>
      <w:r w:rsidR="00FB13C9">
        <w:rPr>
          <w:rFonts w:ascii="Simplified Arabic" w:hAnsi="Simplified Arabic" w:hint="cs"/>
          <w:szCs w:val="24"/>
          <w:rtl/>
          <w:lang w:val="en-GB" w:bidi="ar-JO"/>
        </w:rPr>
        <w:t>الدمى</w:t>
      </w:r>
      <w:r w:rsidRPr="001A6607">
        <w:rPr>
          <w:rFonts w:ascii="Simplified Arabic" w:hAnsi="Simplified Arabic"/>
          <w:szCs w:val="24"/>
          <w:rtl/>
          <w:lang w:val="en-GB" w:bidi="ar-JO"/>
        </w:rPr>
        <w:t xml:space="preserve">، أو السيارات أو الألعاب الأخرى المصنوعة في المنزل)، والألعاب التي </w:t>
      </w:r>
      <w:r w:rsidR="00FB13C9">
        <w:rPr>
          <w:rFonts w:ascii="Simplified Arabic" w:hAnsi="Simplified Arabic" w:hint="cs"/>
          <w:szCs w:val="24"/>
          <w:rtl/>
          <w:lang w:val="en-GB" w:bidi="ar-JO"/>
        </w:rPr>
        <w:t>ت</w:t>
      </w:r>
      <w:r w:rsidRPr="001A6607">
        <w:rPr>
          <w:rFonts w:ascii="Simplified Arabic" w:hAnsi="Simplified Arabic"/>
          <w:szCs w:val="24"/>
          <w:rtl/>
          <w:lang w:val="en-GB" w:bidi="ar-JO"/>
        </w:rPr>
        <w:t xml:space="preserve">شترى من </w:t>
      </w:r>
      <w:r w:rsidR="00FB13C9">
        <w:rPr>
          <w:rFonts w:ascii="Simplified Arabic" w:hAnsi="Simplified Arabic" w:hint="cs"/>
          <w:szCs w:val="24"/>
          <w:rtl/>
          <w:lang w:val="en-GB" w:bidi="ar-JO"/>
        </w:rPr>
        <w:t>المحلات</w:t>
      </w:r>
      <w:r w:rsidRPr="001A6607">
        <w:rPr>
          <w:rFonts w:ascii="Simplified Arabic" w:hAnsi="Simplified Arabic"/>
          <w:szCs w:val="24"/>
          <w:rtl/>
          <w:lang w:val="en-GB" w:bidi="ar-JO"/>
        </w:rPr>
        <w:t>، والأشياء الخاصة بالأسر المعيشية (مثل قدور/ طناجر (جمع "</w:t>
      </w:r>
      <w:r w:rsidR="00FB13C9">
        <w:rPr>
          <w:rFonts w:ascii="Simplified Arabic" w:hAnsi="Simplified Arabic" w:hint="cs"/>
          <w:szCs w:val="24"/>
          <w:rtl/>
          <w:lang w:val="en-GB" w:bidi="ar-JO"/>
        </w:rPr>
        <w:t>قدر</w:t>
      </w:r>
      <w:r w:rsidRPr="001A6607">
        <w:rPr>
          <w:rFonts w:ascii="Simplified Arabic" w:hAnsi="Simplified Arabic"/>
          <w:szCs w:val="24"/>
          <w:rtl/>
          <w:lang w:val="en-GB" w:bidi="ar-JO"/>
        </w:rPr>
        <w:t xml:space="preserve">"/"طنجرة") </w:t>
      </w:r>
      <w:r w:rsidR="00FB13C9">
        <w:rPr>
          <w:rFonts w:ascii="Simplified Arabic" w:hAnsi="Simplified Arabic" w:hint="cs"/>
          <w:szCs w:val="24"/>
          <w:rtl/>
          <w:lang w:val="en-GB" w:bidi="ar-JO"/>
        </w:rPr>
        <w:t>والزبديات</w:t>
      </w:r>
      <w:r w:rsidRPr="001A6607">
        <w:rPr>
          <w:rFonts w:ascii="Simplified Arabic" w:hAnsi="Simplified Arabic"/>
          <w:szCs w:val="24"/>
          <w:rtl/>
          <w:lang w:val="en-GB" w:bidi="ar-JO"/>
        </w:rPr>
        <w:t xml:space="preserve"> / ال</w:t>
      </w:r>
      <w:r w:rsidR="00FB13C9">
        <w:rPr>
          <w:rFonts w:ascii="Simplified Arabic" w:hAnsi="Simplified Arabic" w:hint="cs"/>
          <w:szCs w:val="24"/>
          <w:rtl/>
          <w:lang w:val="en-GB" w:bidi="ar-JO"/>
        </w:rPr>
        <w:t>س</w:t>
      </w:r>
      <w:r w:rsidRPr="001A6607">
        <w:rPr>
          <w:rFonts w:ascii="Simplified Arabic" w:hAnsi="Simplified Arabic"/>
          <w:szCs w:val="24"/>
          <w:rtl/>
          <w:lang w:val="en-GB" w:bidi="ar-JO"/>
        </w:rPr>
        <w:t>لطانيات (جمع "زبد</w:t>
      </w:r>
      <w:r w:rsidR="00FB13C9">
        <w:rPr>
          <w:rFonts w:ascii="Simplified Arabic" w:hAnsi="Simplified Arabic" w:hint="cs"/>
          <w:szCs w:val="24"/>
          <w:rtl/>
          <w:lang w:val="en-GB" w:bidi="ar-JO"/>
        </w:rPr>
        <w:t>ي</w:t>
      </w:r>
      <w:r w:rsidRPr="001A6607">
        <w:rPr>
          <w:rFonts w:ascii="Simplified Arabic" w:hAnsi="Simplified Arabic"/>
          <w:szCs w:val="24"/>
          <w:rtl/>
          <w:lang w:val="en-GB" w:bidi="ar-JO"/>
        </w:rPr>
        <w:t>ة"/</w:t>
      </w:r>
      <w:r w:rsidR="00FB13C9">
        <w:rPr>
          <w:rFonts w:ascii="Simplified Arabic" w:hAnsi="Simplified Arabic" w:hint="cs"/>
          <w:szCs w:val="24"/>
          <w:rtl/>
          <w:lang w:val="en-GB" w:bidi="ar-JO"/>
        </w:rPr>
        <w:t>سلطانية</w:t>
      </w:r>
      <w:r w:rsidRPr="001A6607">
        <w:rPr>
          <w:rFonts w:ascii="Simplified Arabic" w:hAnsi="Simplified Arabic"/>
          <w:szCs w:val="24"/>
          <w:rtl/>
          <w:lang w:val="en-GB" w:bidi="ar-JO"/>
        </w:rPr>
        <w:t>) أو الأشياء والمواد الموجودة خارج المنزل (مثل العصي، أو الحجارة، وصدفات أو هياكل الحيوانات أو أوراق الأشجار). ومن المثير للاهتمام ملاحظة أ</w:t>
      </w:r>
      <w:r w:rsidR="00FB13C9">
        <w:rPr>
          <w:rFonts w:ascii="Simplified Arabic" w:hAnsi="Simplified Arabic" w:hint="cs"/>
          <w:szCs w:val="24"/>
          <w:rtl/>
          <w:lang w:val="en-GB" w:bidi="ar-JO"/>
        </w:rPr>
        <w:t>ن</w:t>
      </w:r>
      <w:r w:rsidRPr="001A6607">
        <w:rPr>
          <w:rFonts w:ascii="Simplified Arabic" w:hAnsi="Simplified Arabic"/>
          <w:szCs w:val="24"/>
          <w:rtl/>
          <w:lang w:val="en-GB" w:bidi="ar-JO"/>
        </w:rPr>
        <w:t xml:space="preserve"> نسبة 85% من الأطفال يلعبون بألعاب يشترونها من </w:t>
      </w:r>
      <w:r w:rsidR="00FB13C9">
        <w:rPr>
          <w:rFonts w:ascii="Simplified Arabic" w:hAnsi="Simplified Arabic" w:hint="cs"/>
          <w:szCs w:val="24"/>
          <w:rtl/>
          <w:lang w:val="en-GB" w:bidi="ar-JO"/>
        </w:rPr>
        <w:t>المحلات</w:t>
      </w:r>
      <w:r w:rsidRPr="001A6607">
        <w:rPr>
          <w:rFonts w:ascii="Simplified Arabic" w:hAnsi="Simplified Arabic"/>
          <w:szCs w:val="24"/>
          <w:rtl/>
          <w:lang w:val="en-GB" w:bidi="ar-JO"/>
        </w:rPr>
        <w:t xml:space="preserve">. </w:t>
      </w:r>
      <w:r w:rsidR="00FB13C9">
        <w:rPr>
          <w:rFonts w:ascii="Simplified Arabic" w:hAnsi="Simplified Arabic" w:hint="cs"/>
          <w:szCs w:val="24"/>
          <w:rtl/>
          <w:lang w:val="en-GB" w:bidi="ar-JO"/>
        </w:rPr>
        <w:t>بين</w:t>
      </w:r>
      <w:r w:rsidRPr="001A6607">
        <w:rPr>
          <w:rFonts w:ascii="Simplified Arabic" w:hAnsi="Simplified Arabic"/>
          <w:szCs w:val="24"/>
          <w:rtl/>
          <w:lang w:val="en-GB" w:bidi="ar-JO"/>
        </w:rPr>
        <w:t xml:space="preserve"> أن </w:t>
      </w:r>
      <w:r w:rsidR="00FB13C9">
        <w:rPr>
          <w:rFonts w:ascii="Simplified Arabic" w:hAnsi="Simplified Arabic" w:hint="cs"/>
          <w:szCs w:val="24"/>
          <w:rtl/>
          <w:lang w:val="en-GB" w:bidi="ar-JO"/>
        </w:rPr>
        <w:t>النسب</w:t>
      </w:r>
      <w:r w:rsidRPr="001A6607">
        <w:rPr>
          <w:rFonts w:ascii="Simplified Arabic" w:hAnsi="Simplified Arabic"/>
          <w:szCs w:val="24"/>
          <w:rtl/>
          <w:lang w:val="en-GB" w:bidi="ar-JO"/>
        </w:rPr>
        <w:t xml:space="preserve"> المئوية لأنواع الألعاب المصنوعة في المنزل قد بلغت حوالي 18%. وقد لوحظ أن أطفال الضفة الغربية هم الأوفر حظا بتوفر لعبتان او اكثر بواقع حوالي 70%، والأقل حظا أطفال منطقة قطاع غزة بواقع 55%. ولم تُلاحَظ أية فروق تفاضلية حسب تعليم الام، لكن ثمة فروق واضحة حسب مستوى الثروة  فنسبة حوالي 58% من الأطفال لأفقر الأسر لديهم شيئان أو أكثر يلعبون فيها</w:t>
      </w:r>
      <w:r w:rsidR="005E406B" w:rsidRPr="001A6607">
        <w:rPr>
          <w:rFonts w:ascii="Simplified Arabic" w:hAnsi="Simplified Arabic"/>
          <w:szCs w:val="24"/>
          <w:rtl/>
          <w:lang w:bidi="ar-JO"/>
        </w:rPr>
        <w:t>.</w:t>
      </w:r>
      <w:r w:rsidRPr="001A6607">
        <w:rPr>
          <w:rFonts w:ascii="Simplified Arabic" w:hAnsi="Simplified Arabic"/>
          <w:szCs w:val="24"/>
          <w:rtl/>
          <w:lang w:bidi="ar-JO"/>
        </w:rPr>
        <w:t xml:space="preserve"> </w:t>
      </w:r>
    </w:p>
    <w:p w:rsidR="003E0608" w:rsidRPr="001A6607" w:rsidRDefault="003E0608" w:rsidP="005E406B">
      <w:pPr>
        <w:pStyle w:val="BodyText"/>
        <w:tabs>
          <w:tab w:val="left" w:pos="720"/>
        </w:tabs>
        <w:jc w:val="both"/>
        <w:rPr>
          <w:rFonts w:ascii="Simplified Arabic" w:hAnsi="Simplified Arabic"/>
          <w:szCs w:val="24"/>
          <w:rtl/>
          <w:lang w:bidi="ar-JO"/>
        </w:rPr>
      </w:pPr>
    </w:p>
    <w:p w:rsidR="003E0608" w:rsidRPr="002A28E4" w:rsidRDefault="002E75F8" w:rsidP="00E911A4">
      <w:pPr>
        <w:pStyle w:val="BodyText"/>
        <w:tabs>
          <w:tab w:val="left" w:pos="720"/>
        </w:tabs>
        <w:ind w:left="720" w:hanging="737"/>
        <w:jc w:val="both"/>
        <w:rPr>
          <w:rFonts w:ascii="Simplified Arabic" w:hAnsi="Simplified Arabic"/>
          <w:b/>
          <w:bCs/>
          <w:szCs w:val="24"/>
          <w:rtl/>
          <w:lang w:bidi="ar-JO"/>
        </w:rPr>
      </w:pPr>
      <w:r>
        <w:rPr>
          <w:rFonts w:ascii="Simplified Arabic" w:hAnsi="Simplified Arabic" w:hint="cs"/>
          <w:b/>
          <w:bCs/>
          <w:szCs w:val="24"/>
          <w:rtl/>
          <w:lang w:bidi="ar-JO"/>
        </w:rPr>
        <w:t xml:space="preserve">4.6.4 </w:t>
      </w:r>
      <w:r w:rsidR="003E0608" w:rsidRPr="002A28E4">
        <w:rPr>
          <w:rFonts w:ascii="Simplified Arabic" w:hAnsi="Simplified Arabic"/>
          <w:b/>
          <w:bCs/>
          <w:szCs w:val="24"/>
          <w:rtl/>
          <w:lang w:bidi="ar-JO"/>
        </w:rPr>
        <w:t>الرعـــــــــــــــــــــــاية الكـــــــــــــــــــــــــــــــافية</w:t>
      </w:r>
    </w:p>
    <w:p w:rsidR="001F303D" w:rsidRPr="001A6607" w:rsidRDefault="001F303D" w:rsidP="00793F1D">
      <w:pPr>
        <w:pStyle w:val="BodyText"/>
        <w:tabs>
          <w:tab w:val="left" w:pos="720"/>
        </w:tabs>
        <w:jc w:val="both"/>
        <w:rPr>
          <w:rFonts w:ascii="Simplified Arabic" w:hAnsi="Simplified Arabic"/>
          <w:b/>
          <w:bCs/>
          <w:szCs w:val="24"/>
          <w:rtl/>
          <w:lang w:val="en-GB" w:bidi="ar-AE"/>
        </w:rPr>
      </w:pPr>
      <w:r w:rsidRPr="001A6607">
        <w:rPr>
          <w:rFonts w:ascii="Simplified Arabic" w:hAnsi="Simplified Arabic"/>
          <w:szCs w:val="24"/>
          <w:rtl/>
          <w:lang w:val="en-GB" w:bidi="ar-JO"/>
        </w:rPr>
        <w:t>إ</w:t>
      </w:r>
      <w:r w:rsidR="00FB13C9">
        <w:rPr>
          <w:rFonts w:ascii="Simplified Arabic" w:hAnsi="Simplified Arabic" w:hint="cs"/>
          <w:szCs w:val="24"/>
          <w:rtl/>
          <w:lang w:val="en-GB" w:bidi="ar-JO"/>
        </w:rPr>
        <w:t>ن</w:t>
      </w:r>
      <w:r w:rsidRPr="001A6607">
        <w:rPr>
          <w:rFonts w:ascii="Simplified Arabic" w:hAnsi="Simplified Arabic"/>
          <w:szCs w:val="24"/>
          <w:rtl/>
          <w:lang w:val="en-GB" w:bidi="ar-JO"/>
        </w:rPr>
        <w:t xml:space="preserve"> ترك الأطفال وحدهم أو في حضور أطفال صغار آخرين </w:t>
      </w:r>
      <w:r w:rsidR="00FB13C9">
        <w:rPr>
          <w:rFonts w:ascii="Simplified Arabic" w:hAnsi="Simplified Arabic" w:hint="cs"/>
          <w:szCs w:val="24"/>
          <w:rtl/>
          <w:lang w:val="en-GB" w:bidi="ar-JO"/>
        </w:rPr>
        <w:t>يعرف</w:t>
      </w:r>
      <w:r w:rsidRPr="001A6607">
        <w:rPr>
          <w:rFonts w:ascii="Simplified Arabic" w:hAnsi="Simplified Arabic"/>
          <w:szCs w:val="24"/>
          <w:rtl/>
          <w:lang w:val="en-GB" w:bidi="ar-JO"/>
        </w:rPr>
        <w:t xml:space="preserve"> بأ</w:t>
      </w:r>
      <w:r w:rsidR="00FB13C9">
        <w:rPr>
          <w:rFonts w:ascii="Simplified Arabic" w:hAnsi="Simplified Arabic" w:hint="cs"/>
          <w:szCs w:val="24"/>
          <w:rtl/>
          <w:lang w:val="en-GB" w:bidi="ar-JO"/>
        </w:rPr>
        <w:t>نه</w:t>
      </w:r>
      <w:r w:rsidRPr="001A6607">
        <w:rPr>
          <w:rFonts w:ascii="Simplified Arabic" w:hAnsi="Simplified Arabic"/>
          <w:szCs w:val="24"/>
          <w:rtl/>
          <w:lang w:val="en-GB" w:bidi="ar-JO"/>
        </w:rPr>
        <w:t xml:space="preserve"> أم</w:t>
      </w:r>
      <w:r w:rsidR="00FB13C9">
        <w:rPr>
          <w:rFonts w:ascii="Simplified Arabic" w:hAnsi="Simplified Arabic" w:hint="cs"/>
          <w:szCs w:val="24"/>
          <w:rtl/>
          <w:lang w:val="en-GB" w:bidi="ar-JO"/>
        </w:rPr>
        <w:t>ر</w:t>
      </w:r>
      <w:r w:rsidRPr="001A6607">
        <w:rPr>
          <w:rFonts w:ascii="Simplified Arabic" w:hAnsi="Simplified Arabic"/>
          <w:szCs w:val="24"/>
          <w:rtl/>
          <w:lang w:val="en-GB" w:bidi="ar-JO"/>
        </w:rPr>
        <w:t xml:space="preserve"> يزيد مخاطر وقوع الحوادث. وفي مسح الأسرة الفلسطيني، </w:t>
      </w:r>
      <w:r w:rsidR="00FB13C9">
        <w:rPr>
          <w:rFonts w:ascii="Simplified Arabic" w:hAnsi="Simplified Arabic" w:hint="cs"/>
          <w:szCs w:val="24"/>
          <w:rtl/>
          <w:lang w:val="en-GB" w:bidi="ar-JO"/>
        </w:rPr>
        <w:t>طرح</w:t>
      </w:r>
      <w:r w:rsidRPr="001A6607">
        <w:rPr>
          <w:rFonts w:ascii="Simplified Arabic" w:hAnsi="Simplified Arabic"/>
          <w:szCs w:val="24"/>
          <w:rtl/>
          <w:lang w:val="en-GB" w:bidi="ar-JO"/>
        </w:rPr>
        <w:t xml:space="preserve"> سؤالان لمعرفة إذا ما كان الأطفال في الفئة العمرية "منذ الولادة وحتى 59 شهراً" قد </w:t>
      </w:r>
      <w:r w:rsidR="00FB13C9">
        <w:rPr>
          <w:rFonts w:ascii="Simplified Arabic" w:hAnsi="Simplified Arabic" w:hint="cs"/>
          <w:szCs w:val="24"/>
          <w:rtl/>
          <w:lang w:val="en-GB" w:bidi="ar-JO"/>
        </w:rPr>
        <w:t>ت</w:t>
      </w:r>
      <w:r w:rsidRPr="001A6607">
        <w:rPr>
          <w:rFonts w:ascii="Simplified Arabic" w:hAnsi="Simplified Arabic"/>
          <w:szCs w:val="24"/>
          <w:rtl/>
          <w:lang w:val="en-GB" w:bidi="ar-JO"/>
        </w:rPr>
        <w:t xml:space="preserve">ركوا وحدهم خلال الأسبوع الذي سبق </w:t>
      </w:r>
      <w:r w:rsidR="00793F1D">
        <w:rPr>
          <w:rFonts w:ascii="Simplified Arabic" w:hAnsi="Simplified Arabic" w:hint="cs"/>
          <w:szCs w:val="24"/>
          <w:rtl/>
          <w:lang w:val="en-GB" w:bidi="ar-JO"/>
        </w:rPr>
        <w:t>اجراء</w:t>
      </w:r>
      <w:r w:rsidRPr="001A6607">
        <w:rPr>
          <w:rFonts w:ascii="Simplified Arabic" w:hAnsi="Simplified Arabic"/>
          <w:szCs w:val="24"/>
          <w:rtl/>
          <w:lang w:val="en-GB" w:bidi="ar-JO"/>
        </w:rPr>
        <w:t xml:space="preserve"> المقابلة، وعمّا إذا كان الأطفال قد </w:t>
      </w:r>
      <w:r w:rsidR="00793F1D">
        <w:rPr>
          <w:rFonts w:ascii="Simplified Arabic" w:hAnsi="Simplified Arabic" w:hint="cs"/>
          <w:szCs w:val="24"/>
          <w:rtl/>
          <w:lang w:val="en-GB" w:bidi="ar-JO"/>
        </w:rPr>
        <w:t>ت</w:t>
      </w:r>
      <w:r w:rsidRPr="001A6607">
        <w:rPr>
          <w:rFonts w:ascii="Simplified Arabic" w:hAnsi="Simplified Arabic"/>
          <w:szCs w:val="24"/>
          <w:rtl/>
          <w:lang w:val="en-GB" w:bidi="ar-JO"/>
        </w:rPr>
        <w:t xml:space="preserve">ركوا في رعاية أطفال آخرين دون </w:t>
      </w:r>
      <w:r w:rsidR="00793F1D">
        <w:rPr>
          <w:rFonts w:ascii="Simplified Arabic" w:hAnsi="Simplified Arabic" w:hint="cs"/>
          <w:szCs w:val="24"/>
          <w:rtl/>
          <w:lang w:val="en-GB" w:bidi="ar-JO"/>
        </w:rPr>
        <w:t>سن</w:t>
      </w:r>
      <w:r w:rsidRPr="001A6607">
        <w:rPr>
          <w:rFonts w:ascii="Simplified Arabic" w:hAnsi="Simplified Arabic"/>
          <w:szCs w:val="24"/>
          <w:rtl/>
          <w:lang w:val="en-GB" w:bidi="ar-JO"/>
        </w:rPr>
        <w:t xml:space="preserve"> 10 سنوات.</w:t>
      </w:r>
    </w:p>
    <w:p w:rsidR="001F303D" w:rsidRPr="00F22DD1" w:rsidRDefault="001F303D" w:rsidP="005E406B">
      <w:pPr>
        <w:pStyle w:val="BodyText"/>
        <w:tabs>
          <w:tab w:val="left" w:pos="720"/>
        </w:tabs>
        <w:jc w:val="both"/>
        <w:rPr>
          <w:rFonts w:ascii="Simplified Arabic" w:hAnsi="Simplified Arabic"/>
          <w:sz w:val="8"/>
          <w:szCs w:val="8"/>
          <w:lang w:val="en-GB" w:bidi="ar-JO"/>
        </w:rPr>
      </w:pPr>
    </w:p>
    <w:p w:rsidR="00B14A0E" w:rsidRDefault="001F303D" w:rsidP="00793F1D">
      <w:pPr>
        <w:bidi/>
        <w:jc w:val="both"/>
        <w:rPr>
          <w:rFonts w:ascii="Simplified Arabic" w:hAnsi="Simplified Arabic" w:cs="Simplified Arabic"/>
          <w:sz w:val="24"/>
          <w:szCs w:val="24"/>
          <w:rtl/>
          <w:lang w:val="en-GB" w:bidi="ar-JO"/>
        </w:rPr>
      </w:pPr>
      <w:r w:rsidRPr="001A6607">
        <w:rPr>
          <w:rFonts w:ascii="Simplified Arabic" w:hAnsi="Simplified Arabic" w:cs="Simplified Arabic"/>
          <w:sz w:val="24"/>
          <w:szCs w:val="24"/>
          <w:rtl/>
          <w:lang w:val="en-GB" w:bidi="ar-JO"/>
        </w:rPr>
        <w:t xml:space="preserve">حوالي 12% من الأطفال في الفئة العمرية "منذ الولادة وحتى 59 شهراً" تُركوا في رعاية أطفال آخرين، بينما </w:t>
      </w:r>
      <w:r w:rsidR="00793F1D">
        <w:rPr>
          <w:rFonts w:ascii="Simplified Arabic" w:hAnsi="Simplified Arabic" w:cs="Simplified Arabic" w:hint="cs"/>
          <w:sz w:val="24"/>
          <w:szCs w:val="24"/>
          <w:rtl/>
          <w:lang w:val="en-GB" w:bidi="ar-JO"/>
        </w:rPr>
        <w:t>ترك</w:t>
      </w:r>
      <w:r w:rsidRPr="001A6607">
        <w:rPr>
          <w:rFonts w:ascii="Simplified Arabic" w:hAnsi="Simplified Arabic" w:cs="Simplified Arabic"/>
          <w:sz w:val="24"/>
          <w:szCs w:val="24"/>
          <w:rtl/>
          <w:lang w:val="en-GB" w:bidi="ar-JO"/>
        </w:rPr>
        <w:t xml:space="preserve"> حوالي 3% من الأطفال وحدهم خلال الأسبوع الذي سبق انعقاد المقابلة. وبالجمع بين مؤ</w:t>
      </w:r>
      <w:r w:rsidR="00793F1D">
        <w:rPr>
          <w:rFonts w:ascii="Simplified Arabic" w:hAnsi="Simplified Arabic" w:cs="Simplified Arabic" w:hint="cs"/>
          <w:sz w:val="24"/>
          <w:szCs w:val="24"/>
          <w:rtl/>
          <w:lang w:val="en-GB" w:bidi="ar-JO"/>
        </w:rPr>
        <w:t>ش</w:t>
      </w:r>
      <w:r w:rsidRPr="001A6607">
        <w:rPr>
          <w:rFonts w:ascii="Simplified Arabic" w:hAnsi="Simplified Arabic" w:cs="Simplified Arabic"/>
          <w:sz w:val="24"/>
          <w:szCs w:val="24"/>
          <w:rtl/>
          <w:lang w:val="en-GB" w:bidi="ar-JO"/>
        </w:rPr>
        <w:t>ر</w:t>
      </w:r>
      <w:r w:rsidR="00793F1D">
        <w:rPr>
          <w:rFonts w:ascii="Simplified Arabic" w:hAnsi="Simplified Arabic" w:cs="Simplified Arabic" w:hint="cs"/>
          <w:sz w:val="24"/>
          <w:szCs w:val="24"/>
          <w:rtl/>
          <w:lang w:val="en-GB" w:bidi="ar-JO"/>
        </w:rPr>
        <w:t>ي</w:t>
      </w:r>
      <w:r w:rsidRPr="001A6607">
        <w:rPr>
          <w:rFonts w:ascii="Simplified Arabic" w:hAnsi="Simplified Arabic" w:cs="Simplified Arabic"/>
          <w:sz w:val="24"/>
          <w:szCs w:val="24"/>
          <w:rtl/>
          <w:lang w:val="en-GB" w:bidi="ar-JO"/>
        </w:rPr>
        <w:t xml:space="preserve"> الرعاية معاً، فقد اح</w:t>
      </w:r>
      <w:r w:rsidR="00793F1D">
        <w:rPr>
          <w:rFonts w:ascii="Simplified Arabic" w:hAnsi="Simplified Arabic" w:cs="Simplified Arabic" w:hint="cs"/>
          <w:sz w:val="24"/>
          <w:szCs w:val="24"/>
          <w:rtl/>
          <w:lang w:val="en-GB" w:bidi="ar-JO"/>
        </w:rPr>
        <w:t>ت</w:t>
      </w:r>
      <w:r w:rsidRPr="001A6607">
        <w:rPr>
          <w:rFonts w:ascii="Simplified Arabic" w:hAnsi="Simplified Arabic" w:cs="Simplified Arabic"/>
          <w:sz w:val="24"/>
          <w:szCs w:val="24"/>
          <w:rtl/>
          <w:lang w:val="en-GB" w:bidi="ar-JO"/>
        </w:rPr>
        <w:t xml:space="preserve">سبت نسبة 13% من الأطفال بأنهم </w:t>
      </w:r>
      <w:r w:rsidR="00793F1D">
        <w:rPr>
          <w:rFonts w:ascii="Simplified Arabic" w:hAnsi="Simplified Arabic" w:cs="Simplified Arabic" w:hint="cs"/>
          <w:sz w:val="24"/>
          <w:szCs w:val="24"/>
          <w:rtl/>
          <w:lang w:val="en-GB" w:bidi="ar-JO"/>
        </w:rPr>
        <w:t>تر</w:t>
      </w:r>
      <w:r w:rsidRPr="001A6607">
        <w:rPr>
          <w:rFonts w:ascii="Simplified Arabic" w:hAnsi="Simplified Arabic" w:cs="Simplified Arabic"/>
          <w:sz w:val="24"/>
          <w:szCs w:val="24"/>
          <w:rtl/>
          <w:lang w:val="en-GB" w:bidi="ar-JO"/>
        </w:rPr>
        <w:t>كوا من دون رعاية كافية خلال الأسبوع الذي سبق إجراء المسح، إما بتركهم وحدهم أو بتركهم تحت رعاية أطفال آخرين، وكانت الرعاية غير الكافية اقل انتشاراً في أوساط الأطفال في منطقة قطاع غزة بواقع حوالي  10% مقارنة مع 16% لأطفال الضفة الغربية، كما ويلاحظ فروق تفاضلية واضحة حسب المحافظات، فقد بلغت النسبة الأدنى في محافظتي دير البلح وخانيونس بواقع 3% و6%، بينما كانت النسبة الاعلى في محافظات سلف</w:t>
      </w:r>
      <w:r w:rsidR="00793F1D">
        <w:rPr>
          <w:rFonts w:ascii="Simplified Arabic" w:hAnsi="Simplified Arabic" w:cs="Simplified Arabic"/>
          <w:sz w:val="24"/>
          <w:szCs w:val="24"/>
          <w:rtl/>
          <w:lang w:val="en-GB" w:bidi="ar-JO"/>
        </w:rPr>
        <w:t>يت وأريحا والاغوار بواقع 30%، و</w:t>
      </w:r>
      <w:r w:rsidRPr="001A6607">
        <w:rPr>
          <w:rFonts w:ascii="Simplified Arabic" w:hAnsi="Simplified Arabic" w:cs="Simplified Arabic"/>
          <w:sz w:val="24"/>
          <w:szCs w:val="24"/>
          <w:rtl/>
          <w:lang w:val="en-GB" w:bidi="ar-JO"/>
        </w:rPr>
        <w:t xml:space="preserve">حوالي 23% على التوالي. وكانت نسبة الأطفال في الفئة العمرية 24 – 59 شهراً، الذين </w:t>
      </w:r>
      <w:r w:rsidR="00793F1D">
        <w:rPr>
          <w:rFonts w:ascii="Simplified Arabic" w:hAnsi="Simplified Arabic" w:cs="Simplified Arabic" w:hint="cs"/>
          <w:sz w:val="24"/>
          <w:szCs w:val="24"/>
          <w:rtl/>
          <w:lang w:val="en-GB" w:bidi="ar-JO"/>
        </w:rPr>
        <w:t>ت</w:t>
      </w:r>
      <w:r w:rsidRPr="001A6607">
        <w:rPr>
          <w:rFonts w:ascii="Simplified Arabic" w:hAnsi="Simplified Arabic" w:cs="Simplified Arabic"/>
          <w:sz w:val="24"/>
          <w:szCs w:val="24"/>
          <w:rtl/>
          <w:lang w:val="en-GB" w:bidi="ar-JO"/>
        </w:rPr>
        <w:t>ركوا بمستو</w:t>
      </w:r>
      <w:r w:rsidR="00793F1D">
        <w:rPr>
          <w:rFonts w:ascii="Simplified Arabic" w:hAnsi="Simplified Arabic" w:cs="Simplified Arabic" w:hint="cs"/>
          <w:sz w:val="24"/>
          <w:szCs w:val="24"/>
          <w:rtl/>
          <w:lang w:val="en-GB" w:bidi="ar-JO"/>
        </w:rPr>
        <w:t xml:space="preserve">ى </w:t>
      </w:r>
      <w:r w:rsidRPr="001A6607">
        <w:rPr>
          <w:rFonts w:ascii="Simplified Arabic" w:hAnsi="Simplified Arabic" w:cs="Simplified Arabic"/>
          <w:sz w:val="24"/>
          <w:szCs w:val="24"/>
          <w:rtl/>
          <w:lang w:val="en-GB" w:bidi="ar-JO"/>
        </w:rPr>
        <w:t>غير كا</w:t>
      </w:r>
      <w:r w:rsidR="00793F1D">
        <w:rPr>
          <w:rFonts w:ascii="Simplified Arabic" w:hAnsi="Simplified Arabic" w:cs="Simplified Arabic" w:hint="cs"/>
          <w:sz w:val="24"/>
          <w:szCs w:val="24"/>
          <w:rtl/>
          <w:lang w:val="en-GB" w:bidi="ar-JO"/>
        </w:rPr>
        <w:t>ف</w:t>
      </w:r>
      <w:r w:rsidRPr="001A6607">
        <w:rPr>
          <w:rFonts w:ascii="Simplified Arabic" w:hAnsi="Simplified Arabic" w:cs="Simplified Arabic"/>
          <w:sz w:val="24"/>
          <w:szCs w:val="24"/>
          <w:rtl/>
          <w:lang w:val="en-GB" w:bidi="ar-JO"/>
        </w:rPr>
        <w:t xml:space="preserve"> من الرعاية حوالي 16%، أكثر من الأطفال في الفئة العمرية "منذ الولادة وحتى 23 شهراً</w:t>
      </w:r>
      <w:r w:rsidRPr="001A6607">
        <w:rPr>
          <w:rFonts w:ascii="Simplified Arabic" w:hAnsi="Simplified Arabic" w:cs="Simplified Arabic"/>
          <w:color w:val="0070C0"/>
          <w:sz w:val="24"/>
          <w:szCs w:val="24"/>
          <w:rtl/>
          <w:lang w:val="en-GB" w:bidi="ar-JO"/>
        </w:rPr>
        <w:t xml:space="preserve"> </w:t>
      </w:r>
      <w:r w:rsidRPr="001A6607">
        <w:rPr>
          <w:rFonts w:ascii="Simplified Arabic" w:hAnsi="Simplified Arabic" w:cs="Simplified Arabic"/>
          <w:sz w:val="24"/>
          <w:szCs w:val="24"/>
          <w:rtl/>
          <w:lang w:val="en-GB" w:bidi="ar-JO"/>
        </w:rPr>
        <w:t>بواقع حوالي 9%. ولم</w:t>
      </w:r>
      <w:r w:rsidRPr="001A6607">
        <w:rPr>
          <w:rFonts w:ascii="Simplified Arabic" w:hAnsi="Simplified Arabic" w:cs="Simplified Arabic"/>
          <w:color w:val="FF0000"/>
          <w:sz w:val="24"/>
          <w:szCs w:val="24"/>
          <w:rtl/>
          <w:lang w:val="en-GB" w:bidi="ar-JO"/>
        </w:rPr>
        <w:t xml:space="preserve"> </w:t>
      </w:r>
      <w:r w:rsidR="00793F1D">
        <w:rPr>
          <w:rFonts w:ascii="Simplified Arabic" w:hAnsi="Simplified Arabic" w:cs="Simplified Arabic" w:hint="cs"/>
          <w:sz w:val="24"/>
          <w:szCs w:val="24"/>
          <w:rtl/>
          <w:lang w:val="en-GB" w:bidi="ar-JO"/>
        </w:rPr>
        <w:t>ت</w:t>
      </w:r>
      <w:r w:rsidRPr="001A6607">
        <w:rPr>
          <w:rFonts w:ascii="Simplified Arabic" w:hAnsi="Simplified Arabic" w:cs="Simplified Arabic"/>
          <w:sz w:val="24"/>
          <w:szCs w:val="24"/>
          <w:rtl/>
          <w:lang w:val="en-GB" w:bidi="ar-JO"/>
        </w:rPr>
        <w:t>لا</w:t>
      </w:r>
      <w:r w:rsidR="00793F1D">
        <w:rPr>
          <w:rFonts w:ascii="Simplified Arabic" w:hAnsi="Simplified Arabic" w:cs="Simplified Arabic" w:hint="cs"/>
          <w:sz w:val="24"/>
          <w:szCs w:val="24"/>
          <w:rtl/>
          <w:lang w:val="en-GB" w:bidi="ar-JO"/>
        </w:rPr>
        <w:t>ح</w:t>
      </w:r>
      <w:r w:rsidRPr="001A6607">
        <w:rPr>
          <w:rFonts w:ascii="Simplified Arabic" w:hAnsi="Simplified Arabic" w:cs="Simplified Arabic"/>
          <w:sz w:val="24"/>
          <w:szCs w:val="24"/>
          <w:rtl/>
          <w:lang w:val="en-GB" w:bidi="ar-JO"/>
        </w:rPr>
        <w:t>ظ فرو</w:t>
      </w:r>
      <w:r w:rsidR="00793F1D">
        <w:rPr>
          <w:rFonts w:ascii="Simplified Arabic" w:hAnsi="Simplified Arabic" w:cs="Simplified Arabic" w:hint="cs"/>
          <w:sz w:val="24"/>
          <w:szCs w:val="24"/>
          <w:rtl/>
          <w:lang w:val="en-GB" w:bidi="ar-JO"/>
        </w:rPr>
        <w:t>ق</w:t>
      </w:r>
      <w:r w:rsidRPr="001A6607">
        <w:rPr>
          <w:rFonts w:ascii="Simplified Arabic" w:hAnsi="Simplified Arabic" w:cs="Simplified Arabic"/>
          <w:sz w:val="24"/>
          <w:szCs w:val="24"/>
          <w:rtl/>
          <w:lang w:val="en-GB" w:bidi="ar-JO"/>
        </w:rPr>
        <w:t xml:space="preserve"> فيما يتع</w:t>
      </w:r>
      <w:r w:rsidR="00793F1D">
        <w:rPr>
          <w:rFonts w:ascii="Simplified Arabic" w:hAnsi="Simplified Arabic" w:cs="Simplified Arabic" w:hint="cs"/>
          <w:sz w:val="24"/>
          <w:szCs w:val="24"/>
          <w:rtl/>
          <w:lang w:val="en-GB" w:bidi="ar-JO"/>
        </w:rPr>
        <w:t>ل</w:t>
      </w:r>
      <w:r w:rsidRPr="001A6607">
        <w:rPr>
          <w:rFonts w:ascii="Simplified Arabic" w:hAnsi="Simplified Arabic" w:cs="Simplified Arabic"/>
          <w:sz w:val="24"/>
          <w:szCs w:val="24"/>
          <w:rtl/>
          <w:lang w:val="en-GB" w:bidi="ar-JO"/>
        </w:rPr>
        <w:t>ق بالوضع الاجتماعي – الاقتصادي الراهن للأسرة المعيشية.</w:t>
      </w:r>
    </w:p>
    <w:p w:rsidR="00D74708" w:rsidRDefault="00D74708" w:rsidP="00D74708">
      <w:pPr>
        <w:bidi/>
        <w:jc w:val="both"/>
        <w:rPr>
          <w:rFonts w:ascii="Simplified Arabic" w:hAnsi="Simplified Arabic" w:cs="Simplified Arabic"/>
          <w:sz w:val="24"/>
          <w:szCs w:val="24"/>
          <w:rtl/>
          <w:lang w:val="en-GB" w:bidi="ar-JO"/>
        </w:rPr>
      </w:pPr>
    </w:p>
    <w:p w:rsidR="00786526" w:rsidRDefault="00786526" w:rsidP="00786526">
      <w:pPr>
        <w:bidi/>
        <w:jc w:val="both"/>
        <w:rPr>
          <w:rFonts w:ascii="Simplified Arabic" w:hAnsi="Simplified Arabic" w:cs="Simplified Arabic"/>
          <w:sz w:val="24"/>
          <w:szCs w:val="24"/>
          <w:rtl/>
          <w:lang w:val="en-GB" w:bidi="ar-JO"/>
        </w:rPr>
      </w:pPr>
    </w:p>
    <w:p w:rsidR="00786526" w:rsidRDefault="00786526" w:rsidP="00786526">
      <w:pPr>
        <w:bidi/>
        <w:jc w:val="both"/>
        <w:rPr>
          <w:rFonts w:ascii="Simplified Arabic" w:hAnsi="Simplified Arabic" w:cs="Simplified Arabic"/>
          <w:sz w:val="24"/>
          <w:szCs w:val="24"/>
          <w:rtl/>
          <w:lang w:val="en-GB" w:bidi="ar-JO"/>
        </w:rPr>
      </w:pPr>
    </w:p>
    <w:p w:rsidR="00786526" w:rsidRDefault="00786526" w:rsidP="00786526">
      <w:pPr>
        <w:bidi/>
        <w:jc w:val="both"/>
        <w:rPr>
          <w:rFonts w:ascii="Simplified Arabic" w:hAnsi="Simplified Arabic" w:cs="Simplified Arabic"/>
          <w:sz w:val="24"/>
          <w:szCs w:val="24"/>
          <w:rtl/>
          <w:lang w:val="en-GB" w:bidi="ar-JO"/>
        </w:rPr>
      </w:pPr>
    </w:p>
    <w:p w:rsidR="00786526" w:rsidRDefault="00786526" w:rsidP="00786526">
      <w:pPr>
        <w:bidi/>
        <w:jc w:val="both"/>
        <w:rPr>
          <w:rFonts w:ascii="Simplified Arabic" w:hAnsi="Simplified Arabic" w:cs="Simplified Arabic"/>
          <w:sz w:val="24"/>
          <w:szCs w:val="24"/>
          <w:rtl/>
          <w:lang w:val="en-GB" w:bidi="ar-JO"/>
        </w:rPr>
      </w:pPr>
    </w:p>
    <w:p w:rsidR="00786526" w:rsidRPr="001A6607" w:rsidRDefault="00786526" w:rsidP="00786526">
      <w:pPr>
        <w:bidi/>
        <w:jc w:val="both"/>
        <w:rPr>
          <w:rFonts w:ascii="Simplified Arabic" w:hAnsi="Simplified Arabic" w:cs="Simplified Arabic"/>
          <w:sz w:val="24"/>
          <w:szCs w:val="24"/>
          <w:rtl/>
          <w:lang w:val="en-GB" w:bidi="ar-JO"/>
        </w:rPr>
      </w:pPr>
    </w:p>
    <w:p w:rsidR="009E0F6B" w:rsidRPr="001A6607" w:rsidRDefault="00AE1E7F" w:rsidP="001A6607">
      <w:pPr>
        <w:bidi/>
        <w:jc w:val="center"/>
        <w:rPr>
          <w:rFonts w:ascii="Simplified Arabic" w:hAnsi="Simplified Arabic" w:cs="Simplified Arabic"/>
          <w:b/>
          <w:bCs/>
          <w:sz w:val="24"/>
          <w:szCs w:val="24"/>
          <w:rtl/>
          <w:lang w:val="en-GB" w:bidi="ar-JO"/>
        </w:rPr>
      </w:pPr>
      <w:r w:rsidRPr="001A6607">
        <w:rPr>
          <w:rFonts w:ascii="Simplified Arabic" w:hAnsi="Simplified Arabic" w:cs="Simplified Arabic"/>
          <w:b/>
          <w:bCs/>
          <w:sz w:val="24"/>
          <w:szCs w:val="24"/>
          <w:rtl/>
          <w:lang w:val="en-GB" w:bidi="ar-JO"/>
        </w:rPr>
        <w:lastRenderedPageBreak/>
        <w:t>جدول 1</w:t>
      </w:r>
      <w:r w:rsidR="001A6607" w:rsidRPr="001A6607">
        <w:rPr>
          <w:rFonts w:ascii="Simplified Arabic" w:hAnsi="Simplified Arabic" w:cs="Simplified Arabic"/>
          <w:b/>
          <w:bCs/>
          <w:sz w:val="24"/>
          <w:szCs w:val="24"/>
          <w:rtl/>
          <w:lang w:val="en-GB" w:bidi="ar-JO"/>
        </w:rPr>
        <w:t>2</w:t>
      </w:r>
      <w:r w:rsidRPr="001A6607">
        <w:rPr>
          <w:rFonts w:ascii="Simplified Arabic" w:hAnsi="Simplified Arabic" w:cs="Simplified Arabic"/>
          <w:b/>
          <w:bCs/>
          <w:sz w:val="24"/>
          <w:szCs w:val="24"/>
          <w:rtl/>
          <w:lang w:val="en-GB" w:bidi="ar-JO"/>
        </w:rPr>
        <w:t xml:space="preserve">: </w:t>
      </w:r>
      <w:r w:rsidR="009E0F6B" w:rsidRPr="001A6607">
        <w:rPr>
          <w:rFonts w:ascii="Simplified Arabic" w:hAnsi="Simplified Arabic" w:cs="Simplified Arabic"/>
          <w:b/>
          <w:bCs/>
          <w:sz w:val="24"/>
          <w:szCs w:val="24"/>
          <w:rtl/>
          <w:lang w:val="en-GB" w:bidi="ar-JO"/>
        </w:rPr>
        <w:t>نسبة الأطفال 0-59 شهرا الذين تركوا بمفردهم أو في رعاية أطفال تقل أعمارهم عن 10 سنوات خلال الأسبوع السابق للمسح حسب بعض الخصائص الخلفية، 2010</w:t>
      </w:r>
    </w:p>
    <w:tbl>
      <w:tblP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23"/>
        <w:gridCol w:w="2322"/>
        <w:gridCol w:w="2322"/>
        <w:gridCol w:w="2322"/>
      </w:tblGrid>
      <w:tr w:rsidR="009E0F6B" w:rsidRPr="001A6607" w:rsidTr="00C91854">
        <w:trPr>
          <w:trHeight w:hRule="exact" w:val="411"/>
        </w:trPr>
        <w:tc>
          <w:tcPr>
            <w:tcW w:w="1250" w:type="pct"/>
            <w:vMerge w:val="restart"/>
            <w:shd w:val="clear" w:color="auto" w:fill="auto"/>
            <w:vAlign w:val="center"/>
            <w:hideMark/>
          </w:tcPr>
          <w:p w:rsidR="009E0F6B" w:rsidRPr="001A6607" w:rsidRDefault="009E0F6B" w:rsidP="009E0F6B">
            <w:pPr>
              <w:bidi/>
              <w:spacing w:after="0" w:line="240" w:lineRule="auto"/>
              <w:jc w:val="center"/>
              <w:rPr>
                <w:rFonts w:ascii="Simplified Arabic" w:eastAsia="Times New Roman" w:hAnsi="Simplified Arabic" w:cs="Simplified Arabic"/>
                <w:b/>
                <w:bCs/>
                <w:color w:val="000000"/>
                <w:sz w:val="24"/>
                <w:szCs w:val="24"/>
              </w:rPr>
            </w:pPr>
            <w:r w:rsidRPr="001A6607">
              <w:rPr>
                <w:rFonts w:ascii="Simplified Arabic" w:eastAsia="Times New Roman" w:hAnsi="Simplified Arabic" w:cs="Simplified Arabic"/>
                <w:b/>
                <w:bCs/>
                <w:color w:val="000000"/>
                <w:sz w:val="24"/>
                <w:szCs w:val="24"/>
                <w:rtl/>
              </w:rPr>
              <w:t>الخصائص الخلفية</w:t>
            </w:r>
          </w:p>
        </w:tc>
        <w:tc>
          <w:tcPr>
            <w:tcW w:w="3750" w:type="pct"/>
            <w:gridSpan w:val="3"/>
            <w:shd w:val="clear" w:color="auto" w:fill="auto"/>
            <w:vAlign w:val="center"/>
            <w:hideMark/>
          </w:tcPr>
          <w:p w:rsidR="009E0F6B" w:rsidRPr="001A6607" w:rsidRDefault="009E0F6B" w:rsidP="009E0F6B">
            <w:pPr>
              <w:bidi/>
              <w:spacing w:after="0" w:line="240" w:lineRule="auto"/>
              <w:jc w:val="center"/>
              <w:rPr>
                <w:rFonts w:ascii="Simplified Arabic" w:eastAsia="Times New Roman" w:hAnsi="Simplified Arabic" w:cs="Simplified Arabic"/>
                <w:b/>
                <w:bCs/>
                <w:color w:val="000000"/>
                <w:sz w:val="24"/>
                <w:szCs w:val="24"/>
              </w:rPr>
            </w:pPr>
            <w:r w:rsidRPr="001A6607">
              <w:rPr>
                <w:rFonts w:ascii="Simplified Arabic" w:eastAsia="Times New Roman" w:hAnsi="Simplified Arabic" w:cs="Simplified Arabic"/>
                <w:b/>
                <w:bCs/>
                <w:color w:val="000000"/>
                <w:sz w:val="24"/>
                <w:szCs w:val="24"/>
                <w:rtl/>
              </w:rPr>
              <w:t xml:space="preserve">النسبة المئوية للأطفال في عمر 0-59 شهرا </w:t>
            </w:r>
          </w:p>
        </w:tc>
      </w:tr>
      <w:tr w:rsidR="009E0F6B" w:rsidRPr="001A6607" w:rsidTr="00C91854">
        <w:trPr>
          <w:trHeight w:val="1105"/>
        </w:trPr>
        <w:tc>
          <w:tcPr>
            <w:tcW w:w="1250" w:type="pct"/>
            <w:vMerge/>
            <w:vAlign w:val="center"/>
            <w:hideMark/>
          </w:tcPr>
          <w:p w:rsidR="009E0F6B" w:rsidRPr="001A6607" w:rsidRDefault="009E0F6B" w:rsidP="009E0F6B">
            <w:pPr>
              <w:spacing w:after="0" w:line="240" w:lineRule="auto"/>
              <w:rPr>
                <w:rFonts w:ascii="Simplified Arabic" w:eastAsia="Times New Roman" w:hAnsi="Simplified Arabic" w:cs="Simplified Arabic"/>
                <w:b/>
                <w:bCs/>
                <w:color w:val="000000"/>
                <w:sz w:val="24"/>
                <w:szCs w:val="24"/>
              </w:rPr>
            </w:pPr>
          </w:p>
        </w:tc>
        <w:tc>
          <w:tcPr>
            <w:tcW w:w="1250" w:type="pct"/>
            <w:shd w:val="clear" w:color="auto" w:fill="auto"/>
            <w:hideMark/>
          </w:tcPr>
          <w:p w:rsidR="009E0F6B" w:rsidRPr="00D126C1" w:rsidRDefault="009E0F6B" w:rsidP="009E0F6B">
            <w:pPr>
              <w:spacing w:after="0" w:line="240" w:lineRule="auto"/>
              <w:jc w:val="center"/>
              <w:rPr>
                <w:rFonts w:ascii="Simplified Arabic" w:eastAsia="Times New Roman" w:hAnsi="Simplified Arabic" w:cs="Simplified Arabic"/>
                <w:color w:val="000000"/>
              </w:rPr>
            </w:pPr>
            <w:r w:rsidRPr="00D126C1">
              <w:rPr>
                <w:rFonts w:ascii="Simplified Arabic" w:eastAsia="Times New Roman" w:hAnsi="Simplified Arabic" w:cs="Simplified Arabic"/>
                <w:color w:val="000000"/>
                <w:rtl/>
              </w:rPr>
              <w:t>تركوا</w:t>
            </w:r>
            <w:r w:rsidRPr="00D126C1">
              <w:rPr>
                <w:rFonts w:ascii="Simplified Arabic" w:eastAsia="Times New Roman" w:hAnsi="Simplified Arabic" w:cs="Simplified Arabic"/>
                <w:color w:val="000000"/>
              </w:rPr>
              <w:t xml:space="preserve"> </w:t>
            </w:r>
            <w:r w:rsidRPr="00D126C1">
              <w:rPr>
                <w:rFonts w:ascii="Simplified Arabic" w:eastAsia="Times New Roman" w:hAnsi="Simplified Arabic" w:cs="Simplified Arabic"/>
                <w:color w:val="000000"/>
                <w:rtl/>
              </w:rPr>
              <w:t>بمفردهم خلال الأسبوع السابق</w:t>
            </w:r>
          </w:p>
        </w:tc>
        <w:tc>
          <w:tcPr>
            <w:tcW w:w="1250" w:type="pct"/>
            <w:shd w:val="clear" w:color="auto" w:fill="auto"/>
            <w:hideMark/>
          </w:tcPr>
          <w:p w:rsidR="009E0F6B" w:rsidRPr="00D126C1" w:rsidRDefault="009E0F6B" w:rsidP="009E0F6B">
            <w:pPr>
              <w:bidi/>
              <w:spacing w:after="0" w:line="240" w:lineRule="auto"/>
              <w:jc w:val="center"/>
              <w:rPr>
                <w:rFonts w:ascii="Simplified Arabic" w:eastAsia="Times New Roman" w:hAnsi="Simplified Arabic" w:cs="Simplified Arabic"/>
                <w:color w:val="000000"/>
              </w:rPr>
            </w:pPr>
            <w:r w:rsidRPr="00D126C1">
              <w:rPr>
                <w:rFonts w:ascii="Simplified Arabic" w:eastAsia="Times New Roman" w:hAnsi="Simplified Arabic" w:cs="Simplified Arabic"/>
                <w:color w:val="000000"/>
                <w:rtl/>
              </w:rPr>
              <w:t>الذين تركوا في رعاية أطفال تقل أعمارهم عن 10 سنوات خلال الأسبوع السابق</w:t>
            </w:r>
          </w:p>
        </w:tc>
        <w:tc>
          <w:tcPr>
            <w:tcW w:w="1250" w:type="pct"/>
            <w:shd w:val="clear" w:color="auto" w:fill="auto"/>
            <w:hideMark/>
          </w:tcPr>
          <w:p w:rsidR="009E0F6B" w:rsidRPr="00D126C1" w:rsidRDefault="009E0F6B" w:rsidP="00D126C1">
            <w:pPr>
              <w:bidi/>
              <w:spacing w:after="0" w:line="240" w:lineRule="auto"/>
              <w:jc w:val="center"/>
              <w:rPr>
                <w:rFonts w:ascii="Simplified Arabic" w:eastAsia="Times New Roman" w:hAnsi="Simplified Arabic" w:cs="Simplified Arabic"/>
                <w:color w:val="000000"/>
              </w:rPr>
            </w:pPr>
            <w:r w:rsidRPr="00D126C1">
              <w:rPr>
                <w:rFonts w:ascii="Simplified Arabic" w:eastAsia="Times New Roman" w:hAnsi="Simplified Arabic" w:cs="Simplified Arabic"/>
                <w:color w:val="000000"/>
                <w:rtl/>
              </w:rPr>
              <w:t>تركوا  في رعاية غير كافية خلال الأسبوع الماضي</w:t>
            </w:r>
          </w:p>
        </w:tc>
      </w:tr>
      <w:tr w:rsidR="009E0F6B" w:rsidRPr="001A6607" w:rsidTr="00C91854">
        <w:trPr>
          <w:trHeight w:val="340"/>
        </w:trPr>
        <w:tc>
          <w:tcPr>
            <w:tcW w:w="5000" w:type="pct"/>
            <w:gridSpan w:val="4"/>
            <w:shd w:val="clear" w:color="auto" w:fill="D9D9D9" w:themeFill="background1" w:themeFillShade="D9"/>
            <w:vAlign w:val="center"/>
            <w:hideMark/>
          </w:tcPr>
          <w:p w:rsidR="009E0F6B" w:rsidRPr="00267654" w:rsidRDefault="009E0F6B" w:rsidP="00267654">
            <w:pPr>
              <w:bidi/>
              <w:spacing w:after="0" w:line="240" w:lineRule="auto"/>
              <w:ind w:firstLineChars="100" w:firstLine="241"/>
              <w:rPr>
                <w:rFonts w:ascii="Simplified Arabic" w:eastAsia="Times New Roman" w:hAnsi="Simplified Arabic" w:cs="Simplified Arabic"/>
                <w:b/>
                <w:bCs/>
                <w:color w:val="000000"/>
                <w:sz w:val="24"/>
                <w:szCs w:val="24"/>
              </w:rPr>
            </w:pPr>
            <w:r w:rsidRPr="001A6607">
              <w:rPr>
                <w:rFonts w:ascii="Simplified Arabic" w:eastAsia="Times New Roman" w:hAnsi="Simplified Arabic" w:cs="Simplified Arabic"/>
                <w:b/>
                <w:bCs/>
                <w:color w:val="000000"/>
                <w:sz w:val="24"/>
                <w:szCs w:val="24"/>
                <w:rtl/>
              </w:rPr>
              <w:t xml:space="preserve">المنطقة </w:t>
            </w:r>
          </w:p>
        </w:tc>
      </w:tr>
      <w:tr w:rsidR="009E0F6B" w:rsidRPr="001A6607" w:rsidTr="00C91854">
        <w:trPr>
          <w:trHeight w:hRule="exact" w:val="340"/>
        </w:trPr>
        <w:tc>
          <w:tcPr>
            <w:tcW w:w="1250" w:type="pct"/>
            <w:tcBorders>
              <w:bottom w:val="nil"/>
            </w:tcBorders>
            <w:shd w:val="clear" w:color="auto" w:fill="auto"/>
            <w:vAlign w:val="center"/>
            <w:hideMark/>
          </w:tcPr>
          <w:p w:rsidR="009E0F6B" w:rsidRPr="00F22DD1" w:rsidRDefault="009E0F6B" w:rsidP="00F22DD1">
            <w:pPr>
              <w:bidi/>
              <w:spacing w:after="0" w:line="240" w:lineRule="auto"/>
              <w:ind w:firstLineChars="100" w:firstLine="221"/>
              <w:rPr>
                <w:rFonts w:ascii="Simplified Arabic" w:eastAsia="Times New Roman" w:hAnsi="Simplified Arabic" w:cs="Simplified Arabic"/>
                <w:b/>
                <w:bCs/>
                <w:color w:val="000000"/>
              </w:rPr>
            </w:pPr>
            <w:r w:rsidRPr="00F22DD1">
              <w:rPr>
                <w:rFonts w:ascii="Simplified Arabic" w:eastAsia="Times New Roman" w:hAnsi="Simplified Arabic" w:cs="Simplified Arabic"/>
                <w:b/>
                <w:bCs/>
                <w:color w:val="000000"/>
                <w:rtl/>
              </w:rPr>
              <w:t>فلسطين</w:t>
            </w:r>
          </w:p>
        </w:tc>
        <w:tc>
          <w:tcPr>
            <w:tcW w:w="1250" w:type="pct"/>
            <w:tcBorders>
              <w:bottom w:val="nil"/>
              <w:right w:val="nil"/>
            </w:tcBorders>
            <w:shd w:val="clear" w:color="auto" w:fill="auto"/>
            <w:noWrap/>
            <w:vAlign w:val="center"/>
            <w:hideMark/>
          </w:tcPr>
          <w:p w:rsidR="009E0F6B" w:rsidRPr="00F22DD1" w:rsidRDefault="009E0F6B" w:rsidP="009E0F6B">
            <w:pPr>
              <w:spacing w:after="0" w:line="240" w:lineRule="auto"/>
              <w:jc w:val="right"/>
              <w:rPr>
                <w:rFonts w:ascii="Simplified Arabic" w:eastAsia="Times New Roman" w:hAnsi="Simplified Arabic" w:cs="Simplified Arabic"/>
                <w:b/>
                <w:bCs/>
                <w:color w:val="000000"/>
              </w:rPr>
            </w:pPr>
            <w:r w:rsidRPr="00F22DD1">
              <w:rPr>
                <w:rFonts w:ascii="Simplified Arabic" w:eastAsia="Times New Roman" w:hAnsi="Simplified Arabic" w:cs="Simplified Arabic"/>
                <w:b/>
                <w:bCs/>
                <w:color w:val="000000"/>
              </w:rPr>
              <w:t xml:space="preserve">  3.0</w:t>
            </w:r>
          </w:p>
        </w:tc>
        <w:tc>
          <w:tcPr>
            <w:tcW w:w="1250" w:type="pct"/>
            <w:tcBorders>
              <w:left w:val="nil"/>
              <w:bottom w:val="nil"/>
              <w:right w:val="nil"/>
            </w:tcBorders>
            <w:shd w:val="clear" w:color="auto" w:fill="auto"/>
            <w:noWrap/>
            <w:vAlign w:val="center"/>
            <w:hideMark/>
          </w:tcPr>
          <w:p w:rsidR="009E0F6B" w:rsidRPr="00F22DD1" w:rsidRDefault="009E0F6B" w:rsidP="009E0F6B">
            <w:pPr>
              <w:spacing w:after="0" w:line="240" w:lineRule="auto"/>
              <w:jc w:val="right"/>
              <w:rPr>
                <w:rFonts w:ascii="Simplified Arabic" w:eastAsia="Times New Roman" w:hAnsi="Simplified Arabic" w:cs="Simplified Arabic"/>
                <w:b/>
                <w:bCs/>
                <w:color w:val="000000"/>
              </w:rPr>
            </w:pPr>
            <w:r w:rsidRPr="00F22DD1">
              <w:rPr>
                <w:rFonts w:ascii="Simplified Arabic" w:eastAsia="Times New Roman" w:hAnsi="Simplified Arabic" w:cs="Simplified Arabic"/>
                <w:b/>
                <w:bCs/>
                <w:color w:val="000000"/>
              </w:rPr>
              <w:t xml:space="preserve">  11.8</w:t>
            </w:r>
          </w:p>
        </w:tc>
        <w:tc>
          <w:tcPr>
            <w:tcW w:w="1250" w:type="pct"/>
            <w:tcBorders>
              <w:left w:val="nil"/>
              <w:bottom w:val="nil"/>
            </w:tcBorders>
            <w:shd w:val="clear" w:color="auto" w:fill="auto"/>
            <w:noWrap/>
            <w:vAlign w:val="center"/>
            <w:hideMark/>
          </w:tcPr>
          <w:p w:rsidR="009E0F6B" w:rsidRPr="00F22DD1" w:rsidRDefault="009E0F6B" w:rsidP="009E0F6B">
            <w:pPr>
              <w:spacing w:after="0" w:line="240" w:lineRule="auto"/>
              <w:jc w:val="right"/>
              <w:rPr>
                <w:rFonts w:ascii="Simplified Arabic" w:eastAsia="Times New Roman" w:hAnsi="Simplified Arabic" w:cs="Simplified Arabic"/>
                <w:b/>
                <w:bCs/>
                <w:color w:val="000000"/>
              </w:rPr>
            </w:pPr>
            <w:r w:rsidRPr="00F22DD1">
              <w:rPr>
                <w:rFonts w:ascii="Simplified Arabic" w:eastAsia="Times New Roman" w:hAnsi="Simplified Arabic" w:cs="Simplified Arabic"/>
                <w:b/>
                <w:bCs/>
                <w:color w:val="000000"/>
              </w:rPr>
              <w:t xml:space="preserve">  13.4</w:t>
            </w:r>
          </w:p>
        </w:tc>
      </w:tr>
      <w:tr w:rsidR="009E0F6B" w:rsidRPr="001A6607" w:rsidTr="00C91854">
        <w:trPr>
          <w:trHeight w:hRule="exact" w:val="340"/>
        </w:trPr>
        <w:tc>
          <w:tcPr>
            <w:tcW w:w="1250" w:type="pct"/>
            <w:tcBorders>
              <w:top w:val="nil"/>
              <w:bottom w:val="nil"/>
            </w:tcBorders>
            <w:shd w:val="clear" w:color="auto" w:fill="auto"/>
            <w:vAlign w:val="center"/>
            <w:hideMark/>
          </w:tcPr>
          <w:p w:rsidR="009E0F6B" w:rsidRPr="00F22DD1" w:rsidRDefault="009E0F6B" w:rsidP="00F22DD1">
            <w:pPr>
              <w:bidi/>
              <w:spacing w:after="0" w:line="240" w:lineRule="auto"/>
              <w:ind w:firstLineChars="100" w:firstLine="220"/>
              <w:rPr>
                <w:rFonts w:ascii="Simplified Arabic" w:eastAsia="Times New Roman" w:hAnsi="Simplified Arabic" w:cs="Simplified Arabic"/>
                <w:color w:val="000000"/>
              </w:rPr>
            </w:pPr>
            <w:r w:rsidRPr="00F22DD1">
              <w:rPr>
                <w:rFonts w:ascii="Simplified Arabic" w:eastAsia="Times New Roman" w:hAnsi="Simplified Arabic" w:cs="Simplified Arabic"/>
                <w:color w:val="000000"/>
                <w:rtl/>
              </w:rPr>
              <w:t>الضفة الغربية</w:t>
            </w:r>
          </w:p>
        </w:tc>
        <w:tc>
          <w:tcPr>
            <w:tcW w:w="1250" w:type="pct"/>
            <w:tcBorders>
              <w:top w:val="nil"/>
              <w:bottom w:val="nil"/>
              <w:right w:val="nil"/>
            </w:tcBorders>
            <w:shd w:val="clear" w:color="auto" w:fill="auto"/>
            <w:noWrap/>
            <w:vAlign w:val="center"/>
            <w:hideMark/>
          </w:tcPr>
          <w:p w:rsidR="009E0F6B" w:rsidRPr="00F22DD1" w:rsidRDefault="009E0F6B" w:rsidP="009E0F6B">
            <w:pPr>
              <w:spacing w:after="0" w:line="240" w:lineRule="auto"/>
              <w:jc w:val="right"/>
              <w:rPr>
                <w:rFonts w:ascii="Simplified Arabic" w:eastAsia="Times New Roman" w:hAnsi="Simplified Arabic" w:cs="Simplified Arabic"/>
                <w:color w:val="000000"/>
              </w:rPr>
            </w:pPr>
            <w:r w:rsidRPr="00F22DD1">
              <w:rPr>
                <w:rFonts w:ascii="Simplified Arabic" w:eastAsia="Times New Roman" w:hAnsi="Simplified Arabic" w:cs="Simplified Arabic"/>
                <w:color w:val="000000"/>
              </w:rPr>
              <w:t xml:space="preserve">  4.4</w:t>
            </w:r>
          </w:p>
        </w:tc>
        <w:tc>
          <w:tcPr>
            <w:tcW w:w="1250" w:type="pct"/>
            <w:tcBorders>
              <w:top w:val="nil"/>
              <w:left w:val="nil"/>
              <w:bottom w:val="nil"/>
              <w:right w:val="nil"/>
            </w:tcBorders>
            <w:shd w:val="clear" w:color="auto" w:fill="auto"/>
            <w:noWrap/>
            <w:vAlign w:val="center"/>
            <w:hideMark/>
          </w:tcPr>
          <w:p w:rsidR="009E0F6B" w:rsidRPr="00F22DD1" w:rsidRDefault="009E0F6B" w:rsidP="009E0F6B">
            <w:pPr>
              <w:spacing w:after="0" w:line="240" w:lineRule="auto"/>
              <w:jc w:val="right"/>
              <w:rPr>
                <w:rFonts w:ascii="Simplified Arabic" w:eastAsia="Times New Roman" w:hAnsi="Simplified Arabic" w:cs="Simplified Arabic"/>
                <w:color w:val="000000"/>
              </w:rPr>
            </w:pPr>
            <w:r w:rsidRPr="00F22DD1">
              <w:rPr>
                <w:rFonts w:ascii="Simplified Arabic" w:eastAsia="Times New Roman" w:hAnsi="Simplified Arabic" w:cs="Simplified Arabic"/>
                <w:color w:val="000000"/>
              </w:rPr>
              <w:t xml:space="preserve">  13.8</w:t>
            </w:r>
          </w:p>
        </w:tc>
        <w:tc>
          <w:tcPr>
            <w:tcW w:w="1250" w:type="pct"/>
            <w:tcBorders>
              <w:top w:val="nil"/>
              <w:left w:val="nil"/>
              <w:bottom w:val="nil"/>
            </w:tcBorders>
            <w:shd w:val="clear" w:color="auto" w:fill="auto"/>
            <w:noWrap/>
            <w:vAlign w:val="center"/>
            <w:hideMark/>
          </w:tcPr>
          <w:p w:rsidR="009E0F6B" w:rsidRPr="00F22DD1" w:rsidRDefault="009E0F6B" w:rsidP="009E0F6B">
            <w:pPr>
              <w:spacing w:after="0" w:line="240" w:lineRule="auto"/>
              <w:jc w:val="right"/>
              <w:rPr>
                <w:rFonts w:ascii="Simplified Arabic" w:eastAsia="Times New Roman" w:hAnsi="Simplified Arabic" w:cs="Simplified Arabic"/>
                <w:color w:val="000000"/>
              </w:rPr>
            </w:pPr>
            <w:r w:rsidRPr="00F22DD1">
              <w:rPr>
                <w:rFonts w:ascii="Simplified Arabic" w:eastAsia="Times New Roman" w:hAnsi="Simplified Arabic" w:cs="Simplified Arabic"/>
                <w:color w:val="000000"/>
              </w:rPr>
              <w:t xml:space="preserve">  16.1</w:t>
            </w:r>
          </w:p>
        </w:tc>
      </w:tr>
      <w:tr w:rsidR="009E0F6B" w:rsidRPr="001A6607" w:rsidTr="00C91854">
        <w:trPr>
          <w:trHeight w:hRule="exact" w:val="340"/>
        </w:trPr>
        <w:tc>
          <w:tcPr>
            <w:tcW w:w="1250" w:type="pct"/>
            <w:tcBorders>
              <w:top w:val="nil"/>
            </w:tcBorders>
            <w:shd w:val="clear" w:color="auto" w:fill="auto"/>
            <w:vAlign w:val="center"/>
            <w:hideMark/>
          </w:tcPr>
          <w:p w:rsidR="009E0F6B" w:rsidRPr="00F22DD1" w:rsidRDefault="009E0F6B" w:rsidP="00F22DD1">
            <w:pPr>
              <w:bidi/>
              <w:spacing w:after="0" w:line="240" w:lineRule="auto"/>
              <w:ind w:firstLineChars="100" w:firstLine="220"/>
              <w:rPr>
                <w:rFonts w:ascii="Simplified Arabic" w:eastAsia="Times New Roman" w:hAnsi="Simplified Arabic" w:cs="Simplified Arabic"/>
                <w:color w:val="000000"/>
              </w:rPr>
            </w:pPr>
            <w:r w:rsidRPr="00F22DD1">
              <w:rPr>
                <w:rFonts w:ascii="Simplified Arabic" w:eastAsia="Times New Roman" w:hAnsi="Simplified Arabic" w:cs="Simplified Arabic"/>
                <w:color w:val="000000"/>
                <w:rtl/>
              </w:rPr>
              <w:t>قطاع غزة</w:t>
            </w:r>
          </w:p>
        </w:tc>
        <w:tc>
          <w:tcPr>
            <w:tcW w:w="1250" w:type="pct"/>
            <w:tcBorders>
              <w:top w:val="nil"/>
              <w:right w:val="nil"/>
            </w:tcBorders>
            <w:shd w:val="clear" w:color="auto" w:fill="auto"/>
            <w:noWrap/>
            <w:vAlign w:val="center"/>
            <w:hideMark/>
          </w:tcPr>
          <w:p w:rsidR="009E0F6B" w:rsidRPr="00F22DD1" w:rsidRDefault="009E0F6B" w:rsidP="009E0F6B">
            <w:pPr>
              <w:spacing w:after="0" w:line="240" w:lineRule="auto"/>
              <w:jc w:val="right"/>
              <w:rPr>
                <w:rFonts w:ascii="Simplified Arabic" w:eastAsia="Times New Roman" w:hAnsi="Simplified Arabic" w:cs="Simplified Arabic"/>
                <w:color w:val="000000"/>
              </w:rPr>
            </w:pPr>
            <w:r w:rsidRPr="00F22DD1">
              <w:rPr>
                <w:rFonts w:ascii="Simplified Arabic" w:eastAsia="Times New Roman" w:hAnsi="Simplified Arabic" w:cs="Simplified Arabic"/>
                <w:color w:val="000000"/>
              </w:rPr>
              <w:t xml:space="preserve">  1.1</w:t>
            </w:r>
          </w:p>
        </w:tc>
        <w:tc>
          <w:tcPr>
            <w:tcW w:w="1250" w:type="pct"/>
            <w:tcBorders>
              <w:top w:val="nil"/>
              <w:left w:val="nil"/>
              <w:right w:val="nil"/>
            </w:tcBorders>
            <w:shd w:val="clear" w:color="auto" w:fill="auto"/>
            <w:noWrap/>
            <w:vAlign w:val="center"/>
            <w:hideMark/>
          </w:tcPr>
          <w:p w:rsidR="009E0F6B" w:rsidRPr="00F22DD1" w:rsidRDefault="009E0F6B" w:rsidP="009E0F6B">
            <w:pPr>
              <w:spacing w:after="0" w:line="240" w:lineRule="auto"/>
              <w:jc w:val="right"/>
              <w:rPr>
                <w:rFonts w:ascii="Simplified Arabic" w:eastAsia="Times New Roman" w:hAnsi="Simplified Arabic" w:cs="Simplified Arabic"/>
                <w:color w:val="000000"/>
              </w:rPr>
            </w:pPr>
            <w:r w:rsidRPr="00F22DD1">
              <w:rPr>
                <w:rFonts w:ascii="Simplified Arabic" w:eastAsia="Times New Roman" w:hAnsi="Simplified Arabic" w:cs="Simplified Arabic"/>
                <w:color w:val="000000"/>
              </w:rPr>
              <w:t xml:space="preserve">  9.0</w:t>
            </w:r>
          </w:p>
        </w:tc>
        <w:tc>
          <w:tcPr>
            <w:tcW w:w="1250" w:type="pct"/>
            <w:tcBorders>
              <w:top w:val="nil"/>
              <w:left w:val="nil"/>
            </w:tcBorders>
            <w:shd w:val="clear" w:color="auto" w:fill="auto"/>
            <w:noWrap/>
            <w:vAlign w:val="center"/>
            <w:hideMark/>
          </w:tcPr>
          <w:p w:rsidR="009E0F6B" w:rsidRPr="00F22DD1" w:rsidRDefault="009E0F6B" w:rsidP="009E0F6B">
            <w:pPr>
              <w:spacing w:after="0" w:line="240" w:lineRule="auto"/>
              <w:jc w:val="right"/>
              <w:rPr>
                <w:rFonts w:ascii="Simplified Arabic" w:eastAsia="Times New Roman" w:hAnsi="Simplified Arabic" w:cs="Simplified Arabic"/>
                <w:color w:val="000000"/>
              </w:rPr>
            </w:pPr>
            <w:r w:rsidRPr="00F22DD1">
              <w:rPr>
                <w:rFonts w:ascii="Simplified Arabic" w:eastAsia="Times New Roman" w:hAnsi="Simplified Arabic" w:cs="Simplified Arabic"/>
                <w:color w:val="000000"/>
              </w:rPr>
              <w:t xml:space="preserve">  9.7</w:t>
            </w:r>
          </w:p>
        </w:tc>
      </w:tr>
      <w:tr w:rsidR="009E0F6B" w:rsidRPr="001A6607" w:rsidTr="00C91854">
        <w:trPr>
          <w:trHeight w:hRule="exact" w:val="340"/>
        </w:trPr>
        <w:tc>
          <w:tcPr>
            <w:tcW w:w="5000" w:type="pct"/>
            <w:gridSpan w:val="4"/>
            <w:shd w:val="clear" w:color="auto" w:fill="D9D9D9" w:themeFill="background1" w:themeFillShade="D9"/>
            <w:vAlign w:val="center"/>
            <w:hideMark/>
          </w:tcPr>
          <w:p w:rsidR="009E0F6B" w:rsidRPr="00F22DD1" w:rsidRDefault="009E0F6B" w:rsidP="00F22DD1">
            <w:pPr>
              <w:bidi/>
              <w:spacing w:after="0" w:line="240" w:lineRule="auto"/>
              <w:ind w:firstLineChars="100" w:firstLine="221"/>
              <w:rPr>
                <w:rFonts w:ascii="Simplified Arabic" w:eastAsia="Times New Roman" w:hAnsi="Simplified Arabic" w:cs="Simplified Arabic"/>
                <w:b/>
                <w:bCs/>
                <w:color w:val="000000"/>
              </w:rPr>
            </w:pPr>
            <w:r w:rsidRPr="00F22DD1">
              <w:rPr>
                <w:rFonts w:ascii="Simplified Arabic" w:eastAsia="Times New Roman" w:hAnsi="Simplified Arabic" w:cs="Simplified Arabic"/>
                <w:b/>
                <w:bCs/>
                <w:color w:val="000000"/>
                <w:rtl/>
              </w:rPr>
              <w:t>نوع التجمع</w:t>
            </w:r>
          </w:p>
        </w:tc>
      </w:tr>
      <w:tr w:rsidR="009E0F6B" w:rsidRPr="001A6607" w:rsidTr="00C91854">
        <w:trPr>
          <w:trHeight w:hRule="exact" w:val="340"/>
        </w:trPr>
        <w:tc>
          <w:tcPr>
            <w:tcW w:w="1250" w:type="pct"/>
            <w:tcBorders>
              <w:bottom w:val="nil"/>
            </w:tcBorders>
            <w:shd w:val="clear" w:color="auto" w:fill="auto"/>
            <w:vAlign w:val="center"/>
            <w:hideMark/>
          </w:tcPr>
          <w:p w:rsidR="009E0F6B" w:rsidRPr="00F22DD1" w:rsidRDefault="009E0F6B" w:rsidP="00F22DD1">
            <w:pPr>
              <w:bidi/>
              <w:spacing w:after="0" w:line="240" w:lineRule="auto"/>
              <w:ind w:firstLineChars="100" w:firstLine="220"/>
              <w:rPr>
                <w:rFonts w:ascii="Simplified Arabic" w:eastAsia="Times New Roman" w:hAnsi="Simplified Arabic" w:cs="Simplified Arabic"/>
                <w:color w:val="000000"/>
              </w:rPr>
            </w:pPr>
            <w:r w:rsidRPr="00F22DD1">
              <w:rPr>
                <w:rFonts w:ascii="Simplified Arabic" w:eastAsia="Times New Roman" w:hAnsi="Simplified Arabic" w:cs="Simplified Arabic"/>
                <w:color w:val="000000"/>
                <w:rtl/>
              </w:rPr>
              <w:t xml:space="preserve">حضر </w:t>
            </w:r>
          </w:p>
        </w:tc>
        <w:tc>
          <w:tcPr>
            <w:tcW w:w="1250" w:type="pct"/>
            <w:tcBorders>
              <w:bottom w:val="nil"/>
              <w:right w:val="nil"/>
            </w:tcBorders>
            <w:shd w:val="clear" w:color="auto" w:fill="auto"/>
            <w:noWrap/>
            <w:vAlign w:val="center"/>
            <w:hideMark/>
          </w:tcPr>
          <w:p w:rsidR="009E0F6B" w:rsidRPr="00F22DD1" w:rsidRDefault="009E0F6B" w:rsidP="009E0F6B">
            <w:pPr>
              <w:spacing w:after="0" w:line="240" w:lineRule="auto"/>
              <w:jc w:val="right"/>
              <w:rPr>
                <w:rFonts w:ascii="Simplified Arabic" w:eastAsia="Times New Roman" w:hAnsi="Simplified Arabic" w:cs="Simplified Arabic"/>
                <w:color w:val="000000"/>
              </w:rPr>
            </w:pPr>
            <w:r w:rsidRPr="00F22DD1">
              <w:rPr>
                <w:rFonts w:ascii="Simplified Arabic" w:eastAsia="Times New Roman" w:hAnsi="Simplified Arabic" w:cs="Simplified Arabic"/>
                <w:color w:val="000000"/>
              </w:rPr>
              <w:t xml:space="preserve">  2.6</w:t>
            </w:r>
          </w:p>
        </w:tc>
        <w:tc>
          <w:tcPr>
            <w:tcW w:w="1250" w:type="pct"/>
            <w:tcBorders>
              <w:left w:val="nil"/>
              <w:bottom w:val="nil"/>
              <w:right w:val="nil"/>
            </w:tcBorders>
            <w:shd w:val="clear" w:color="auto" w:fill="auto"/>
            <w:noWrap/>
            <w:vAlign w:val="center"/>
            <w:hideMark/>
          </w:tcPr>
          <w:p w:rsidR="009E0F6B" w:rsidRPr="00F22DD1" w:rsidRDefault="009E0F6B" w:rsidP="009E0F6B">
            <w:pPr>
              <w:spacing w:after="0" w:line="240" w:lineRule="auto"/>
              <w:jc w:val="right"/>
              <w:rPr>
                <w:rFonts w:ascii="Simplified Arabic" w:eastAsia="Times New Roman" w:hAnsi="Simplified Arabic" w:cs="Simplified Arabic"/>
                <w:color w:val="000000"/>
              </w:rPr>
            </w:pPr>
            <w:r w:rsidRPr="00F22DD1">
              <w:rPr>
                <w:rFonts w:ascii="Simplified Arabic" w:eastAsia="Times New Roman" w:hAnsi="Simplified Arabic" w:cs="Simplified Arabic"/>
                <w:color w:val="000000"/>
              </w:rPr>
              <w:t xml:space="preserve">  11.6</w:t>
            </w:r>
          </w:p>
        </w:tc>
        <w:tc>
          <w:tcPr>
            <w:tcW w:w="1250" w:type="pct"/>
            <w:tcBorders>
              <w:left w:val="nil"/>
              <w:bottom w:val="nil"/>
            </w:tcBorders>
            <w:shd w:val="clear" w:color="auto" w:fill="auto"/>
            <w:noWrap/>
            <w:vAlign w:val="center"/>
            <w:hideMark/>
          </w:tcPr>
          <w:p w:rsidR="009E0F6B" w:rsidRPr="00F22DD1" w:rsidRDefault="009E0F6B" w:rsidP="009E0F6B">
            <w:pPr>
              <w:spacing w:after="0" w:line="240" w:lineRule="auto"/>
              <w:jc w:val="right"/>
              <w:rPr>
                <w:rFonts w:ascii="Simplified Arabic" w:eastAsia="Times New Roman" w:hAnsi="Simplified Arabic" w:cs="Simplified Arabic"/>
                <w:color w:val="000000"/>
              </w:rPr>
            </w:pPr>
            <w:r w:rsidRPr="00F22DD1">
              <w:rPr>
                <w:rFonts w:ascii="Simplified Arabic" w:eastAsia="Times New Roman" w:hAnsi="Simplified Arabic" w:cs="Simplified Arabic"/>
                <w:color w:val="000000"/>
              </w:rPr>
              <w:t xml:space="preserve">  12.9</w:t>
            </w:r>
          </w:p>
        </w:tc>
      </w:tr>
      <w:tr w:rsidR="009E0F6B" w:rsidRPr="001A6607" w:rsidTr="00C91854">
        <w:trPr>
          <w:trHeight w:hRule="exact" w:val="340"/>
        </w:trPr>
        <w:tc>
          <w:tcPr>
            <w:tcW w:w="1250" w:type="pct"/>
            <w:tcBorders>
              <w:top w:val="nil"/>
              <w:bottom w:val="nil"/>
            </w:tcBorders>
            <w:shd w:val="clear" w:color="auto" w:fill="auto"/>
            <w:vAlign w:val="center"/>
            <w:hideMark/>
          </w:tcPr>
          <w:p w:rsidR="009E0F6B" w:rsidRPr="00F22DD1" w:rsidRDefault="009E0F6B" w:rsidP="00F22DD1">
            <w:pPr>
              <w:bidi/>
              <w:spacing w:after="0" w:line="240" w:lineRule="auto"/>
              <w:ind w:firstLineChars="100" w:firstLine="220"/>
              <w:rPr>
                <w:rFonts w:ascii="Simplified Arabic" w:eastAsia="Times New Roman" w:hAnsi="Simplified Arabic" w:cs="Simplified Arabic"/>
                <w:color w:val="000000"/>
              </w:rPr>
            </w:pPr>
            <w:r w:rsidRPr="00F22DD1">
              <w:rPr>
                <w:rFonts w:ascii="Simplified Arabic" w:eastAsia="Times New Roman" w:hAnsi="Simplified Arabic" w:cs="Simplified Arabic"/>
                <w:color w:val="000000"/>
                <w:rtl/>
              </w:rPr>
              <w:t>ريف</w:t>
            </w:r>
          </w:p>
        </w:tc>
        <w:tc>
          <w:tcPr>
            <w:tcW w:w="1250" w:type="pct"/>
            <w:tcBorders>
              <w:top w:val="nil"/>
              <w:bottom w:val="nil"/>
              <w:right w:val="nil"/>
            </w:tcBorders>
            <w:shd w:val="clear" w:color="auto" w:fill="auto"/>
            <w:noWrap/>
            <w:vAlign w:val="center"/>
            <w:hideMark/>
          </w:tcPr>
          <w:p w:rsidR="009E0F6B" w:rsidRPr="00F22DD1" w:rsidRDefault="009E0F6B" w:rsidP="009E0F6B">
            <w:pPr>
              <w:spacing w:after="0" w:line="240" w:lineRule="auto"/>
              <w:jc w:val="right"/>
              <w:rPr>
                <w:rFonts w:ascii="Simplified Arabic" w:eastAsia="Times New Roman" w:hAnsi="Simplified Arabic" w:cs="Simplified Arabic"/>
                <w:color w:val="000000"/>
              </w:rPr>
            </w:pPr>
            <w:r w:rsidRPr="00F22DD1">
              <w:rPr>
                <w:rFonts w:ascii="Simplified Arabic" w:eastAsia="Times New Roman" w:hAnsi="Simplified Arabic" w:cs="Simplified Arabic"/>
                <w:color w:val="000000"/>
              </w:rPr>
              <w:t xml:space="preserve">  4.7</w:t>
            </w:r>
          </w:p>
        </w:tc>
        <w:tc>
          <w:tcPr>
            <w:tcW w:w="1250" w:type="pct"/>
            <w:tcBorders>
              <w:top w:val="nil"/>
              <w:left w:val="nil"/>
              <w:bottom w:val="nil"/>
              <w:right w:val="nil"/>
            </w:tcBorders>
            <w:shd w:val="clear" w:color="auto" w:fill="auto"/>
            <w:noWrap/>
            <w:vAlign w:val="center"/>
            <w:hideMark/>
          </w:tcPr>
          <w:p w:rsidR="009E0F6B" w:rsidRPr="00F22DD1" w:rsidRDefault="009E0F6B" w:rsidP="009E0F6B">
            <w:pPr>
              <w:spacing w:after="0" w:line="240" w:lineRule="auto"/>
              <w:jc w:val="right"/>
              <w:rPr>
                <w:rFonts w:ascii="Simplified Arabic" w:eastAsia="Times New Roman" w:hAnsi="Simplified Arabic" w:cs="Simplified Arabic"/>
                <w:color w:val="000000"/>
              </w:rPr>
            </w:pPr>
            <w:r w:rsidRPr="00F22DD1">
              <w:rPr>
                <w:rFonts w:ascii="Simplified Arabic" w:eastAsia="Times New Roman" w:hAnsi="Simplified Arabic" w:cs="Simplified Arabic"/>
                <w:color w:val="000000"/>
              </w:rPr>
              <w:t xml:space="preserve">  12.5</w:t>
            </w:r>
          </w:p>
        </w:tc>
        <w:tc>
          <w:tcPr>
            <w:tcW w:w="1250" w:type="pct"/>
            <w:tcBorders>
              <w:top w:val="nil"/>
              <w:left w:val="nil"/>
              <w:bottom w:val="nil"/>
            </w:tcBorders>
            <w:shd w:val="clear" w:color="auto" w:fill="auto"/>
            <w:noWrap/>
            <w:vAlign w:val="center"/>
            <w:hideMark/>
          </w:tcPr>
          <w:p w:rsidR="009E0F6B" w:rsidRPr="00F22DD1" w:rsidRDefault="009E0F6B" w:rsidP="009E0F6B">
            <w:pPr>
              <w:spacing w:after="0" w:line="240" w:lineRule="auto"/>
              <w:jc w:val="right"/>
              <w:rPr>
                <w:rFonts w:ascii="Simplified Arabic" w:eastAsia="Times New Roman" w:hAnsi="Simplified Arabic" w:cs="Simplified Arabic"/>
                <w:color w:val="000000"/>
              </w:rPr>
            </w:pPr>
            <w:r w:rsidRPr="00F22DD1">
              <w:rPr>
                <w:rFonts w:ascii="Simplified Arabic" w:eastAsia="Times New Roman" w:hAnsi="Simplified Arabic" w:cs="Simplified Arabic"/>
                <w:color w:val="000000"/>
              </w:rPr>
              <w:t xml:space="preserve">  15.3</w:t>
            </w:r>
          </w:p>
        </w:tc>
      </w:tr>
      <w:tr w:rsidR="009E0F6B" w:rsidRPr="001A6607" w:rsidTr="00C91854">
        <w:trPr>
          <w:trHeight w:hRule="exact" w:val="340"/>
        </w:trPr>
        <w:tc>
          <w:tcPr>
            <w:tcW w:w="1250" w:type="pct"/>
            <w:tcBorders>
              <w:top w:val="nil"/>
            </w:tcBorders>
            <w:shd w:val="clear" w:color="auto" w:fill="auto"/>
            <w:vAlign w:val="center"/>
            <w:hideMark/>
          </w:tcPr>
          <w:p w:rsidR="009E0F6B" w:rsidRPr="00F22DD1" w:rsidRDefault="009E0F6B" w:rsidP="00F22DD1">
            <w:pPr>
              <w:bidi/>
              <w:spacing w:after="0" w:line="240" w:lineRule="auto"/>
              <w:ind w:firstLineChars="100" w:firstLine="220"/>
              <w:rPr>
                <w:rFonts w:ascii="Simplified Arabic" w:eastAsia="Times New Roman" w:hAnsi="Simplified Arabic" w:cs="Simplified Arabic"/>
                <w:color w:val="000000"/>
              </w:rPr>
            </w:pPr>
            <w:r w:rsidRPr="00F22DD1">
              <w:rPr>
                <w:rFonts w:ascii="Simplified Arabic" w:eastAsia="Times New Roman" w:hAnsi="Simplified Arabic" w:cs="Simplified Arabic"/>
                <w:color w:val="000000"/>
                <w:rtl/>
              </w:rPr>
              <w:t>مخيمات</w:t>
            </w:r>
          </w:p>
        </w:tc>
        <w:tc>
          <w:tcPr>
            <w:tcW w:w="1250" w:type="pct"/>
            <w:tcBorders>
              <w:top w:val="nil"/>
              <w:right w:val="nil"/>
            </w:tcBorders>
            <w:shd w:val="clear" w:color="auto" w:fill="auto"/>
            <w:noWrap/>
            <w:vAlign w:val="center"/>
            <w:hideMark/>
          </w:tcPr>
          <w:p w:rsidR="009E0F6B" w:rsidRPr="00F22DD1" w:rsidRDefault="009E0F6B" w:rsidP="009E0F6B">
            <w:pPr>
              <w:spacing w:after="0" w:line="240" w:lineRule="auto"/>
              <w:jc w:val="right"/>
              <w:rPr>
                <w:rFonts w:ascii="Simplified Arabic" w:eastAsia="Times New Roman" w:hAnsi="Simplified Arabic" w:cs="Simplified Arabic"/>
                <w:color w:val="000000"/>
              </w:rPr>
            </w:pPr>
            <w:r w:rsidRPr="00F22DD1">
              <w:rPr>
                <w:rFonts w:ascii="Simplified Arabic" w:eastAsia="Times New Roman" w:hAnsi="Simplified Arabic" w:cs="Simplified Arabic"/>
                <w:color w:val="000000"/>
              </w:rPr>
              <w:t xml:space="preserve">  3.5</w:t>
            </w:r>
          </w:p>
        </w:tc>
        <w:tc>
          <w:tcPr>
            <w:tcW w:w="1250" w:type="pct"/>
            <w:tcBorders>
              <w:top w:val="nil"/>
              <w:left w:val="nil"/>
              <w:right w:val="nil"/>
            </w:tcBorders>
            <w:shd w:val="clear" w:color="auto" w:fill="auto"/>
            <w:noWrap/>
            <w:vAlign w:val="center"/>
            <w:hideMark/>
          </w:tcPr>
          <w:p w:rsidR="009E0F6B" w:rsidRPr="00F22DD1" w:rsidRDefault="009E0F6B" w:rsidP="009E0F6B">
            <w:pPr>
              <w:spacing w:after="0" w:line="240" w:lineRule="auto"/>
              <w:jc w:val="right"/>
              <w:rPr>
                <w:rFonts w:ascii="Simplified Arabic" w:eastAsia="Times New Roman" w:hAnsi="Simplified Arabic" w:cs="Simplified Arabic"/>
                <w:color w:val="000000"/>
              </w:rPr>
            </w:pPr>
            <w:r w:rsidRPr="00F22DD1">
              <w:rPr>
                <w:rFonts w:ascii="Simplified Arabic" w:eastAsia="Times New Roman" w:hAnsi="Simplified Arabic" w:cs="Simplified Arabic"/>
                <w:color w:val="000000"/>
              </w:rPr>
              <w:t xml:space="preserve">  12.4</w:t>
            </w:r>
          </w:p>
        </w:tc>
        <w:tc>
          <w:tcPr>
            <w:tcW w:w="1250" w:type="pct"/>
            <w:tcBorders>
              <w:top w:val="nil"/>
              <w:left w:val="nil"/>
            </w:tcBorders>
            <w:shd w:val="clear" w:color="auto" w:fill="auto"/>
            <w:noWrap/>
            <w:vAlign w:val="center"/>
            <w:hideMark/>
          </w:tcPr>
          <w:p w:rsidR="009E0F6B" w:rsidRPr="00F22DD1" w:rsidRDefault="009E0F6B" w:rsidP="009E0F6B">
            <w:pPr>
              <w:spacing w:after="0" w:line="240" w:lineRule="auto"/>
              <w:jc w:val="right"/>
              <w:rPr>
                <w:rFonts w:ascii="Simplified Arabic" w:eastAsia="Times New Roman" w:hAnsi="Simplified Arabic" w:cs="Simplified Arabic"/>
                <w:color w:val="000000"/>
              </w:rPr>
            </w:pPr>
            <w:r w:rsidRPr="00F22DD1">
              <w:rPr>
                <w:rFonts w:ascii="Simplified Arabic" w:eastAsia="Times New Roman" w:hAnsi="Simplified Arabic" w:cs="Simplified Arabic"/>
                <w:color w:val="000000"/>
              </w:rPr>
              <w:t xml:space="preserve">  13.9</w:t>
            </w:r>
          </w:p>
        </w:tc>
      </w:tr>
      <w:tr w:rsidR="009E0F6B" w:rsidRPr="001A6607" w:rsidTr="00C91854">
        <w:trPr>
          <w:trHeight w:hRule="exact" w:val="340"/>
        </w:trPr>
        <w:tc>
          <w:tcPr>
            <w:tcW w:w="5000" w:type="pct"/>
            <w:gridSpan w:val="4"/>
            <w:shd w:val="clear" w:color="auto" w:fill="auto"/>
            <w:vAlign w:val="center"/>
            <w:hideMark/>
          </w:tcPr>
          <w:p w:rsidR="009E0F6B" w:rsidRPr="00F22DD1" w:rsidRDefault="009E0F6B" w:rsidP="00F22DD1">
            <w:pPr>
              <w:shd w:val="clear" w:color="auto" w:fill="D9D9D9" w:themeFill="background1" w:themeFillShade="D9"/>
              <w:bidi/>
              <w:spacing w:after="0" w:line="240" w:lineRule="auto"/>
              <w:ind w:firstLineChars="100" w:firstLine="221"/>
              <w:rPr>
                <w:rFonts w:ascii="Simplified Arabic" w:eastAsia="Times New Roman" w:hAnsi="Simplified Arabic" w:cs="Simplified Arabic"/>
                <w:b/>
                <w:bCs/>
                <w:color w:val="000000"/>
              </w:rPr>
            </w:pPr>
            <w:r w:rsidRPr="00F22DD1">
              <w:rPr>
                <w:rFonts w:ascii="Simplified Arabic" w:eastAsia="Times New Roman" w:hAnsi="Simplified Arabic" w:cs="Simplified Arabic"/>
                <w:b/>
                <w:bCs/>
                <w:color w:val="000000"/>
                <w:rtl/>
              </w:rPr>
              <w:t>العمر بالاشهر</w:t>
            </w:r>
          </w:p>
        </w:tc>
      </w:tr>
      <w:tr w:rsidR="009E0F6B" w:rsidRPr="001A6607" w:rsidTr="00C91854">
        <w:trPr>
          <w:trHeight w:hRule="exact" w:val="340"/>
        </w:trPr>
        <w:tc>
          <w:tcPr>
            <w:tcW w:w="1250" w:type="pct"/>
            <w:tcBorders>
              <w:bottom w:val="nil"/>
            </w:tcBorders>
            <w:shd w:val="clear" w:color="auto" w:fill="auto"/>
            <w:vAlign w:val="center"/>
            <w:hideMark/>
          </w:tcPr>
          <w:p w:rsidR="009E0F6B" w:rsidRPr="00F22DD1" w:rsidRDefault="009E0F6B" w:rsidP="00F22DD1">
            <w:pPr>
              <w:bidi/>
              <w:spacing w:after="0" w:line="240" w:lineRule="auto"/>
              <w:ind w:firstLineChars="100" w:firstLine="220"/>
              <w:rPr>
                <w:rFonts w:ascii="Simplified Arabic" w:eastAsia="Times New Roman" w:hAnsi="Simplified Arabic" w:cs="Simplified Arabic"/>
                <w:color w:val="000000"/>
              </w:rPr>
            </w:pPr>
            <w:r w:rsidRPr="00F22DD1">
              <w:rPr>
                <w:rFonts w:ascii="Simplified Arabic" w:eastAsia="Times New Roman" w:hAnsi="Simplified Arabic" w:cs="Simplified Arabic"/>
                <w:color w:val="000000"/>
                <w:rtl/>
              </w:rPr>
              <w:t xml:space="preserve"> 23-0</w:t>
            </w:r>
          </w:p>
        </w:tc>
        <w:tc>
          <w:tcPr>
            <w:tcW w:w="1250" w:type="pct"/>
            <w:tcBorders>
              <w:bottom w:val="nil"/>
              <w:right w:val="nil"/>
            </w:tcBorders>
            <w:shd w:val="clear" w:color="auto" w:fill="auto"/>
            <w:noWrap/>
            <w:vAlign w:val="center"/>
            <w:hideMark/>
          </w:tcPr>
          <w:p w:rsidR="009E0F6B" w:rsidRPr="00F22DD1" w:rsidRDefault="009E0F6B" w:rsidP="009E0F6B">
            <w:pPr>
              <w:spacing w:after="0" w:line="240" w:lineRule="auto"/>
              <w:jc w:val="right"/>
              <w:rPr>
                <w:rFonts w:ascii="Simplified Arabic" w:eastAsia="Times New Roman" w:hAnsi="Simplified Arabic" w:cs="Simplified Arabic"/>
                <w:color w:val="000000"/>
              </w:rPr>
            </w:pPr>
            <w:r w:rsidRPr="00F22DD1">
              <w:rPr>
                <w:rFonts w:ascii="Simplified Arabic" w:eastAsia="Times New Roman" w:hAnsi="Simplified Arabic" w:cs="Simplified Arabic"/>
                <w:color w:val="000000"/>
              </w:rPr>
              <w:t xml:space="preserve">  2.4</w:t>
            </w:r>
          </w:p>
        </w:tc>
        <w:tc>
          <w:tcPr>
            <w:tcW w:w="1250" w:type="pct"/>
            <w:tcBorders>
              <w:left w:val="nil"/>
              <w:bottom w:val="nil"/>
              <w:right w:val="nil"/>
            </w:tcBorders>
            <w:shd w:val="clear" w:color="auto" w:fill="auto"/>
            <w:noWrap/>
            <w:vAlign w:val="center"/>
            <w:hideMark/>
          </w:tcPr>
          <w:p w:rsidR="009E0F6B" w:rsidRPr="00F22DD1" w:rsidRDefault="009E0F6B" w:rsidP="009E0F6B">
            <w:pPr>
              <w:spacing w:after="0" w:line="240" w:lineRule="auto"/>
              <w:jc w:val="right"/>
              <w:rPr>
                <w:rFonts w:ascii="Simplified Arabic" w:eastAsia="Times New Roman" w:hAnsi="Simplified Arabic" w:cs="Simplified Arabic"/>
                <w:color w:val="000000"/>
              </w:rPr>
            </w:pPr>
            <w:r w:rsidRPr="00F22DD1">
              <w:rPr>
                <w:rFonts w:ascii="Simplified Arabic" w:eastAsia="Times New Roman" w:hAnsi="Simplified Arabic" w:cs="Simplified Arabic"/>
                <w:color w:val="000000"/>
              </w:rPr>
              <w:t xml:space="preserve">  7.2</w:t>
            </w:r>
          </w:p>
        </w:tc>
        <w:tc>
          <w:tcPr>
            <w:tcW w:w="1250" w:type="pct"/>
            <w:tcBorders>
              <w:left w:val="nil"/>
              <w:bottom w:val="nil"/>
            </w:tcBorders>
            <w:shd w:val="clear" w:color="auto" w:fill="auto"/>
            <w:noWrap/>
            <w:vAlign w:val="center"/>
            <w:hideMark/>
          </w:tcPr>
          <w:p w:rsidR="009E0F6B" w:rsidRPr="00F22DD1" w:rsidRDefault="009E0F6B" w:rsidP="009E0F6B">
            <w:pPr>
              <w:spacing w:after="0" w:line="240" w:lineRule="auto"/>
              <w:jc w:val="right"/>
              <w:rPr>
                <w:rFonts w:ascii="Simplified Arabic" w:eastAsia="Times New Roman" w:hAnsi="Simplified Arabic" w:cs="Simplified Arabic"/>
                <w:color w:val="000000"/>
              </w:rPr>
            </w:pPr>
            <w:r w:rsidRPr="00F22DD1">
              <w:rPr>
                <w:rFonts w:ascii="Simplified Arabic" w:eastAsia="Times New Roman" w:hAnsi="Simplified Arabic" w:cs="Simplified Arabic"/>
                <w:color w:val="000000"/>
              </w:rPr>
              <w:t xml:space="preserve">  8.7</w:t>
            </w:r>
          </w:p>
        </w:tc>
      </w:tr>
      <w:tr w:rsidR="009E0F6B" w:rsidRPr="001A6607" w:rsidTr="00C91854">
        <w:trPr>
          <w:trHeight w:hRule="exact" w:val="340"/>
        </w:trPr>
        <w:tc>
          <w:tcPr>
            <w:tcW w:w="1250" w:type="pct"/>
            <w:tcBorders>
              <w:top w:val="nil"/>
            </w:tcBorders>
            <w:shd w:val="clear" w:color="auto" w:fill="auto"/>
            <w:vAlign w:val="center"/>
            <w:hideMark/>
          </w:tcPr>
          <w:p w:rsidR="009E0F6B" w:rsidRPr="00F22DD1" w:rsidRDefault="009E0F6B" w:rsidP="00F22DD1">
            <w:pPr>
              <w:bidi/>
              <w:spacing w:after="0" w:line="240" w:lineRule="auto"/>
              <w:ind w:firstLineChars="100" w:firstLine="220"/>
              <w:rPr>
                <w:rFonts w:ascii="Simplified Arabic" w:eastAsia="Times New Roman" w:hAnsi="Simplified Arabic" w:cs="Simplified Arabic"/>
                <w:color w:val="000000"/>
              </w:rPr>
            </w:pPr>
            <w:r w:rsidRPr="00F22DD1">
              <w:rPr>
                <w:rFonts w:ascii="Simplified Arabic" w:eastAsia="Times New Roman" w:hAnsi="Simplified Arabic" w:cs="Simplified Arabic"/>
                <w:color w:val="000000"/>
                <w:rtl/>
              </w:rPr>
              <w:t xml:space="preserve"> 59-24</w:t>
            </w:r>
          </w:p>
        </w:tc>
        <w:tc>
          <w:tcPr>
            <w:tcW w:w="1250" w:type="pct"/>
            <w:tcBorders>
              <w:top w:val="nil"/>
              <w:right w:val="nil"/>
            </w:tcBorders>
            <w:shd w:val="clear" w:color="auto" w:fill="auto"/>
            <w:noWrap/>
            <w:vAlign w:val="center"/>
            <w:hideMark/>
          </w:tcPr>
          <w:p w:rsidR="009E0F6B" w:rsidRPr="00F22DD1" w:rsidRDefault="009E0F6B" w:rsidP="009E0F6B">
            <w:pPr>
              <w:spacing w:after="0" w:line="240" w:lineRule="auto"/>
              <w:jc w:val="right"/>
              <w:rPr>
                <w:rFonts w:ascii="Simplified Arabic" w:eastAsia="Times New Roman" w:hAnsi="Simplified Arabic" w:cs="Simplified Arabic"/>
                <w:color w:val="000000"/>
              </w:rPr>
            </w:pPr>
            <w:r w:rsidRPr="00F22DD1">
              <w:rPr>
                <w:rFonts w:ascii="Simplified Arabic" w:eastAsia="Times New Roman" w:hAnsi="Simplified Arabic" w:cs="Simplified Arabic"/>
                <w:color w:val="000000"/>
              </w:rPr>
              <w:t xml:space="preserve">  3.4</w:t>
            </w:r>
          </w:p>
        </w:tc>
        <w:tc>
          <w:tcPr>
            <w:tcW w:w="1250" w:type="pct"/>
            <w:tcBorders>
              <w:top w:val="nil"/>
              <w:left w:val="nil"/>
              <w:right w:val="nil"/>
            </w:tcBorders>
            <w:shd w:val="clear" w:color="auto" w:fill="auto"/>
            <w:noWrap/>
            <w:vAlign w:val="center"/>
            <w:hideMark/>
          </w:tcPr>
          <w:p w:rsidR="009E0F6B" w:rsidRPr="00F22DD1" w:rsidRDefault="009E0F6B" w:rsidP="009E0F6B">
            <w:pPr>
              <w:spacing w:after="0" w:line="240" w:lineRule="auto"/>
              <w:jc w:val="right"/>
              <w:rPr>
                <w:rFonts w:ascii="Simplified Arabic" w:eastAsia="Times New Roman" w:hAnsi="Simplified Arabic" w:cs="Simplified Arabic"/>
                <w:color w:val="000000"/>
              </w:rPr>
            </w:pPr>
            <w:r w:rsidRPr="00F22DD1">
              <w:rPr>
                <w:rFonts w:ascii="Simplified Arabic" w:eastAsia="Times New Roman" w:hAnsi="Simplified Arabic" w:cs="Simplified Arabic"/>
                <w:color w:val="000000"/>
              </w:rPr>
              <w:t xml:space="preserve">  14.6</w:t>
            </w:r>
          </w:p>
        </w:tc>
        <w:tc>
          <w:tcPr>
            <w:tcW w:w="1250" w:type="pct"/>
            <w:tcBorders>
              <w:top w:val="nil"/>
              <w:left w:val="nil"/>
            </w:tcBorders>
            <w:shd w:val="clear" w:color="auto" w:fill="auto"/>
            <w:noWrap/>
            <w:vAlign w:val="center"/>
            <w:hideMark/>
          </w:tcPr>
          <w:p w:rsidR="009E0F6B" w:rsidRPr="00F22DD1" w:rsidRDefault="009E0F6B" w:rsidP="009E0F6B">
            <w:pPr>
              <w:spacing w:after="0" w:line="240" w:lineRule="auto"/>
              <w:jc w:val="right"/>
              <w:rPr>
                <w:rFonts w:ascii="Simplified Arabic" w:eastAsia="Times New Roman" w:hAnsi="Simplified Arabic" w:cs="Simplified Arabic"/>
                <w:color w:val="000000"/>
              </w:rPr>
            </w:pPr>
            <w:r w:rsidRPr="00F22DD1">
              <w:rPr>
                <w:rFonts w:ascii="Simplified Arabic" w:eastAsia="Times New Roman" w:hAnsi="Simplified Arabic" w:cs="Simplified Arabic"/>
                <w:color w:val="000000"/>
              </w:rPr>
              <w:t xml:space="preserve">  16.3</w:t>
            </w:r>
          </w:p>
        </w:tc>
      </w:tr>
      <w:tr w:rsidR="009E0F6B" w:rsidRPr="001A6607" w:rsidTr="00C91854">
        <w:trPr>
          <w:trHeight w:val="360"/>
        </w:trPr>
        <w:tc>
          <w:tcPr>
            <w:tcW w:w="5000" w:type="pct"/>
            <w:gridSpan w:val="4"/>
            <w:shd w:val="clear" w:color="auto" w:fill="D9D9D9" w:themeFill="background1" w:themeFillShade="D9"/>
            <w:vAlign w:val="center"/>
            <w:hideMark/>
          </w:tcPr>
          <w:p w:rsidR="009E0F6B" w:rsidRPr="00F22DD1" w:rsidRDefault="009E0F6B" w:rsidP="00F22DD1">
            <w:pPr>
              <w:bidi/>
              <w:spacing w:after="0" w:line="240" w:lineRule="auto"/>
              <w:ind w:firstLineChars="100" w:firstLine="221"/>
              <w:rPr>
                <w:rFonts w:ascii="Simplified Arabic" w:eastAsia="Times New Roman" w:hAnsi="Simplified Arabic" w:cs="Simplified Arabic"/>
                <w:b/>
                <w:bCs/>
                <w:color w:val="000000"/>
              </w:rPr>
            </w:pPr>
            <w:r w:rsidRPr="00F22DD1">
              <w:rPr>
                <w:rFonts w:ascii="Simplified Arabic" w:eastAsia="Times New Roman" w:hAnsi="Simplified Arabic" w:cs="Simplified Arabic"/>
                <w:b/>
                <w:bCs/>
                <w:color w:val="000000"/>
                <w:rtl/>
              </w:rPr>
              <w:t>الجنس</w:t>
            </w:r>
          </w:p>
        </w:tc>
      </w:tr>
      <w:tr w:rsidR="009E0F6B" w:rsidRPr="001A6607" w:rsidTr="00C91854">
        <w:trPr>
          <w:trHeight w:val="360"/>
        </w:trPr>
        <w:tc>
          <w:tcPr>
            <w:tcW w:w="1250" w:type="pct"/>
            <w:tcBorders>
              <w:bottom w:val="nil"/>
            </w:tcBorders>
            <w:shd w:val="clear" w:color="auto" w:fill="auto"/>
            <w:vAlign w:val="center"/>
            <w:hideMark/>
          </w:tcPr>
          <w:p w:rsidR="009E0F6B" w:rsidRPr="00F22DD1" w:rsidRDefault="009E0F6B" w:rsidP="00F22DD1">
            <w:pPr>
              <w:bidi/>
              <w:spacing w:after="0" w:line="240" w:lineRule="auto"/>
              <w:ind w:firstLineChars="100" w:firstLine="220"/>
              <w:rPr>
                <w:rFonts w:ascii="Simplified Arabic" w:eastAsia="Times New Roman" w:hAnsi="Simplified Arabic" w:cs="Simplified Arabic"/>
                <w:color w:val="000000"/>
              </w:rPr>
            </w:pPr>
            <w:r w:rsidRPr="00F22DD1">
              <w:rPr>
                <w:rFonts w:ascii="Simplified Arabic" w:eastAsia="Times New Roman" w:hAnsi="Simplified Arabic" w:cs="Simplified Arabic"/>
                <w:color w:val="000000"/>
                <w:rtl/>
              </w:rPr>
              <w:t>ذكور</w:t>
            </w:r>
          </w:p>
        </w:tc>
        <w:tc>
          <w:tcPr>
            <w:tcW w:w="1250" w:type="pct"/>
            <w:tcBorders>
              <w:bottom w:val="nil"/>
              <w:right w:val="nil"/>
            </w:tcBorders>
            <w:shd w:val="clear" w:color="auto" w:fill="auto"/>
            <w:noWrap/>
            <w:vAlign w:val="center"/>
            <w:hideMark/>
          </w:tcPr>
          <w:p w:rsidR="009E0F6B" w:rsidRPr="00F22DD1" w:rsidRDefault="009E0F6B" w:rsidP="009E0F6B">
            <w:pPr>
              <w:spacing w:after="0" w:line="240" w:lineRule="auto"/>
              <w:jc w:val="right"/>
              <w:rPr>
                <w:rFonts w:ascii="Simplified Arabic" w:eastAsia="Times New Roman" w:hAnsi="Simplified Arabic" w:cs="Simplified Arabic"/>
                <w:color w:val="000000"/>
              </w:rPr>
            </w:pPr>
            <w:r w:rsidRPr="00F22DD1">
              <w:rPr>
                <w:rFonts w:ascii="Simplified Arabic" w:eastAsia="Times New Roman" w:hAnsi="Simplified Arabic" w:cs="Simplified Arabic"/>
                <w:color w:val="000000"/>
              </w:rPr>
              <w:t xml:space="preserve">  2.9</w:t>
            </w:r>
          </w:p>
        </w:tc>
        <w:tc>
          <w:tcPr>
            <w:tcW w:w="1250" w:type="pct"/>
            <w:tcBorders>
              <w:left w:val="nil"/>
              <w:bottom w:val="nil"/>
              <w:right w:val="nil"/>
            </w:tcBorders>
            <w:shd w:val="clear" w:color="auto" w:fill="auto"/>
            <w:noWrap/>
            <w:vAlign w:val="center"/>
            <w:hideMark/>
          </w:tcPr>
          <w:p w:rsidR="009E0F6B" w:rsidRPr="00F22DD1" w:rsidRDefault="009E0F6B" w:rsidP="009E0F6B">
            <w:pPr>
              <w:spacing w:after="0" w:line="240" w:lineRule="auto"/>
              <w:jc w:val="right"/>
              <w:rPr>
                <w:rFonts w:ascii="Simplified Arabic" w:eastAsia="Times New Roman" w:hAnsi="Simplified Arabic" w:cs="Simplified Arabic"/>
                <w:color w:val="000000"/>
              </w:rPr>
            </w:pPr>
            <w:r w:rsidRPr="00F22DD1">
              <w:rPr>
                <w:rFonts w:ascii="Simplified Arabic" w:eastAsia="Times New Roman" w:hAnsi="Simplified Arabic" w:cs="Simplified Arabic"/>
                <w:color w:val="000000"/>
              </w:rPr>
              <w:t xml:space="preserve">  11.6</w:t>
            </w:r>
          </w:p>
        </w:tc>
        <w:tc>
          <w:tcPr>
            <w:tcW w:w="1250" w:type="pct"/>
            <w:tcBorders>
              <w:left w:val="nil"/>
              <w:bottom w:val="nil"/>
            </w:tcBorders>
            <w:shd w:val="clear" w:color="auto" w:fill="auto"/>
            <w:noWrap/>
            <w:vAlign w:val="center"/>
            <w:hideMark/>
          </w:tcPr>
          <w:p w:rsidR="009E0F6B" w:rsidRPr="00F22DD1" w:rsidRDefault="009E0F6B" w:rsidP="009E0F6B">
            <w:pPr>
              <w:spacing w:after="0" w:line="240" w:lineRule="auto"/>
              <w:jc w:val="right"/>
              <w:rPr>
                <w:rFonts w:ascii="Simplified Arabic" w:eastAsia="Times New Roman" w:hAnsi="Simplified Arabic" w:cs="Simplified Arabic"/>
                <w:color w:val="000000"/>
              </w:rPr>
            </w:pPr>
            <w:r w:rsidRPr="00F22DD1">
              <w:rPr>
                <w:rFonts w:ascii="Simplified Arabic" w:eastAsia="Times New Roman" w:hAnsi="Simplified Arabic" w:cs="Simplified Arabic"/>
                <w:color w:val="000000"/>
              </w:rPr>
              <w:t xml:space="preserve">  13.1</w:t>
            </w:r>
          </w:p>
        </w:tc>
      </w:tr>
      <w:tr w:rsidR="009E0F6B" w:rsidRPr="001A6607" w:rsidTr="00C91854">
        <w:trPr>
          <w:trHeight w:val="360"/>
        </w:trPr>
        <w:tc>
          <w:tcPr>
            <w:tcW w:w="1250" w:type="pct"/>
            <w:tcBorders>
              <w:top w:val="nil"/>
            </w:tcBorders>
            <w:shd w:val="clear" w:color="auto" w:fill="auto"/>
            <w:vAlign w:val="center"/>
            <w:hideMark/>
          </w:tcPr>
          <w:p w:rsidR="009E0F6B" w:rsidRPr="00F22DD1" w:rsidRDefault="009E0F6B" w:rsidP="00F22DD1">
            <w:pPr>
              <w:bidi/>
              <w:spacing w:after="0" w:line="240" w:lineRule="auto"/>
              <w:ind w:firstLineChars="100" w:firstLine="220"/>
              <w:rPr>
                <w:rFonts w:ascii="Simplified Arabic" w:eastAsia="Times New Roman" w:hAnsi="Simplified Arabic" w:cs="Simplified Arabic"/>
                <w:color w:val="000000"/>
              </w:rPr>
            </w:pPr>
            <w:r w:rsidRPr="00F22DD1">
              <w:rPr>
                <w:rFonts w:ascii="Simplified Arabic" w:eastAsia="Times New Roman" w:hAnsi="Simplified Arabic" w:cs="Simplified Arabic"/>
                <w:color w:val="000000"/>
                <w:rtl/>
              </w:rPr>
              <w:t>إناث</w:t>
            </w:r>
          </w:p>
        </w:tc>
        <w:tc>
          <w:tcPr>
            <w:tcW w:w="1250" w:type="pct"/>
            <w:tcBorders>
              <w:top w:val="nil"/>
              <w:right w:val="nil"/>
            </w:tcBorders>
            <w:shd w:val="clear" w:color="auto" w:fill="auto"/>
            <w:noWrap/>
            <w:vAlign w:val="center"/>
            <w:hideMark/>
          </w:tcPr>
          <w:p w:rsidR="009E0F6B" w:rsidRPr="00F22DD1" w:rsidRDefault="009E0F6B" w:rsidP="009E0F6B">
            <w:pPr>
              <w:spacing w:after="0" w:line="240" w:lineRule="auto"/>
              <w:jc w:val="right"/>
              <w:rPr>
                <w:rFonts w:ascii="Simplified Arabic" w:eastAsia="Times New Roman" w:hAnsi="Simplified Arabic" w:cs="Simplified Arabic"/>
                <w:color w:val="000000"/>
              </w:rPr>
            </w:pPr>
            <w:r w:rsidRPr="00F22DD1">
              <w:rPr>
                <w:rFonts w:ascii="Simplified Arabic" w:eastAsia="Times New Roman" w:hAnsi="Simplified Arabic" w:cs="Simplified Arabic"/>
                <w:color w:val="000000"/>
              </w:rPr>
              <w:t xml:space="preserve">  3.1</w:t>
            </w:r>
          </w:p>
        </w:tc>
        <w:tc>
          <w:tcPr>
            <w:tcW w:w="1250" w:type="pct"/>
            <w:tcBorders>
              <w:top w:val="nil"/>
              <w:left w:val="nil"/>
              <w:right w:val="nil"/>
            </w:tcBorders>
            <w:shd w:val="clear" w:color="auto" w:fill="auto"/>
            <w:noWrap/>
            <w:vAlign w:val="center"/>
            <w:hideMark/>
          </w:tcPr>
          <w:p w:rsidR="009E0F6B" w:rsidRPr="00F22DD1" w:rsidRDefault="009E0F6B" w:rsidP="009E0F6B">
            <w:pPr>
              <w:spacing w:after="0" w:line="240" w:lineRule="auto"/>
              <w:jc w:val="right"/>
              <w:rPr>
                <w:rFonts w:ascii="Simplified Arabic" w:eastAsia="Times New Roman" w:hAnsi="Simplified Arabic" w:cs="Simplified Arabic"/>
                <w:color w:val="000000"/>
              </w:rPr>
            </w:pPr>
            <w:r w:rsidRPr="00F22DD1">
              <w:rPr>
                <w:rFonts w:ascii="Simplified Arabic" w:eastAsia="Times New Roman" w:hAnsi="Simplified Arabic" w:cs="Simplified Arabic"/>
                <w:color w:val="000000"/>
              </w:rPr>
              <w:t xml:space="preserve">  12.0</w:t>
            </w:r>
          </w:p>
        </w:tc>
        <w:tc>
          <w:tcPr>
            <w:tcW w:w="1250" w:type="pct"/>
            <w:tcBorders>
              <w:top w:val="nil"/>
              <w:left w:val="nil"/>
            </w:tcBorders>
            <w:shd w:val="clear" w:color="auto" w:fill="auto"/>
            <w:noWrap/>
            <w:vAlign w:val="center"/>
            <w:hideMark/>
          </w:tcPr>
          <w:p w:rsidR="009E0F6B" w:rsidRPr="00F22DD1" w:rsidRDefault="009E0F6B" w:rsidP="009E0F6B">
            <w:pPr>
              <w:spacing w:after="0" w:line="240" w:lineRule="auto"/>
              <w:jc w:val="right"/>
              <w:rPr>
                <w:rFonts w:ascii="Simplified Arabic" w:eastAsia="Times New Roman" w:hAnsi="Simplified Arabic" w:cs="Simplified Arabic"/>
                <w:color w:val="000000"/>
              </w:rPr>
            </w:pPr>
            <w:r w:rsidRPr="00F22DD1">
              <w:rPr>
                <w:rFonts w:ascii="Simplified Arabic" w:eastAsia="Times New Roman" w:hAnsi="Simplified Arabic" w:cs="Simplified Arabic"/>
                <w:color w:val="000000"/>
              </w:rPr>
              <w:t xml:space="preserve">  13.6</w:t>
            </w:r>
          </w:p>
        </w:tc>
      </w:tr>
    </w:tbl>
    <w:p w:rsidR="00C91854" w:rsidRPr="00C91854" w:rsidRDefault="00C91854" w:rsidP="00C91854">
      <w:pPr>
        <w:bidi/>
        <w:rPr>
          <w:rFonts w:ascii="Simplified Arabic" w:hAnsi="Simplified Arabic" w:cs="Simplified Arabic"/>
          <w:sz w:val="18"/>
          <w:szCs w:val="18"/>
          <w:rtl/>
        </w:rPr>
      </w:pPr>
      <w:r w:rsidRPr="00C91854">
        <w:rPr>
          <w:rFonts w:ascii="Simplified Arabic" w:hAnsi="Simplified Arabic" w:cs="Simplified Arabic" w:hint="cs"/>
          <w:sz w:val="18"/>
          <w:szCs w:val="18"/>
          <w:rtl/>
        </w:rPr>
        <w:t>المصدر: الجهاز المركزي للاحصاء الفلسطيني.  مسح الاسرة الفلسطيني، 2010.  تقرير النتائج الرئيسية.</w:t>
      </w:r>
    </w:p>
    <w:p w:rsidR="003A1F4B" w:rsidRDefault="003A1F4B">
      <w:pPr>
        <w:rPr>
          <w:rFonts w:ascii="Simplified Arabic" w:hAnsi="Simplified Arabic" w:cs="Simplified Arabic"/>
          <w:rtl/>
          <w:lang w:val="en-GB"/>
        </w:rPr>
      </w:pPr>
      <w:r>
        <w:rPr>
          <w:rFonts w:ascii="Simplified Arabic" w:hAnsi="Simplified Arabic" w:cs="Simplified Arabic"/>
          <w:rtl/>
          <w:lang w:val="en-GB"/>
        </w:rPr>
        <w:br w:type="page"/>
      </w:r>
    </w:p>
    <w:p w:rsidR="003A1F4B" w:rsidRPr="003A1F4B" w:rsidRDefault="003A1F4B" w:rsidP="003A1F4B">
      <w:pPr>
        <w:bidi/>
        <w:spacing w:after="0" w:line="240" w:lineRule="auto"/>
        <w:rPr>
          <w:rFonts w:ascii="Simplified Arabic" w:hAnsi="Simplified Arabic" w:cs="Simplified Arabic"/>
          <w:b/>
          <w:bCs/>
          <w:sz w:val="24"/>
          <w:szCs w:val="24"/>
        </w:rPr>
      </w:pPr>
      <w:r w:rsidRPr="003A1F4B">
        <w:rPr>
          <w:rFonts w:ascii="Simplified Arabic" w:hAnsi="Simplified Arabic" w:cs="Simplified Arabic"/>
          <w:b/>
          <w:bCs/>
          <w:sz w:val="24"/>
          <w:szCs w:val="24"/>
          <w:rtl/>
        </w:rPr>
        <w:lastRenderedPageBreak/>
        <w:t>التوصيات:</w:t>
      </w:r>
    </w:p>
    <w:p w:rsidR="003A1F4B" w:rsidRDefault="003A1F4B" w:rsidP="00781506">
      <w:pPr>
        <w:pStyle w:val="ListParagraph"/>
        <w:numPr>
          <w:ilvl w:val="0"/>
          <w:numId w:val="31"/>
        </w:numPr>
        <w:bidi/>
        <w:spacing w:after="0" w:line="240" w:lineRule="auto"/>
        <w:ind w:left="343"/>
        <w:contextualSpacing w:val="0"/>
        <w:jc w:val="both"/>
        <w:rPr>
          <w:rFonts w:ascii="Simplified Arabic" w:hAnsi="Simplified Arabic" w:cs="Simplified Arabic"/>
          <w:sz w:val="24"/>
          <w:szCs w:val="24"/>
        </w:rPr>
      </w:pPr>
      <w:r w:rsidRPr="003A1F4B">
        <w:rPr>
          <w:rFonts w:ascii="Simplified Arabic" w:hAnsi="Simplified Arabic" w:cs="Simplified Arabic"/>
          <w:sz w:val="24"/>
          <w:szCs w:val="24"/>
          <w:rtl/>
        </w:rPr>
        <w:t xml:space="preserve">يعمل الجهاز المركزي للاحصاء الفلسطيني على تطوير مؤشرات وطنية، الا ان هنالك حاجة لرفع مستوى الوعي والتقدير لأهمية </w:t>
      </w:r>
      <w:r w:rsidR="00781506">
        <w:rPr>
          <w:rFonts w:ascii="Simplified Arabic" w:hAnsi="Simplified Arabic" w:cs="Simplified Arabic" w:hint="cs"/>
          <w:sz w:val="24"/>
          <w:szCs w:val="24"/>
          <w:rtl/>
        </w:rPr>
        <w:t xml:space="preserve">هذه </w:t>
      </w:r>
      <w:r w:rsidRPr="003A1F4B">
        <w:rPr>
          <w:rFonts w:ascii="Simplified Arabic" w:hAnsi="Simplified Arabic" w:cs="Simplified Arabic"/>
          <w:sz w:val="24"/>
          <w:szCs w:val="24"/>
          <w:rtl/>
        </w:rPr>
        <w:t xml:space="preserve">المؤشرات والبيانات </w:t>
      </w:r>
      <w:r w:rsidR="00781506" w:rsidRPr="00781506">
        <w:rPr>
          <w:rFonts w:ascii="Simplified Arabic" w:hAnsi="Simplified Arabic" w:cs="Simplified Arabic" w:hint="cs"/>
          <w:sz w:val="24"/>
          <w:szCs w:val="24"/>
          <w:rtl/>
        </w:rPr>
        <w:t>التي يصدره الجهاز</w:t>
      </w:r>
      <w:r w:rsidR="00781506">
        <w:rPr>
          <w:rFonts w:ascii="Simplified Arabic" w:hAnsi="Simplified Arabic" w:cs="Simplified Arabic" w:hint="cs"/>
          <w:sz w:val="24"/>
          <w:szCs w:val="24"/>
          <w:rtl/>
        </w:rPr>
        <w:t xml:space="preserve"> من</w:t>
      </w:r>
      <w:r w:rsidRPr="003A1F4B">
        <w:rPr>
          <w:rFonts w:ascii="Simplified Arabic" w:hAnsi="Simplified Arabic" w:cs="Simplified Arabic"/>
          <w:sz w:val="24"/>
          <w:szCs w:val="24"/>
          <w:rtl/>
        </w:rPr>
        <w:t xml:space="preserve"> قبل القطاع الحكومي والخاص والمدني ومؤسسات الامم المتحدة، وأن يتم </w:t>
      </w:r>
      <w:r>
        <w:rPr>
          <w:rFonts w:ascii="Simplified Arabic" w:hAnsi="Simplified Arabic" w:cs="Simplified Arabic" w:hint="cs"/>
          <w:sz w:val="24"/>
          <w:szCs w:val="24"/>
          <w:rtl/>
        </w:rPr>
        <w:t xml:space="preserve">انفاذ العمل </w:t>
      </w:r>
      <w:r w:rsidRPr="003A1F4B">
        <w:rPr>
          <w:rFonts w:ascii="Simplified Arabic" w:hAnsi="Simplified Arabic" w:cs="Simplified Arabic"/>
          <w:sz w:val="24"/>
          <w:szCs w:val="24"/>
          <w:rtl/>
        </w:rPr>
        <w:t>على</w:t>
      </w:r>
      <w:r>
        <w:rPr>
          <w:rFonts w:ascii="Simplified Arabic" w:hAnsi="Simplified Arabic" w:cs="Simplified Arabic" w:hint="cs"/>
          <w:sz w:val="24"/>
          <w:szCs w:val="24"/>
          <w:rtl/>
        </w:rPr>
        <w:t xml:space="preserve"> استخدام</w:t>
      </w:r>
      <w:r w:rsidRPr="003A1F4B">
        <w:rPr>
          <w:rFonts w:ascii="Simplified Arabic" w:hAnsi="Simplified Arabic" w:cs="Simplified Arabic"/>
          <w:sz w:val="24"/>
          <w:szCs w:val="24"/>
          <w:rtl/>
        </w:rPr>
        <w:t xml:space="preserve"> التعريفات والمنهجيات</w:t>
      </w:r>
      <w:r>
        <w:rPr>
          <w:rFonts w:ascii="Simplified Arabic" w:hAnsi="Simplified Arabic" w:cs="Simplified Arabic" w:hint="cs"/>
          <w:sz w:val="24"/>
          <w:szCs w:val="24"/>
          <w:rtl/>
        </w:rPr>
        <w:t xml:space="preserve"> التي يستخدمها الجهاز</w:t>
      </w:r>
      <w:r w:rsidRPr="003A1F4B">
        <w:rPr>
          <w:rFonts w:ascii="Simplified Arabic" w:hAnsi="Simplified Arabic" w:cs="Simplified Arabic"/>
          <w:sz w:val="24"/>
          <w:szCs w:val="24"/>
          <w:rtl/>
        </w:rPr>
        <w:t xml:space="preserve"> </w:t>
      </w:r>
      <w:r>
        <w:rPr>
          <w:rFonts w:ascii="Simplified Arabic" w:hAnsi="Simplified Arabic" w:cs="Simplified Arabic" w:hint="cs"/>
          <w:sz w:val="24"/>
          <w:szCs w:val="24"/>
          <w:rtl/>
        </w:rPr>
        <w:t>و</w:t>
      </w:r>
      <w:r w:rsidRPr="003A1F4B">
        <w:rPr>
          <w:rFonts w:ascii="Simplified Arabic" w:hAnsi="Simplified Arabic" w:cs="Simplified Arabic" w:hint="cs"/>
          <w:sz w:val="24"/>
          <w:szCs w:val="24"/>
          <w:rtl/>
        </w:rPr>
        <w:t>المعتمدة من قبل مجلس الوزراء</w:t>
      </w:r>
      <w:r w:rsidRPr="003A1F4B">
        <w:rPr>
          <w:rFonts w:ascii="Simplified Arabic" w:hAnsi="Simplified Arabic" w:cs="Simplified Arabic"/>
          <w:sz w:val="24"/>
          <w:szCs w:val="24"/>
          <w:rtl/>
        </w:rPr>
        <w:t xml:space="preserve">. </w:t>
      </w:r>
    </w:p>
    <w:p w:rsidR="00781506" w:rsidRPr="003A1F4B" w:rsidRDefault="00781506" w:rsidP="00781506">
      <w:pPr>
        <w:pStyle w:val="ListParagraph"/>
        <w:bidi/>
        <w:spacing w:after="0" w:line="240" w:lineRule="auto"/>
        <w:ind w:left="343"/>
        <w:contextualSpacing w:val="0"/>
        <w:jc w:val="both"/>
        <w:rPr>
          <w:rFonts w:ascii="Simplified Arabic" w:hAnsi="Simplified Arabic" w:cs="Simplified Arabic"/>
          <w:sz w:val="24"/>
          <w:szCs w:val="24"/>
        </w:rPr>
      </w:pPr>
    </w:p>
    <w:p w:rsidR="003A1F4B" w:rsidRPr="00781506" w:rsidRDefault="003A1F4B" w:rsidP="003A1F4B">
      <w:pPr>
        <w:pStyle w:val="ListParagraph"/>
        <w:numPr>
          <w:ilvl w:val="0"/>
          <w:numId w:val="31"/>
        </w:numPr>
        <w:bidi/>
        <w:spacing w:after="0" w:line="240" w:lineRule="auto"/>
        <w:ind w:left="343"/>
        <w:contextualSpacing w:val="0"/>
        <w:jc w:val="both"/>
        <w:rPr>
          <w:rFonts w:ascii="Simplified Arabic" w:hAnsi="Simplified Arabic" w:cs="Simplified Arabic"/>
          <w:sz w:val="24"/>
          <w:szCs w:val="24"/>
        </w:rPr>
      </w:pPr>
      <w:r w:rsidRPr="00781506">
        <w:rPr>
          <w:rFonts w:ascii="Simplified Arabic" w:hAnsi="Simplified Arabic" w:cs="Simplified Arabic"/>
          <w:sz w:val="24"/>
          <w:szCs w:val="24"/>
          <w:rtl/>
        </w:rPr>
        <w:t xml:space="preserve">من الضروري </w:t>
      </w:r>
      <w:r w:rsidR="00781506" w:rsidRPr="00781506">
        <w:rPr>
          <w:rFonts w:ascii="Simplified Arabic" w:hAnsi="Simplified Arabic" w:cs="Simplified Arabic" w:hint="cs"/>
          <w:sz w:val="24"/>
          <w:szCs w:val="24"/>
          <w:rtl/>
        </w:rPr>
        <w:t xml:space="preserve">اتباع منهجيات موحدة من قبل المؤسسات التي تصدر بيانات من واقع السجلات الادارية التي تمتلكها، وان تعمد هذه المؤسسات على تطوير كادرها وتوفير الموارد اللازمة وحوسبتها بشكل صحيح؛ لضمان انتاج بيانات </w:t>
      </w:r>
      <w:r w:rsidR="00781506" w:rsidRPr="00781506">
        <w:rPr>
          <w:rFonts w:ascii="Simplified Arabic" w:hAnsi="Simplified Arabic" w:cs="Simplified Arabic"/>
          <w:sz w:val="24"/>
          <w:szCs w:val="24"/>
          <w:rtl/>
        </w:rPr>
        <w:t>موثوقة وقابلة للمقارنة ومفصلة بحيث تعكس أوضاع الفئات المختلفة من الاطفال وخصوصا المهمشة منهم.</w:t>
      </w:r>
      <w:r w:rsidR="00781506" w:rsidRPr="00781506">
        <w:rPr>
          <w:rFonts w:ascii="Simplified Arabic" w:hAnsi="Simplified Arabic" w:cs="Simplified Arabic" w:hint="cs"/>
          <w:sz w:val="24"/>
          <w:szCs w:val="24"/>
          <w:rtl/>
        </w:rPr>
        <w:t xml:space="preserve"> </w:t>
      </w:r>
    </w:p>
    <w:p w:rsidR="00781506" w:rsidRPr="00781506" w:rsidRDefault="00781506" w:rsidP="00781506">
      <w:pPr>
        <w:pStyle w:val="ListParagraph"/>
        <w:bidi/>
        <w:spacing w:after="0" w:line="240" w:lineRule="auto"/>
        <w:ind w:left="343"/>
        <w:contextualSpacing w:val="0"/>
        <w:jc w:val="both"/>
        <w:rPr>
          <w:rFonts w:ascii="Simplified Arabic" w:hAnsi="Simplified Arabic" w:cs="Simplified Arabic"/>
          <w:color w:val="FF0000"/>
          <w:sz w:val="24"/>
          <w:szCs w:val="24"/>
        </w:rPr>
      </w:pPr>
    </w:p>
    <w:p w:rsidR="00781506" w:rsidRDefault="003A1F4B" w:rsidP="00781506">
      <w:pPr>
        <w:pStyle w:val="ListParagraph"/>
        <w:numPr>
          <w:ilvl w:val="0"/>
          <w:numId w:val="31"/>
        </w:numPr>
        <w:bidi/>
        <w:spacing w:after="0" w:line="240" w:lineRule="auto"/>
        <w:ind w:left="343"/>
        <w:contextualSpacing w:val="0"/>
        <w:jc w:val="both"/>
        <w:rPr>
          <w:rFonts w:ascii="Simplified Arabic" w:hAnsi="Simplified Arabic" w:cs="Simplified Arabic"/>
          <w:sz w:val="24"/>
          <w:szCs w:val="24"/>
        </w:rPr>
      </w:pPr>
      <w:r w:rsidRPr="00781506">
        <w:rPr>
          <w:rFonts w:ascii="Simplified Arabic" w:hAnsi="Simplified Arabic" w:cs="Simplified Arabic"/>
          <w:sz w:val="24"/>
          <w:szCs w:val="24"/>
          <w:rtl/>
        </w:rPr>
        <w:t xml:space="preserve">المحاسبية والاستخدام الامثل للمعلومات وخصوصا في التخطيط، ويكون ذلك من خلال توفر المعلومات الموثوقة والمفصلة من خلال رفع مستوى وقدرات العاملين على جمع البيانات، </w:t>
      </w:r>
      <w:r w:rsidR="00781506">
        <w:rPr>
          <w:rFonts w:ascii="Simplified Arabic" w:hAnsi="Simplified Arabic" w:cs="Simplified Arabic" w:hint="cs"/>
          <w:sz w:val="24"/>
          <w:szCs w:val="24"/>
          <w:rtl/>
        </w:rPr>
        <w:t>و</w:t>
      </w:r>
      <w:r w:rsidR="00781506">
        <w:rPr>
          <w:rFonts w:ascii="Simplified Arabic" w:hAnsi="Simplified Arabic" w:cs="Simplified Arabic"/>
          <w:sz w:val="24"/>
          <w:szCs w:val="24"/>
          <w:rtl/>
        </w:rPr>
        <w:t>ادخالها،</w:t>
      </w:r>
      <w:r w:rsidR="00781506">
        <w:rPr>
          <w:rFonts w:ascii="Simplified Arabic" w:hAnsi="Simplified Arabic" w:cs="Simplified Arabic" w:hint="cs"/>
          <w:sz w:val="24"/>
          <w:szCs w:val="24"/>
          <w:rtl/>
        </w:rPr>
        <w:t xml:space="preserve"> و</w:t>
      </w:r>
      <w:r w:rsidRPr="00781506">
        <w:rPr>
          <w:rFonts w:ascii="Simplified Arabic" w:hAnsi="Simplified Arabic" w:cs="Simplified Arabic"/>
          <w:sz w:val="24"/>
          <w:szCs w:val="24"/>
          <w:rtl/>
        </w:rPr>
        <w:t>المراقبة والتقييم ورفع التقارير وخصوصا حول الاطفال والانتهاكات بحقهم ولا سيما ان الاطفال أنفسهم لا يتمكنون من رفع التقارير والتبليغ عن ذلك</w:t>
      </w:r>
      <w:r w:rsidR="00781506">
        <w:rPr>
          <w:rFonts w:ascii="Simplified Arabic" w:hAnsi="Simplified Arabic" w:cs="Simplified Arabic" w:hint="cs"/>
          <w:sz w:val="24"/>
          <w:szCs w:val="24"/>
          <w:rtl/>
        </w:rPr>
        <w:t>، سواء</w:t>
      </w:r>
      <w:r w:rsidRPr="00781506">
        <w:rPr>
          <w:rFonts w:ascii="Simplified Arabic" w:hAnsi="Simplified Arabic" w:cs="Simplified Arabic"/>
          <w:sz w:val="24"/>
          <w:szCs w:val="24"/>
          <w:rtl/>
        </w:rPr>
        <w:t xml:space="preserve"> على المستوى المركزي او</w:t>
      </w:r>
      <w:r w:rsidR="00781506">
        <w:rPr>
          <w:rFonts w:ascii="Simplified Arabic" w:hAnsi="Simplified Arabic" w:cs="Simplified Arabic" w:hint="cs"/>
          <w:sz w:val="24"/>
          <w:szCs w:val="24"/>
          <w:rtl/>
        </w:rPr>
        <w:t xml:space="preserve"> </w:t>
      </w:r>
      <w:r w:rsidRPr="00781506">
        <w:rPr>
          <w:rFonts w:ascii="Simplified Arabic" w:hAnsi="Simplified Arabic" w:cs="Simplified Arabic"/>
          <w:sz w:val="24"/>
          <w:szCs w:val="24"/>
          <w:rtl/>
        </w:rPr>
        <w:t>على مستوى المحافظات.</w:t>
      </w:r>
    </w:p>
    <w:p w:rsidR="003A1F4B" w:rsidRPr="00781506" w:rsidRDefault="003A1F4B" w:rsidP="00781506">
      <w:pPr>
        <w:bidi/>
        <w:spacing w:after="0" w:line="240" w:lineRule="auto"/>
        <w:jc w:val="both"/>
        <w:rPr>
          <w:rFonts w:ascii="Simplified Arabic" w:hAnsi="Simplified Arabic" w:cs="Simplified Arabic"/>
          <w:sz w:val="24"/>
          <w:szCs w:val="24"/>
        </w:rPr>
      </w:pPr>
      <w:r w:rsidRPr="00781506">
        <w:rPr>
          <w:rFonts w:ascii="Simplified Arabic" w:hAnsi="Simplified Arabic" w:cs="Simplified Arabic"/>
          <w:sz w:val="24"/>
          <w:szCs w:val="24"/>
          <w:rtl/>
        </w:rPr>
        <w:t xml:space="preserve"> </w:t>
      </w:r>
    </w:p>
    <w:p w:rsidR="003A1F4B" w:rsidRPr="00D77E74" w:rsidRDefault="00D77E74" w:rsidP="00D77E74">
      <w:pPr>
        <w:pStyle w:val="ListParagraph"/>
        <w:numPr>
          <w:ilvl w:val="0"/>
          <w:numId w:val="31"/>
        </w:numPr>
        <w:bidi/>
        <w:spacing w:after="0" w:line="240" w:lineRule="auto"/>
        <w:ind w:left="343"/>
        <w:contextualSpacing w:val="0"/>
        <w:jc w:val="both"/>
        <w:rPr>
          <w:rFonts w:ascii="Simplified Arabic" w:hAnsi="Simplified Arabic" w:cs="Simplified Arabic"/>
          <w:sz w:val="24"/>
          <w:szCs w:val="24"/>
        </w:rPr>
      </w:pPr>
      <w:r w:rsidRPr="00D77E74">
        <w:rPr>
          <w:rFonts w:ascii="Simplified Arabic" w:hAnsi="Simplified Arabic" w:cs="Simplified Arabic" w:hint="cs"/>
          <w:sz w:val="24"/>
          <w:szCs w:val="24"/>
          <w:rtl/>
        </w:rPr>
        <w:t xml:space="preserve">حيث أن هناك مؤسسات محلية ودولية تقوم بتوثيق الانتهاكات الاسرائيلية بحق الاطفال الفلسطينيين، وحتى يتم تجنب تضارب البيانات والمعومات التي تصدرها هذه الجهات، فمن الضروري تنسيق الادوار فيما بينها والاتفاق على منهجية توثيق موحدة. </w:t>
      </w:r>
    </w:p>
    <w:p w:rsidR="00781506" w:rsidRPr="00781506" w:rsidRDefault="00781506" w:rsidP="00781506">
      <w:pPr>
        <w:bidi/>
        <w:spacing w:after="0" w:line="240" w:lineRule="auto"/>
        <w:jc w:val="both"/>
        <w:rPr>
          <w:rFonts w:ascii="Simplified Arabic" w:hAnsi="Simplified Arabic" w:cs="Simplified Arabic"/>
          <w:color w:val="FF0000"/>
          <w:sz w:val="24"/>
          <w:szCs w:val="24"/>
        </w:rPr>
      </w:pPr>
    </w:p>
    <w:p w:rsidR="003A1F4B" w:rsidRPr="00515801" w:rsidRDefault="003A1F4B" w:rsidP="00515801">
      <w:pPr>
        <w:pStyle w:val="ListParagraph"/>
        <w:numPr>
          <w:ilvl w:val="0"/>
          <w:numId w:val="31"/>
        </w:numPr>
        <w:bidi/>
        <w:spacing w:after="0" w:line="240" w:lineRule="auto"/>
        <w:ind w:left="343"/>
        <w:contextualSpacing w:val="0"/>
        <w:jc w:val="both"/>
        <w:rPr>
          <w:rFonts w:ascii="Simplified Arabic" w:hAnsi="Simplified Arabic" w:cs="Simplified Arabic"/>
          <w:sz w:val="24"/>
          <w:szCs w:val="24"/>
        </w:rPr>
      </w:pPr>
      <w:r w:rsidRPr="00515801">
        <w:rPr>
          <w:rFonts w:ascii="Simplified Arabic" w:hAnsi="Simplified Arabic" w:cs="Simplified Arabic"/>
          <w:sz w:val="24"/>
          <w:szCs w:val="24"/>
          <w:rtl/>
        </w:rPr>
        <w:t>من الواضح وجود فروقات بين الاطفال في الضفة الغربية وقطاع غزة والقدس الشرقية، وباختلاف اوضاعهم ا</w:t>
      </w:r>
      <w:r w:rsidR="0007205D" w:rsidRPr="00515801">
        <w:rPr>
          <w:rFonts w:ascii="Simplified Arabic" w:hAnsi="Simplified Arabic" w:cs="Simplified Arabic"/>
          <w:sz w:val="24"/>
          <w:szCs w:val="24"/>
          <w:rtl/>
        </w:rPr>
        <w:t xml:space="preserve">لاقتصادية والاجتماعية </w:t>
      </w:r>
      <w:r w:rsidR="008E64CA" w:rsidRPr="00515801">
        <w:rPr>
          <w:rFonts w:ascii="Simplified Arabic" w:hAnsi="Simplified Arabic" w:cs="Simplified Arabic" w:hint="cs"/>
          <w:sz w:val="24"/>
          <w:szCs w:val="24"/>
          <w:rtl/>
        </w:rPr>
        <w:t>والاسرية</w:t>
      </w:r>
      <w:r w:rsidR="0007205D" w:rsidRPr="00515801">
        <w:rPr>
          <w:rFonts w:ascii="Simplified Arabic" w:hAnsi="Simplified Arabic" w:cs="Simplified Arabic" w:hint="cs"/>
          <w:sz w:val="24"/>
          <w:szCs w:val="24"/>
          <w:rtl/>
        </w:rPr>
        <w:t>،</w:t>
      </w:r>
      <w:r w:rsidRPr="00515801">
        <w:rPr>
          <w:rFonts w:ascii="Simplified Arabic" w:hAnsi="Simplified Arabic" w:cs="Simplified Arabic"/>
          <w:sz w:val="24"/>
          <w:szCs w:val="24"/>
          <w:rtl/>
        </w:rPr>
        <w:t xml:space="preserve"> وتشير البيانات الى تغيرات في معدلات الفقر والبطالة وغيرها والتي تؤثر</w:t>
      </w:r>
      <w:r w:rsidR="0007205D" w:rsidRPr="00515801">
        <w:rPr>
          <w:rFonts w:ascii="Simplified Arabic" w:hAnsi="Simplified Arabic" w:cs="Simplified Arabic"/>
          <w:sz w:val="24"/>
          <w:szCs w:val="24"/>
          <w:rtl/>
        </w:rPr>
        <w:t xml:space="preserve"> أيضا على الطفل في اطار </w:t>
      </w:r>
      <w:r w:rsidR="008E64CA" w:rsidRPr="00515801">
        <w:rPr>
          <w:rFonts w:ascii="Simplified Arabic" w:hAnsi="Simplified Arabic" w:cs="Simplified Arabic" w:hint="cs"/>
          <w:sz w:val="24"/>
          <w:szCs w:val="24"/>
          <w:rtl/>
        </w:rPr>
        <w:t>الاسرة</w:t>
      </w:r>
      <w:r w:rsidR="0007205D" w:rsidRPr="00515801">
        <w:rPr>
          <w:rFonts w:ascii="Simplified Arabic" w:hAnsi="Simplified Arabic" w:cs="Simplified Arabic" w:hint="cs"/>
          <w:sz w:val="24"/>
          <w:szCs w:val="24"/>
          <w:rtl/>
        </w:rPr>
        <w:t xml:space="preserve">، لذا لا بد من </w:t>
      </w:r>
      <w:r w:rsidR="008E64CA" w:rsidRPr="00515801">
        <w:rPr>
          <w:rFonts w:ascii="Simplified Arabic" w:hAnsi="Simplified Arabic" w:cs="Simplified Arabic" w:hint="cs"/>
          <w:sz w:val="24"/>
          <w:szCs w:val="24"/>
          <w:rtl/>
        </w:rPr>
        <w:t>التفكير في</w:t>
      </w:r>
      <w:r w:rsidRPr="00515801">
        <w:rPr>
          <w:rFonts w:ascii="Simplified Arabic" w:hAnsi="Simplified Arabic" w:cs="Simplified Arabic"/>
          <w:sz w:val="24"/>
          <w:szCs w:val="24"/>
          <w:rtl/>
        </w:rPr>
        <w:t xml:space="preserve"> تطوير </w:t>
      </w:r>
      <w:r w:rsidR="008E64CA" w:rsidRPr="00515801">
        <w:rPr>
          <w:rFonts w:ascii="Simplified Arabic" w:hAnsi="Simplified Arabic" w:cs="Simplified Arabic" w:hint="cs"/>
          <w:sz w:val="24"/>
          <w:szCs w:val="24"/>
          <w:rtl/>
        </w:rPr>
        <w:t>آليات</w:t>
      </w:r>
      <w:r w:rsidRPr="00515801">
        <w:rPr>
          <w:rFonts w:ascii="Simplified Arabic" w:hAnsi="Simplified Arabic" w:cs="Simplified Arabic"/>
          <w:sz w:val="24"/>
          <w:szCs w:val="24"/>
          <w:rtl/>
        </w:rPr>
        <w:t xml:space="preserve"> خاصة </w:t>
      </w:r>
      <w:r w:rsidR="008E64CA" w:rsidRPr="00515801">
        <w:rPr>
          <w:rFonts w:ascii="Simplified Arabic" w:hAnsi="Simplified Arabic" w:cs="Simplified Arabic" w:hint="cs"/>
          <w:sz w:val="24"/>
          <w:szCs w:val="24"/>
          <w:rtl/>
        </w:rPr>
        <w:t>لمتابعة</w:t>
      </w:r>
      <w:r w:rsidRPr="00515801">
        <w:rPr>
          <w:rFonts w:ascii="Simplified Arabic" w:hAnsi="Simplified Arabic" w:cs="Simplified Arabic"/>
          <w:sz w:val="24"/>
          <w:szCs w:val="24"/>
          <w:rtl/>
        </w:rPr>
        <w:t xml:space="preserve"> وضع هؤلاء الاطفال</w:t>
      </w:r>
      <w:r w:rsidR="00515801" w:rsidRPr="00515801">
        <w:rPr>
          <w:rFonts w:ascii="Simplified Arabic" w:hAnsi="Simplified Arabic" w:cs="Simplified Arabic" w:hint="cs"/>
          <w:sz w:val="24"/>
          <w:szCs w:val="24"/>
          <w:rtl/>
        </w:rPr>
        <w:t>، تحسين أوضاعهم المعيشية وتلبية حقوقهم، ومراقبة التقدم الحاصل في هذه التدخلات</w:t>
      </w:r>
      <w:r w:rsidRPr="00515801">
        <w:rPr>
          <w:rFonts w:ascii="Simplified Arabic" w:hAnsi="Simplified Arabic" w:cs="Simplified Arabic"/>
          <w:sz w:val="24"/>
          <w:szCs w:val="24"/>
          <w:rtl/>
        </w:rPr>
        <w:t xml:space="preserve"> </w:t>
      </w:r>
      <w:r w:rsidR="008E64CA" w:rsidRPr="00515801">
        <w:rPr>
          <w:rFonts w:ascii="Simplified Arabic" w:hAnsi="Simplified Arabic" w:cs="Simplified Arabic" w:hint="cs"/>
          <w:sz w:val="24"/>
          <w:szCs w:val="24"/>
          <w:rtl/>
        </w:rPr>
        <w:t>من خلال توفير بيانات وبشكل مستمر حول</w:t>
      </w:r>
      <w:r w:rsidR="00515801" w:rsidRPr="00515801">
        <w:rPr>
          <w:rFonts w:ascii="Simplified Arabic" w:hAnsi="Simplified Arabic" w:cs="Simplified Arabic" w:hint="cs"/>
          <w:sz w:val="24"/>
          <w:szCs w:val="24"/>
          <w:rtl/>
        </w:rPr>
        <w:t xml:space="preserve">هم من خلال تنفيذ مسوح متخصصة بهذه الفئات المهمشة. </w:t>
      </w:r>
    </w:p>
    <w:p w:rsidR="003A1F4B" w:rsidRPr="00F71F1A" w:rsidRDefault="003A1F4B" w:rsidP="003A1F4B">
      <w:pPr>
        <w:bidi/>
        <w:ind w:left="343" w:hanging="360"/>
        <w:jc w:val="both"/>
        <w:rPr>
          <w:rFonts w:ascii="Simplified Arabic" w:hAnsi="Simplified Arabic" w:cs="Simplified Arabic"/>
          <w:color w:val="FF0000"/>
          <w:sz w:val="24"/>
          <w:szCs w:val="24"/>
        </w:rPr>
      </w:pPr>
    </w:p>
    <w:p w:rsidR="001A6607" w:rsidRPr="003A1F4B" w:rsidRDefault="001A6607" w:rsidP="00F22DD1">
      <w:pPr>
        <w:bidi/>
        <w:rPr>
          <w:rFonts w:ascii="Simplified Arabic" w:hAnsi="Simplified Arabic" w:cs="Simplified Arabic"/>
          <w:rtl/>
        </w:rPr>
      </w:pPr>
    </w:p>
    <w:sectPr w:rsidR="001A6607" w:rsidRPr="003A1F4B" w:rsidSect="00F22DD1">
      <w:footerReference w:type="default" r:id="rId100"/>
      <w:footerReference w:type="first" r:id="rId101"/>
      <w:pgSz w:w="11909" w:h="16834" w:code="9"/>
      <w:pgMar w:top="1418" w:right="1418" w:bottom="1418" w:left="1418" w:header="720" w:footer="720" w:gutter="0"/>
      <w:pgNumType w:start="21"/>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C4A5A" w:rsidRDefault="006C4A5A" w:rsidP="00EA5BE7">
      <w:pPr>
        <w:spacing w:after="0" w:line="240" w:lineRule="auto"/>
      </w:pPr>
      <w:r>
        <w:separator/>
      </w:r>
    </w:p>
  </w:endnote>
  <w:endnote w:type="continuationSeparator" w:id="0">
    <w:p w:rsidR="006C4A5A" w:rsidRDefault="006C4A5A" w:rsidP="00EA5BE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implified Arabic">
    <w:panose1 w:val="02020603050405020304"/>
    <w:charset w:val="00"/>
    <w:family w:val="roman"/>
    <w:pitch w:val="variable"/>
    <w:sig w:usb0="00002003" w:usb1="00000000" w:usb2="00000000" w:usb3="00000000" w:csb0="0000004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Traditional Arabic">
    <w:altName w:val="Times New Roman"/>
    <w:panose1 w:val="02020603050405020304"/>
    <w:charset w:val="00"/>
    <w:family w:val="roman"/>
    <w:pitch w:val="variable"/>
    <w:sig w:usb0="00002003" w:usb1="80000000" w:usb2="00000008" w:usb3="00000000" w:csb0="00000041" w:csb1="00000000"/>
  </w:font>
  <w:font w:name="Arabic Transparent">
    <w:panose1 w:val="020B0604020202020204"/>
    <w:charset w:val="00"/>
    <w:family w:val="swiss"/>
    <w:pitch w:val="variable"/>
    <w:sig w:usb0="E0002AFF" w:usb1="C0007843" w:usb2="00000009" w:usb3="00000000" w:csb0="000001FF" w:csb1="00000000"/>
  </w:font>
  <w:font w:name="Univers">
    <w:altName w:val="Arial"/>
    <w:panose1 w:val="00000000000000000000"/>
    <w:charset w:val="00"/>
    <w:family w:val="swiss"/>
    <w:notTrueType/>
    <w:pitch w:val="variable"/>
    <w:sig w:usb0="00000003" w:usb1="00000000" w:usb2="00000000" w:usb3="00000000" w:csb0="00000001" w:csb1="00000000"/>
  </w:font>
  <w:font w:name="Algerian">
    <w:panose1 w:val="04020705040A02060702"/>
    <w:charset w:val="00"/>
    <w:family w:val="decorative"/>
    <w:pitch w:val="variable"/>
    <w:sig w:usb0="00000003" w:usb1="00000000" w:usb2="00000000" w:usb3="00000000" w:csb0="00000001" w:csb1="00000000"/>
  </w:font>
  <w:font w:name="MinionPro-Regular">
    <w:altName w:val="Arial Unicode MS"/>
    <w:panose1 w:val="00000000000000000000"/>
    <w:charset w:val="81"/>
    <w:family w:val="roman"/>
    <w:notTrueType/>
    <w:pitch w:val="default"/>
    <w:sig w:usb0="00000001" w:usb1="09060000" w:usb2="00000010" w:usb3="00000000" w:csb0="0008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5B4F" w:rsidRDefault="003A5B4F" w:rsidP="00570C86">
    <w:pPr>
      <w:pStyle w:val="Footer"/>
      <w:jc w:val="center"/>
    </w:pPr>
  </w:p>
  <w:p w:rsidR="003A5B4F" w:rsidRDefault="003A5B4F">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5B4F" w:rsidRDefault="003A5B4F" w:rsidP="005237B5">
    <w:pPr>
      <w:pStyle w:val="Footer"/>
    </w:pPr>
  </w:p>
  <w:p w:rsidR="003A5B4F" w:rsidRDefault="003A5B4F">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18773014"/>
      <w:docPartObj>
        <w:docPartGallery w:val="Page Numbers (Bottom of Page)"/>
        <w:docPartUnique/>
      </w:docPartObj>
    </w:sdtPr>
    <w:sdtContent>
      <w:p w:rsidR="003A5B4F" w:rsidRDefault="005C6859">
        <w:pPr>
          <w:pStyle w:val="Footer"/>
          <w:jc w:val="center"/>
        </w:pPr>
        <w:r w:rsidRPr="00725145">
          <w:rPr>
            <w:sz w:val="20"/>
            <w:szCs w:val="20"/>
          </w:rPr>
          <w:fldChar w:fldCharType="begin"/>
        </w:r>
        <w:r w:rsidR="003A5B4F" w:rsidRPr="00725145">
          <w:rPr>
            <w:sz w:val="20"/>
            <w:szCs w:val="20"/>
          </w:rPr>
          <w:instrText xml:space="preserve"> PAGE   \* MERGEFORMAT </w:instrText>
        </w:r>
        <w:r w:rsidRPr="00725145">
          <w:rPr>
            <w:sz w:val="20"/>
            <w:szCs w:val="20"/>
          </w:rPr>
          <w:fldChar w:fldCharType="separate"/>
        </w:r>
        <w:r w:rsidR="00B46851">
          <w:rPr>
            <w:noProof/>
            <w:sz w:val="20"/>
            <w:szCs w:val="20"/>
            <w:rtl/>
          </w:rPr>
          <w:t>96</w:t>
        </w:r>
        <w:r w:rsidRPr="00725145">
          <w:rPr>
            <w:sz w:val="20"/>
            <w:szCs w:val="20"/>
          </w:rPr>
          <w:fldChar w:fldCharType="end"/>
        </w:r>
      </w:p>
    </w:sdtContent>
  </w:sdt>
  <w:p w:rsidR="003A5B4F" w:rsidRDefault="003A5B4F" w:rsidP="00725145">
    <w:pPr>
      <w:pStyle w:val="Footer"/>
      <w:tabs>
        <w:tab w:val="clear" w:pos="4320"/>
        <w:tab w:val="clear" w:pos="8640"/>
        <w:tab w:val="left" w:pos="4994"/>
      </w:tabs>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sz w:val="20"/>
        <w:szCs w:val="20"/>
        <w:rtl/>
      </w:rPr>
      <w:id w:val="18773009"/>
      <w:docPartObj>
        <w:docPartGallery w:val="Page Numbers (Bottom of Page)"/>
        <w:docPartUnique/>
      </w:docPartObj>
    </w:sdtPr>
    <w:sdtContent>
      <w:p w:rsidR="003A5B4F" w:rsidRPr="00725145" w:rsidRDefault="005C6859">
        <w:pPr>
          <w:pStyle w:val="Footer"/>
          <w:jc w:val="center"/>
          <w:rPr>
            <w:sz w:val="20"/>
            <w:szCs w:val="20"/>
          </w:rPr>
        </w:pPr>
        <w:r w:rsidRPr="00725145">
          <w:rPr>
            <w:sz w:val="20"/>
            <w:szCs w:val="20"/>
          </w:rPr>
          <w:fldChar w:fldCharType="begin"/>
        </w:r>
        <w:r w:rsidR="003A5B4F" w:rsidRPr="00725145">
          <w:rPr>
            <w:sz w:val="20"/>
            <w:szCs w:val="20"/>
          </w:rPr>
          <w:instrText xml:space="preserve"> PAGE   \* MERGEFORMAT </w:instrText>
        </w:r>
        <w:r w:rsidRPr="00725145">
          <w:rPr>
            <w:sz w:val="20"/>
            <w:szCs w:val="20"/>
          </w:rPr>
          <w:fldChar w:fldCharType="separate"/>
        </w:r>
        <w:r w:rsidR="003A5B4F">
          <w:rPr>
            <w:noProof/>
            <w:sz w:val="20"/>
            <w:szCs w:val="20"/>
            <w:rtl/>
          </w:rPr>
          <w:t>21</w:t>
        </w:r>
        <w:r w:rsidRPr="00725145">
          <w:rPr>
            <w:sz w:val="20"/>
            <w:szCs w:val="20"/>
          </w:rPr>
          <w:fldChar w:fldCharType="end"/>
        </w:r>
      </w:p>
    </w:sdtContent>
  </w:sdt>
  <w:p w:rsidR="003A5B4F" w:rsidRDefault="003A5B4F">
    <w:pPr>
      <w:pStyle w:val="Footer"/>
      <w:rPr>
        <w:rtl/>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C4A5A" w:rsidRDefault="006C4A5A" w:rsidP="00EA5BE7">
      <w:pPr>
        <w:spacing w:after="0" w:line="240" w:lineRule="auto"/>
      </w:pPr>
      <w:r>
        <w:separator/>
      </w:r>
    </w:p>
  </w:footnote>
  <w:footnote w:type="continuationSeparator" w:id="0">
    <w:p w:rsidR="006C4A5A" w:rsidRDefault="006C4A5A" w:rsidP="00EA5BE7">
      <w:pPr>
        <w:spacing w:after="0" w:line="240" w:lineRule="auto"/>
      </w:pPr>
      <w:r>
        <w:continuationSeparator/>
      </w:r>
    </w:p>
  </w:footnote>
  <w:footnote w:id="1">
    <w:p w:rsidR="003A5B4F" w:rsidRPr="00F74802" w:rsidRDefault="003A5B4F" w:rsidP="00D84369">
      <w:pPr>
        <w:pStyle w:val="EndnoteText"/>
        <w:rPr>
          <w:rtl/>
        </w:rPr>
      </w:pPr>
      <w:r>
        <w:rPr>
          <w:rStyle w:val="FootnoteReference"/>
          <w:rFonts w:eastAsiaTheme="majorEastAsia"/>
        </w:rPr>
        <w:footnoteRef/>
      </w:r>
      <w:r>
        <w:t xml:space="preserve"> </w:t>
      </w:r>
      <w:r w:rsidRPr="00615638">
        <w:rPr>
          <w:rFonts w:cs="Simplified Arabic"/>
          <w:b/>
          <w:bCs/>
          <w:color w:val="000000"/>
          <w:rtl/>
        </w:rPr>
        <w:t>الجهاز المركزي للإحصاء الفلسطيني،</w:t>
      </w:r>
      <w:r w:rsidRPr="00615638">
        <w:rPr>
          <w:rFonts w:cs="Simplified Arabic"/>
          <w:b/>
          <w:bCs/>
          <w:color w:val="000000"/>
        </w:rPr>
        <w:t xml:space="preserve"> </w:t>
      </w:r>
      <w:r w:rsidRPr="00615638">
        <w:rPr>
          <w:rFonts w:cs="Simplified Arabic" w:hint="cs"/>
          <w:b/>
          <w:bCs/>
          <w:color w:val="000000"/>
          <w:rtl/>
        </w:rPr>
        <w:t>2012</w:t>
      </w:r>
      <w:r w:rsidRPr="00615638">
        <w:rPr>
          <w:rFonts w:cs="Simplified Arabic"/>
          <w:b/>
          <w:bCs/>
          <w:color w:val="000000"/>
          <w:rtl/>
        </w:rPr>
        <w:t>.</w:t>
      </w:r>
      <w:r w:rsidRPr="00615638">
        <w:rPr>
          <w:rFonts w:cs="Simplified Arabic"/>
          <w:color w:val="000000"/>
          <w:rtl/>
        </w:rPr>
        <w:t xml:space="preserve"> </w:t>
      </w:r>
      <w:r w:rsidRPr="00615638">
        <w:rPr>
          <w:rFonts w:cs="Simplified Arabic" w:hint="cs"/>
          <w:i/>
          <w:iCs/>
          <w:color w:val="000000"/>
          <w:rtl/>
        </w:rPr>
        <w:t>تقديرات سكانية.</w:t>
      </w:r>
      <w:r w:rsidRPr="00615638">
        <w:rPr>
          <w:rFonts w:cs="Simplified Arabic"/>
          <w:i/>
          <w:iCs/>
          <w:color w:val="000000"/>
        </w:rPr>
        <w:t xml:space="preserve">  </w:t>
      </w:r>
      <w:r w:rsidRPr="00615638">
        <w:rPr>
          <w:rFonts w:cs="Simplified Arabic" w:hint="cs"/>
          <w:color w:val="000000"/>
          <w:rtl/>
        </w:rPr>
        <w:t xml:space="preserve">رام </w:t>
      </w:r>
      <w:r w:rsidRPr="00615638">
        <w:rPr>
          <w:rFonts w:cs="Simplified Arabic"/>
          <w:color w:val="000000"/>
          <w:rtl/>
        </w:rPr>
        <w:t>الله - فلسطين</w:t>
      </w:r>
    </w:p>
  </w:footnote>
  <w:footnote w:id="2">
    <w:p w:rsidR="003A5B4F" w:rsidRPr="00F74802" w:rsidRDefault="003A5B4F" w:rsidP="00D84369">
      <w:pPr>
        <w:pStyle w:val="FootnoteText"/>
        <w:bidi/>
        <w:rPr>
          <w:rtl/>
        </w:rPr>
      </w:pPr>
      <w:r>
        <w:rPr>
          <w:rStyle w:val="FootnoteReference"/>
        </w:rPr>
        <w:footnoteRef/>
      </w:r>
      <w:r>
        <w:t xml:space="preserve"> </w:t>
      </w:r>
      <w:r w:rsidRPr="00615638">
        <w:rPr>
          <w:rFonts w:cs="Simplified Arabic"/>
          <w:b/>
          <w:bCs/>
          <w:color w:val="000000"/>
          <w:rtl/>
        </w:rPr>
        <w:t>الجهاز المركزي للإحصاء الفلسطيني،</w:t>
      </w:r>
      <w:r w:rsidRPr="00615638">
        <w:rPr>
          <w:rFonts w:cs="Simplified Arabic"/>
          <w:b/>
          <w:bCs/>
          <w:color w:val="000000"/>
        </w:rPr>
        <w:t xml:space="preserve"> </w:t>
      </w:r>
      <w:r w:rsidRPr="00615638">
        <w:rPr>
          <w:rFonts w:cs="Simplified Arabic" w:hint="cs"/>
          <w:b/>
          <w:bCs/>
          <w:color w:val="000000"/>
          <w:rtl/>
        </w:rPr>
        <w:t>2013</w:t>
      </w:r>
      <w:r w:rsidRPr="00615638">
        <w:rPr>
          <w:rFonts w:cs="Simplified Arabic"/>
          <w:b/>
          <w:bCs/>
          <w:color w:val="000000"/>
          <w:rtl/>
        </w:rPr>
        <w:t>.</w:t>
      </w:r>
      <w:r w:rsidRPr="00615638">
        <w:rPr>
          <w:rFonts w:cs="Simplified Arabic"/>
          <w:color w:val="000000"/>
          <w:rtl/>
        </w:rPr>
        <w:t xml:space="preserve"> </w:t>
      </w:r>
      <w:r w:rsidRPr="00615638">
        <w:rPr>
          <w:rFonts w:cs="Simplified Arabic" w:hint="cs"/>
          <w:i/>
          <w:iCs/>
          <w:color w:val="000000"/>
          <w:rtl/>
        </w:rPr>
        <w:t>مسح القوى العاملة، 2012.</w:t>
      </w:r>
      <w:r w:rsidRPr="00615638">
        <w:rPr>
          <w:rFonts w:cs="Simplified Arabic"/>
          <w:i/>
          <w:iCs/>
          <w:color w:val="000000"/>
        </w:rPr>
        <w:t xml:space="preserve">  </w:t>
      </w:r>
      <w:r w:rsidRPr="00615638">
        <w:rPr>
          <w:rFonts w:cs="Simplified Arabic" w:hint="cs"/>
          <w:color w:val="000000"/>
          <w:rtl/>
        </w:rPr>
        <w:t xml:space="preserve">رام </w:t>
      </w:r>
      <w:r w:rsidRPr="00615638">
        <w:rPr>
          <w:rFonts w:cs="Simplified Arabic"/>
          <w:color w:val="000000"/>
          <w:rtl/>
        </w:rPr>
        <w:t>الله - فلسطين</w:t>
      </w:r>
    </w:p>
  </w:footnote>
  <w:footnote w:id="3">
    <w:p w:rsidR="003A5B4F" w:rsidRPr="00F74802" w:rsidRDefault="003A5B4F" w:rsidP="00D84369">
      <w:pPr>
        <w:pStyle w:val="FootnoteText"/>
        <w:bidi/>
        <w:rPr>
          <w:rtl/>
        </w:rPr>
      </w:pPr>
      <w:r>
        <w:rPr>
          <w:rStyle w:val="FootnoteReference"/>
        </w:rPr>
        <w:footnoteRef/>
      </w:r>
      <w:r>
        <w:t xml:space="preserve"> </w:t>
      </w:r>
      <w:r w:rsidRPr="00615638">
        <w:rPr>
          <w:rFonts w:cs="Simplified Arabic"/>
          <w:b/>
          <w:bCs/>
          <w:color w:val="000000"/>
          <w:rtl/>
        </w:rPr>
        <w:t>الجهاز المركزي للإحصاء الفلسطيني،</w:t>
      </w:r>
      <w:r w:rsidRPr="00615638">
        <w:rPr>
          <w:rFonts w:cs="Simplified Arabic"/>
          <w:b/>
          <w:bCs/>
          <w:color w:val="000000"/>
        </w:rPr>
        <w:t xml:space="preserve"> </w:t>
      </w:r>
      <w:r w:rsidRPr="00615638">
        <w:rPr>
          <w:rFonts w:cs="Simplified Arabic" w:hint="cs"/>
          <w:b/>
          <w:bCs/>
          <w:color w:val="000000"/>
          <w:rtl/>
        </w:rPr>
        <w:t>2012</w:t>
      </w:r>
      <w:r w:rsidRPr="00615638">
        <w:rPr>
          <w:rFonts w:cs="Simplified Arabic"/>
          <w:b/>
          <w:bCs/>
          <w:color w:val="000000"/>
          <w:rtl/>
        </w:rPr>
        <w:t>.</w:t>
      </w:r>
      <w:r w:rsidRPr="00615638">
        <w:rPr>
          <w:rFonts w:cs="Simplified Arabic"/>
          <w:color w:val="000000"/>
          <w:rtl/>
        </w:rPr>
        <w:t xml:space="preserve"> </w:t>
      </w:r>
      <w:r w:rsidRPr="00615638">
        <w:rPr>
          <w:rFonts w:cs="Simplified Arabic" w:hint="cs"/>
          <w:i/>
          <w:iCs/>
          <w:color w:val="000000"/>
          <w:rtl/>
        </w:rPr>
        <w:t>مسح الاسرة الفلسطيني، 2010.</w:t>
      </w:r>
      <w:r w:rsidRPr="00615638">
        <w:rPr>
          <w:rFonts w:cs="Simplified Arabic"/>
          <w:i/>
          <w:iCs/>
          <w:color w:val="000000"/>
        </w:rPr>
        <w:t xml:space="preserve">  </w:t>
      </w:r>
      <w:r w:rsidRPr="00615638">
        <w:rPr>
          <w:rFonts w:cs="Simplified Arabic" w:hint="cs"/>
          <w:color w:val="000000"/>
          <w:rtl/>
        </w:rPr>
        <w:t xml:space="preserve">رام </w:t>
      </w:r>
      <w:r w:rsidRPr="00615638">
        <w:rPr>
          <w:rFonts w:cs="Simplified Arabic"/>
          <w:color w:val="000000"/>
          <w:rtl/>
        </w:rPr>
        <w:t>الله - فلسطين</w:t>
      </w:r>
    </w:p>
  </w:footnote>
  <w:footnote w:id="4">
    <w:p w:rsidR="003A5B4F" w:rsidRDefault="003A5B4F" w:rsidP="00737161">
      <w:pPr>
        <w:pStyle w:val="FootnoteText"/>
        <w:tabs>
          <w:tab w:val="left" w:pos="1320"/>
          <w:tab w:val="right" w:pos="9073"/>
        </w:tabs>
        <w:rPr>
          <w:rFonts w:cs="Simplified Arabic"/>
          <w:rtl/>
          <w:lang w:bidi="ar-JO"/>
        </w:rPr>
      </w:pPr>
      <w:r w:rsidRPr="006539C6">
        <w:rPr>
          <w:rFonts w:cs="Simplified Arabic"/>
          <w:rtl/>
          <w:lang w:bidi="ar-JO"/>
        </w:rPr>
        <w:tab/>
      </w:r>
      <w:r w:rsidRPr="006539C6">
        <w:rPr>
          <w:rFonts w:cs="Simplified Arabic"/>
          <w:rtl/>
          <w:lang w:bidi="ar-JO"/>
        </w:rPr>
        <w:tab/>
      </w:r>
      <w:r w:rsidRPr="006539C6">
        <w:rPr>
          <w:rFonts w:cs="Simplified Arabic" w:hint="cs"/>
          <w:rtl/>
          <w:lang w:bidi="ar-JO"/>
        </w:rPr>
        <w:t xml:space="preserve">الجهاز المركزي للإحصاء الفلسطيني، </w:t>
      </w:r>
      <w:r>
        <w:rPr>
          <w:rFonts w:cs="Simplified Arabic" w:hint="cs"/>
          <w:rtl/>
          <w:lang w:bidi="ar-JO"/>
        </w:rPr>
        <w:t>2013</w:t>
      </w:r>
      <w:r w:rsidRPr="006539C6">
        <w:rPr>
          <w:rFonts w:cs="Simplified Arabic" w:hint="cs"/>
          <w:rtl/>
          <w:lang w:bidi="ar-JO"/>
        </w:rPr>
        <w:t xml:space="preserve">.  </w:t>
      </w:r>
      <w:r>
        <w:rPr>
          <w:rFonts w:cs="Simplified Arabic" w:hint="cs"/>
          <w:rtl/>
          <w:lang w:bidi="ar-JO"/>
        </w:rPr>
        <w:t>قانون الاحصاءات العامة رقم (4) لسنة 2000.</w:t>
      </w:r>
      <w:r w:rsidRPr="00737161">
        <w:rPr>
          <w:rStyle w:val="FootnoteReference"/>
        </w:rPr>
        <w:t xml:space="preserve"> </w:t>
      </w:r>
      <w:r>
        <w:rPr>
          <w:rStyle w:val="FootnoteReference"/>
        </w:rPr>
        <w:footnoteRef/>
      </w:r>
    </w:p>
    <w:p w:rsidR="003A5B4F" w:rsidRPr="00F170A3" w:rsidRDefault="003A5B4F" w:rsidP="00737161">
      <w:pPr>
        <w:pStyle w:val="FootnoteText"/>
        <w:tabs>
          <w:tab w:val="left" w:pos="1320"/>
          <w:tab w:val="right" w:pos="9073"/>
        </w:tabs>
        <w:bidi/>
        <w:rPr>
          <w:rtl/>
        </w:rPr>
      </w:pPr>
      <w:r>
        <w:rPr>
          <w:rFonts w:cs="Simplified Arabic" w:hint="cs"/>
          <w:rtl/>
          <w:lang w:bidi="ar-JO"/>
        </w:rPr>
        <w:t xml:space="preserve">  و</w:t>
      </w:r>
      <w:r w:rsidRPr="006539C6">
        <w:rPr>
          <w:rFonts w:cs="Simplified Arabic" w:hint="cs"/>
          <w:rtl/>
          <w:lang w:bidi="ar-JO"/>
        </w:rPr>
        <w:t>الجهاز المركزي للإحصاء الفلسطيني، 2012</w:t>
      </w:r>
      <w:r>
        <w:rPr>
          <w:rFonts w:cs="Simplified Arabic" w:hint="cs"/>
          <w:rtl/>
          <w:lang w:bidi="ar-JO"/>
        </w:rPr>
        <w:t xml:space="preserve">. </w:t>
      </w:r>
      <w:r w:rsidRPr="006539C6">
        <w:rPr>
          <w:rFonts w:cs="Simplified Arabic" w:hint="cs"/>
          <w:rtl/>
          <w:lang w:bidi="ar-JO"/>
        </w:rPr>
        <w:t>مؤشرات</w:t>
      </w:r>
      <w:r w:rsidRPr="006539C6">
        <w:rPr>
          <w:rFonts w:cs="Simplified Arabic"/>
          <w:rtl/>
          <w:lang w:bidi="ar-JO"/>
        </w:rPr>
        <w:t xml:space="preserve"> </w:t>
      </w:r>
      <w:r w:rsidRPr="006539C6">
        <w:rPr>
          <w:rFonts w:cs="Simplified Arabic" w:hint="cs"/>
          <w:rtl/>
          <w:lang w:bidi="ar-JO"/>
        </w:rPr>
        <w:t>حقوق</w:t>
      </w:r>
      <w:r w:rsidRPr="006539C6">
        <w:rPr>
          <w:rFonts w:cs="Simplified Arabic"/>
          <w:rtl/>
          <w:lang w:bidi="ar-JO"/>
        </w:rPr>
        <w:t xml:space="preserve"> </w:t>
      </w:r>
      <w:r w:rsidRPr="006539C6">
        <w:rPr>
          <w:rFonts w:cs="Simplified Arabic" w:hint="cs"/>
          <w:rtl/>
          <w:lang w:bidi="ar-JO"/>
        </w:rPr>
        <w:t>الطفل</w:t>
      </w:r>
      <w:r w:rsidRPr="006539C6">
        <w:rPr>
          <w:rFonts w:cs="Simplified Arabic"/>
          <w:rtl/>
          <w:lang w:bidi="ar-JO"/>
        </w:rPr>
        <w:t xml:space="preserve"> </w:t>
      </w:r>
      <w:r w:rsidRPr="006539C6">
        <w:rPr>
          <w:rFonts w:cs="Simplified Arabic" w:hint="cs"/>
          <w:rtl/>
          <w:lang w:bidi="ar-JO"/>
        </w:rPr>
        <w:t>الفلسطيني</w:t>
      </w:r>
      <w:r w:rsidRPr="006539C6">
        <w:rPr>
          <w:rFonts w:cs="Simplified Arabic"/>
          <w:rtl/>
          <w:lang w:bidi="ar-JO"/>
        </w:rPr>
        <w:t xml:space="preserve">.  </w:t>
      </w:r>
      <w:r w:rsidRPr="006539C6">
        <w:rPr>
          <w:rFonts w:cs="Simplified Arabic" w:hint="cs"/>
          <w:rtl/>
          <w:lang w:bidi="ar-JO"/>
        </w:rPr>
        <w:t>رام</w:t>
      </w:r>
      <w:r w:rsidRPr="006539C6">
        <w:rPr>
          <w:rFonts w:cs="Simplified Arabic"/>
          <w:rtl/>
          <w:lang w:bidi="ar-JO"/>
        </w:rPr>
        <w:t xml:space="preserve"> </w:t>
      </w:r>
      <w:r w:rsidRPr="006539C6">
        <w:rPr>
          <w:rFonts w:cs="Simplified Arabic" w:hint="cs"/>
          <w:rtl/>
          <w:lang w:bidi="ar-JO"/>
        </w:rPr>
        <w:t>الله</w:t>
      </w:r>
      <w:r w:rsidRPr="006539C6">
        <w:rPr>
          <w:rFonts w:cs="Simplified Arabic"/>
          <w:rtl/>
          <w:lang w:bidi="ar-JO"/>
        </w:rPr>
        <w:t xml:space="preserve">- </w:t>
      </w:r>
      <w:r w:rsidRPr="006539C6">
        <w:rPr>
          <w:rFonts w:cs="Simplified Arabic" w:hint="cs"/>
          <w:rtl/>
          <w:lang w:bidi="ar-JO"/>
        </w:rPr>
        <w:t>فلسطين</w:t>
      </w:r>
      <w:r w:rsidRPr="006539C6">
        <w:rPr>
          <w:rStyle w:val="TitleChar"/>
          <w:rFonts w:eastAsiaTheme="majorEastAsia"/>
          <w:sz w:val="20"/>
          <w:szCs w:val="20"/>
        </w:rPr>
        <w:t xml:space="preserve"> </w:t>
      </w:r>
    </w:p>
  </w:footnote>
  <w:footnote w:id="5">
    <w:p w:rsidR="003A5B4F" w:rsidRPr="00030F25" w:rsidRDefault="003A5B4F" w:rsidP="001951B2">
      <w:pPr>
        <w:pStyle w:val="FootnoteText"/>
        <w:bidi/>
        <w:rPr>
          <w:rtl/>
        </w:rPr>
      </w:pPr>
      <w:r>
        <w:rPr>
          <w:rStyle w:val="FootnoteReference"/>
        </w:rPr>
        <w:footnoteRef/>
      </w:r>
      <w:r>
        <w:t xml:space="preserve"> </w:t>
      </w:r>
      <w:r>
        <w:rPr>
          <w:rFonts w:hint="cs"/>
          <w:rtl/>
        </w:rPr>
        <w:t xml:space="preserve"> النشرة الاقتصادية الفلسطينية </w:t>
      </w:r>
      <w:r>
        <w:rPr>
          <w:rtl/>
        </w:rPr>
        <w:t>–</w:t>
      </w:r>
      <w:r>
        <w:rPr>
          <w:rFonts w:hint="cs"/>
          <w:rtl/>
        </w:rPr>
        <w:t xml:space="preserve"> بورتلاند، العدد 76، كانون ثاني 2013</w:t>
      </w:r>
    </w:p>
  </w:footnote>
  <w:footnote w:id="6">
    <w:p w:rsidR="003A5B4F" w:rsidRPr="000E263B" w:rsidRDefault="003A5B4F" w:rsidP="001951B2">
      <w:pPr>
        <w:pStyle w:val="FootnoteText"/>
        <w:jc w:val="right"/>
        <w:rPr>
          <w:rtl/>
        </w:rPr>
      </w:pPr>
      <w:r>
        <w:rPr>
          <w:rFonts w:hint="cs"/>
          <w:rtl/>
        </w:rPr>
        <w:t xml:space="preserve"> الجهاز المركزي للاحصاء الفلسطيني، 2013. أداء الاقتصاد الفلسطيني، 2012. رام الله-فلسطين</w:t>
      </w:r>
      <w:r>
        <w:rPr>
          <w:rStyle w:val="FootnoteReference"/>
        </w:rPr>
        <w:footnoteRef/>
      </w:r>
      <w:r>
        <w:t xml:space="preserve"> </w:t>
      </w:r>
    </w:p>
  </w:footnote>
  <w:footnote w:id="7">
    <w:p w:rsidR="003A5B4F" w:rsidRPr="0023337E" w:rsidRDefault="003A5B4F" w:rsidP="001951B2">
      <w:pPr>
        <w:pStyle w:val="FootnoteText"/>
        <w:jc w:val="right"/>
        <w:rPr>
          <w:rtl/>
        </w:rPr>
      </w:pPr>
      <w:r>
        <w:rPr>
          <w:rFonts w:hint="cs"/>
          <w:rtl/>
        </w:rPr>
        <w:t xml:space="preserve"> الجهاز المركزي للاحصاء الفلسطيني. أداء الاقتصاد الفلسطيني 2012. 2013. رام الله-فلسطين</w:t>
      </w:r>
      <w:r>
        <w:rPr>
          <w:rStyle w:val="FootnoteReference"/>
        </w:rPr>
        <w:footnoteRef/>
      </w:r>
      <w:r>
        <w:t xml:space="preserve"> </w:t>
      </w:r>
    </w:p>
  </w:footnote>
  <w:footnote w:id="8">
    <w:p w:rsidR="003A5B4F" w:rsidRPr="00BD14E4" w:rsidRDefault="003A5B4F" w:rsidP="001951B2">
      <w:pPr>
        <w:pStyle w:val="FootnoteText"/>
        <w:bidi/>
        <w:rPr>
          <w:rtl/>
        </w:rPr>
      </w:pPr>
      <w:r>
        <w:rPr>
          <w:rStyle w:val="FootnoteReference"/>
        </w:rPr>
        <w:footnoteRef/>
      </w:r>
      <w:r>
        <w:t xml:space="preserve"> </w:t>
      </w:r>
      <w:r w:rsidRPr="00EE63B6">
        <w:rPr>
          <w:rFonts w:cs="Simplified Arabic"/>
          <w:color w:val="000000"/>
          <w:rtl/>
        </w:rPr>
        <w:t>الجهاز المركزي للإحصاء الفلسطيني،</w:t>
      </w:r>
      <w:r w:rsidRPr="00EE63B6">
        <w:rPr>
          <w:rFonts w:cs="Simplified Arabic"/>
          <w:color w:val="000000"/>
        </w:rPr>
        <w:t xml:space="preserve"> </w:t>
      </w:r>
      <w:r w:rsidRPr="00EE63B6">
        <w:rPr>
          <w:rFonts w:cs="Simplified Arabic" w:hint="cs"/>
          <w:color w:val="000000"/>
          <w:rtl/>
        </w:rPr>
        <w:t>2012</w:t>
      </w:r>
      <w:r w:rsidRPr="00615638">
        <w:rPr>
          <w:rFonts w:cs="Simplified Arabic"/>
          <w:b/>
          <w:bCs/>
          <w:color w:val="000000"/>
          <w:rtl/>
        </w:rPr>
        <w:t>.</w:t>
      </w:r>
      <w:r w:rsidRPr="00615638">
        <w:rPr>
          <w:rFonts w:cs="Simplified Arabic"/>
          <w:color w:val="000000"/>
          <w:rtl/>
        </w:rPr>
        <w:t xml:space="preserve"> </w:t>
      </w:r>
      <w:r w:rsidRPr="00615638">
        <w:rPr>
          <w:rFonts w:cs="Simplified Arabic" w:hint="cs"/>
          <w:i/>
          <w:iCs/>
          <w:color w:val="000000"/>
          <w:rtl/>
        </w:rPr>
        <w:t>أداء الاقتصاد الفلسطيني، 2011.</w:t>
      </w:r>
      <w:r w:rsidRPr="00615638">
        <w:rPr>
          <w:rFonts w:cs="Simplified Arabic"/>
          <w:i/>
          <w:iCs/>
          <w:color w:val="000000"/>
        </w:rPr>
        <w:t xml:space="preserve">  </w:t>
      </w:r>
      <w:r w:rsidRPr="00615638">
        <w:rPr>
          <w:rFonts w:cs="Simplified Arabic" w:hint="cs"/>
          <w:color w:val="000000"/>
          <w:rtl/>
        </w:rPr>
        <w:t xml:space="preserve">رام </w:t>
      </w:r>
      <w:r w:rsidRPr="00615638">
        <w:rPr>
          <w:rFonts w:cs="Simplified Arabic"/>
          <w:color w:val="000000"/>
          <w:rtl/>
        </w:rPr>
        <w:t>الله - فلسطين.</w:t>
      </w:r>
    </w:p>
  </w:footnote>
  <w:footnote w:id="9">
    <w:p w:rsidR="003A5B4F" w:rsidRDefault="003A5B4F" w:rsidP="00843428">
      <w:pPr>
        <w:pStyle w:val="FootnoteText"/>
        <w:bidi/>
        <w:jc w:val="both"/>
        <w:rPr>
          <w:rFonts w:ascii="Simplified Arabic" w:hAnsi="Simplified Arabic" w:cs="Simplified Arabic"/>
          <w:rtl/>
        </w:rPr>
      </w:pPr>
      <w:r>
        <w:rPr>
          <w:rStyle w:val="FootnoteReference"/>
        </w:rPr>
        <w:footnoteRef/>
      </w:r>
      <w:r>
        <w:t xml:space="preserve"> </w:t>
      </w:r>
      <w:r>
        <w:rPr>
          <w:rFonts w:hint="cs"/>
          <w:rtl/>
        </w:rPr>
        <w:t xml:space="preserve"> </w:t>
      </w:r>
      <w:r w:rsidRPr="00843428">
        <w:rPr>
          <w:rFonts w:ascii="Simplified Arabic" w:hAnsi="Simplified Arabic" w:cs="Simplified Arabic"/>
          <w:rtl/>
        </w:rPr>
        <w:t>مناطق أ</w:t>
      </w:r>
      <w:r>
        <w:rPr>
          <w:rFonts w:hint="cs"/>
          <w:rtl/>
        </w:rPr>
        <w:t xml:space="preserve">: </w:t>
      </w:r>
      <w:r w:rsidRPr="00843428">
        <w:rPr>
          <w:rFonts w:ascii="Simplified Arabic" w:hAnsi="Simplified Arabic" w:cs="Simplified Arabic"/>
          <w:rtl/>
        </w:rPr>
        <w:t>وتضم كافة المراكز السكانية الرئيسية وتخضع لسيطرة فلسطينية أمنيا وإداريا كاملة وتبلغ مساحتها نحو 18% من مساحة الضفة الغربية البالغة</w:t>
      </w:r>
      <w:r>
        <w:rPr>
          <w:rFonts w:ascii="Simplified Arabic" w:hAnsi="Simplified Arabic" w:cs="Simplified Arabic" w:hint="cs"/>
          <w:rtl/>
        </w:rPr>
        <w:t xml:space="preserve">. </w:t>
      </w:r>
    </w:p>
    <w:p w:rsidR="003A5B4F" w:rsidRDefault="003A5B4F" w:rsidP="00843428">
      <w:pPr>
        <w:pStyle w:val="FootnoteText"/>
        <w:bidi/>
        <w:jc w:val="both"/>
        <w:rPr>
          <w:rFonts w:ascii="Simplified Arabic" w:hAnsi="Simplified Arabic" w:cs="Simplified Arabic"/>
          <w:rtl/>
        </w:rPr>
      </w:pPr>
      <w:r>
        <w:rPr>
          <w:rFonts w:ascii="Simplified Arabic" w:hAnsi="Simplified Arabic" w:cs="Simplified Arabic" w:hint="cs"/>
          <w:rtl/>
        </w:rPr>
        <w:t xml:space="preserve">مناطق ب: </w:t>
      </w:r>
      <w:r w:rsidRPr="00843428">
        <w:rPr>
          <w:rFonts w:ascii="Simplified Arabic" w:hAnsi="Simplified Arabic" w:cs="Simplified Arabic"/>
          <w:rtl/>
        </w:rPr>
        <w:t>تشكل القرى والبلدات الملاصقة للمدن وتخضع لسيطرة مدنية فلسطينية وأمنية إسرائيلية 21% من مساحة الضفة وهذا لا يعطي السلطة الحق بممارسة مهامها بالشكل الطبيعي في تلك المناطق</w:t>
      </w:r>
      <w:r>
        <w:rPr>
          <w:rFonts w:ascii="Simplified Arabic" w:hAnsi="Simplified Arabic" w:cs="Simplified Arabic" w:hint="cs"/>
          <w:rtl/>
        </w:rPr>
        <w:t>.</w:t>
      </w:r>
    </w:p>
    <w:p w:rsidR="003A5B4F" w:rsidRPr="00843428" w:rsidRDefault="003A5B4F" w:rsidP="00843428">
      <w:pPr>
        <w:pStyle w:val="FootnoteText"/>
        <w:bidi/>
        <w:jc w:val="both"/>
        <w:rPr>
          <w:rFonts w:ascii="Simplified Arabic" w:hAnsi="Simplified Arabic" w:cs="Simplified Arabic"/>
          <w:rtl/>
        </w:rPr>
      </w:pPr>
      <w:r w:rsidRPr="00843428">
        <w:rPr>
          <w:rFonts w:ascii="Simplified Arabic" w:hAnsi="Simplified Arabic" w:cs="Simplified Arabic"/>
          <w:rtl/>
        </w:rPr>
        <w:t>مناطق ج: وهي المناطق الوحيدة المتلاصقة وغير المتقطعة في الضفة الغربية، وتقع تحت السيطرة الإسرائيلية الكاملة أمنيا وإداريا وتشكل نحو 61% من مساحة الضفة الغربية</w:t>
      </w:r>
    </w:p>
  </w:footnote>
  <w:footnote w:id="10">
    <w:p w:rsidR="003A5B4F" w:rsidRPr="006870EC" w:rsidRDefault="003A5B4F" w:rsidP="00664377">
      <w:pPr>
        <w:pStyle w:val="FootnoteText"/>
        <w:bidi/>
        <w:jc w:val="both"/>
        <w:rPr>
          <w:rtl/>
        </w:rPr>
      </w:pPr>
      <w:r>
        <w:rPr>
          <w:rStyle w:val="FootnoteReference"/>
        </w:rPr>
        <w:footnoteRef/>
      </w:r>
      <w:r>
        <w:t xml:space="preserve"> </w:t>
      </w:r>
      <w:r>
        <w:rPr>
          <w:rFonts w:hint="cs"/>
          <w:rtl/>
        </w:rPr>
        <w:t xml:space="preserve"> مكتب الأمم المتحدة لتنسيق الشؤون الانسانية في الأرض الفلسطينية المحتلة 2012-2013</w:t>
      </w:r>
    </w:p>
  </w:footnote>
  <w:footnote w:id="11">
    <w:p w:rsidR="003A5B4F" w:rsidRPr="00F714B9" w:rsidRDefault="003A5B4F" w:rsidP="00F714B9">
      <w:pPr>
        <w:pStyle w:val="FootnoteText"/>
        <w:bidi/>
        <w:rPr>
          <w:rtl/>
        </w:rPr>
      </w:pPr>
      <w:r>
        <w:rPr>
          <w:rStyle w:val="FootnoteReference"/>
        </w:rPr>
        <w:footnoteRef/>
      </w:r>
      <w:r>
        <w:t xml:space="preserve"> </w:t>
      </w:r>
      <w:r>
        <w:rPr>
          <w:rFonts w:hint="cs"/>
          <w:rtl/>
        </w:rPr>
        <w:t>الرجاء الانتباه الى ان هنالك معدل للفقر بين الافراد وآخر بين الأسر.</w:t>
      </w:r>
    </w:p>
  </w:footnote>
  <w:footnote w:id="12">
    <w:p w:rsidR="003A5B4F" w:rsidRPr="00CB448F" w:rsidRDefault="003A5B4F" w:rsidP="00767A57">
      <w:pPr>
        <w:bidi/>
        <w:jc w:val="both"/>
        <w:rPr>
          <w:rFonts w:cs="Simplified Arabic"/>
          <w:sz w:val="18"/>
          <w:szCs w:val="18"/>
          <w:rtl/>
        </w:rPr>
      </w:pPr>
      <w:r w:rsidRPr="00CB448F">
        <w:rPr>
          <w:rStyle w:val="FootnoteReference"/>
          <w:sz w:val="18"/>
          <w:szCs w:val="18"/>
        </w:rPr>
        <w:footnoteRef/>
      </w:r>
      <w:r>
        <w:rPr>
          <w:rFonts w:cs="Simplified Arabic" w:hint="cs"/>
          <w:sz w:val="18"/>
          <w:szCs w:val="18"/>
          <w:rtl/>
        </w:rPr>
        <w:t xml:space="preserve"> الجهاز المكرزي للاحصاء الفلسطيني، 2013.  مسح الظروف الاجتماعية والاقتصادية والامن الغذائي، 2009-2012.</w:t>
      </w:r>
    </w:p>
    <w:p w:rsidR="003A5B4F" w:rsidRDefault="003A5B4F" w:rsidP="00CB448F">
      <w:pPr>
        <w:pStyle w:val="FootnoteText"/>
      </w:pPr>
    </w:p>
  </w:footnote>
  <w:footnote w:id="13">
    <w:p w:rsidR="003A5B4F" w:rsidRDefault="003A5B4F">
      <w:pPr>
        <w:pStyle w:val="FootnoteText"/>
      </w:pPr>
      <w:r>
        <w:rPr>
          <w:rStyle w:val="FootnoteReference"/>
        </w:rPr>
        <w:footnoteRef/>
      </w:r>
      <w:r>
        <w:t xml:space="preserve"> OCHA. CAP 2013 and Maan Food Security Report, 2013.</w:t>
      </w:r>
    </w:p>
  </w:footnote>
  <w:footnote w:id="14">
    <w:p w:rsidR="003A5B4F" w:rsidRPr="00CB448F" w:rsidRDefault="003A5B4F" w:rsidP="00CB448F">
      <w:pPr>
        <w:bidi/>
        <w:jc w:val="both"/>
        <w:rPr>
          <w:rFonts w:cs="Simplified Arabic"/>
          <w:sz w:val="18"/>
          <w:szCs w:val="18"/>
          <w:rtl/>
        </w:rPr>
      </w:pPr>
      <w:r>
        <w:rPr>
          <w:rStyle w:val="FootnoteReference"/>
        </w:rPr>
        <w:footnoteRef/>
      </w:r>
      <w:r>
        <w:t xml:space="preserve"> </w:t>
      </w:r>
      <w:r>
        <w:rPr>
          <w:rFonts w:hint="cs"/>
          <w:rtl/>
        </w:rPr>
        <w:t xml:space="preserve"> </w:t>
      </w:r>
      <w:r w:rsidRPr="00CB448F">
        <w:rPr>
          <w:rFonts w:cs="Simplified Arabic" w:hint="cs"/>
          <w:sz w:val="18"/>
          <w:szCs w:val="18"/>
          <w:rtl/>
        </w:rPr>
        <w:t>لمزيد من المعلومات حول الأوضاع الانسانية الرجاء مراجعة وثيقة النداء الانساني العاجل 2013 وتقرير الفقر في الأراضي الفلسطينية، النتائج الرئيسية (2009-2011).</w:t>
      </w:r>
    </w:p>
  </w:footnote>
  <w:footnote w:id="15">
    <w:p w:rsidR="003A5B4F" w:rsidRDefault="003A5B4F" w:rsidP="00CB448F">
      <w:pPr>
        <w:pStyle w:val="FootnoteText"/>
      </w:pPr>
      <w:r w:rsidRPr="00B46618">
        <w:rPr>
          <w:rStyle w:val="FootnoteReference"/>
        </w:rPr>
        <w:footnoteRef/>
      </w:r>
      <w:r w:rsidRPr="00B46618">
        <w:t xml:space="preserve"> Diagram 1:  Please note that Poverty and Deep Poverty statistics come from actual PCBS data for 201</w:t>
      </w:r>
      <w:r w:rsidRPr="00B46618">
        <w:rPr>
          <w:rFonts w:hint="cs"/>
          <w:rtl/>
        </w:rPr>
        <w:t>1</w:t>
      </w:r>
      <w:r w:rsidRPr="00B46618">
        <w:t>.</w:t>
      </w:r>
      <w:r>
        <w:t xml:space="preserve"> While, food aid and food insecurity data are abstracted from OCHA Cap 2013, SEFSec Data. </w:t>
      </w:r>
      <w:hyperlink r:id="rId1" w:history="1">
        <w:r w:rsidRPr="007E04C2">
          <w:rPr>
            <w:rStyle w:val="Hyperlink"/>
          </w:rPr>
          <w:t>www.ochaopt.org</w:t>
        </w:r>
      </w:hyperlink>
    </w:p>
    <w:p w:rsidR="003A5B4F" w:rsidRDefault="003A5B4F" w:rsidP="00CB448F">
      <w:pPr>
        <w:pStyle w:val="FootnoteText"/>
        <w:jc w:val="right"/>
      </w:pPr>
      <w:r>
        <w:rPr>
          <w:rFonts w:hint="cs"/>
          <w:rtl/>
        </w:rPr>
        <w:t xml:space="preserve">الرجاء ملاحظة ان بيانات الفقر مصدرها الجهاز المركزي للاحصاء </w:t>
      </w:r>
      <w:r w:rsidRPr="00B46618">
        <w:rPr>
          <w:rFonts w:hint="cs"/>
          <w:rtl/>
        </w:rPr>
        <w:t>الفلسطيني 2011. بينما بيانات انعدام الأمن الغذائي فمصدرها الموقع أعلاه.</w:t>
      </w:r>
    </w:p>
  </w:footnote>
  <w:footnote w:id="16">
    <w:p w:rsidR="003A5B4F" w:rsidRPr="009F52F1" w:rsidRDefault="003A5B4F" w:rsidP="009F52F1">
      <w:pPr>
        <w:pStyle w:val="FootnoteText"/>
        <w:bidi/>
        <w:rPr>
          <w:rtl/>
        </w:rPr>
      </w:pPr>
      <w:r>
        <w:rPr>
          <w:rStyle w:val="FootnoteReference"/>
        </w:rPr>
        <w:footnoteRef/>
      </w:r>
      <w:r>
        <w:t xml:space="preserve"> </w:t>
      </w:r>
      <w:r>
        <w:rPr>
          <w:rFonts w:hint="cs"/>
          <w:rtl/>
        </w:rPr>
        <w:t xml:space="preserve"> تقرير الست سنوات لوزارة الشؤون الاجتماعية في غزة 2006-2012</w:t>
      </w:r>
    </w:p>
  </w:footnote>
  <w:footnote w:id="17">
    <w:p w:rsidR="003A5B4F" w:rsidRDefault="003A5B4F" w:rsidP="00D843EC">
      <w:pPr>
        <w:pStyle w:val="FootnoteText"/>
        <w:bidi/>
      </w:pPr>
      <w:r>
        <w:rPr>
          <w:rStyle w:val="FootnoteReference"/>
        </w:rPr>
        <w:footnoteRef/>
      </w:r>
      <w:r>
        <w:rPr>
          <w:rFonts w:hint="cs"/>
          <w:rtl/>
        </w:rPr>
        <w:t xml:space="preserve"> تتوفر الخطط والسياسات أيضا في المواقع التالية:</w:t>
      </w:r>
    </w:p>
    <w:p w:rsidR="003A5B4F" w:rsidRDefault="003A5B4F" w:rsidP="00D843EC">
      <w:pPr>
        <w:pStyle w:val="FootnoteText"/>
        <w:bidi/>
        <w:rPr>
          <w:rtl/>
        </w:rPr>
      </w:pPr>
      <w:r>
        <w:t xml:space="preserve"> </w:t>
      </w:r>
      <w:r>
        <w:rPr>
          <w:rFonts w:hint="cs"/>
          <w:rtl/>
        </w:rPr>
        <w:t xml:space="preserve"> موقع وزارة الصحة الفلسطينية وموقع وزارة التربية والتعليم</w:t>
      </w:r>
      <w:r>
        <w:t xml:space="preserve"> , </w:t>
      </w:r>
      <w:hyperlink r:id="rId2" w:history="1">
        <w:r w:rsidRPr="00F35191">
          <w:rPr>
            <w:rStyle w:val="Hyperlink"/>
          </w:rPr>
          <w:t>http://www.ldf.ps</w:t>
        </w:r>
      </w:hyperlink>
      <w:r>
        <w:t xml:space="preserve"> </w:t>
      </w:r>
    </w:p>
  </w:footnote>
  <w:footnote w:id="18">
    <w:p w:rsidR="003A5B4F" w:rsidRDefault="003A5B4F" w:rsidP="00D1104C">
      <w:pPr>
        <w:pStyle w:val="FootnoteText"/>
      </w:pPr>
      <w:r>
        <w:rPr>
          <w:rStyle w:val="FootnoteReference"/>
        </w:rPr>
        <w:footnoteRef/>
      </w:r>
      <w:r>
        <w:t xml:space="preserve"> World Bank (2012). Stagnation or Revival- Palestinian Economic Prospects- Economic Monitoring Report to the AHLC, March 21, 2012</w:t>
      </w:r>
    </w:p>
  </w:footnote>
  <w:footnote w:id="19">
    <w:p w:rsidR="003A5B4F" w:rsidRPr="008F7F43" w:rsidRDefault="003A5B4F" w:rsidP="00D1104C">
      <w:pPr>
        <w:pStyle w:val="FootnoteText"/>
      </w:pPr>
      <w:r>
        <w:rPr>
          <w:rStyle w:val="FootnoteReference"/>
        </w:rPr>
        <w:footnoteRef/>
      </w:r>
      <w:r>
        <w:t xml:space="preserve"> www.btselem.org/arabic/jerusalem</w:t>
      </w:r>
    </w:p>
  </w:footnote>
  <w:footnote w:id="20">
    <w:p w:rsidR="003A5B4F" w:rsidRPr="00514076" w:rsidRDefault="003A5B4F">
      <w:pPr>
        <w:pStyle w:val="FootnoteText"/>
      </w:pPr>
      <w:r>
        <w:rPr>
          <w:rStyle w:val="FootnoteReference"/>
        </w:rPr>
        <w:footnoteRef/>
      </w:r>
      <w:r>
        <w:t xml:space="preserve"> OCHA. East Jerusalem. Key Humanitarian Concerns. Special Focus, March 2011. P.16</w:t>
      </w:r>
    </w:p>
  </w:footnote>
  <w:footnote w:id="21">
    <w:p w:rsidR="003A5B4F" w:rsidRDefault="003A5B4F" w:rsidP="00D1104C">
      <w:pPr>
        <w:pStyle w:val="FootnoteText"/>
        <w:bidi/>
        <w:jc w:val="both"/>
        <w:rPr>
          <w:rtl/>
        </w:rPr>
      </w:pPr>
      <w:r>
        <w:rPr>
          <w:rStyle w:val="FootnoteReference"/>
        </w:rPr>
        <w:footnoteRef/>
      </w:r>
      <w:r>
        <w:t xml:space="preserve"> </w:t>
      </w:r>
      <w:r>
        <w:rPr>
          <w:rFonts w:hint="cs"/>
          <w:rtl/>
        </w:rPr>
        <w:t>التعليم في القدس المحتلة تحد وصمود . ديمة السمان . وزارة التربية والتعليم. نيسان 2012.</w:t>
      </w:r>
    </w:p>
  </w:footnote>
  <w:footnote w:id="22">
    <w:p w:rsidR="003A5B4F" w:rsidRPr="00FE0D1A" w:rsidRDefault="003A5B4F" w:rsidP="00D1104C">
      <w:pPr>
        <w:pStyle w:val="FootnoteText"/>
        <w:bidi/>
      </w:pPr>
      <w:r>
        <w:rPr>
          <w:rStyle w:val="FootnoteReference"/>
        </w:rPr>
        <w:footnoteRef/>
      </w:r>
      <w:r>
        <w:t xml:space="preserve"> </w:t>
      </w:r>
      <w:r>
        <w:rPr>
          <w:rFonts w:hint="cs"/>
          <w:rtl/>
        </w:rPr>
        <w:t xml:space="preserve"> العلامة: راسب عن فشل جهاز التعليم في القدس الشرقية، آب 2012. عير عميم ومؤسسة حقوق المواطن </w:t>
      </w:r>
      <w:r>
        <w:t>www.acri.org.il</w:t>
      </w:r>
    </w:p>
  </w:footnote>
  <w:footnote w:id="23">
    <w:p w:rsidR="003A5B4F" w:rsidRDefault="003A5B4F" w:rsidP="00D1104C">
      <w:pPr>
        <w:pStyle w:val="FootnoteText"/>
      </w:pPr>
      <w:r>
        <w:rPr>
          <w:rStyle w:val="FootnoteReference"/>
        </w:rPr>
        <w:footnoteRef/>
      </w:r>
      <w:r>
        <w:t xml:space="preserve"> Save the Children Fact Sheet: Children’s Right to Education in Armed Conflict. October 2011</w:t>
      </w:r>
    </w:p>
  </w:footnote>
  <w:footnote w:id="24">
    <w:p w:rsidR="003A5B4F" w:rsidRPr="00CF08E6" w:rsidRDefault="003A5B4F" w:rsidP="00514076">
      <w:pPr>
        <w:pStyle w:val="FootnoteText"/>
        <w:rPr>
          <w:rtl/>
        </w:rPr>
      </w:pPr>
      <w:r>
        <w:rPr>
          <w:rStyle w:val="FootnoteReference"/>
        </w:rPr>
        <w:footnoteRef/>
      </w:r>
      <w:r>
        <w:t xml:space="preserve"> Save the Children Fact Sheet: Children’s Right to Education in Armed Conflict. October 2011</w:t>
      </w:r>
    </w:p>
  </w:footnote>
  <w:footnote w:id="25">
    <w:p w:rsidR="003A5B4F" w:rsidRPr="00A34F6D" w:rsidRDefault="003A5B4F" w:rsidP="00D1104C">
      <w:pPr>
        <w:pStyle w:val="FootnoteText"/>
        <w:rPr>
          <w:rtl/>
        </w:rPr>
      </w:pPr>
      <w:r>
        <w:rPr>
          <w:rStyle w:val="FootnoteReference"/>
        </w:rPr>
        <w:footnoteRef/>
      </w:r>
      <w:r>
        <w:t xml:space="preserve"> </w:t>
      </w:r>
      <w:r>
        <w:rPr>
          <w:rFonts w:hint="cs"/>
          <w:rtl/>
        </w:rPr>
        <w:t xml:space="preserve">تقييم التعليم والجانب الاجتماعي والنفسي في غزة </w:t>
      </w:r>
      <w:r>
        <w:rPr>
          <w:rtl/>
        </w:rPr>
        <w:t>–</w:t>
      </w:r>
      <w:r>
        <w:rPr>
          <w:rFonts w:hint="cs"/>
          <w:rtl/>
        </w:rPr>
        <w:t xml:space="preserve"> يونيسكو- ايلول 2010</w:t>
      </w:r>
    </w:p>
  </w:footnote>
  <w:footnote w:id="26">
    <w:p w:rsidR="003A5B4F" w:rsidRPr="006D794B" w:rsidRDefault="003A5B4F" w:rsidP="00D1104C">
      <w:pPr>
        <w:pStyle w:val="FootnoteText"/>
        <w:bidi/>
        <w:jc w:val="both"/>
        <w:rPr>
          <w:rtl/>
        </w:rPr>
      </w:pPr>
      <w:r>
        <w:rPr>
          <w:rStyle w:val="FootnoteReference"/>
        </w:rPr>
        <w:footnoteRef/>
      </w:r>
      <w:r>
        <w:t xml:space="preserve"> </w:t>
      </w:r>
      <w:r>
        <w:rPr>
          <w:rFonts w:hint="cs"/>
          <w:rtl/>
        </w:rPr>
        <w:t xml:space="preserve"> المركز الفلسطيني لحقوق الانسان </w:t>
      </w:r>
      <w:r>
        <w:rPr>
          <w:rtl/>
        </w:rPr>
        <w:t>–</w:t>
      </w:r>
      <w:r>
        <w:rPr>
          <w:rFonts w:hint="cs"/>
          <w:rtl/>
        </w:rPr>
        <w:t xml:space="preserve"> كانون اول 2009</w:t>
      </w:r>
    </w:p>
  </w:footnote>
  <w:footnote w:id="27">
    <w:p w:rsidR="003A5B4F" w:rsidRDefault="003A5B4F" w:rsidP="00D1104C">
      <w:pPr>
        <w:pStyle w:val="FootnoteText"/>
      </w:pPr>
      <w:r>
        <w:rPr>
          <w:rStyle w:val="FootnoteReference"/>
        </w:rPr>
        <w:footnoteRef/>
      </w:r>
      <w:r>
        <w:t xml:space="preserve"> Al Mezan Center for Human Rights Fact Sheet on Children Access to Education in Gaza Strip. December 2011</w:t>
      </w:r>
    </w:p>
  </w:footnote>
  <w:footnote w:id="28">
    <w:p w:rsidR="003A5B4F" w:rsidRPr="00192329" w:rsidRDefault="003A5B4F" w:rsidP="00D1104C">
      <w:pPr>
        <w:pStyle w:val="FootnoteText"/>
        <w:bidi/>
        <w:rPr>
          <w:rtl/>
        </w:rPr>
      </w:pPr>
      <w:r>
        <w:rPr>
          <w:rStyle w:val="FootnoteReference"/>
        </w:rPr>
        <w:footnoteRef/>
      </w:r>
      <w:r>
        <w:t xml:space="preserve">  </w:t>
      </w:r>
      <w:r>
        <w:rPr>
          <w:rFonts w:hint="cs"/>
          <w:rtl/>
        </w:rPr>
        <w:t xml:space="preserve"> المرجع السابق</w:t>
      </w:r>
    </w:p>
  </w:footnote>
  <w:footnote w:id="29">
    <w:p w:rsidR="003A5B4F" w:rsidRPr="001835FA" w:rsidRDefault="003A5B4F" w:rsidP="000E2DA2">
      <w:pPr>
        <w:pStyle w:val="FootnoteText"/>
        <w:bidi/>
        <w:jc w:val="right"/>
      </w:pPr>
      <w:r>
        <w:rPr>
          <w:rStyle w:val="FootnoteReference"/>
        </w:rPr>
        <w:footnoteRef/>
      </w:r>
      <w:r>
        <w:t xml:space="preserve"> Gaza’s Children: Falling Behind. The Effect of the Blockade on Child Health in Gaza. Save the Children, MAP</w:t>
      </w:r>
    </w:p>
  </w:footnote>
  <w:footnote w:id="30">
    <w:p w:rsidR="003A5B4F" w:rsidRPr="00AF1E85" w:rsidRDefault="003A5B4F" w:rsidP="00D1104C">
      <w:pPr>
        <w:pStyle w:val="FootnoteText"/>
        <w:jc w:val="right"/>
        <w:rPr>
          <w:rtl/>
        </w:rPr>
      </w:pPr>
      <w:r>
        <w:rPr>
          <w:rFonts w:hint="cs"/>
          <w:rtl/>
        </w:rPr>
        <w:t xml:space="preserve"> المرجع وزارة التربية والتعليم ما لم يرد غير ذلك</w:t>
      </w:r>
      <w:r>
        <w:rPr>
          <w:rStyle w:val="FootnoteReference"/>
        </w:rPr>
        <w:footnoteRef/>
      </w:r>
      <w:r>
        <w:t xml:space="preserve"> </w:t>
      </w:r>
    </w:p>
  </w:footnote>
  <w:footnote w:id="31">
    <w:p w:rsidR="003A5B4F" w:rsidRDefault="003A5B4F" w:rsidP="004511A1">
      <w:pPr>
        <w:pStyle w:val="FootnoteText"/>
        <w:bidi/>
        <w:rPr>
          <w:rtl/>
        </w:rPr>
      </w:pPr>
      <w:r>
        <w:rPr>
          <w:rStyle w:val="FootnoteReference"/>
        </w:rPr>
        <w:footnoteRef/>
      </w:r>
      <w:r>
        <w:t xml:space="preserve"> </w:t>
      </w:r>
      <w:r>
        <w:rPr>
          <w:rFonts w:hint="cs"/>
          <w:rtl/>
        </w:rPr>
        <w:t xml:space="preserve"> وزارة التربية والتعليم، دولة فلسطين. تقرير المراقبة والتقييم للخطة التنموية الاستراتيجية 2008-2012. 2012</w:t>
      </w:r>
    </w:p>
  </w:footnote>
  <w:footnote w:id="32">
    <w:p w:rsidR="003A5B4F" w:rsidRDefault="003A5B4F" w:rsidP="003F0E7F">
      <w:pPr>
        <w:pStyle w:val="FootnoteText"/>
        <w:bidi/>
        <w:rPr>
          <w:rtl/>
        </w:rPr>
      </w:pPr>
      <w:r>
        <w:rPr>
          <w:rStyle w:val="FootnoteReference"/>
        </w:rPr>
        <w:footnoteRef/>
      </w:r>
      <w:r>
        <w:rPr>
          <w:rFonts w:hint="cs"/>
          <w:rtl/>
        </w:rPr>
        <w:t>يشمل المؤشر طلبة المدارس التي تشرف عليها المعارف الاسرائيلية في القدس. تم الاعتماد على التقديرات السكانية للجهاز المركزي للاحصاء الفلسطيني والتعداد السنوي للطلبة الذي تجريه وزارة التربية والتعليم.</w:t>
      </w:r>
    </w:p>
  </w:footnote>
  <w:footnote w:id="33">
    <w:p w:rsidR="003A5B4F" w:rsidRPr="00510EC2" w:rsidRDefault="003A5B4F" w:rsidP="00510EC2">
      <w:pPr>
        <w:pStyle w:val="FootnoteText"/>
        <w:jc w:val="right"/>
        <w:rPr>
          <w:rtl/>
        </w:rPr>
      </w:pPr>
      <w:r>
        <w:rPr>
          <w:rFonts w:hint="cs"/>
          <w:rtl/>
        </w:rPr>
        <w:t xml:space="preserve"> الادارة العامة للتعليم العام. وزارة التربية والتعليم</w:t>
      </w:r>
      <w:r>
        <w:rPr>
          <w:rStyle w:val="FootnoteReference"/>
        </w:rPr>
        <w:footnoteRef/>
      </w:r>
      <w:r>
        <w:t xml:space="preserve"> </w:t>
      </w:r>
    </w:p>
  </w:footnote>
  <w:footnote w:id="34">
    <w:p w:rsidR="003A5B4F" w:rsidRPr="001131DC" w:rsidRDefault="003A5B4F" w:rsidP="001131DC">
      <w:pPr>
        <w:pStyle w:val="FootnoteText"/>
        <w:jc w:val="right"/>
        <w:rPr>
          <w:rtl/>
        </w:rPr>
      </w:pPr>
      <w:r>
        <w:rPr>
          <w:rFonts w:hint="cs"/>
          <w:rtl/>
        </w:rPr>
        <w:t xml:space="preserve"> التقرير السنوي للمراقبة والتقييم للخطة التنموية الاستراتيجية 2008-2012. وزارة التربية والتعليم. 2012</w:t>
      </w:r>
      <w:r>
        <w:rPr>
          <w:rStyle w:val="FootnoteReference"/>
        </w:rPr>
        <w:footnoteRef/>
      </w:r>
      <w:r>
        <w:t xml:space="preserve"> </w:t>
      </w:r>
    </w:p>
  </w:footnote>
  <w:footnote w:id="35">
    <w:p w:rsidR="003A5B4F" w:rsidRPr="00955C07" w:rsidRDefault="003A5B4F" w:rsidP="00CD512A">
      <w:pPr>
        <w:pStyle w:val="FootnoteText"/>
        <w:bidi/>
        <w:rPr>
          <w:rtl/>
        </w:rPr>
      </w:pPr>
      <w:r>
        <w:rPr>
          <w:rStyle w:val="FootnoteReference"/>
        </w:rPr>
        <w:footnoteRef/>
      </w:r>
      <w:r>
        <w:t xml:space="preserve"> </w:t>
      </w:r>
      <w:r>
        <w:rPr>
          <w:rFonts w:hint="cs"/>
          <w:rtl/>
        </w:rPr>
        <w:t>مؤتمر تطوير المعلم 20/2/2013</w:t>
      </w:r>
    </w:p>
  </w:footnote>
  <w:footnote w:id="36">
    <w:p w:rsidR="003A5B4F" w:rsidRPr="00DA161D" w:rsidRDefault="003A5B4F" w:rsidP="00DA161D">
      <w:pPr>
        <w:pStyle w:val="FootnoteText"/>
        <w:jc w:val="right"/>
        <w:rPr>
          <w:rtl/>
        </w:rPr>
      </w:pPr>
      <w:r>
        <w:rPr>
          <w:rFonts w:hint="cs"/>
          <w:rtl/>
        </w:rPr>
        <w:t xml:space="preserve"> قواعد البيانات التربوية. الادارة العامة للتخطيط. وزارة التربية والتعليم</w:t>
      </w:r>
      <w:r>
        <w:rPr>
          <w:rStyle w:val="FootnoteReference"/>
        </w:rPr>
        <w:t xml:space="preserve"> </w:t>
      </w:r>
      <w:r>
        <w:rPr>
          <w:rStyle w:val="FootnoteReference"/>
        </w:rPr>
        <w:footnoteRef/>
      </w:r>
      <w:r>
        <w:t xml:space="preserve"> </w:t>
      </w:r>
    </w:p>
  </w:footnote>
  <w:footnote w:id="37">
    <w:p w:rsidR="003A5B4F" w:rsidRPr="00935017" w:rsidRDefault="003A5B4F" w:rsidP="00935017">
      <w:pPr>
        <w:pStyle w:val="FootnoteText"/>
        <w:bidi/>
        <w:jc w:val="both"/>
        <w:rPr>
          <w:rtl/>
        </w:rPr>
      </w:pPr>
      <w:r>
        <w:rPr>
          <w:rStyle w:val="FootnoteReference"/>
        </w:rPr>
        <w:footnoteRef/>
      </w:r>
      <w:r>
        <w:t xml:space="preserve"> </w:t>
      </w:r>
      <w:r>
        <w:rPr>
          <w:rFonts w:hint="cs"/>
          <w:rtl/>
        </w:rPr>
        <w:t xml:space="preserve"> مسح المعرفة والاتجتهات والممارسات بشأن المياه والصرف الصحي والنظافة المدرسية في الأرض الفلسطينية المحتلة. وزارة التربية والتعليم، يونيسيف بتمويل من الحكومة الاسترالية. كانون أول 2011</w:t>
      </w:r>
    </w:p>
  </w:footnote>
  <w:footnote w:id="38">
    <w:p w:rsidR="003A5B4F" w:rsidRPr="00DA161D" w:rsidRDefault="003A5B4F" w:rsidP="00DA161D">
      <w:pPr>
        <w:pStyle w:val="FootnoteText"/>
        <w:jc w:val="right"/>
        <w:rPr>
          <w:rtl/>
        </w:rPr>
      </w:pPr>
      <w:r>
        <w:rPr>
          <w:rFonts w:hint="cs"/>
          <w:rtl/>
        </w:rPr>
        <w:t xml:space="preserve"> قواعد البيانات التربوية. الادارة العامة للتخطيط. وزارة التربية والتعليم</w:t>
      </w:r>
      <w:r>
        <w:rPr>
          <w:rStyle w:val="FootnoteReference"/>
        </w:rPr>
        <w:footnoteRef/>
      </w:r>
      <w:r>
        <w:t xml:space="preserve"> </w:t>
      </w:r>
    </w:p>
  </w:footnote>
  <w:footnote w:id="39">
    <w:p w:rsidR="003A5B4F" w:rsidRPr="00935017" w:rsidRDefault="003A5B4F" w:rsidP="00935017">
      <w:pPr>
        <w:pStyle w:val="FootnoteText"/>
        <w:bidi/>
        <w:rPr>
          <w:rtl/>
        </w:rPr>
      </w:pPr>
      <w:r>
        <w:rPr>
          <w:rStyle w:val="FootnoteReference"/>
        </w:rPr>
        <w:footnoteRef/>
      </w:r>
      <w:r>
        <w:t xml:space="preserve"> </w:t>
      </w:r>
      <w:r>
        <w:rPr>
          <w:rFonts w:hint="cs"/>
          <w:rtl/>
        </w:rPr>
        <w:t xml:space="preserve"> مسح المعرفة والاتجاهات والممارسات بشأن المياه والصرف الصحي والنظافة المدرسية في الأراضي الفلسطينية المحتلة. وزارة التربية والتعليم، يونيسيف بتمويل من الحكومة الاسترالية. كانون أول 2011</w:t>
      </w:r>
    </w:p>
  </w:footnote>
  <w:footnote w:id="40">
    <w:p w:rsidR="003A5B4F" w:rsidRPr="00F17E3A" w:rsidRDefault="003A5B4F" w:rsidP="00CD61FF">
      <w:pPr>
        <w:pStyle w:val="FootnoteText"/>
        <w:bidi/>
        <w:rPr>
          <w:rtl/>
        </w:rPr>
      </w:pPr>
      <w:r>
        <w:rPr>
          <w:rStyle w:val="FootnoteReference"/>
        </w:rPr>
        <w:footnoteRef/>
      </w:r>
      <w:r>
        <w:t xml:space="preserve"> </w:t>
      </w:r>
      <w:r>
        <w:rPr>
          <w:rFonts w:hint="cs"/>
          <w:rtl/>
        </w:rPr>
        <w:t xml:space="preserve"> </w:t>
      </w:r>
      <w:r w:rsidRPr="00F17E3A">
        <w:rPr>
          <w:rFonts w:ascii="Simplified Arabic" w:hAnsi="Simplified Arabic" w:cs="Simplified Arabic" w:hint="cs"/>
          <w:rtl/>
        </w:rPr>
        <w:t xml:space="preserve">المصدر: قواعد البيانات التربوية. الادارة العامة للتخطيط. وزارة التربية والتعليم. الكتاب الاحصائي التربوي السنوي للعام الدراسي 2011-2012. رام الله </w:t>
      </w:r>
      <w:r w:rsidRPr="00F17E3A">
        <w:rPr>
          <w:rFonts w:ascii="Simplified Arabic" w:hAnsi="Simplified Arabic" w:cs="Simplified Arabic"/>
          <w:rtl/>
        </w:rPr>
        <w:t>–</w:t>
      </w:r>
      <w:r w:rsidRPr="00F17E3A">
        <w:rPr>
          <w:rFonts w:ascii="Simplified Arabic" w:hAnsi="Simplified Arabic" w:cs="Simplified Arabic" w:hint="cs"/>
          <w:rtl/>
        </w:rPr>
        <w:t xml:space="preserve"> فلسطين.</w:t>
      </w:r>
      <w:r>
        <w:rPr>
          <w:rFonts w:ascii="Simplified Arabic" w:hAnsi="Simplified Arabic" w:cs="Simplified Arabic" w:hint="cs"/>
          <w:rtl/>
        </w:rPr>
        <w:t xml:space="preserve"> ص 57، 60. </w:t>
      </w:r>
      <w:r>
        <w:rPr>
          <w:rFonts w:hint="cs"/>
          <w:rtl/>
        </w:rPr>
        <w:t>لا تشمل البيانات المدارس التابعة للمعارف والبلدية الاسرائيلية في القدس</w:t>
      </w:r>
      <w:r>
        <w:t xml:space="preserve"> </w:t>
      </w:r>
    </w:p>
  </w:footnote>
  <w:footnote w:id="41">
    <w:p w:rsidR="003A5B4F" w:rsidRPr="00281D33" w:rsidRDefault="003A5B4F" w:rsidP="00281D33">
      <w:pPr>
        <w:pStyle w:val="FootnoteText"/>
        <w:rPr>
          <w:rtl/>
        </w:rPr>
      </w:pPr>
      <w:r>
        <w:rPr>
          <w:rStyle w:val="FootnoteReference"/>
        </w:rPr>
        <w:footnoteRef/>
      </w:r>
      <w:r>
        <w:rPr>
          <w:rFonts w:hint="cs"/>
          <w:rtl/>
        </w:rPr>
        <w:t xml:space="preserve"> </w:t>
      </w:r>
      <w:r>
        <w:t>Annual M&amp;E Report 2012. Monitoring and Evaluation System for the Education Development Strategic Plan 2008-2012. Ministry of Education.</w:t>
      </w:r>
      <w:r>
        <w:rPr>
          <w:rFonts w:hint="cs"/>
          <w:rtl/>
        </w:rPr>
        <w:t xml:space="preserve"> التقرير السنوي للمراقبة والتقييم. 2012. وزارة التربية والتعليم</w:t>
      </w:r>
    </w:p>
  </w:footnote>
  <w:footnote w:id="42">
    <w:p w:rsidR="003A5B4F" w:rsidRPr="000B2561" w:rsidRDefault="003A5B4F" w:rsidP="00CD61FF">
      <w:pPr>
        <w:pStyle w:val="FootnoteText"/>
        <w:jc w:val="right"/>
        <w:rPr>
          <w:rtl/>
        </w:rPr>
      </w:pPr>
      <w:r>
        <w:rPr>
          <w:rFonts w:hint="cs"/>
          <w:rtl/>
        </w:rPr>
        <w:t xml:space="preserve"> قواعد البيانات التربوية. الادارة العامة للتخطيط. وزارة التربية والتعليم 2013</w:t>
      </w:r>
      <w:r>
        <w:rPr>
          <w:rStyle w:val="FootnoteReference"/>
        </w:rPr>
        <w:footnoteRef/>
      </w:r>
      <w:r>
        <w:t xml:space="preserve"> </w:t>
      </w:r>
    </w:p>
  </w:footnote>
  <w:footnote w:id="43">
    <w:p w:rsidR="003A5B4F" w:rsidRPr="00B14417" w:rsidRDefault="003A5B4F" w:rsidP="00B14417">
      <w:pPr>
        <w:pStyle w:val="FootnoteText"/>
        <w:bidi/>
        <w:rPr>
          <w:rtl/>
        </w:rPr>
      </w:pPr>
      <w:r>
        <w:rPr>
          <w:rStyle w:val="FootnoteReference"/>
        </w:rPr>
        <w:footnoteRef/>
      </w:r>
      <w:r>
        <w:t xml:space="preserve"> </w:t>
      </w:r>
      <w:r>
        <w:rPr>
          <w:rFonts w:hint="cs"/>
          <w:rtl/>
        </w:rPr>
        <w:t>الكتاب الاحصائي التربوي السنوي للعام الدراسي 2011/2012. وزارة التربية والتعليم</w:t>
      </w:r>
    </w:p>
  </w:footnote>
  <w:footnote w:id="44">
    <w:p w:rsidR="003A5B4F" w:rsidRPr="00B14417" w:rsidRDefault="003A5B4F" w:rsidP="00B14417">
      <w:pPr>
        <w:pStyle w:val="FootnoteText"/>
        <w:bidi/>
        <w:rPr>
          <w:rtl/>
        </w:rPr>
      </w:pPr>
      <w:r>
        <w:rPr>
          <w:rStyle w:val="FootnoteReference"/>
        </w:rPr>
        <w:footnoteRef/>
      </w:r>
      <w:r>
        <w:t xml:space="preserve"> </w:t>
      </w:r>
      <w:r>
        <w:rPr>
          <w:rFonts w:hint="cs"/>
          <w:rtl/>
        </w:rPr>
        <w:t>مسح المعرفة والاتجهات والممارسات بشأن المياه والصرف الصحي والنظافة المدرسية في الأراضي الفلسطينية المحتلة. وزارة التربية والتعليم، يونيسيف بتمويل من الحكومة الاسترالية. كانون أول 2011</w:t>
      </w:r>
    </w:p>
  </w:footnote>
  <w:footnote w:id="45">
    <w:p w:rsidR="003A5B4F" w:rsidRPr="00A91D98" w:rsidRDefault="003A5B4F">
      <w:pPr>
        <w:pStyle w:val="FootnoteText"/>
      </w:pPr>
      <w:r>
        <w:rPr>
          <w:rStyle w:val="FootnoteReference"/>
        </w:rPr>
        <w:footnoteRef/>
      </w:r>
      <w:r>
        <w:t xml:space="preserve"> </w:t>
      </w:r>
      <w:hyperlink r:id="rId3" w:history="1">
        <w:r w:rsidRPr="00F2700B">
          <w:rPr>
            <w:rStyle w:val="Hyperlink"/>
          </w:rPr>
          <w:t>http://www.atl.org.uk</w:t>
        </w:r>
      </w:hyperlink>
      <w:r>
        <w:t>. Health and Safety . Accessed 13 June 2013</w:t>
      </w:r>
    </w:p>
  </w:footnote>
  <w:footnote w:id="46">
    <w:p w:rsidR="003A5B4F" w:rsidRPr="00B14417" w:rsidRDefault="003A5B4F" w:rsidP="002E55E6">
      <w:pPr>
        <w:pStyle w:val="FootnoteText"/>
        <w:bidi/>
        <w:rPr>
          <w:rtl/>
        </w:rPr>
      </w:pPr>
      <w:r>
        <w:rPr>
          <w:rStyle w:val="FootnoteReference"/>
        </w:rPr>
        <w:footnoteRef/>
      </w:r>
      <w:r>
        <w:t xml:space="preserve"> </w:t>
      </w:r>
      <w:r>
        <w:rPr>
          <w:rFonts w:hint="cs"/>
          <w:rtl/>
        </w:rPr>
        <w:t>مسح المعرفة والاتجاهات والممارسات بشأن المياه والصرف الصحي والنظافة المدرسية في الأراضي الفلسطينية المحتلة. وزارة التربية والتعليم، يونيسيف بتمويل من الحكومة الاسترالية. كانون أول 2011</w:t>
      </w:r>
    </w:p>
  </w:footnote>
  <w:footnote w:id="47">
    <w:p w:rsidR="003A5B4F" w:rsidRPr="000B2561" w:rsidRDefault="003A5B4F" w:rsidP="000B2561">
      <w:pPr>
        <w:pStyle w:val="FootnoteText"/>
        <w:jc w:val="right"/>
        <w:rPr>
          <w:rtl/>
        </w:rPr>
      </w:pPr>
      <w:r>
        <w:rPr>
          <w:rFonts w:hint="cs"/>
          <w:rtl/>
        </w:rPr>
        <w:t xml:space="preserve"> قواعد البيانات التربوية. الادارة العامة للتخطيط. وزارة التربية والتعليم 2013</w:t>
      </w:r>
      <w:r>
        <w:rPr>
          <w:rStyle w:val="FootnoteReference"/>
        </w:rPr>
        <w:footnoteRef/>
      </w:r>
      <w:r>
        <w:t xml:space="preserve"> </w:t>
      </w:r>
    </w:p>
  </w:footnote>
  <w:footnote w:id="48">
    <w:p w:rsidR="003A5B4F" w:rsidRPr="00AB0DF8" w:rsidRDefault="003A5B4F" w:rsidP="00767AFB">
      <w:pPr>
        <w:pStyle w:val="FootnoteText"/>
        <w:bidi/>
        <w:rPr>
          <w:rtl/>
        </w:rPr>
      </w:pPr>
      <w:r>
        <w:rPr>
          <w:rStyle w:val="FootnoteReference"/>
        </w:rPr>
        <w:footnoteRef/>
      </w:r>
      <w:r>
        <w:t xml:space="preserve"> </w:t>
      </w:r>
      <w:r>
        <w:rPr>
          <w:rFonts w:hint="cs"/>
          <w:rtl/>
        </w:rPr>
        <w:t xml:space="preserve"> قواعد البيانات التربوية. الادارة العامة </w:t>
      </w:r>
      <w:r w:rsidRPr="00AB0DF8">
        <w:rPr>
          <w:rFonts w:hint="cs"/>
          <w:rtl/>
        </w:rPr>
        <w:t>للتخطيط و الكتاب الاحصائي السنوي 2012. وزارة التربية والتعليم 2013</w:t>
      </w:r>
    </w:p>
  </w:footnote>
  <w:footnote w:id="49">
    <w:p w:rsidR="003A5B4F" w:rsidRPr="00AB0DF8" w:rsidRDefault="003A5B4F" w:rsidP="00767AFB">
      <w:pPr>
        <w:pStyle w:val="FootnoteText"/>
        <w:jc w:val="right"/>
        <w:rPr>
          <w:rtl/>
        </w:rPr>
      </w:pPr>
      <w:r w:rsidRPr="00AB0DF8">
        <w:rPr>
          <w:rFonts w:hint="cs"/>
          <w:rtl/>
        </w:rPr>
        <w:t>الكتاب الاحصائي السنوي 2012-2013. الادارة العامة للتخطيط التربوي. وزارة التربية والتعليم العالي. غزة</w:t>
      </w:r>
      <w:r w:rsidRPr="00AB0DF8">
        <w:rPr>
          <w:rStyle w:val="FootnoteReference"/>
        </w:rPr>
        <w:footnoteRef/>
      </w:r>
      <w:r w:rsidRPr="00AB0DF8">
        <w:t xml:space="preserve"> </w:t>
      </w:r>
    </w:p>
  </w:footnote>
  <w:footnote w:id="50">
    <w:p w:rsidR="003A5B4F" w:rsidRPr="000B2561" w:rsidRDefault="003A5B4F" w:rsidP="000B2561">
      <w:pPr>
        <w:pStyle w:val="FootnoteText"/>
        <w:jc w:val="right"/>
        <w:rPr>
          <w:rtl/>
        </w:rPr>
      </w:pPr>
      <w:r w:rsidRPr="00AB0DF8">
        <w:rPr>
          <w:rFonts w:hint="cs"/>
          <w:rtl/>
        </w:rPr>
        <w:t xml:space="preserve"> التقرير السنوي للمراقبة والتقييم 2012. وزارة التربية والتعلي</w:t>
      </w:r>
      <w:r>
        <w:rPr>
          <w:rFonts w:hint="cs"/>
          <w:rtl/>
        </w:rPr>
        <w:t>م</w:t>
      </w:r>
      <w:r>
        <w:rPr>
          <w:rStyle w:val="FootnoteReference"/>
        </w:rPr>
        <w:footnoteRef/>
      </w:r>
      <w:r>
        <w:t xml:space="preserve"> </w:t>
      </w:r>
    </w:p>
  </w:footnote>
  <w:footnote w:id="51">
    <w:p w:rsidR="003A5B4F" w:rsidRPr="00BD14E4" w:rsidRDefault="003A5B4F" w:rsidP="000C508A">
      <w:pPr>
        <w:pStyle w:val="FootnoteText"/>
        <w:bidi/>
        <w:rPr>
          <w:rtl/>
        </w:rPr>
      </w:pPr>
      <w:r>
        <w:rPr>
          <w:rStyle w:val="FootnoteReference"/>
        </w:rPr>
        <w:footnoteRef/>
      </w:r>
      <w:r>
        <w:t xml:space="preserve"> </w:t>
      </w:r>
      <w:r w:rsidRPr="002B5644">
        <w:rPr>
          <w:rFonts w:cs="Simplified Arabic"/>
          <w:color w:val="000000"/>
          <w:rtl/>
        </w:rPr>
        <w:t>الجهاز المركزي للإحصاء الفلسطيني،</w:t>
      </w:r>
      <w:r w:rsidRPr="002B5644">
        <w:rPr>
          <w:rFonts w:cs="Simplified Arabic" w:hint="cs"/>
          <w:color w:val="000000"/>
          <w:rtl/>
        </w:rPr>
        <w:t xml:space="preserve"> وزارة الصحة،</w:t>
      </w:r>
      <w:r w:rsidRPr="002B5644">
        <w:rPr>
          <w:rFonts w:cs="Simplified Arabic"/>
          <w:color w:val="000000"/>
          <w:rtl/>
        </w:rPr>
        <w:t xml:space="preserve"> 20</w:t>
      </w:r>
      <w:r w:rsidRPr="002B5644">
        <w:rPr>
          <w:rFonts w:cs="Simplified Arabic" w:hint="cs"/>
          <w:color w:val="000000"/>
          <w:rtl/>
        </w:rPr>
        <w:t>11</w:t>
      </w:r>
      <w:r w:rsidRPr="002B5644">
        <w:rPr>
          <w:rFonts w:cs="Simplified Arabic"/>
          <w:i/>
          <w:iCs/>
          <w:color w:val="000000"/>
          <w:rtl/>
        </w:rPr>
        <w:t>. الحسابات</w:t>
      </w:r>
      <w:r w:rsidRPr="00615638">
        <w:rPr>
          <w:rFonts w:cs="Simplified Arabic"/>
          <w:i/>
          <w:iCs/>
          <w:color w:val="000000"/>
          <w:rtl/>
        </w:rPr>
        <w:t xml:space="preserve"> الصحية الوطنية 2000-2008، نتائج أساسية</w:t>
      </w:r>
      <w:r w:rsidRPr="00615638">
        <w:rPr>
          <w:rFonts w:cs="Simplified Arabic" w:hint="cs"/>
          <w:i/>
          <w:iCs/>
          <w:color w:val="000000"/>
          <w:rtl/>
        </w:rPr>
        <w:t>.</w:t>
      </w:r>
      <w:r>
        <w:rPr>
          <w:rFonts w:cs="Simplified Arabic" w:hint="cs"/>
          <w:i/>
          <w:iCs/>
          <w:color w:val="000000"/>
          <w:rtl/>
        </w:rPr>
        <w:t xml:space="preserve"> </w:t>
      </w:r>
      <w:r w:rsidRPr="00615638">
        <w:rPr>
          <w:rFonts w:cs="Simplified Arabic" w:hint="cs"/>
          <w:i/>
          <w:iCs/>
          <w:color w:val="000000"/>
          <w:rtl/>
        </w:rPr>
        <w:t xml:space="preserve"> </w:t>
      </w:r>
      <w:r w:rsidRPr="00615638">
        <w:rPr>
          <w:rFonts w:cs="Simplified Arabic"/>
          <w:color w:val="000000"/>
          <w:rtl/>
        </w:rPr>
        <w:t>رام الله - فلسطين.</w:t>
      </w:r>
    </w:p>
  </w:footnote>
  <w:footnote w:id="52">
    <w:p w:rsidR="003A5B4F" w:rsidRPr="00B8365E" w:rsidRDefault="003A5B4F">
      <w:pPr>
        <w:pStyle w:val="FootnoteText"/>
        <w:rPr>
          <w:rtl/>
        </w:rPr>
      </w:pPr>
      <w:r>
        <w:rPr>
          <w:rStyle w:val="FootnoteReference"/>
        </w:rPr>
        <w:footnoteRef/>
      </w:r>
      <w:hyperlink r:id="rId4" w:history="1">
        <w:r w:rsidRPr="00C002EE">
          <w:rPr>
            <w:rStyle w:val="Hyperlink"/>
          </w:rPr>
          <w:t>http://en.wikipedia.org/wiki/List_of_countries_by_infant_mortality_rate</w:t>
        </w:r>
      </w:hyperlink>
      <w:r>
        <w:t xml:space="preserve"> from CIA world fact book</w:t>
      </w:r>
    </w:p>
  </w:footnote>
  <w:footnote w:id="53">
    <w:p w:rsidR="003A5B4F" w:rsidRDefault="003A5B4F" w:rsidP="000C508A">
      <w:pPr>
        <w:pStyle w:val="FootnoteText"/>
        <w:bidi/>
        <w:rPr>
          <w:rtl/>
        </w:rPr>
      </w:pPr>
      <w:r>
        <w:rPr>
          <w:rStyle w:val="FootnoteReference"/>
        </w:rPr>
        <w:footnoteRef/>
      </w:r>
      <w:r>
        <w:t xml:space="preserve">  </w:t>
      </w:r>
      <w:r>
        <w:rPr>
          <w:rFonts w:hint="cs"/>
          <w:rtl/>
        </w:rPr>
        <w:t>تقرير الصحة السنوي 2010، 2011، 2012</w:t>
      </w:r>
    </w:p>
  </w:footnote>
  <w:footnote w:id="54">
    <w:p w:rsidR="003A5B4F" w:rsidRDefault="003A5B4F"/>
  </w:footnote>
  <w:footnote w:id="55">
    <w:p w:rsidR="003A5B4F" w:rsidRPr="00CA26CF" w:rsidRDefault="003A5B4F" w:rsidP="00CA26CF">
      <w:pPr>
        <w:pStyle w:val="FootnoteText"/>
        <w:bidi/>
        <w:jc w:val="both"/>
        <w:rPr>
          <w:rtl/>
        </w:rPr>
      </w:pPr>
      <w:r>
        <w:rPr>
          <w:rStyle w:val="FootnoteReference"/>
        </w:rPr>
        <w:footnoteRef/>
      </w:r>
      <w:r>
        <w:t xml:space="preserve"> </w:t>
      </w:r>
      <w:r>
        <w:rPr>
          <w:rFonts w:hint="cs"/>
          <w:rtl/>
        </w:rPr>
        <w:t xml:space="preserve"> التقرير الصحي السنوي، وزارة الصحة 2009، 2010، 2011</w:t>
      </w:r>
    </w:p>
  </w:footnote>
  <w:footnote w:id="56">
    <w:p w:rsidR="003A5B4F" w:rsidRPr="00CA26CF" w:rsidRDefault="003A5B4F" w:rsidP="00CA26CF">
      <w:pPr>
        <w:pStyle w:val="FootnoteText"/>
        <w:bidi/>
        <w:rPr>
          <w:rtl/>
        </w:rPr>
      </w:pPr>
      <w:r>
        <w:rPr>
          <w:rStyle w:val="FootnoteReference"/>
        </w:rPr>
        <w:footnoteRef/>
      </w:r>
      <w:r>
        <w:t xml:space="preserve"> </w:t>
      </w:r>
      <w:r>
        <w:rPr>
          <w:rFonts w:hint="cs"/>
          <w:rtl/>
        </w:rPr>
        <w:t xml:space="preserve">بيانات غير منشورة </w:t>
      </w:r>
      <w:r>
        <w:rPr>
          <w:rtl/>
        </w:rPr>
        <w:t>–</w:t>
      </w:r>
      <w:r>
        <w:rPr>
          <w:rFonts w:hint="cs"/>
          <w:rtl/>
        </w:rPr>
        <w:t xml:space="preserve"> مركز المعلومات الصحية، وزارة الصحة</w:t>
      </w:r>
    </w:p>
  </w:footnote>
  <w:footnote w:id="57">
    <w:p w:rsidR="003A5B4F" w:rsidRDefault="003A5B4F" w:rsidP="009F7A86">
      <w:pPr>
        <w:pStyle w:val="FootnoteText"/>
        <w:jc w:val="right"/>
      </w:pPr>
      <w:r>
        <w:t xml:space="preserve"> </w:t>
      </w:r>
      <w:r>
        <w:rPr>
          <w:rFonts w:hint="cs"/>
          <w:rtl/>
        </w:rPr>
        <w:t>التقرير الصحي السنوي 2009، 2010، 2011. وزارة الصحة الفلسطينية</w:t>
      </w:r>
      <w:r>
        <w:rPr>
          <w:rStyle w:val="FootnoteReference"/>
        </w:rPr>
        <w:footnoteRef/>
      </w:r>
      <w:r>
        <w:t xml:space="preserve"> </w:t>
      </w:r>
    </w:p>
  </w:footnote>
  <w:footnote w:id="58">
    <w:p w:rsidR="003A5B4F" w:rsidRPr="00497D95" w:rsidRDefault="003A5B4F">
      <w:pPr>
        <w:pStyle w:val="FootnoteText"/>
        <w:rPr>
          <w:rtl/>
        </w:rPr>
      </w:pPr>
      <w:r>
        <w:rPr>
          <w:rStyle w:val="FootnoteReference"/>
        </w:rPr>
        <w:footnoteRef/>
      </w:r>
      <w:r>
        <w:t xml:space="preserve"> </w:t>
      </w:r>
      <w:r w:rsidRPr="00497D95">
        <w:t>http://www.who.int/nutrition/topics/vad/en/</w:t>
      </w:r>
    </w:p>
  </w:footnote>
  <w:footnote w:id="59">
    <w:p w:rsidR="003A5B4F" w:rsidRPr="00CA111F" w:rsidRDefault="003A5B4F" w:rsidP="0015570D">
      <w:pPr>
        <w:pStyle w:val="FootnoteText"/>
        <w:bidi/>
        <w:rPr>
          <w:rtl/>
        </w:rPr>
      </w:pPr>
      <w:r>
        <w:rPr>
          <w:rFonts w:hint="cs"/>
          <w:rtl/>
        </w:rPr>
        <w:t xml:space="preserve"> </w:t>
      </w:r>
      <w:r>
        <w:rPr>
          <w:rStyle w:val="FootnoteReference"/>
        </w:rPr>
        <w:footnoteRef/>
      </w:r>
      <w:r>
        <w:t xml:space="preserve"> </w:t>
      </w:r>
      <w:r>
        <w:rPr>
          <w:rFonts w:hint="cs"/>
          <w:rtl/>
        </w:rPr>
        <w:t xml:space="preserve"> الجهاز المركزي للاحصاء الفلسطيني. مسح الأسرة 2010 وتقرير اليونيسيف حول تحليل الوضع في الأرض الفلسطينية المحتلة. نسخة آذار 2013</w:t>
      </w:r>
    </w:p>
  </w:footnote>
  <w:footnote w:id="60">
    <w:p w:rsidR="003A5B4F" w:rsidRPr="006906AF" w:rsidRDefault="003A5B4F" w:rsidP="006906AF">
      <w:pPr>
        <w:pStyle w:val="FootnoteText"/>
        <w:bidi/>
        <w:rPr>
          <w:rtl/>
        </w:rPr>
      </w:pPr>
      <w:r>
        <w:rPr>
          <w:rStyle w:val="FootnoteReference"/>
        </w:rPr>
        <w:footnoteRef/>
      </w:r>
      <w:r>
        <w:t xml:space="preserve"> </w:t>
      </w:r>
      <w:r>
        <w:rPr>
          <w:rFonts w:hint="cs"/>
          <w:rtl/>
        </w:rPr>
        <w:t xml:space="preserve"> تقوم الحركة العالمية للدفاع عن الاطفال بمراقبة ورفع التقارير الخاصة بانتهاكات حقوق الاطفال، ومن الضروري عند مقارنة الارقام الانتباه الى مصدر المعلومة ومنهجية جمع المعلومات. </w:t>
      </w:r>
    </w:p>
  </w:footnote>
  <w:footnote w:id="61">
    <w:p w:rsidR="003A5B4F" w:rsidRPr="00690FD0" w:rsidRDefault="003A5B4F" w:rsidP="00A37BE2">
      <w:pPr>
        <w:pStyle w:val="FootnoteText"/>
        <w:bidi/>
      </w:pPr>
      <w:r>
        <w:rPr>
          <w:rStyle w:val="FootnoteReference"/>
        </w:rPr>
        <w:footnoteRef/>
      </w:r>
      <w:r>
        <w:t xml:space="preserve"> </w:t>
      </w:r>
      <w:r>
        <w:rPr>
          <w:rFonts w:hint="cs"/>
          <w:rtl/>
        </w:rPr>
        <w:t xml:space="preserve"> </w:t>
      </w:r>
      <w:r>
        <w:t>CAP 2013</w:t>
      </w:r>
      <w:r>
        <w:rPr>
          <w:rFonts w:hint="cs"/>
          <w:rtl/>
        </w:rPr>
        <w:t xml:space="preserve"> النداء الانساني العاجل </w:t>
      </w:r>
      <w:r>
        <w:rPr>
          <w:rtl/>
        </w:rPr>
        <w:t>–</w:t>
      </w:r>
      <w:r>
        <w:rPr>
          <w:rFonts w:hint="cs"/>
          <w:rtl/>
        </w:rPr>
        <w:t xml:space="preserve"> مكتب الأمم المتحدة لتنسيق الشؤون الانسانية في الأراضي الفلسطينية المحتلة</w:t>
      </w:r>
    </w:p>
  </w:footnote>
  <w:footnote w:id="62">
    <w:p w:rsidR="003A5B4F" w:rsidRDefault="003A5B4F" w:rsidP="00B00501">
      <w:pPr>
        <w:pStyle w:val="FootnoteText"/>
        <w:rPr>
          <w:rtl/>
        </w:rPr>
      </w:pPr>
      <w:r>
        <w:rPr>
          <w:rStyle w:val="FootnoteReference"/>
        </w:rPr>
        <w:footnoteRef/>
      </w:r>
      <w:r>
        <w:t xml:space="preserve"> </w:t>
      </w:r>
      <w:hyperlink r:id="rId5" w:history="1">
        <w:r w:rsidRPr="00372DC7">
          <w:rPr>
            <w:rStyle w:val="Hyperlink"/>
          </w:rPr>
          <w:t>http://arabic.dci-palestine.org/content</w:t>
        </w:r>
        <w:r w:rsidRPr="00372DC7">
          <w:rPr>
            <w:rStyle w:val="Hyperlink"/>
            <w:rFonts w:hint="cs"/>
            <w:rtl/>
          </w:rPr>
          <w:t xml:space="preserve"> بتاريخ 11/5/2013</w:t>
        </w:r>
      </w:hyperlink>
      <w:r>
        <w:rPr>
          <w:rFonts w:hint="cs"/>
          <w:rtl/>
        </w:rPr>
        <w:t xml:space="preserve"> </w:t>
      </w:r>
    </w:p>
  </w:footnote>
  <w:footnote w:id="63">
    <w:p w:rsidR="003A5B4F" w:rsidRDefault="003A5B4F" w:rsidP="00FA79C5">
      <w:pPr>
        <w:pStyle w:val="FootnoteText"/>
        <w:bidi/>
        <w:rPr>
          <w:rtl/>
        </w:rPr>
      </w:pPr>
      <w:r>
        <w:rPr>
          <w:rStyle w:val="FootnoteReference"/>
        </w:rPr>
        <w:footnoteRef/>
      </w:r>
      <w:r>
        <w:rPr>
          <w:rFonts w:hint="cs"/>
          <w:rtl/>
        </w:rPr>
        <w:t xml:space="preserve"> الجهاز المركزي للاحصاء الفلسطيني ،</w:t>
      </w:r>
      <w:r>
        <w:t xml:space="preserve"> </w:t>
      </w:r>
      <w:r>
        <w:rPr>
          <w:rFonts w:hint="cs"/>
          <w:rtl/>
        </w:rPr>
        <w:t>تقرير الطفل الفلسطيني، قضايا واحصاءات 2013</w:t>
      </w:r>
    </w:p>
  </w:footnote>
  <w:footnote w:id="64">
    <w:p w:rsidR="003A5B4F" w:rsidRDefault="003A5B4F" w:rsidP="00D30B0B">
      <w:pPr>
        <w:pStyle w:val="FootnoteText"/>
        <w:bidi/>
        <w:rPr>
          <w:rtl/>
          <w:lang w:bidi="ar-JO"/>
        </w:rPr>
      </w:pPr>
      <w:r>
        <w:rPr>
          <w:rStyle w:val="FootnoteReference"/>
        </w:rPr>
        <w:footnoteRef/>
      </w:r>
      <w:r>
        <w:rPr>
          <w:rtl/>
        </w:rPr>
        <w:t xml:space="preserve"> </w:t>
      </w:r>
      <w:r>
        <w:rPr>
          <w:rFonts w:hint="cs"/>
          <w:rtl/>
          <w:lang w:bidi="ar-JO"/>
        </w:rPr>
        <w:t>عدلت هذه المادة بموجب المادة (4) من القرار بقانون رقم ( ) لسنة 2012 بشأن تعديل قانون الطفل الفلسطيني رقم (7) لسنة 2004.</w:t>
      </w:r>
    </w:p>
  </w:footnote>
  <w:footnote w:id="65">
    <w:p w:rsidR="003A5B4F" w:rsidRDefault="003A5B4F" w:rsidP="008A7B1E">
      <w:pPr>
        <w:pStyle w:val="FootnoteText"/>
        <w:bidi/>
      </w:pPr>
      <w:r>
        <w:rPr>
          <w:rStyle w:val="FootnoteReference"/>
        </w:rPr>
        <w:footnoteRef/>
      </w:r>
      <w:r>
        <w:rPr>
          <w:rFonts w:hint="cs"/>
          <w:rtl/>
        </w:rPr>
        <w:t>الجهاز المركزي للإحصاء الفلسطيني. 2013.  مسح القوى العاملة، 2009 و2012.</w:t>
      </w:r>
    </w:p>
  </w:footnote>
  <w:footnote w:id="66">
    <w:p w:rsidR="003A5B4F" w:rsidRPr="00107B78" w:rsidRDefault="003A5B4F" w:rsidP="00166E9B">
      <w:pPr>
        <w:pStyle w:val="FootnoteText"/>
        <w:jc w:val="right"/>
        <w:rPr>
          <w:rtl/>
        </w:rPr>
      </w:pPr>
      <w:r>
        <w:rPr>
          <w:rFonts w:hint="cs"/>
          <w:rtl/>
        </w:rPr>
        <w:t xml:space="preserve"> </w:t>
      </w:r>
      <w:r w:rsidRPr="00AB0DF8">
        <w:rPr>
          <w:rFonts w:hint="cs"/>
          <w:rtl/>
        </w:rPr>
        <w:t>يقصد هنا الاعمال التي قد تعرض الطفل للخطر او الاعمال التي تؤثر سلبا على صحة الطفل وتعليمه.</w:t>
      </w:r>
      <w:r>
        <w:rPr>
          <w:rFonts w:hint="cs"/>
          <w:rtl/>
        </w:rPr>
        <w:t xml:space="preserve"> </w:t>
      </w:r>
      <w:r>
        <w:rPr>
          <w:rStyle w:val="FootnoteReference"/>
        </w:rPr>
        <w:footnoteRef/>
      </w:r>
      <w:r>
        <w:t xml:space="preserve"> </w:t>
      </w:r>
    </w:p>
  </w:footnote>
  <w:footnote w:id="67">
    <w:p w:rsidR="003A5B4F" w:rsidRPr="003F4A30" w:rsidRDefault="003A5B4F" w:rsidP="003F4A30">
      <w:pPr>
        <w:pStyle w:val="FootnoteText"/>
        <w:jc w:val="right"/>
        <w:rPr>
          <w:rtl/>
        </w:rPr>
      </w:pPr>
      <w:r>
        <w:rPr>
          <w:rFonts w:hint="cs"/>
          <w:rtl/>
        </w:rPr>
        <w:t xml:space="preserve"> الجهاز المركزي للاحصاء الفلسطيني. المرأة والرجل في فلسطين- قضايا واحصاءات 2012</w:t>
      </w:r>
      <w:r>
        <w:rPr>
          <w:rStyle w:val="FootnoteReference"/>
        </w:rPr>
        <w:footnoteRef/>
      </w:r>
      <w:r>
        <w:t xml:space="preserve"> </w:t>
      </w:r>
    </w:p>
  </w:footnote>
  <w:footnote w:id="68">
    <w:p w:rsidR="003A5B4F" w:rsidRPr="00C93D84" w:rsidRDefault="003A5B4F">
      <w:pPr>
        <w:pStyle w:val="FootnoteText"/>
      </w:pPr>
      <w:r>
        <w:rPr>
          <w:rStyle w:val="FootnoteReference"/>
        </w:rPr>
        <w:footnoteRef/>
      </w:r>
      <w:r>
        <w:t xml:space="preserve"> The Portland Trust. Palestinian Economic Bulletin. Issue 81. June 2013</w:t>
      </w:r>
    </w:p>
  </w:footnote>
  <w:footnote w:id="69">
    <w:p w:rsidR="003A5B4F" w:rsidRPr="001068B6" w:rsidRDefault="003A5B4F" w:rsidP="001068B6">
      <w:pPr>
        <w:pStyle w:val="FootnoteText"/>
        <w:jc w:val="right"/>
        <w:rPr>
          <w:rtl/>
        </w:rPr>
      </w:pPr>
      <w:r>
        <w:rPr>
          <w:rFonts w:hint="cs"/>
          <w:rtl/>
        </w:rPr>
        <w:t xml:space="preserve"> الجهاز المركزي للاحصاء الفلسطيني. الفقر في الاراضي الفلسطينية. تقرير النتائج الرئيسية للاعوام 2009-2011</w:t>
      </w:r>
      <w:r>
        <w:rPr>
          <w:rStyle w:val="FootnoteReference"/>
        </w:rPr>
        <w:footnoteRef/>
      </w:r>
      <w:r>
        <w:t xml:space="preserve"> </w:t>
      </w:r>
    </w:p>
  </w:footnote>
  <w:footnote w:id="70">
    <w:p w:rsidR="003A5B4F" w:rsidRPr="0072108D" w:rsidRDefault="003A5B4F" w:rsidP="0072108D">
      <w:pPr>
        <w:pStyle w:val="FootnoteText"/>
        <w:jc w:val="right"/>
        <w:rPr>
          <w:rtl/>
        </w:rPr>
      </w:pPr>
      <w:r>
        <w:rPr>
          <w:rFonts w:hint="cs"/>
          <w:rtl/>
        </w:rPr>
        <w:t xml:space="preserve"> الجهاز المركزي للاحصاء الفلسطيني. بيان صحفي حول معالم الفقر في الاراضي الفلسطينية 2009-2010</w:t>
      </w:r>
      <w:r>
        <w:rPr>
          <w:rStyle w:val="FootnoteReference"/>
        </w:rPr>
        <w:footnoteRef/>
      </w:r>
      <w:r>
        <w:t xml:space="preserve"> </w:t>
      </w:r>
    </w:p>
  </w:footnote>
  <w:footnote w:id="71">
    <w:p w:rsidR="003A5B4F" w:rsidRDefault="003A5B4F" w:rsidP="004E4EF7">
      <w:pPr>
        <w:pStyle w:val="FootnoteText"/>
        <w:bidi/>
        <w:rPr>
          <w:rtl/>
        </w:rPr>
      </w:pPr>
      <w:r>
        <w:rPr>
          <w:rStyle w:val="FootnoteReference"/>
        </w:rPr>
        <w:footnoteRef/>
      </w:r>
      <w:r>
        <w:t xml:space="preserve"> </w:t>
      </w:r>
      <w:r>
        <w:rPr>
          <w:rFonts w:hint="cs"/>
          <w:rtl/>
        </w:rPr>
        <w:t xml:space="preserve"> الجهاز المركزي للاحصاء الفلسطيني، الفقر في الأراضي الفلسطينية 2009-2010.</w:t>
      </w:r>
    </w:p>
  </w:footnote>
  <w:footnote w:id="72">
    <w:p w:rsidR="003A5B4F" w:rsidRDefault="003A5B4F" w:rsidP="00F8025F">
      <w:pPr>
        <w:pStyle w:val="FootnoteText"/>
        <w:bidi/>
        <w:rPr>
          <w:rtl/>
        </w:rPr>
      </w:pPr>
      <w:r>
        <w:rPr>
          <w:rStyle w:val="FootnoteReference"/>
        </w:rPr>
        <w:footnoteRef/>
      </w:r>
      <w:r>
        <w:t xml:space="preserve"> </w:t>
      </w:r>
      <w:r>
        <w:rPr>
          <w:rFonts w:hint="cs"/>
          <w:rtl/>
        </w:rPr>
        <w:t>الجهاز المركزي للاحصاء الفلسطيني، الفقر في الأراضي الفلسطينية 2009-2010.</w:t>
      </w:r>
    </w:p>
  </w:footnote>
  <w:footnote w:id="73">
    <w:p w:rsidR="003A5B4F" w:rsidRDefault="003A5B4F" w:rsidP="00D75A29">
      <w:pPr>
        <w:pStyle w:val="FootnoteText"/>
        <w:jc w:val="right"/>
        <w:rPr>
          <w:rtl/>
        </w:rPr>
      </w:pPr>
      <w:r>
        <w:rPr>
          <w:rFonts w:hint="cs"/>
          <w:rtl/>
        </w:rPr>
        <w:t xml:space="preserve">وزارة الشؤون الاجتماعية </w:t>
      </w:r>
      <w:r>
        <w:rPr>
          <w:rtl/>
        </w:rPr>
        <w:t>–</w:t>
      </w:r>
      <w:r>
        <w:rPr>
          <w:rFonts w:hint="cs"/>
          <w:rtl/>
        </w:rPr>
        <w:t xml:space="preserve"> دائرة الدفاع الاجتماعي</w:t>
      </w:r>
      <w:r>
        <w:rPr>
          <w:rStyle w:val="FootnoteReference"/>
        </w:rPr>
        <w:footnoteRef/>
      </w:r>
      <w:r>
        <w:t xml:space="preserve"> </w:t>
      </w:r>
    </w:p>
  </w:footnote>
  <w:footnote w:id="74">
    <w:p w:rsidR="003A5B4F" w:rsidRPr="00490627" w:rsidRDefault="003A5B4F" w:rsidP="00490627">
      <w:pPr>
        <w:pStyle w:val="FootnoteText"/>
        <w:jc w:val="right"/>
        <w:rPr>
          <w:rtl/>
        </w:rPr>
      </w:pPr>
      <w:r>
        <w:rPr>
          <w:rFonts w:hint="cs"/>
          <w:rtl/>
        </w:rPr>
        <w:t xml:space="preserve"> وزارة الشؤون الاجتماعية -</w:t>
      </w:r>
      <w:r w:rsidRPr="00490627">
        <w:rPr>
          <w:rFonts w:hint="cs"/>
          <w:rtl/>
        </w:rPr>
        <w:t xml:space="preserve"> </w:t>
      </w:r>
      <w:r w:rsidRPr="00490627">
        <w:rPr>
          <w:rFonts w:cs="Simplified Arabic" w:hint="cs"/>
          <w:rtl/>
        </w:rPr>
        <w:t xml:space="preserve">التقرير السنوي لدائرة الدفاع الاجتماعي </w:t>
      </w:r>
      <w:r>
        <w:rPr>
          <w:rFonts w:cs="Simplified Arabic" w:hint="cs"/>
          <w:rtl/>
        </w:rPr>
        <w:t>ل</w:t>
      </w:r>
      <w:r w:rsidRPr="00490627">
        <w:rPr>
          <w:rFonts w:cs="Simplified Arabic" w:hint="cs"/>
          <w:rtl/>
        </w:rPr>
        <w:t>لعام</w:t>
      </w:r>
      <w:r w:rsidRPr="007B536A">
        <w:rPr>
          <w:rFonts w:cs="Simplified Arabic" w:hint="cs"/>
          <w:b/>
          <w:bCs/>
          <w:sz w:val="28"/>
          <w:szCs w:val="28"/>
          <w:rtl/>
        </w:rPr>
        <w:t xml:space="preserve"> </w:t>
      </w:r>
      <w:r w:rsidRPr="00490627">
        <w:rPr>
          <w:rFonts w:cs="Simplified Arabic" w:hint="cs"/>
          <w:rtl/>
        </w:rPr>
        <w:t>2010</w:t>
      </w:r>
      <w:r>
        <w:rPr>
          <w:rStyle w:val="FootnoteReference"/>
        </w:rPr>
        <w:footnoteRef/>
      </w:r>
      <w:r>
        <w:t xml:space="preserve"> </w:t>
      </w:r>
    </w:p>
  </w:footnote>
  <w:footnote w:id="75">
    <w:p w:rsidR="003A5B4F" w:rsidRPr="00E8101C" w:rsidRDefault="003A5B4F" w:rsidP="00F22EFC">
      <w:pPr>
        <w:pStyle w:val="FootnoteText"/>
        <w:jc w:val="right"/>
        <w:rPr>
          <w:rtl/>
        </w:rPr>
      </w:pPr>
      <w:r w:rsidRPr="00E8101C">
        <w:rPr>
          <w:rFonts w:hint="cs"/>
          <w:rtl/>
        </w:rPr>
        <w:t xml:space="preserve"> وزارة الشؤون الاجتماعية -</w:t>
      </w:r>
      <w:r w:rsidRPr="00E8101C">
        <w:rPr>
          <w:rFonts w:cs="Simplified Arabic" w:hint="cs"/>
          <w:b/>
          <w:bCs/>
          <w:rtl/>
        </w:rPr>
        <w:t xml:space="preserve"> </w:t>
      </w:r>
      <w:r w:rsidRPr="00E8101C">
        <w:rPr>
          <w:rFonts w:cs="Simplified Arabic" w:hint="cs"/>
          <w:rtl/>
        </w:rPr>
        <w:t>الإدارة العامة لشؤون الأسرة- دائرة حماية الطفولة- إحصائيات 2012</w:t>
      </w:r>
      <w:r w:rsidRPr="00E8101C">
        <w:rPr>
          <w:rStyle w:val="FootnoteReference"/>
        </w:rPr>
        <w:footnoteRef/>
      </w:r>
      <w:r w:rsidRPr="00E8101C">
        <w:t xml:space="preserve"> </w:t>
      </w:r>
    </w:p>
  </w:footnote>
  <w:footnote w:id="76">
    <w:p w:rsidR="003A5B4F" w:rsidRDefault="003A5B4F" w:rsidP="0014144F">
      <w:pPr>
        <w:pStyle w:val="FootnoteText"/>
        <w:jc w:val="right"/>
        <w:rPr>
          <w:rtl/>
        </w:rPr>
      </w:pPr>
      <w:r>
        <w:rPr>
          <w:rFonts w:hint="cs"/>
          <w:rtl/>
        </w:rPr>
        <w:t>الجهاز المركزي للاحصاء الفلسطيني.  مسح العنف في المجتمع الفلسطيني، 2011.  تقرير النتائج الرئيسية.</w:t>
      </w:r>
      <w:r>
        <w:rPr>
          <w:rStyle w:val="FootnoteReference"/>
        </w:rPr>
        <w:footnoteRef/>
      </w:r>
      <w:r>
        <w:t xml:space="preserve"> </w:t>
      </w:r>
    </w:p>
  </w:footnote>
  <w:footnote w:id="77">
    <w:p w:rsidR="003A5B4F" w:rsidRPr="00E302AA" w:rsidRDefault="003A5B4F" w:rsidP="00E302AA">
      <w:pPr>
        <w:pStyle w:val="FootnoteText"/>
        <w:bidi/>
        <w:rPr>
          <w:rtl/>
        </w:rPr>
      </w:pPr>
      <w:r>
        <w:rPr>
          <w:rStyle w:val="FootnoteReference"/>
        </w:rPr>
        <w:footnoteRef/>
      </w:r>
      <w:r>
        <w:t xml:space="preserve"> </w:t>
      </w:r>
      <w:r>
        <w:rPr>
          <w:rFonts w:hint="cs"/>
          <w:rtl/>
        </w:rPr>
        <w:t xml:space="preserve">وزارة الشؤون الاجتماعية </w:t>
      </w:r>
      <w:r>
        <w:rPr>
          <w:rtl/>
        </w:rPr>
        <w:t>–</w:t>
      </w:r>
      <w:r>
        <w:rPr>
          <w:rFonts w:hint="cs"/>
          <w:rtl/>
        </w:rPr>
        <w:t xml:space="preserve"> </w:t>
      </w:r>
      <w:r w:rsidRPr="001118BC">
        <w:rPr>
          <w:rFonts w:hint="cs"/>
          <w:rtl/>
        </w:rPr>
        <w:t>دائرة حماية الاسرة</w:t>
      </w:r>
    </w:p>
  </w:footnote>
  <w:footnote w:id="78">
    <w:p w:rsidR="003A5B4F" w:rsidRPr="00B0782A" w:rsidRDefault="003A5B4F" w:rsidP="00B0782A">
      <w:pPr>
        <w:pStyle w:val="FootnoteText"/>
        <w:jc w:val="right"/>
        <w:rPr>
          <w:rtl/>
        </w:rPr>
      </w:pPr>
      <w:r>
        <w:rPr>
          <w:rFonts w:hint="cs"/>
          <w:rtl/>
        </w:rPr>
        <w:t xml:space="preserve"> تجدر الاشارة الى انه جينيا يكون الذكور أكثر عرضة للاعاقة والاصابة بالامراض.</w:t>
      </w:r>
      <w:r>
        <w:rPr>
          <w:rStyle w:val="FootnoteReference"/>
        </w:rPr>
        <w:footnoteRef/>
      </w:r>
      <w:r>
        <w:t xml:space="preserve"> </w:t>
      </w:r>
    </w:p>
  </w:footnote>
  <w:footnote w:id="79">
    <w:p w:rsidR="003A5B4F" w:rsidRPr="00AA555C" w:rsidRDefault="003A5B4F" w:rsidP="00702C60">
      <w:pPr>
        <w:pStyle w:val="FootnoteText"/>
        <w:bidi/>
        <w:jc w:val="both"/>
        <w:rPr>
          <w:rtl/>
        </w:rPr>
      </w:pPr>
      <w:r>
        <w:rPr>
          <w:rStyle w:val="FootnoteReference"/>
        </w:rPr>
        <w:footnoteRef/>
      </w:r>
      <w:r>
        <w:t xml:space="preserve"> </w:t>
      </w:r>
      <w:r>
        <w:rPr>
          <w:rFonts w:hint="cs"/>
          <w:rtl/>
        </w:rPr>
        <w:t xml:space="preserve"> مواءمات في التعليم والتقويم للطلبة ذوي الاحتياجات الخاصة </w:t>
      </w:r>
      <w:r>
        <w:rPr>
          <w:rtl/>
        </w:rPr>
        <w:t>–</w:t>
      </w:r>
      <w:r>
        <w:rPr>
          <w:rFonts w:hint="cs"/>
          <w:rtl/>
        </w:rPr>
        <w:t xml:space="preserve"> كانون ثاني 2009، وزارة التربية والتعليم</w:t>
      </w:r>
    </w:p>
  </w:footnote>
  <w:footnote w:id="80">
    <w:p w:rsidR="003A5B4F" w:rsidRPr="00B44A7F" w:rsidRDefault="003A5B4F" w:rsidP="00B44A7F">
      <w:pPr>
        <w:pStyle w:val="FootnoteText"/>
        <w:bidi/>
        <w:rPr>
          <w:rtl/>
        </w:rPr>
      </w:pPr>
      <w:r>
        <w:rPr>
          <w:rStyle w:val="FootnoteReference"/>
        </w:rPr>
        <w:footnoteRef/>
      </w:r>
      <w:r>
        <w:t xml:space="preserve"> </w:t>
      </w:r>
      <w:r>
        <w:rPr>
          <w:rFonts w:hint="cs"/>
          <w:rtl/>
        </w:rPr>
        <w:t xml:space="preserve"> الكتاب الاحصائي السنوي. الادارة العامة للتخطيط التربوي. وزارة التربية والتعليم العالي. غزة 2012-2013</w:t>
      </w:r>
    </w:p>
  </w:footnote>
  <w:footnote w:id="81">
    <w:p w:rsidR="003A5B4F" w:rsidRDefault="003A5B4F" w:rsidP="001C28FC">
      <w:pPr>
        <w:pStyle w:val="FootnoteText"/>
      </w:pPr>
      <w:r>
        <w:rPr>
          <w:rStyle w:val="FootnoteReference"/>
        </w:rPr>
        <w:footnoteRef/>
      </w:r>
      <w:r>
        <w:t xml:space="preserve"> Baseline survey for the support to the quality education project in the OPT. Save the Children by Riyada. 2013</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C03E7AAA"/>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8A267FC"/>
    <w:multiLevelType w:val="hybridMultilevel"/>
    <w:tmpl w:val="1630B44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9CF7D95"/>
    <w:multiLevelType w:val="hybridMultilevel"/>
    <w:tmpl w:val="B6E85696"/>
    <w:lvl w:ilvl="0" w:tplc="4A9CB59E">
      <w:start w:val="1"/>
      <w:numFmt w:val="lowerLetter"/>
      <w:lvlText w:val="%1."/>
      <w:lvlJc w:val="left"/>
      <w:pPr>
        <w:ind w:left="720" w:hanging="360"/>
      </w:pPr>
      <w:rPr>
        <w:rFonts w:hint="default"/>
        <w:b/>
        <w:bCs/>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EB84C30"/>
    <w:multiLevelType w:val="hybridMultilevel"/>
    <w:tmpl w:val="7A220264"/>
    <w:lvl w:ilvl="0" w:tplc="03FAEAB8">
      <w:start w:val="1"/>
      <w:numFmt w:val="lowerLetter"/>
      <w:lvlText w:val="%1."/>
      <w:lvlJc w:val="left"/>
      <w:pPr>
        <w:ind w:left="720" w:hanging="360"/>
      </w:pPr>
      <w:rPr>
        <w:b/>
        <w:bCs/>
        <w:color w:val="000000" w:themeColor="text1"/>
        <w:sz w:val="24"/>
        <w:szCs w:val="24"/>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F4D2EFF"/>
    <w:multiLevelType w:val="hybridMultilevel"/>
    <w:tmpl w:val="BF989AA0"/>
    <w:lvl w:ilvl="0" w:tplc="81669ECE">
      <w:start w:val="1"/>
      <w:numFmt w:val="lowerLetter"/>
      <w:lvlText w:val="%1."/>
      <w:lvlJc w:val="left"/>
      <w:pPr>
        <w:ind w:left="540" w:hanging="360"/>
      </w:pPr>
      <w:rPr>
        <w:rFonts w:hint="default"/>
        <w:b/>
        <w:bCs/>
        <w:color w:val="auto"/>
      </w:rPr>
    </w:lvl>
    <w:lvl w:ilvl="1" w:tplc="0409001B">
      <w:start w:val="1"/>
      <w:numFmt w:val="lowerRoman"/>
      <w:lvlText w:val="%2."/>
      <w:lvlJc w:val="right"/>
      <w:pPr>
        <w:ind w:left="900" w:hanging="360"/>
      </w:pPr>
    </w:lvl>
    <w:lvl w:ilvl="2" w:tplc="0409001B">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5">
    <w:nsid w:val="179F60D2"/>
    <w:multiLevelType w:val="hybridMultilevel"/>
    <w:tmpl w:val="F95A7E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7C45D76"/>
    <w:multiLevelType w:val="hybridMultilevel"/>
    <w:tmpl w:val="8B8C1FF0"/>
    <w:lvl w:ilvl="0" w:tplc="A792F62C">
      <w:start w:val="1"/>
      <w:numFmt w:val="lowerRoman"/>
      <w:lvlText w:val="%1."/>
      <w:lvlJc w:val="right"/>
      <w:pPr>
        <w:ind w:left="1170" w:hanging="360"/>
      </w:pPr>
      <w:rPr>
        <w:b/>
        <w:bCs/>
        <w:color w:val="000000" w:themeColor="text1"/>
        <w:sz w:val="24"/>
        <w:szCs w:val="24"/>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7">
    <w:nsid w:val="18C74A74"/>
    <w:multiLevelType w:val="hybridMultilevel"/>
    <w:tmpl w:val="1DBE42A6"/>
    <w:lvl w:ilvl="0" w:tplc="04090001">
      <w:start w:val="1"/>
      <w:numFmt w:val="bullet"/>
      <w:lvlText w:val=""/>
      <w:lvlJc w:val="left"/>
      <w:pPr>
        <w:ind w:left="186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8">
    <w:nsid w:val="19545BC8"/>
    <w:multiLevelType w:val="hybridMultilevel"/>
    <w:tmpl w:val="2C901A66"/>
    <w:lvl w:ilvl="0" w:tplc="1C9004BE">
      <w:start w:val="1"/>
      <w:numFmt w:val="lowerRoman"/>
      <w:lvlText w:val="%1."/>
      <w:lvlJc w:val="right"/>
      <w:pPr>
        <w:ind w:left="360" w:hanging="360"/>
      </w:pPr>
      <w:rPr>
        <w:b/>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nsid w:val="1ECD4AA2"/>
    <w:multiLevelType w:val="hybridMultilevel"/>
    <w:tmpl w:val="C6B820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F9C4E68"/>
    <w:multiLevelType w:val="hybridMultilevel"/>
    <w:tmpl w:val="0276E5E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12A7682"/>
    <w:multiLevelType w:val="hybridMultilevel"/>
    <w:tmpl w:val="6A9C443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nsid w:val="285B61E1"/>
    <w:multiLevelType w:val="hybridMultilevel"/>
    <w:tmpl w:val="6DFA6D7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nsid w:val="32E772F9"/>
    <w:multiLevelType w:val="hybridMultilevel"/>
    <w:tmpl w:val="45985552"/>
    <w:lvl w:ilvl="0" w:tplc="DF38ECA4">
      <w:start w:val="1"/>
      <w:numFmt w:val="lowerLetter"/>
      <w:lvlText w:val="%1."/>
      <w:lvlJc w:val="left"/>
      <w:pPr>
        <w:ind w:left="720" w:hanging="360"/>
      </w:pPr>
      <w:rPr>
        <w:b/>
        <w:bCs/>
        <w:color w:val="17365D" w:themeColor="text2" w:themeShade="B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87930FC"/>
    <w:multiLevelType w:val="hybridMultilevel"/>
    <w:tmpl w:val="5A725C52"/>
    <w:lvl w:ilvl="0" w:tplc="483A4D00">
      <w:start w:val="1"/>
      <w:numFmt w:val="decimal"/>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5">
    <w:nsid w:val="40B80C05"/>
    <w:multiLevelType w:val="hybridMultilevel"/>
    <w:tmpl w:val="5008D2D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nsid w:val="42FB6513"/>
    <w:multiLevelType w:val="hybridMultilevel"/>
    <w:tmpl w:val="E9B8EDB0"/>
    <w:lvl w:ilvl="0" w:tplc="0EC84B40">
      <w:start w:val="1"/>
      <w:numFmt w:val="lowerLetter"/>
      <w:lvlText w:val="%1."/>
      <w:lvlJc w:val="left"/>
      <w:pPr>
        <w:ind w:left="720" w:hanging="360"/>
      </w:pPr>
      <w:rPr>
        <w:rFonts w:hint="default"/>
        <w:b/>
        <w:bCs/>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444E21EC"/>
    <w:multiLevelType w:val="hybridMultilevel"/>
    <w:tmpl w:val="8D2AF23C"/>
    <w:lvl w:ilvl="0" w:tplc="13340BC6">
      <w:start w:val="1"/>
      <w:numFmt w:val="upperRoman"/>
      <w:lvlText w:val="%1."/>
      <w:lvlJc w:val="right"/>
      <w:pPr>
        <w:ind w:left="720" w:hanging="360"/>
      </w:pPr>
      <w:rPr>
        <w:b/>
        <w:bCs/>
      </w:rPr>
    </w:lvl>
    <w:lvl w:ilvl="1" w:tplc="0409001B">
      <w:start w:val="1"/>
      <w:numFmt w:val="lowerRoman"/>
      <w:lvlText w:val="%2."/>
      <w:lvlJc w:val="right"/>
      <w:pPr>
        <w:ind w:left="360" w:hanging="360"/>
      </w:pPr>
      <w:rPr>
        <w:rFonts w:hint="default"/>
        <w:b/>
        <w:bCs/>
      </w:rPr>
    </w:lvl>
    <w:lvl w:ilvl="2" w:tplc="0409001B">
      <w:start w:val="1"/>
      <w:numFmt w:val="lowerRoman"/>
      <w:lvlText w:val="%3."/>
      <w:lvlJc w:val="right"/>
      <w:pPr>
        <w:ind w:left="990" w:hanging="180"/>
      </w:pPr>
    </w:lvl>
    <w:lvl w:ilvl="3" w:tplc="85D2525C">
      <w:start w:val="1"/>
      <w:numFmt w:val="lowerLetter"/>
      <w:lvlText w:val="%4."/>
      <w:lvlJc w:val="left"/>
      <w:pPr>
        <w:ind w:left="63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A323539"/>
    <w:multiLevelType w:val="hybridMultilevel"/>
    <w:tmpl w:val="36A4B1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AC10D51"/>
    <w:multiLevelType w:val="hybridMultilevel"/>
    <w:tmpl w:val="BC7457F0"/>
    <w:lvl w:ilvl="0" w:tplc="03AAEE2C">
      <w:start w:val="1"/>
      <w:numFmt w:val="decimal"/>
      <w:lvlText w:val="%1."/>
      <w:lvlJc w:val="right"/>
      <w:pPr>
        <w:tabs>
          <w:tab w:val="num" w:pos="360"/>
        </w:tabs>
        <w:ind w:left="360" w:hanging="360"/>
      </w:pPr>
      <w:rPr>
        <w:rFonts w:asciiTheme="minorHAnsi" w:eastAsiaTheme="minorHAnsi" w:hAnsiTheme="minorHAnsi" w:cs="Simplified Arabic"/>
      </w:rPr>
    </w:lvl>
    <w:lvl w:ilvl="1" w:tplc="04090019">
      <w:start w:val="1"/>
      <w:numFmt w:val="lowerLetter"/>
      <w:lvlText w:val="%2."/>
      <w:lvlJc w:val="left"/>
      <w:pPr>
        <w:tabs>
          <w:tab w:val="num" w:pos="0"/>
        </w:tabs>
        <w:ind w:left="0" w:hanging="360"/>
      </w:pPr>
    </w:lvl>
    <w:lvl w:ilvl="2" w:tplc="0409001B" w:tentative="1">
      <w:start w:val="1"/>
      <w:numFmt w:val="lowerRoman"/>
      <w:lvlText w:val="%3."/>
      <w:lvlJc w:val="right"/>
      <w:pPr>
        <w:tabs>
          <w:tab w:val="num" w:pos="720"/>
        </w:tabs>
        <w:ind w:left="720" w:hanging="180"/>
      </w:pPr>
    </w:lvl>
    <w:lvl w:ilvl="3" w:tplc="0409000F" w:tentative="1">
      <w:start w:val="1"/>
      <w:numFmt w:val="decimal"/>
      <w:lvlText w:val="%4."/>
      <w:lvlJc w:val="left"/>
      <w:pPr>
        <w:tabs>
          <w:tab w:val="num" w:pos="1440"/>
        </w:tabs>
        <w:ind w:left="1440" w:hanging="360"/>
      </w:pPr>
    </w:lvl>
    <w:lvl w:ilvl="4" w:tplc="04090019" w:tentative="1">
      <w:start w:val="1"/>
      <w:numFmt w:val="lowerLetter"/>
      <w:lvlText w:val="%5."/>
      <w:lvlJc w:val="left"/>
      <w:pPr>
        <w:tabs>
          <w:tab w:val="num" w:pos="2160"/>
        </w:tabs>
        <w:ind w:left="2160" w:hanging="360"/>
      </w:pPr>
    </w:lvl>
    <w:lvl w:ilvl="5" w:tplc="0409001B" w:tentative="1">
      <w:start w:val="1"/>
      <w:numFmt w:val="lowerRoman"/>
      <w:lvlText w:val="%6."/>
      <w:lvlJc w:val="right"/>
      <w:pPr>
        <w:tabs>
          <w:tab w:val="num" w:pos="2880"/>
        </w:tabs>
        <w:ind w:left="2880" w:hanging="180"/>
      </w:pPr>
    </w:lvl>
    <w:lvl w:ilvl="6" w:tplc="0409000F" w:tentative="1">
      <w:start w:val="1"/>
      <w:numFmt w:val="decimal"/>
      <w:lvlText w:val="%7."/>
      <w:lvlJc w:val="left"/>
      <w:pPr>
        <w:tabs>
          <w:tab w:val="num" w:pos="3600"/>
        </w:tabs>
        <w:ind w:left="3600" w:hanging="360"/>
      </w:pPr>
    </w:lvl>
    <w:lvl w:ilvl="7" w:tplc="04090019" w:tentative="1">
      <w:start w:val="1"/>
      <w:numFmt w:val="lowerLetter"/>
      <w:lvlText w:val="%8."/>
      <w:lvlJc w:val="left"/>
      <w:pPr>
        <w:tabs>
          <w:tab w:val="num" w:pos="4320"/>
        </w:tabs>
        <w:ind w:left="4320" w:hanging="360"/>
      </w:pPr>
    </w:lvl>
    <w:lvl w:ilvl="8" w:tplc="0409001B" w:tentative="1">
      <w:start w:val="1"/>
      <w:numFmt w:val="lowerRoman"/>
      <w:lvlText w:val="%9."/>
      <w:lvlJc w:val="right"/>
      <w:pPr>
        <w:tabs>
          <w:tab w:val="num" w:pos="5040"/>
        </w:tabs>
        <w:ind w:left="5040" w:hanging="180"/>
      </w:pPr>
    </w:lvl>
  </w:abstractNum>
  <w:abstractNum w:abstractNumId="20">
    <w:nsid w:val="4BF4073F"/>
    <w:multiLevelType w:val="hybridMultilevel"/>
    <w:tmpl w:val="27D6BEB2"/>
    <w:lvl w:ilvl="0" w:tplc="4EA483F6">
      <w:start w:val="1"/>
      <w:numFmt w:val="lowerRoman"/>
      <w:lvlText w:val="%1."/>
      <w:lvlJc w:val="right"/>
      <w:pPr>
        <w:ind w:left="1080" w:hanging="360"/>
      </w:pPr>
      <w:rPr>
        <w:b/>
        <w:bCs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nsid w:val="50FB617D"/>
    <w:multiLevelType w:val="hybridMultilevel"/>
    <w:tmpl w:val="C43A670C"/>
    <w:lvl w:ilvl="0" w:tplc="CB5652A0">
      <w:start w:val="1"/>
      <w:numFmt w:val="lowerLetter"/>
      <w:lvlText w:val="%1."/>
      <w:lvlJc w:val="left"/>
      <w:pPr>
        <w:ind w:left="360" w:hanging="360"/>
      </w:pPr>
      <w:rPr>
        <w:rFonts w:hint="default"/>
        <w:b/>
        <w:bCs/>
        <w:color w:val="1F497D" w:themeColor="text2"/>
      </w:rPr>
    </w:lvl>
    <w:lvl w:ilvl="1" w:tplc="0409001B">
      <w:start w:val="1"/>
      <w:numFmt w:val="lowerRoman"/>
      <w:lvlText w:val="%2."/>
      <w:lvlJc w:val="right"/>
      <w:pPr>
        <w:ind w:left="1080" w:hanging="360"/>
      </w:pPr>
    </w:lvl>
    <w:lvl w:ilvl="2" w:tplc="0409001B">
      <w:start w:val="1"/>
      <w:numFmt w:val="lowerRoman"/>
      <w:lvlText w:val="%3."/>
      <w:lvlJc w:val="right"/>
      <w:pPr>
        <w:ind w:left="2520" w:hanging="180"/>
      </w:pPr>
    </w:lvl>
    <w:lvl w:ilvl="3" w:tplc="C71E70A8">
      <w:start w:val="1"/>
      <w:numFmt w:val="upperRoman"/>
      <w:lvlText w:val="%4."/>
      <w:lvlJc w:val="left"/>
      <w:pPr>
        <w:ind w:left="720" w:hanging="720"/>
      </w:pPr>
      <w:rPr>
        <w:rFonts w:hint="default"/>
      </w:rPr>
    </w:lvl>
    <w:lvl w:ilvl="4" w:tplc="A370AB52">
      <w:start w:val="4"/>
      <w:numFmt w:val="decimal"/>
      <w:lvlText w:val="%5."/>
      <w:lvlJc w:val="left"/>
      <w:pPr>
        <w:ind w:left="360" w:hanging="360"/>
      </w:pPr>
      <w:rPr>
        <w:rFonts w:hint="default"/>
      </w:r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nsid w:val="513D67FF"/>
    <w:multiLevelType w:val="hybridMultilevel"/>
    <w:tmpl w:val="DF6CF5DE"/>
    <w:lvl w:ilvl="0" w:tplc="F69202A2">
      <w:start w:val="1"/>
      <w:numFmt w:val="lowerLetter"/>
      <w:lvlText w:val="%1."/>
      <w:lvlJc w:val="left"/>
      <w:pPr>
        <w:ind w:left="360" w:hanging="360"/>
      </w:pPr>
      <w:rPr>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nsid w:val="55613903"/>
    <w:multiLevelType w:val="hybridMultilevel"/>
    <w:tmpl w:val="25F8ED10"/>
    <w:lvl w:ilvl="0" w:tplc="0409001B">
      <w:start w:val="1"/>
      <w:numFmt w:val="lowerRoman"/>
      <w:lvlText w:val="%1."/>
      <w:lvlJc w:val="right"/>
      <w:pPr>
        <w:ind w:left="360" w:hanging="360"/>
      </w:pPr>
    </w:lvl>
    <w:lvl w:ilvl="1" w:tplc="1226A1B6">
      <w:start w:val="1"/>
      <w:numFmt w:val="lowerLetter"/>
      <w:lvlText w:val="%2."/>
      <w:lvlJc w:val="left"/>
      <w:pPr>
        <w:ind w:left="1710" w:hanging="360"/>
      </w:pPr>
      <w:rPr>
        <w:b/>
        <w:bCs/>
        <w:color w:val="1F497D" w:themeColor="text2"/>
      </w:rPr>
    </w:lvl>
    <w:lvl w:ilvl="2" w:tplc="DC8A16DC">
      <w:start w:val="1"/>
      <w:numFmt w:val="lowerRoman"/>
      <w:lvlText w:val="%3."/>
      <w:lvlJc w:val="right"/>
      <w:pPr>
        <w:ind w:left="990" w:hanging="180"/>
      </w:pPr>
      <w:rPr>
        <w:b/>
        <w:bCs/>
        <w:color w:val="17365D" w:themeColor="text2" w:themeShade="BF"/>
      </w:rPr>
    </w:lvl>
    <w:lvl w:ilvl="3" w:tplc="0409000F">
      <w:start w:val="1"/>
      <w:numFmt w:val="decimal"/>
      <w:lvlText w:val="%4."/>
      <w:lvlJc w:val="left"/>
      <w:pPr>
        <w:ind w:left="36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24">
    <w:nsid w:val="5E7B5914"/>
    <w:multiLevelType w:val="hybridMultilevel"/>
    <w:tmpl w:val="2700782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nsid w:val="62E1206A"/>
    <w:multiLevelType w:val="hybridMultilevel"/>
    <w:tmpl w:val="2DA47190"/>
    <w:lvl w:ilvl="0" w:tplc="01CEB7B4">
      <w:start w:val="1"/>
      <w:numFmt w:val="lowerLetter"/>
      <w:lvlText w:val="%1."/>
      <w:lvlJc w:val="left"/>
      <w:pPr>
        <w:ind w:left="720" w:hanging="360"/>
      </w:pPr>
      <w:rPr>
        <w:rFonts w:hint="default"/>
        <w:b/>
        <w:bCs/>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67945483"/>
    <w:multiLevelType w:val="hybridMultilevel"/>
    <w:tmpl w:val="00F2A42C"/>
    <w:lvl w:ilvl="0" w:tplc="4B569BFE">
      <w:start w:val="1"/>
      <w:numFmt w:val="lowerLetter"/>
      <w:lvlText w:val="%1."/>
      <w:lvlJc w:val="left"/>
      <w:pPr>
        <w:ind w:left="720" w:hanging="360"/>
      </w:pPr>
      <w:rPr>
        <w:rFonts w:hint="default"/>
        <w:b/>
        <w:color w:val="1F497D" w:themeColor="text2"/>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69507DF4"/>
    <w:multiLevelType w:val="hybridMultilevel"/>
    <w:tmpl w:val="48D21E44"/>
    <w:lvl w:ilvl="0" w:tplc="A05ED1FA">
      <w:start w:val="1"/>
      <w:numFmt w:val="decimal"/>
      <w:lvlText w:val="%1."/>
      <w:lvlJc w:val="right"/>
      <w:pPr>
        <w:tabs>
          <w:tab w:val="num" w:pos="360"/>
        </w:tabs>
        <w:ind w:left="360" w:hanging="360"/>
      </w:pPr>
      <w:rPr>
        <w:rFonts w:asciiTheme="minorHAnsi" w:eastAsiaTheme="minorHAnsi" w:hAnsiTheme="minorHAnsi" w:cs="Simplified Arabic"/>
      </w:rPr>
    </w:lvl>
    <w:lvl w:ilvl="1" w:tplc="04090019">
      <w:start w:val="1"/>
      <w:numFmt w:val="lowerLetter"/>
      <w:lvlText w:val="%2."/>
      <w:lvlJc w:val="left"/>
      <w:pPr>
        <w:tabs>
          <w:tab w:val="num" w:pos="0"/>
        </w:tabs>
        <w:ind w:left="0" w:hanging="360"/>
      </w:pPr>
    </w:lvl>
    <w:lvl w:ilvl="2" w:tplc="0409001B" w:tentative="1">
      <w:start w:val="1"/>
      <w:numFmt w:val="lowerRoman"/>
      <w:lvlText w:val="%3."/>
      <w:lvlJc w:val="right"/>
      <w:pPr>
        <w:tabs>
          <w:tab w:val="num" w:pos="720"/>
        </w:tabs>
        <w:ind w:left="720" w:hanging="180"/>
      </w:pPr>
    </w:lvl>
    <w:lvl w:ilvl="3" w:tplc="0409000F" w:tentative="1">
      <w:start w:val="1"/>
      <w:numFmt w:val="decimal"/>
      <w:lvlText w:val="%4."/>
      <w:lvlJc w:val="left"/>
      <w:pPr>
        <w:tabs>
          <w:tab w:val="num" w:pos="1440"/>
        </w:tabs>
        <w:ind w:left="1440" w:hanging="360"/>
      </w:pPr>
    </w:lvl>
    <w:lvl w:ilvl="4" w:tplc="04090019" w:tentative="1">
      <w:start w:val="1"/>
      <w:numFmt w:val="lowerLetter"/>
      <w:lvlText w:val="%5."/>
      <w:lvlJc w:val="left"/>
      <w:pPr>
        <w:tabs>
          <w:tab w:val="num" w:pos="2160"/>
        </w:tabs>
        <w:ind w:left="2160" w:hanging="360"/>
      </w:pPr>
    </w:lvl>
    <w:lvl w:ilvl="5" w:tplc="0409001B" w:tentative="1">
      <w:start w:val="1"/>
      <w:numFmt w:val="lowerRoman"/>
      <w:lvlText w:val="%6."/>
      <w:lvlJc w:val="right"/>
      <w:pPr>
        <w:tabs>
          <w:tab w:val="num" w:pos="2880"/>
        </w:tabs>
        <w:ind w:left="2880" w:hanging="180"/>
      </w:pPr>
    </w:lvl>
    <w:lvl w:ilvl="6" w:tplc="0409000F" w:tentative="1">
      <w:start w:val="1"/>
      <w:numFmt w:val="decimal"/>
      <w:lvlText w:val="%7."/>
      <w:lvlJc w:val="left"/>
      <w:pPr>
        <w:tabs>
          <w:tab w:val="num" w:pos="3600"/>
        </w:tabs>
        <w:ind w:left="3600" w:hanging="360"/>
      </w:pPr>
    </w:lvl>
    <w:lvl w:ilvl="7" w:tplc="04090019" w:tentative="1">
      <w:start w:val="1"/>
      <w:numFmt w:val="lowerLetter"/>
      <w:lvlText w:val="%8."/>
      <w:lvlJc w:val="left"/>
      <w:pPr>
        <w:tabs>
          <w:tab w:val="num" w:pos="4320"/>
        </w:tabs>
        <w:ind w:left="4320" w:hanging="360"/>
      </w:pPr>
    </w:lvl>
    <w:lvl w:ilvl="8" w:tplc="0409001B" w:tentative="1">
      <w:start w:val="1"/>
      <w:numFmt w:val="lowerRoman"/>
      <w:lvlText w:val="%9."/>
      <w:lvlJc w:val="right"/>
      <w:pPr>
        <w:tabs>
          <w:tab w:val="num" w:pos="5040"/>
        </w:tabs>
        <w:ind w:left="5040" w:hanging="180"/>
      </w:pPr>
    </w:lvl>
  </w:abstractNum>
  <w:abstractNum w:abstractNumId="28">
    <w:nsid w:val="73C94882"/>
    <w:multiLevelType w:val="hybridMultilevel"/>
    <w:tmpl w:val="8B5CD1CC"/>
    <w:lvl w:ilvl="0" w:tplc="FE8E4666">
      <w:start w:val="1"/>
      <w:numFmt w:val="lowerLetter"/>
      <w:lvlText w:val="%1."/>
      <w:lvlJc w:val="left"/>
      <w:pPr>
        <w:ind w:left="360" w:hanging="360"/>
      </w:pPr>
      <w:rPr>
        <w:rFonts w:hint="default"/>
        <w:color w:val="1F497D" w:themeColor="text2"/>
        <w:sz w:val="24"/>
        <w:szCs w:val="2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nsid w:val="785F1F36"/>
    <w:multiLevelType w:val="hybridMultilevel"/>
    <w:tmpl w:val="E8B04CAE"/>
    <w:lvl w:ilvl="0" w:tplc="A9BAC4C2">
      <w:start w:val="65"/>
      <w:numFmt w:val="bullet"/>
      <w:lvlText w:val="-"/>
      <w:lvlJc w:val="left"/>
      <w:pPr>
        <w:ind w:left="720" w:hanging="360"/>
      </w:pPr>
      <w:rPr>
        <w:rFonts w:ascii="Simplified Arabic" w:eastAsiaTheme="minorHAnsi"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79865507"/>
    <w:multiLevelType w:val="hybridMultilevel"/>
    <w:tmpl w:val="428C6D8C"/>
    <w:lvl w:ilvl="0" w:tplc="04090013">
      <w:start w:val="1"/>
      <w:numFmt w:val="upperRoman"/>
      <w:lvlText w:val="%1."/>
      <w:lvlJc w:val="right"/>
      <w:pPr>
        <w:ind w:left="720" w:hanging="360"/>
      </w:pPr>
      <w:rPr>
        <w:b/>
        <w:bCs/>
      </w:rPr>
    </w:lvl>
    <w:lvl w:ilvl="1" w:tplc="0DAA8064">
      <w:start w:val="1"/>
      <w:numFmt w:val="lowerLetter"/>
      <w:lvlText w:val="%2."/>
      <w:lvlJc w:val="left"/>
      <w:pPr>
        <w:ind w:left="360" w:hanging="360"/>
      </w:pPr>
      <w:rPr>
        <w:rFonts w:hint="default"/>
        <w:b/>
        <w:bCs/>
        <w:color w:val="1F497D" w:themeColor="text2"/>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5"/>
  </w:num>
  <w:num w:numId="2">
    <w:abstractNumId w:val="2"/>
  </w:num>
  <w:num w:numId="3">
    <w:abstractNumId w:val="0"/>
  </w:num>
  <w:num w:numId="4">
    <w:abstractNumId w:val="12"/>
  </w:num>
  <w:num w:numId="5">
    <w:abstractNumId w:val="4"/>
  </w:num>
  <w:num w:numId="6">
    <w:abstractNumId w:val="30"/>
  </w:num>
  <w:num w:numId="7">
    <w:abstractNumId w:val="18"/>
  </w:num>
  <w:num w:numId="8">
    <w:abstractNumId w:val="23"/>
  </w:num>
  <w:num w:numId="9">
    <w:abstractNumId w:val="22"/>
  </w:num>
  <w:num w:numId="10">
    <w:abstractNumId w:val="1"/>
  </w:num>
  <w:num w:numId="11">
    <w:abstractNumId w:val="24"/>
  </w:num>
  <w:num w:numId="12">
    <w:abstractNumId w:val="9"/>
  </w:num>
  <w:num w:numId="13">
    <w:abstractNumId w:val="20"/>
  </w:num>
  <w:num w:numId="14">
    <w:abstractNumId w:val="29"/>
  </w:num>
  <w:num w:numId="15">
    <w:abstractNumId w:val="3"/>
  </w:num>
  <w:num w:numId="16">
    <w:abstractNumId w:val="6"/>
  </w:num>
  <w:num w:numId="17">
    <w:abstractNumId w:val="21"/>
  </w:num>
  <w:num w:numId="18">
    <w:abstractNumId w:val="17"/>
  </w:num>
  <w:num w:numId="19">
    <w:abstractNumId w:val="16"/>
  </w:num>
  <w:num w:numId="20">
    <w:abstractNumId w:val="11"/>
  </w:num>
  <w:num w:numId="21">
    <w:abstractNumId w:val="8"/>
  </w:num>
  <w:num w:numId="22">
    <w:abstractNumId w:val="28"/>
  </w:num>
  <w:num w:numId="23">
    <w:abstractNumId w:val="26"/>
  </w:num>
  <w:num w:numId="24">
    <w:abstractNumId w:val="10"/>
  </w:num>
  <w:num w:numId="25">
    <w:abstractNumId w:val="13"/>
  </w:num>
  <w:num w:numId="26">
    <w:abstractNumId w:val="15"/>
  </w:num>
  <w:num w:numId="27">
    <w:abstractNumId w:val="19"/>
  </w:num>
  <w:num w:numId="28">
    <w:abstractNumId w:val="27"/>
  </w:num>
  <w:num w:numId="29">
    <w:abstractNumId w:val="5"/>
  </w:num>
  <w:num w:numId="3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defaultTabStop w:val="720"/>
  <w:drawingGridHorizontalSpacing w:val="110"/>
  <w:displayHorizontalDrawingGridEvery w:val="2"/>
  <w:characterSpacingControl w:val="doNotCompress"/>
  <w:hdrShapeDefaults>
    <o:shapedefaults v:ext="edit" spidmax="60418"/>
  </w:hdrShapeDefaults>
  <w:footnotePr>
    <w:footnote w:id="-1"/>
    <w:footnote w:id="0"/>
  </w:footnotePr>
  <w:endnotePr>
    <w:endnote w:id="-1"/>
    <w:endnote w:id="0"/>
  </w:endnotePr>
  <w:compat/>
  <w:rsids>
    <w:rsidRoot w:val="003A5C4E"/>
    <w:rsid w:val="0000013B"/>
    <w:rsid w:val="00003EB3"/>
    <w:rsid w:val="00004976"/>
    <w:rsid w:val="00007C24"/>
    <w:rsid w:val="00007F9E"/>
    <w:rsid w:val="000120AC"/>
    <w:rsid w:val="0001458B"/>
    <w:rsid w:val="000146D6"/>
    <w:rsid w:val="00015321"/>
    <w:rsid w:val="00020A5D"/>
    <w:rsid w:val="00020AC3"/>
    <w:rsid w:val="00021811"/>
    <w:rsid w:val="00022473"/>
    <w:rsid w:val="00022F40"/>
    <w:rsid w:val="000242CC"/>
    <w:rsid w:val="0002455C"/>
    <w:rsid w:val="00024D70"/>
    <w:rsid w:val="000278D0"/>
    <w:rsid w:val="00030AC6"/>
    <w:rsid w:val="0003113C"/>
    <w:rsid w:val="00031C9F"/>
    <w:rsid w:val="000332EE"/>
    <w:rsid w:val="00033BB6"/>
    <w:rsid w:val="00035095"/>
    <w:rsid w:val="000417E7"/>
    <w:rsid w:val="000427E8"/>
    <w:rsid w:val="00042AFA"/>
    <w:rsid w:val="00043F9C"/>
    <w:rsid w:val="00044373"/>
    <w:rsid w:val="000450F1"/>
    <w:rsid w:val="000453A6"/>
    <w:rsid w:val="000462A6"/>
    <w:rsid w:val="00050613"/>
    <w:rsid w:val="00050A0E"/>
    <w:rsid w:val="0005468A"/>
    <w:rsid w:val="00057657"/>
    <w:rsid w:val="0006059E"/>
    <w:rsid w:val="000655A1"/>
    <w:rsid w:val="00066486"/>
    <w:rsid w:val="00070C78"/>
    <w:rsid w:val="00071B8A"/>
    <w:rsid w:val="0007205D"/>
    <w:rsid w:val="00072F5A"/>
    <w:rsid w:val="00073898"/>
    <w:rsid w:val="000747C0"/>
    <w:rsid w:val="000766AD"/>
    <w:rsid w:val="00076937"/>
    <w:rsid w:val="000775F5"/>
    <w:rsid w:val="00077919"/>
    <w:rsid w:val="000812CF"/>
    <w:rsid w:val="0008152B"/>
    <w:rsid w:val="00082856"/>
    <w:rsid w:val="00082EFF"/>
    <w:rsid w:val="00083790"/>
    <w:rsid w:val="00083E55"/>
    <w:rsid w:val="000841C7"/>
    <w:rsid w:val="00084499"/>
    <w:rsid w:val="000850E2"/>
    <w:rsid w:val="000876EF"/>
    <w:rsid w:val="00087BDC"/>
    <w:rsid w:val="000901C0"/>
    <w:rsid w:val="0009189F"/>
    <w:rsid w:val="00095F47"/>
    <w:rsid w:val="00097477"/>
    <w:rsid w:val="00097575"/>
    <w:rsid w:val="000A18DA"/>
    <w:rsid w:val="000A2855"/>
    <w:rsid w:val="000A419F"/>
    <w:rsid w:val="000A48E0"/>
    <w:rsid w:val="000A4BC1"/>
    <w:rsid w:val="000A745A"/>
    <w:rsid w:val="000B00B8"/>
    <w:rsid w:val="000B2561"/>
    <w:rsid w:val="000B2CBE"/>
    <w:rsid w:val="000B473E"/>
    <w:rsid w:val="000B510D"/>
    <w:rsid w:val="000B7B7B"/>
    <w:rsid w:val="000C07EA"/>
    <w:rsid w:val="000C2668"/>
    <w:rsid w:val="000C4036"/>
    <w:rsid w:val="000C508A"/>
    <w:rsid w:val="000C50ED"/>
    <w:rsid w:val="000C52BA"/>
    <w:rsid w:val="000C6D21"/>
    <w:rsid w:val="000D1702"/>
    <w:rsid w:val="000D5446"/>
    <w:rsid w:val="000D5471"/>
    <w:rsid w:val="000D5493"/>
    <w:rsid w:val="000D680E"/>
    <w:rsid w:val="000D6C53"/>
    <w:rsid w:val="000D7AC7"/>
    <w:rsid w:val="000D7FDD"/>
    <w:rsid w:val="000E00D9"/>
    <w:rsid w:val="000E1508"/>
    <w:rsid w:val="000E1CE2"/>
    <w:rsid w:val="000E1F6B"/>
    <w:rsid w:val="000E263B"/>
    <w:rsid w:val="000E2DA2"/>
    <w:rsid w:val="000E32CC"/>
    <w:rsid w:val="000E352D"/>
    <w:rsid w:val="000E4908"/>
    <w:rsid w:val="000F2463"/>
    <w:rsid w:val="000F24FB"/>
    <w:rsid w:val="000F39A1"/>
    <w:rsid w:val="000F5A78"/>
    <w:rsid w:val="000F5F5B"/>
    <w:rsid w:val="00100EFE"/>
    <w:rsid w:val="00103D2B"/>
    <w:rsid w:val="00104520"/>
    <w:rsid w:val="00104D0A"/>
    <w:rsid w:val="0010626A"/>
    <w:rsid w:val="001068B6"/>
    <w:rsid w:val="0010770F"/>
    <w:rsid w:val="00107B78"/>
    <w:rsid w:val="001118BC"/>
    <w:rsid w:val="001131DC"/>
    <w:rsid w:val="00115589"/>
    <w:rsid w:val="00115A26"/>
    <w:rsid w:val="00115EE7"/>
    <w:rsid w:val="00120FF6"/>
    <w:rsid w:val="00121A85"/>
    <w:rsid w:val="00121B7C"/>
    <w:rsid w:val="00121C2D"/>
    <w:rsid w:val="00122511"/>
    <w:rsid w:val="00122AB1"/>
    <w:rsid w:val="00124AFD"/>
    <w:rsid w:val="00125A03"/>
    <w:rsid w:val="001260B2"/>
    <w:rsid w:val="001260DA"/>
    <w:rsid w:val="00127491"/>
    <w:rsid w:val="00130B52"/>
    <w:rsid w:val="00130D87"/>
    <w:rsid w:val="001313C5"/>
    <w:rsid w:val="00131671"/>
    <w:rsid w:val="00131B55"/>
    <w:rsid w:val="00132D05"/>
    <w:rsid w:val="001340E5"/>
    <w:rsid w:val="0013542D"/>
    <w:rsid w:val="00136793"/>
    <w:rsid w:val="001375F8"/>
    <w:rsid w:val="00137CF3"/>
    <w:rsid w:val="0014144F"/>
    <w:rsid w:val="00142E7F"/>
    <w:rsid w:val="00143293"/>
    <w:rsid w:val="00144328"/>
    <w:rsid w:val="0014538A"/>
    <w:rsid w:val="0014567B"/>
    <w:rsid w:val="0014795C"/>
    <w:rsid w:val="00147B0B"/>
    <w:rsid w:val="001508EE"/>
    <w:rsid w:val="0015570D"/>
    <w:rsid w:val="00157F42"/>
    <w:rsid w:val="00161318"/>
    <w:rsid w:val="00161472"/>
    <w:rsid w:val="00162FBC"/>
    <w:rsid w:val="001630FC"/>
    <w:rsid w:val="00165ACD"/>
    <w:rsid w:val="00166E9B"/>
    <w:rsid w:val="00170533"/>
    <w:rsid w:val="001710DC"/>
    <w:rsid w:val="00171158"/>
    <w:rsid w:val="00175419"/>
    <w:rsid w:val="00175ED1"/>
    <w:rsid w:val="00176545"/>
    <w:rsid w:val="00177149"/>
    <w:rsid w:val="00177EE7"/>
    <w:rsid w:val="0018175C"/>
    <w:rsid w:val="001835FA"/>
    <w:rsid w:val="00185495"/>
    <w:rsid w:val="00185C17"/>
    <w:rsid w:val="00190B9E"/>
    <w:rsid w:val="00191C95"/>
    <w:rsid w:val="00192329"/>
    <w:rsid w:val="001951B2"/>
    <w:rsid w:val="00196DBA"/>
    <w:rsid w:val="00197C38"/>
    <w:rsid w:val="001A017A"/>
    <w:rsid w:val="001A06DE"/>
    <w:rsid w:val="001A0E98"/>
    <w:rsid w:val="001A1BD5"/>
    <w:rsid w:val="001A376A"/>
    <w:rsid w:val="001A3DDD"/>
    <w:rsid w:val="001A4EBB"/>
    <w:rsid w:val="001A5EA8"/>
    <w:rsid w:val="001A6607"/>
    <w:rsid w:val="001A6A27"/>
    <w:rsid w:val="001B3512"/>
    <w:rsid w:val="001B4D87"/>
    <w:rsid w:val="001B536D"/>
    <w:rsid w:val="001B5C4F"/>
    <w:rsid w:val="001B6E28"/>
    <w:rsid w:val="001C01BE"/>
    <w:rsid w:val="001C0401"/>
    <w:rsid w:val="001C13D1"/>
    <w:rsid w:val="001C2271"/>
    <w:rsid w:val="001C28FC"/>
    <w:rsid w:val="001C3142"/>
    <w:rsid w:val="001C3F16"/>
    <w:rsid w:val="001C45A5"/>
    <w:rsid w:val="001C485D"/>
    <w:rsid w:val="001C5601"/>
    <w:rsid w:val="001C6166"/>
    <w:rsid w:val="001D1D09"/>
    <w:rsid w:val="001D387C"/>
    <w:rsid w:val="001D41CD"/>
    <w:rsid w:val="001D50F0"/>
    <w:rsid w:val="001D7075"/>
    <w:rsid w:val="001E1283"/>
    <w:rsid w:val="001E1797"/>
    <w:rsid w:val="001E3B58"/>
    <w:rsid w:val="001E4266"/>
    <w:rsid w:val="001E5640"/>
    <w:rsid w:val="001E6EBC"/>
    <w:rsid w:val="001E7F9D"/>
    <w:rsid w:val="001F0BB1"/>
    <w:rsid w:val="001F2342"/>
    <w:rsid w:val="001F303D"/>
    <w:rsid w:val="001F3F63"/>
    <w:rsid w:val="001F53EA"/>
    <w:rsid w:val="001F596D"/>
    <w:rsid w:val="001F60F7"/>
    <w:rsid w:val="001F7714"/>
    <w:rsid w:val="001F7DFE"/>
    <w:rsid w:val="00200BC7"/>
    <w:rsid w:val="002031B0"/>
    <w:rsid w:val="002038FB"/>
    <w:rsid w:val="00203F03"/>
    <w:rsid w:val="002048E0"/>
    <w:rsid w:val="00204C1F"/>
    <w:rsid w:val="002052E1"/>
    <w:rsid w:val="00205659"/>
    <w:rsid w:val="002065DE"/>
    <w:rsid w:val="002116F0"/>
    <w:rsid w:val="0021257D"/>
    <w:rsid w:val="00212F56"/>
    <w:rsid w:val="00212FD8"/>
    <w:rsid w:val="00213A8F"/>
    <w:rsid w:val="0021423B"/>
    <w:rsid w:val="0021541A"/>
    <w:rsid w:val="00220582"/>
    <w:rsid w:val="002214FF"/>
    <w:rsid w:val="002218E7"/>
    <w:rsid w:val="00221FE8"/>
    <w:rsid w:val="00223D8C"/>
    <w:rsid w:val="00224B2D"/>
    <w:rsid w:val="00225CBE"/>
    <w:rsid w:val="00226221"/>
    <w:rsid w:val="00232997"/>
    <w:rsid w:val="0023337E"/>
    <w:rsid w:val="0023548B"/>
    <w:rsid w:val="00237836"/>
    <w:rsid w:val="00237CA7"/>
    <w:rsid w:val="0024056D"/>
    <w:rsid w:val="002411E7"/>
    <w:rsid w:val="0024186A"/>
    <w:rsid w:val="00244451"/>
    <w:rsid w:val="00245C5F"/>
    <w:rsid w:val="002470D1"/>
    <w:rsid w:val="002504FB"/>
    <w:rsid w:val="002512E2"/>
    <w:rsid w:val="00251587"/>
    <w:rsid w:val="00251713"/>
    <w:rsid w:val="00251CC8"/>
    <w:rsid w:val="0025469D"/>
    <w:rsid w:val="00255598"/>
    <w:rsid w:val="002557B6"/>
    <w:rsid w:val="00256519"/>
    <w:rsid w:val="002578C2"/>
    <w:rsid w:val="00260298"/>
    <w:rsid w:val="002630A7"/>
    <w:rsid w:val="0026493F"/>
    <w:rsid w:val="00264E0C"/>
    <w:rsid w:val="00265C98"/>
    <w:rsid w:val="002669B9"/>
    <w:rsid w:val="00267654"/>
    <w:rsid w:val="0027273B"/>
    <w:rsid w:val="00275335"/>
    <w:rsid w:val="00275A63"/>
    <w:rsid w:val="00277177"/>
    <w:rsid w:val="00277423"/>
    <w:rsid w:val="00280AA1"/>
    <w:rsid w:val="00281D33"/>
    <w:rsid w:val="0028209C"/>
    <w:rsid w:val="00284542"/>
    <w:rsid w:val="00284992"/>
    <w:rsid w:val="00284CBB"/>
    <w:rsid w:val="00291209"/>
    <w:rsid w:val="00292A19"/>
    <w:rsid w:val="0029358C"/>
    <w:rsid w:val="00294023"/>
    <w:rsid w:val="002974A2"/>
    <w:rsid w:val="002A0173"/>
    <w:rsid w:val="002A07BC"/>
    <w:rsid w:val="002A08BA"/>
    <w:rsid w:val="002A16F8"/>
    <w:rsid w:val="002A2266"/>
    <w:rsid w:val="002A28E4"/>
    <w:rsid w:val="002A34E3"/>
    <w:rsid w:val="002A3630"/>
    <w:rsid w:val="002A3E79"/>
    <w:rsid w:val="002A5264"/>
    <w:rsid w:val="002A574B"/>
    <w:rsid w:val="002B131E"/>
    <w:rsid w:val="002B4AAD"/>
    <w:rsid w:val="002B4BA8"/>
    <w:rsid w:val="002B50B9"/>
    <w:rsid w:val="002B5644"/>
    <w:rsid w:val="002B5DC1"/>
    <w:rsid w:val="002B65E8"/>
    <w:rsid w:val="002C09A8"/>
    <w:rsid w:val="002C3999"/>
    <w:rsid w:val="002C5BD7"/>
    <w:rsid w:val="002D0F4D"/>
    <w:rsid w:val="002D27BF"/>
    <w:rsid w:val="002D4A1B"/>
    <w:rsid w:val="002D6652"/>
    <w:rsid w:val="002D77B7"/>
    <w:rsid w:val="002E0BB2"/>
    <w:rsid w:val="002E1486"/>
    <w:rsid w:val="002E1BF4"/>
    <w:rsid w:val="002E1E0D"/>
    <w:rsid w:val="002E2A17"/>
    <w:rsid w:val="002E2D4E"/>
    <w:rsid w:val="002E2F53"/>
    <w:rsid w:val="002E55E6"/>
    <w:rsid w:val="002E6481"/>
    <w:rsid w:val="002E75F8"/>
    <w:rsid w:val="002F01FC"/>
    <w:rsid w:val="002F2E62"/>
    <w:rsid w:val="002F364A"/>
    <w:rsid w:val="002F4A81"/>
    <w:rsid w:val="002F5243"/>
    <w:rsid w:val="002F636D"/>
    <w:rsid w:val="002F7926"/>
    <w:rsid w:val="002F7E94"/>
    <w:rsid w:val="0030130F"/>
    <w:rsid w:val="003015E0"/>
    <w:rsid w:val="0030432D"/>
    <w:rsid w:val="00304339"/>
    <w:rsid w:val="00306488"/>
    <w:rsid w:val="00311E78"/>
    <w:rsid w:val="00312DA8"/>
    <w:rsid w:val="00313E10"/>
    <w:rsid w:val="00317394"/>
    <w:rsid w:val="00317B08"/>
    <w:rsid w:val="00322A0B"/>
    <w:rsid w:val="00322A9B"/>
    <w:rsid w:val="00323C30"/>
    <w:rsid w:val="00330ECD"/>
    <w:rsid w:val="00332C4B"/>
    <w:rsid w:val="00335552"/>
    <w:rsid w:val="00337C60"/>
    <w:rsid w:val="003415E5"/>
    <w:rsid w:val="003425FF"/>
    <w:rsid w:val="0035200F"/>
    <w:rsid w:val="00352BE6"/>
    <w:rsid w:val="00355A62"/>
    <w:rsid w:val="00357633"/>
    <w:rsid w:val="00357EAD"/>
    <w:rsid w:val="00360342"/>
    <w:rsid w:val="00361041"/>
    <w:rsid w:val="00361A37"/>
    <w:rsid w:val="003632DB"/>
    <w:rsid w:val="003732A9"/>
    <w:rsid w:val="003739E0"/>
    <w:rsid w:val="00376C34"/>
    <w:rsid w:val="003805C4"/>
    <w:rsid w:val="00381604"/>
    <w:rsid w:val="00383478"/>
    <w:rsid w:val="00383CF6"/>
    <w:rsid w:val="003875C1"/>
    <w:rsid w:val="00390479"/>
    <w:rsid w:val="00390A17"/>
    <w:rsid w:val="0039393E"/>
    <w:rsid w:val="00393D2F"/>
    <w:rsid w:val="00394337"/>
    <w:rsid w:val="0039559D"/>
    <w:rsid w:val="0039602B"/>
    <w:rsid w:val="00396A8A"/>
    <w:rsid w:val="0039704D"/>
    <w:rsid w:val="003A1F4B"/>
    <w:rsid w:val="003A2566"/>
    <w:rsid w:val="003A34A2"/>
    <w:rsid w:val="003A545D"/>
    <w:rsid w:val="003A5B4F"/>
    <w:rsid w:val="003A5C4E"/>
    <w:rsid w:val="003A6586"/>
    <w:rsid w:val="003A78A3"/>
    <w:rsid w:val="003B0440"/>
    <w:rsid w:val="003B08DC"/>
    <w:rsid w:val="003B19A4"/>
    <w:rsid w:val="003B22E6"/>
    <w:rsid w:val="003B2D80"/>
    <w:rsid w:val="003B3FC7"/>
    <w:rsid w:val="003B5EA0"/>
    <w:rsid w:val="003B7F5D"/>
    <w:rsid w:val="003C1152"/>
    <w:rsid w:val="003C22E6"/>
    <w:rsid w:val="003C242B"/>
    <w:rsid w:val="003C3184"/>
    <w:rsid w:val="003C3AF4"/>
    <w:rsid w:val="003C465C"/>
    <w:rsid w:val="003C68DB"/>
    <w:rsid w:val="003C7B59"/>
    <w:rsid w:val="003D0E3B"/>
    <w:rsid w:val="003D2AB2"/>
    <w:rsid w:val="003D49E7"/>
    <w:rsid w:val="003D6333"/>
    <w:rsid w:val="003D6363"/>
    <w:rsid w:val="003D6B17"/>
    <w:rsid w:val="003E0608"/>
    <w:rsid w:val="003E0A06"/>
    <w:rsid w:val="003E1083"/>
    <w:rsid w:val="003E19C7"/>
    <w:rsid w:val="003E2176"/>
    <w:rsid w:val="003E30E8"/>
    <w:rsid w:val="003E3830"/>
    <w:rsid w:val="003E4C88"/>
    <w:rsid w:val="003E4D52"/>
    <w:rsid w:val="003E5A2F"/>
    <w:rsid w:val="003E6234"/>
    <w:rsid w:val="003E65E5"/>
    <w:rsid w:val="003E69E6"/>
    <w:rsid w:val="003F0224"/>
    <w:rsid w:val="003F0E7F"/>
    <w:rsid w:val="003F2A10"/>
    <w:rsid w:val="003F41BC"/>
    <w:rsid w:val="003F4A30"/>
    <w:rsid w:val="003F4A8C"/>
    <w:rsid w:val="003F55C1"/>
    <w:rsid w:val="003F5640"/>
    <w:rsid w:val="003F644C"/>
    <w:rsid w:val="003F7DC0"/>
    <w:rsid w:val="003F7DD8"/>
    <w:rsid w:val="0040120F"/>
    <w:rsid w:val="00401D3A"/>
    <w:rsid w:val="00402E47"/>
    <w:rsid w:val="00407CD7"/>
    <w:rsid w:val="0041013B"/>
    <w:rsid w:val="00410C4F"/>
    <w:rsid w:val="00414462"/>
    <w:rsid w:val="0041477B"/>
    <w:rsid w:val="00414CDD"/>
    <w:rsid w:val="00417568"/>
    <w:rsid w:val="00417BA3"/>
    <w:rsid w:val="004232A3"/>
    <w:rsid w:val="004246E9"/>
    <w:rsid w:val="00427C4E"/>
    <w:rsid w:val="0043075D"/>
    <w:rsid w:val="004307DF"/>
    <w:rsid w:val="00431B50"/>
    <w:rsid w:val="00432792"/>
    <w:rsid w:val="0043565F"/>
    <w:rsid w:val="00436383"/>
    <w:rsid w:val="004373AC"/>
    <w:rsid w:val="00437EB2"/>
    <w:rsid w:val="0044045B"/>
    <w:rsid w:val="004405C0"/>
    <w:rsid w:val="00440D5F"/>
    <w:rsid w:val="00441EA1"/>
    <w:rsid w:val="0044333C"/>
    <w:rsid w:val="00443E38"/>
    <w:rsid w:val="00444464"/>
    <w:rsid w:val="00444831"/>
    <w:rsid w:val="00447365"/>
    <w:rsid w:val="00447B3B"/>
    <w:rsid w:val="00447EDB"/>
    <w:rsid w:val="004511A1"/>
    <w:rsid w:val="00451534"/>
    <w:rsid w:val="0045295A"/>
    <w:rsid w:val="004561DE"/>
    <w:rsid w:val="004569F4"/>
    <w:rsid w:val="00457F59"/>
    <w:rsid w:val="00462BB7"/>
    <w:rsid w:val="00464530"/>
    <w:rsid w:val="004665FE"/>
    <w:rsid w:val="00466E36"/>
    <w:rsid w:val="004706B1"/>
    <w:rsid w:val="00472EBA"/>
    <w:rsid w:val="00474F0F"/>
    <w:rsid w:val="004751CA"/>
    <w:rsid w:val="00476955"/>
    <w:rsid w:val="00476F1E"/>
    <w:rsid w:val="004800F4"/>
    <w:rsid w:val="00481BCC"/>
    <w:rsid w:val="00481CA9"/>
    <w:rsid w:val="00481F7C"/>
    <w:rsid w:val="00485792"/>
    <w:rsid w:val="00485CA5"/>
    <w:rsid w:val="00485D5D"/>
    <w:rsid w:val="00486144"/>
    <w:rsid w:val="004874FD"/>
    <w:rsid w:val="00487AF5"/>
    <w:rsid w:val="00490627"/>
    <w:rsid w:val="00490A35"/>
    <w:rsid w:val="00491081"/>
    <w:rsid w:val="00491444"/>
    <w:rsid w:val="004933A9"/>
    <w:rsid w:val="0049378F"/>
    <w:rsid w:val="0049730F"/>
    <w:rsid w:val="004976FC"/>
    <w:rsid w:val="00497D95"/>
    <w:rsid w:val="00497FA7"/>
    <w:rsid w:val="004A118B"/>
    <w:rsid w:val="004A3B30"/>
    <w:rsid w:val="004A4CD5"/>
    <w:rsid w:val="004A5E8A"/>
    <w:rsid w:val="004A7D8E"/>
    <w:rsid w:val="004B18E0"/>
    <w:rsid w:val="004B1D11"/>
    <w:rsid w:val="004B24B0"/>
    <w:rsid w:val="004B2760"/>
    <w:rsid w:val="004B3993"/>
    <w:rsid w:val="004B3EF3"/>
    <w:rsid w:val="004B44F6"/>
    <w:rsid w:val="004B6566"/>
    <w:rsid w:val="004B6914"/>
    <w:rsid w:val="004B7BE0"/>
    <w:rsid w:val="004C40EF"/>
    <w:rsid w:val="004C5CFE"/>
    <w:rsid w:val="004C6486"/>
    <w:rsid w:val="004C7124"/>
    <w:rsid w:val="004C7F8E"/>
    <w:rsid w:val="004D0A9B"/>
    <w:rsid w:val="004D0D19"/>
    <w:rsid w:val="004D0F2F"/>
    <w:rsid w:val="004D3433"/>
    <w:rsid w:val="004D393C"/>
    <w:rsid w:val="004D3B50"/>
    <w:rsid w:val="004D516F"/>
    <w:rsid w:val="004D7C2C"/>
    <w:rsid w:val="004E14D4"/>
    <w:rsid w:val="004E17E3"/>
    <w:rsid w:val="004E3F3F"/>
    <w:rsid w:val="004E4EF7"/>
    <w:rsid w:val="004E6181"/>
    <w:rsid w:val="004E6E15"/>
    <w:rsid w:val="004E7AEE"/>
    <w:rsid w:val="004F0C32"/>
    <w:rsid w:val="004F0E62"/>
    <w:rsid w:val="004F0F6F"/>
    <w:rsid w:val="004F21E2"/>
    <w:rsid w:val="004F2DCB"/>
    <w:rsid w:val="004F2E04"/>
    <w:rsid w:val="004F3E92"/>
    <w:rsid w:val="004F7364"/>
    <w:rsid w:val="0050035F"/>
    <w:rsid w:val="00501DA2"/>
    <w:rsid w:val="0050314B"/>
    <w:rsid w:val="00503ABE"/>
    <w:rsid w:val="005058A9"/>
    <w:rsid w:val="0050632E"/>
    <w:rsid w:val="0050682F"/>
    <w:rsid w:val="00507A52"/>
    <w:rsid w:val="0051015F"/>
    <w:rsid w:val="00510EC2"/>
    <w:rsid w:val="00514076"/>
    <w:rsid w:val="00515801"/>
    <w:rsid w:val="00516BD7"/>
    <w:rsid w:val="00516F29"/>
    <w:rsid w:val="00517057"/>
    <w:rsid w:val="005237B5"/>
    <w:rsid w:val="00523BB3"/>
    <w:rsid w:val="00525E1B"/>
    <w:rsid w:val="0053050B"/>
    <w:rsid w:val="00531A46"/>
    <w:rsid w:val="00531B69"/>
    <w:rsid w:val="00531CD9"/>
    <w:rsid w:val="00533816"/>
    <w:rsid w:val="005344ED"/>
    <w:rsid w:val="00537688"/>
    <w:rsid w:val="005378D8"/>
    <w:rsid w:val="00537DAB"/>
    <w:rsid w:val="00537FAE"/>
    <w:rsid w:val="0054330D"/>
    <w:rsid w:val="0054398C"/>
    <w:rsid w:val="005455CB"/>
    <w:rsid w:val="00546456"/>
    <w:rsid w:val="005469F7"/>
    <w:rsid w:val="005507E6"/>
    <w:rsid w:val="00551B93"/>
    <w:rsid w:val="00552F6F"/>
    <w:rsid w:val="005533B0"/>
    <w:rsid w:val="00553B42"/>
    <w:rsid w:val="00554832"/>
    <w:rsid w:val="00555267"/>
    <w:rsid w:val="0055602F"/>
    <w:rsid w:val="0055728C"/>
    <w:rsid w:val="00557FA0"/>
    <w:rsid w:val="005606E1"/>
    <w:rsid w:val="00562305"/>
    <w:rsid w:val="00562BA9"/>
    <w:rsid w:val="00562EC0"/>
    <w:rsid w:val="005638B3"/>
    <w:rsid w:val="00564024"/>
    <w:rsid w:val="005647C8"/>
    <w:rsid w:val="00565C6C"/>
    <w:rsid w:val="005669CD"/>
    <w:rsid w:val="00570281"/>
    <w:rsid w:val="0057041F"/>
    <w:rsid w:val="0057068E"/>
    <w:rsid w:val="005709AE"/>
    <w:rsid w:val="00570C86"/>
    <w:rsid w:val="00570F71"/>
    <w:rsid w:val="00572BFF"/>
    <w:rsid w:val="00572FCB"/>
    <w:rsid w:val="0057402C"/>
    <w:rsid w:val="005753CE"/>
    <w:rsid w:val="00580C7A"/>
    <w:rsid w:val="00580FCC"/>
    <w:rsid w:val="0058522A"/>
    <w:rsid w:val="00585466"/>
    <w:rsid w:val="00586093"/>
    <w:rsid w:val="00587A89"/>
    <w:rsid w:val="00587FF4"/>
    <w:rsid w:val="00590076"/>
    <w:rsid w:val="00590724"/>
    <w:rsid w:val="00591133"/>
    <w:rsid w:val="0059144B"/>
    <w:rsid w:val="00591552"/>
    <w:rsid w:val="00591F7F"/>
    <w:rsid w:val="00594F95"/>
    <w:rsid w:val="00596023"/>
    <w:rsid w:val="00597505"/>
    <w:rsid w:val="005A0251"/>
    <w:rsid w:val="005A0DE3"/>
    <w:rsid w:val="005A35F9"/>
    <w:rsid w:val="005A480A"/>
    <w:rsid w:val="005A7F01"/>
    <w:rsid w:val="005B12CA"/>
    <w:rsid w:val="005B202F"/>
    <w:rsid w:val="005B4F44"/>
    <w:rsid w:val="005B51EB"/>
    <w:rsid w:val="005C0774"/>
    <w:rsid w:val="005C2CAE"/>
    <w:rsid w:val="005C40E4"/>
    <w:rsid w:val="005C417D"/>
    <w:rsid w:val="005C4986"/>
    <w:rsid w:val="005C5177"/>
    <w:rsid w:val="005C5398"/>
    <w:rsid w:val="005C6859"/>
    <w:rsid w:val="005D1EEA"/>
    <w:rsid w:val="005D4CEF"/>
    <w:rsid w:val="005D5891"/>
    <w:rsid w:val="005D5C13"/>
    <w:rsid w:val="005D6355"/>
    <w:rsid w:val="005D6531"/>
    <w:rsid w:val="005D6EFE"/>
    <w:rsid w:val="005E044F"/>
    <w:rsid w:val="005E1D3A"/>
    <w:rsid w:val="005E3562"/>
    <w:rsid w:val="005E406B"/>
    <w:rsid w:val="005F3237"/>
    <w:rsid w:val="005F61D0"/>
    <w:rsid w:val="005F680E"/>
    <w:rsid w:val="005F794F"/>
    <w:rsid w:val="0060140A"/>
    <w:rsid w:val="00601C3D"/>
    <w:rsid w:val="00601FB7"/>
    <w:rsid w:val="006030B0"/>
    <w:rsid w:val="0060327D"/>
    <w:rsid w:val="00603717"/>
    <w:rsid w:val="00607CB3"/>
    <w:rsid w:val="00610330"/>
    <w:rsid w:val="0061087C"/>
    <w:rsid w:val="00610BC9"/>
    <w:rsid w:val="00611462"/>
    <w:rsid w:val="006171AE"/>
    <w:rsid w:val="00617645"/>
    <w:rsid w:val="0062086D"/>
    <w:rsid w:val="00620FF1"/>
    <w:rsid w:val="006225AD"/>
    <w:rsid w:val="006228D6"/>
    <w:rsid w:val="00622D7F"/>
    <w:rsid w:val="00623642"/>
    <w:rsid w:val="00624941"/>
    <w:rsid w:val="00626767"/>
    <w:rsid w:val="00631E23"/>
    <w:rsid w:val="0063273D"/>
    <w:rsid w:val="00634F20"/>
    <w:rsid w:val="00635702"/>
    <w:rsid w:val="00635A90"/>
    <w:rsid w:val="00636812"/>
    <w:rsid w:val="00640606"/>
    <w:rsid w:val="00640869"/>
    <w:rsid w:val="00641095"/>
    <w:rsid w:val="00652A15"/>
    <w:rsid w:val="006539C6"/>
    <w:rsid w:val="00654DC6"/>
    <w:rsid w:val="00662B7D"/>
    <w:rsid w:val="00664377"/>
    <w:rsid w:val="00664963"/>
    <w:rsid w:val="006660A3"/>
    <w:rsid w:val="00666A1B"/>
    <w:rsid w:val="00670203"/>
    <w:rsid w:val="0067137E"/>
    <w:rsid w:val="0067247E"/>
    <w:rsid w:val="00674F74"/>
    <w:rsid w:val="0067558B"/>
    <w:rsid w:val="00675AAC"/>
    <w:rsid w:val="00675F03"/>
    <w:rsid w:val="00675F87"/>
    <w:rsid w:val="0067722E"/>
    <w:rsid w:val="006807F4"/>
    <w:rsid w:val="006828B3"/>
    <w:rsid w:val="00684A3D"/>
    <w:rsid w:val="0068656A"/>
    <w:rsid w:val="006876B2"/>
    <w:rsid w:val="006906AF"/>
    <w:rsid w:val="0069174A"/>
    <w:rsid w:val="006925C7"/>
    <w:rsid w:val="00692676"/>
    <w:rsid w:val="00694557"/>
    <w:rsid w:val="00696B4A"/>
    <w:rsid w:val="00697AC7"/>
    <w:rsid w:val="00697CC3"/>
    <w:rsid w:val="006A0BFC"/>
    <w:rsid w:val="006A2A87"/>
    <w:rsid w:val="006A2BD1"/>
    <w:rsid w:val="006A2E32"/>
    <w:rsid w:val="006A3227"/>
    <w:rsid w:val="006A3BD0"/>
    <w:rsid w:val="006A4858"/>
    <w:rsid w:val="006A7342"/>
    <w:rsid w:val="006A7BA0"/>
    <w:rsid w:val="006A7D68"/>
    <w:rsid w:val="006B06DF"/>
    <w:rsid w:val="006B39B6"/>
    <w:rsid w:val="006B40CF"/>
    <w:rsid w:val="006B4ADE"/>
    <w:rsid w:val="006B4EB5"/>
    <w:rsid w:val="006B627B"/>
    <w:rsid w:val="006B738A"/>
    <w:rsid w:val="006B7EFA"/>
    <w:rsid w:val="006C0A82"/>
    <w:rsid w:val="006C3022"/>
    <w:rsid w:val="006C43BA"/>
    <w:rsid w:val="006C4A5A"/>
    <w:rsid w:val="006C503F"/>
    <w:rsid w:val="006C5D2F"/>
    <w:rsid w:val="006D08FF"/>
    <w:rsid w:val="006D3A69"/>
    <w:rsid w:val="006D5D7F"/>
    <w:rsid w:val="006D6827"/>
    <w:rsid w:val="006D794B"/>
    <w:rsid w:val="006E07A1"/>
    <w:rsid w:val="006E5035"/>
    <w:rsid w:val="006E67AA"/>
    <w:rsid w:val="006E71D3"/>
    <w:rsid w:val="006F1C6C"/>
    <w:rsid w:val="006F2510"/>
    <w:rsid w:val="006F274E"/>
    <w:rsid w:val="006F7348"/>
    <w:rsid w:val="0070050B"/>
    <w:rsid w:val="00700BDB"/>
    <w:rsid w:val="00702C60"/>
    <w:rsid w:val="00705EA6"/>
    <w:rsid w:val="007063DC"/>
    <w:rsid w:val="00706D3E"/>
    <w:rsid w:val="00707EA5"/>
    <w:rsid w:val="00710137"/>
    <w:rsid w:val="00711271"/>
    <w:rsid w:val="007130E7"/>
    <w:rsid w:val="00714499"/>
    <w:rsid w:val="007156C8"/>
    <w:rsid w:val="0072108D"/>
    <w:rsid w:val="00722806"/>
    <w:rsid w:val="00725145"/>
    <w:rsid w:val="00725D22"/>
    <w:rsid w:val="0072612D"/>
    <w:rsid w:val="0073202D"/>
    <w:rsid w:val="00733660"/>
    <w:rsid w:val="00737161"/>
    <w:rsid w:val="007414D2"/>
    <w:rsid w:val="00744035"/>
    <w:rsid w:val="00746BCD"/>
    <w:rsid w:val="00747A77"/>
    <w:rsid w:val="00747BC0"/>
    <w:rsid w:val="0075350B"/>
    <w:rsid w:val="00760950"/>
    <w:rsid w:val="00760E0F"/>
    <w:rsid w:val="007615AE"/>
    <w:rsid w:val="00762172"/>
    <w:rsid w:val="00763685"/>
    <w:rsid w:val="00763C46"/>
    <w:rsid w:val="007641C3"/>
    <w:rsid w:val="00766F0D"/>
    <w:rsid w:val="007670E8"/>
    <w:rsid w:val="00767A57"/>
    <w:rsid w:val="00767AFB"/>
    <w:rsid w:val="0077179D"/>
    <w:rsid w:val="00772757"/>
    <w:rsid w:val="00774A66"/>
    <w:rsid w:val="00775D63"/>
    <w:rsid w:val="0077624D"/>
    <w:rsid w:val="007774E6"/>
    <w:rsid w:val="00777B08"/>
    <w:rsid w:val="007801AB"/>
    <w:rsid w:val="00781506"/>
    <w:rsid w:val="00782D45"/>
    <w:rsid w:val="007848B6"/>
    <w:rsid w:val="00784A98"/>
    <w:rsid w:val="00784B64"/>
    <w:rsid w:val="00786205"/>
    <w:rsid w:val="00786526"/>
    <w:rsid w:val="00787C8F"/>
    <w:rsid w:val="007914CE"/>
    <w:rsid w:val="00792367"/>
    <w:rsid w:val="00793869"/>
    <w:rsid w:val="007939A2"/>
    <w:rsid w:val="00793F1D"/>
    <w:rsid w:val="007941FD"/>
    <w:rsid w:val="00797121"/>
    <w:rsid w:val="0079727E"/>
    <w:rsid w:val="007A23D1"/>
    <w:rsid w:val="007A3882"/>
    <w:rsid w:val="007A5A31"/>
    <w:rsid w:val="007A61F4"/>
    <w:rsid w:val="007B0791"/>
    <w:rsid w:val="007B1B1C"/>
    <w:rsid w:val="007B2734"/>
    <w:rsid w:val="007B62BF"/>
    <w:rsid w:val="007C3686"/>
    <w:rsid w:val="007C435B"/>
    <w:rsid w:val="007D19D6"/>
    <w:rsid w:val="007D23DB"/>
    <w:rsid w:val="007D3583"/>
    <w:rsid w:val="007D3989"/>
    <w:rsid w:val="007D4555"/>
    <w:rsid w:val="007D4701"/>
    <w:rsid w:val="007D4B8B"/>
    <w:rsid w:val="007D52DD"/>
    <w:rsid w:val="007D7379"/>
    <w:rsid w:val="007D7926"/>
    <w:rsid w:val="007D7A96"/>
    <w:rsid w:val="007E0478"/>
    <w:rsid w:val="007E1D08"/>
    <w:rsid w:val="007E439C"/>
    <w:rsid w:val="007E5EE8"/>
    <w:rsid w:val="007E63E4"/>
    <w:rsid w:val="007E6C97"/>
    <w:rsid w:val="007F1895"/>
    <w:rsid w:val="007F37AD"/>
    <w:rsid w:val="007F42BD"/>
    <w:rsid w:val="007F4C7C"/>
    <w:rsid w:val="007F59F1"/>
    <w:rsid w:val="007F606B"/>
    <w:rsid w:val="007F6286"/>
    <w:rsid w:val="007F77C3"/>
    <w:rsid w:val="008006E9"/>
    <w:rsid w:val="0080470D"/>
    <w:rsid w:val="00804CC8"/>
    <w:rsid w:val="00805EDA"/>
    <w:rsid w:val="00806A08"/>
    <w:rsid w:val="00806EE0"/>
    <w:rsid w:val="0081028E"/>
    <w:rsid w:val="008153B3"/>
    <w:rsid w:val="0081714E"/>
    <w:rsid w:val="008173F6"/>
    <w:rsid w:val="00817787"/>
    <w:rsid w:val="00817AEF"/>
    <w:rsid w:val="00822096"/>
    <w:rsid w:val="008238D2"/>
    <w:rsid w:val="00824AB0"/>
    <w:rsid w:val="00825746"/>
    <w:rsid w:val="00825C7B"/>
    <w:rsid w:val="00825CB2"/>
    <w:rsid w:val="00830258"/>
    <w:rsid w:val="00830C5D"/>
    <w:rsid w:val="008310AA"/>
    <w:rsid w:val="00831949"/>
    <w:rsid w:val="00835512"/>
    <w:rsid w:val="00836E8F"/>
    <w:rsid w:val="008370B2"/>
    <w:rsid w:val="00840F67"/>
    <w:rsid w:val="008415A3"/>
    <w:rsid w:val="00843428"/>
    <w:rsid w:val="00854D4B"/>
    <w:rsid w:val="00855797"/>
    <w:rsid w:val="00856477"/>
    <w:rsid w:val="00857A8B"/>
    <w:rsid w:val="00861412"/>
    <w:rsid w:val="008666AA"/>
    <w:rsid w:val="008672B5"/>
    <w:rsid w:val="00871938"/>
    <w:rsid w:val="0087412C"/>
    <w:rsid w:val="0087433A"/>
    <w:rsid w:val="00875040"/>
    <w:rsid w:val="00881364"/>
    <w:rsid w:val="00881E96"/>
    <w:rsid w:val="00882AB3"/>
    <w:rsid w:val="00883D95"/>
    <w:rsid w:val="00884B2E"/>
    <w:rsid w:val="008868ED"/>
    <w:rsid w:val="0088715D"/>
    <w:rsid w:val="008878D8"/>
    <w:rsid w:val="00891B9E"/>
    <w:rsid w:val="008933F2"/>
    <w:rsid w:val="008934FD"/>
    <w:rsid w:val="00893BA4"/>
    <w:rsid w:val="00894BE5"/>
    <w:rsid w:val="00895335"/>
    <w:rsid w:val="00895ADD"/>
    <w:rsid w:val="00895F3C"/>
    <w:rsid w:val="00896B7E"/>
    <w:rsid w:val="00897418"/>
    <w:rsid w:val="008979C6"/>
    <w:rsid w:val="008A0872"/>
    <w:rsid w:val="008A106F"/>
    <w:rsid w:val="008A1346"/>
    <w:rsid w:val="008A2081"/>
    <w:rsid w:val="008A6C82"/>
    <w:rsid w:val="008A7B1E"/>
    <w:rsid w:val="008B0ABD"/>
    <w:rsid w:val="008B2934"/>
    <w:rsid w:val="008B2A5A"/>
    <w:rsid w:val="008B2C5C"/>
    <w:rsid w:val="008B40F8"/>
    <w:rsid w:val="008B4664"/>
    <w:rsid w:val="008B638D"/>
    <w:rsid w:val="008B6400"/>
    <w:rsid w:val="008B690C"/>
    <w:rsid w:val="008C2697"/>
    <w:rsid w:val="008C7242"/>
    <w:rsid w:val="008D08C1"/>
    <w:rsid w:val="008D0C0C"/>
    <w:rsid w:val="008D0C14"/>
    <w:rsid w:val="008D5266"/>
    <w:rsid w:val="008D6183"/>
    <w:rsid w:val="008D7BF0"/>
    <w:rsid w:val="008E08E7"/>
    <w:rsid w:val="008E1359"/>
    <w:rsid w:val="008E4D84"/>
    <w:rsid w:val="008E5F33"/>
    <w:rsid w:val="008E64CA"/>
    <w:rsid w:val="008E6B39"/>
    <w:rsid w:val="008F041B"/>
    <w:rsid w:val="008F31AC"/>
    <w:rsid w:val="008F3B65"/>
    <w:rsid w:val="008F3D67"/>
    <w:rsid w:val="008F631E"/>
    <w:rsid w:val="008F7136"/>
    <w:rsid w:val="008F7F43"/>
    <w:rsid w:val="009001CD"/>
    <w:rsid w:val="009003C8"/>
    <w:rsid w:val="009005B7"/>
    <w:rsid w:val="00901C4F"/>
    <w:rsid w:val="0090310C"/>
    <w:rsid w:val="00916E8F"/>
    <w:rsid w:val="00920AC0"/>
    <w:rsid w:val="009229F2"/>
    <w:rsid w:val="009240AC"/>
    <w:rsid w:val="009246C3"/>
    <w:rsid w:val="00925961"/>
    <w:rsid w:val="00925FAE"/>
    <w:rsid w:val="00926470"/>
    <w:rsid w:val="009270C1"/>
    <w:rsid w:val="00930080"/>
    <w:rsid w:val="00931184"/>
    <w:rsid w:val="00935017"/>
    <w:rsid w:val="00937AC8"/>
    <w:rsid w:val="00941173"/>
    <w:rsid w:val="00944BC1"/>
    <w:rsid w:val="00945B11"/>
    <w:rsid w:val="009461E5"/>
    <w:rsid w:val="00947721"/>
    <w:rsid w:val="00950DB0"/>
    <w:rsid w:val="0095158A"/>
    <w:rsid w:val="00952AE1"/>
    <w:rsid w:val="009543B4"/>
    <w:rsid w:val="00954BF8"/>
    <w:rsid w:val="00955229"/>
    <w:rsid w:val="00956B4D"/>
    <w:rsid w:val="00957897"/>
    <w:rsid w:val="009608E3"/>
    <w:rsid w:val="00960EAB"/>
    <w:rsid w:val="009646AF"/>
    <w:rsid w:val="00966D0B"/>
    <w:rsid w:val="00970E3E"/>
    <w:rsid w:val="00970E7F"/>
    <w:rsid w:val="0097103B"/>
    <w:rsid w:val="00971AD8"/>
    <w:rsid w:val="00971BE3"/>
    <w:rsid w:val="00976294"/>
    <w:rsid w:val="00980D74"/>
    <w:rsid w:val="00982BD7"/>
    <w:rsid w:val="009874CD"/>
    <w:rsid w:val="00993994"/>
    <w:rsid w:val="00993A92"/>
    <w:rsid w:val="009950A2"/>
    <w:rsid w:val="00996A0D"/>
    <w:rsid w:val="0099729D"/>
    <w:rsid w:val="009A03AD"/>
    <w:rsid w:val="009A2AD8"/>
    <w:rsid w:val="009A3007"/>
    <w:rsid w:val="009A3E9E"/>
    <w:rsid w:val="009A461C"/>
    <w:rsid w:val="009A47E9"/>
    <w:rsid w:val="009A5411"/>
    <w:rsid w:val="009A5FAE"/>
    <w:rsid w:val="009A7249"/>
    <w:rsid w:val="009B170E"/>
    <w:rsid w:val="009B4951"/>
    <w:rsid w:val="009B54C6"/>
    <w:rsid w:val="009B585E"/>
    <w:rsid w:val="009B602A"/>
    <w:rsid w:val="009B69EC"/>
    <w:rsid w:val="009C17EE"/>
    <w:rsid w:val="009C1D1A"/>
    <w:rsid w:val="009C1D9A"/>
    <w:rsid w:val="009C605F"/>
    <w:rsid w:val="009C653B"/>
    <w:rsid w:val="009D0216"/>
    <w:rsid w:val="009D1668"/>
    <w:rsid w:val="009D1E28"/>
    <w:rsid w:val="009D215B"/>
    <w:rsid w:val="009D23C4"/>
    <w:rsid w:val="009D3415"/>
    <w:rsid w:val="009D6399"/>
    <w:rsid w:val="009D74E2"/>
    <w:rsid w:val="009E0F6B"/>
    <w:rsid w:val="009E2253"/>
    <w:rsid w:val="009E27B3"/>
    <w:rsid w:val="009E4409"/>
    <w:rsid w:val="009E4DAE"/>
    <w:rsid w:val="009F0586"/>
    <w:rsid w:val="009F268C"/>
    <w:rsid w:val="009F37E1"/>
    <w:rsid w:val="009F448C"/>
    <w:rsid w:val="009F4D2D"/>
    <w:rsid w:val="009F52F1"/>
    <w:rsid w:val="009F595C"/>
    <w:rsid w:val="009F60C2"/>
    <w:rsid w:val="009F6CBA"/>
    <w:rsid w:val="009F7A86"/>
    <w:rsid w:val="00A000DE"/>
    <w:rsid w:val="00A00B93"/>
    <w:rsid w:val="00A02BB6"/>
    <w:rsid w:val="00A036FF"/>
    <w:rsid w:val="00A037BB"/>
    <w:rsid w:val="00A03931"/>
    <w:rsid w:val="00A071FE"/>
    <w:rsid w:val="00A0795E"/>
    <w:rsid w:val="00A10273"/>
    <w:rsid w:val="00A11925"/>
    <w:rsid w:val="00A1374F"/>
    <w:rsid w:val="00A1587A"/>
    <w:rsid w:val="00A207F8"/>
    <w:rsid w:val="00A2100A"/>
    <w:rsid w:val="00A21A1A"/>
    <w:rsid w:val="00A22EE4"/>
    <w:rsid w:val="00A2494C"/>
    <w:rsid w:val="00A24BE5"/>
    <w:rsid w:val="00A3071E"/>
    <w:rsid w:val="00A34F6D"/>
    <w:rsid w:val="00A35708"/>
    <w:rsid w:val="00A36E54"/>
    <w:rsid w:val="00A37143"/>
    <w:rsid w:val="00A37BE2"/>
    <w:rsid w:val="00A40413"/>
    <w:rsid w:val="00A40EA8"/>
    <w:rsid w:val="00A43C95"/>
    <w:rsid w:val="00A47900"/>
    <w:rsid w:val="00A47DDD"/>
    <w:rsid w:val="00A50307"/>
    <w:rsid w:val="00A510D0"/>
    <w:rsid w:val="00A51459"/>
    <w:rsid w:val="00A53B18"/>
    <w:rsid w:val="00A53F89"/>
    <w:rsid w:val="00A55BDE"/>
    <w:rsid w:val="00A56967"/>
    <w:rsid w:val="00A570F7"/>
    <w:rsid w:val="00A57120"/>
    <w:rsid w:val="00A60FB0"/>
    <w:rsid w:val="00A61194"/>
    <w:rsid w:val="00A64963"/>
    <w:rsid w:val="00A65592"/>
    <w:rsid w:val="00A660AE"/>
    <w:rsid w:val="00A666C7"/>
    <w:rsid w:val="00A73523"/>
    <w:rsid w:val="00A74E8B"/>
    <w:rsid w:val="00A76296"/>
    <w:rsid w:val="00A77CA8"/>
    <w:rsid w:val="00A77D7A"/>
    <w:rsid w:val="00A806C0"/>
    <w:rsid w:val="00A8100A"/>
    <w:rsid w:val="00A81C59"/>
    <w:rsid w:val="00A82302"/>
    <w:rsid w:val="00A82971"/>
    <w:rsid w:val="00A82A29"/>
    <w:rsid w:val="00A869D6"/>
    <w:rsid w:val="00A86A77"/>
    <w:rsid w:val="00A91D98"/>
    <w:rsid w:val="00A9223C"/>
    <w:rsid w:val="00A9326D"/>
    <w:rsid w:val="00A93C0D"/>
    <w:rsid w:val="00A95240"/>
    <w:rsid w:val="00A95D43"/>
    <w:rsid w:val="00AA26C5"/>
    <w:rsid w:val="00AA4C08"/>
    <w:rsid w:val="00AA5139"/>
    <w:rsid w:val="00AA555C"/>
    <w:rsid w:val="00AA5569"/>
    <w:rsid w:val="00AA63CE"/>
    <w:rsid w:val="00AA6C49"/>
    <w:rsid w:val="00AB0DF8"/>
    <w:rsid w:val="00AB14C4"/>
    <w:rsid w:val="00AB1776"/>
    <w:rsid w:val="00AB4C98"/>
    <w:rsid w:val="00AB5DCF"/>
    <w:rsid w:val="00AB7603"/>
    <w:rsid w:val="00AB7C10"/>
    <w:rsid w:val="00AC2DFA"/>
    <w:rsid w:val="00AC5921"/>
    <w:rsid w:val="00AC7AEA"/>
    <w:rsid w:val="00AD14EB"/>
    <w:rsid w:val="00AD3C32"/>
    <w:rsid w:val="00AD3D9E"/>
    <w:rsid w:val="00AD6773"/>
    <w:rsid w:val="00AE04E7"/>
    <w:rsid w:val="00AE0BF9"/>
    <w:rsid w:val="00AE1E7F"/>
    <w:rsid w:val="00AE44AD"/>
    <w:rsid w:val="00AE45D1"/>
    <w:rsid w:val="00AE57E0"/>
    <w:rsid w:val="00AE69C3"/>
    <w:rsid w:val="00AE77F8"/>
    <w:rsid w:val="00AF1E85"/>
    <w:rsid w:val="00AF3122"/>
    <w:rsid w:val="00AF4FC4"/>
    <w:rsid w:val="00AF7F50"/>
    <w:rsid w:val="00B00501"/>
    <w:rsid w:val="00B00A88"/>
    <w:rsid w:val="00B00DF5"/>
    <w:rsid w:val="00B01504"/>
    <w:rsid w:val="00B02397"/>
    <w:rsid w:val="00B033E5"/>
    <w:rsid w:val="00B03D41"/>
    <w:rsid w:val="00B069C9"/>
    <w:rsid w:val="00B0782A"/>
    <w:rsid w:val="00B113C9"/>
    <w:rsid w:val="00B126C4"/>
    <w:rsid w:val="00B14377"/>
    <w:rsid w:val="00B14417"/>
    <w:rsid w:val="00B14A0E"/>
    <w:rsid w:val="00B14CAA"/>
    <w:rsid w:val="00B230DD"/>
    <w:rsid w:val="00B238B1"/>
    <w:rsid w:val="00B24522"/>
    <w:rsid w:val="00B26946"/>
    <w:rsid w:val="00B27597"/>
    <w:rsid w:val="00B322E3"/>
    <w:rsid w:val="00B340EC"/>
    <w:rsid w:val="00B3734E"/>
    <w:rsid w:val="00B41C23"/>
    <w:rsid w:val="00B441D2"/>
    <w:rsid w:val="00B44A7F"/>
    <w:rsid w:val="00B46618"/>
    <w:rsid w:val="00B46851"/>
    <w:rsid w:val="00B4799A"/>
    <w:rsid w:val="00B51458"/>
    <w:rsid w:val="00B521D0"/>
    <w:rsid w:val="00B525AA"/>
    <w:rsid w:val="00B5307B"/>
    <w:rsid w:val="00B53AAE"/>
    <w:rsid w:val="00B54545"/>
    <w:rsid w:val="00B54A54"/>
    <w:rsid w:val="00B54BAE"/>
    <w:rsid w:val="00B54EC8"/>
    <w:rsid w:val="00B62747"/>
    <w:rsid w:val="00B63C5C"/>
    <w:rsid w:val="00B63E13"/>
    <w:rsid w:val="00B64EA6"/>
    <w:rsid w:val="00B6568F"/>
    <w:rsid w:val="00B658C9"/>
    <w:rsid w:val="00B67C4D"/>
    <w:rsid w:val="00B70A17"/>
    <w:rsid w:val="00B70EEB"/>
    <w:rsid w:val="00B71A2C"/>
    <w:rsid w:val="00B73804"/>
    <w:rsid w:val="00B73A3A"/>
    <w:rsid w:val="00B74192"/>
    <w:rsid w:val="00B773E2"/>
    <w:rsid w:val="00B80FFD"/>
    <w:rsid w:val="00B8365E"/>
    <w:rsid w:val="00B83CCC"/>
    <w:rsid w:val="00B84C8A"/>
    <w:rsid w:val="00B854B7"/>
    <w:rsid w:val="00B85AD7"/>
    <w:rsid w:val="00B87325"/>
    <w:rsid w:val="00B87B4F"/>
    <w:rsid w:val="00B90213"/>
    <w:rsid w:val="00B9022C"/>
    <w:rsid w:val="00B92388"/>
    <w:rsid w:val="00B92824"/>
    <w:rsid w:val="00B93284"/>
    <w:rsid w:val="00B94525"/>
    <w:rsid w:val="00B955B3"/>
    <w:rsid w:val="00BA0DC8"/>
    <w:rsid w:val="00BA14AE"/>
    <w:rsid w:val="00BA1C38"/>
    <w:rsid w:val="00BA1CF1"/>
    <w:rsid w:val="00BA1D45"/>
    <w:rsid w:val="00BA1E4B"/>
    <w:rsid w:val="00BA3032"/>
    <w:rsid w:val="00BA46E6"/>
    <w:rsid w:val="00BA62F8"/>
    <w:rsid w:val="00BA6570"/>
    <w:rsid w:val="00BA7AE2"/>
    <w:rsid w:val="00BB01DD"/>
    <w:rsid w:val="00BB18DA"/>
    <w:rsid w:val="00BB3F45"/>
    <w:rsid w:val="00BB7D91"/>
    <w:rsid w:val="00BC08BE"/>
    <w:rsid w:val="00BC1ECA"/>
    <w:rsid w:val="00BC2BA1"/>
    <w:rsid w:val="00BC2D47"/>
    <w:rsid w:val="00BC43BB"/>
    <w:rsid w:val="00BC48AA"/>
    <w:rsid w:val="00BC6AC8"/>
    <w:rsid w:val="00BC751E"/>
    <w:rsid w:val="00BC7781"/>
    <w:rsid w:val="00BD2410"/>
    <w:rsid w:val="00BD35F1"/>
    <w:rsid w:val="00BD5152"/>
    <w:rsid w:val="00BD61BE"/>
    <w:rsid w:val="00BD69C4"/>
    <w:rsid w:val="00BD73E4"/>
    <w:rsid w:val="00BE0736"/>
    <w:rsid w:val="00BE20D4"/>
    <w:rsid w:val="00BE41D4"/>
    <w:rsid w:val="00BE55E1"/>
    <w:rsid w:val="00BE6173"/>
    <w:rsid w:val="00BE65F8"/>
    <w:rsid w:val="00BE66B2"/>
    <w:rsid w:val="00BF12B7"/>
    <w:rsid w:val="00BF1D05"/>
    <w:rsid w:val="00BF26F0"/>
    <w:rsid w:val="00BF32D2"/>
    <w:rsid w:val="00BF4863"/>
    <w:rsid w:val="00BF67ED"/>
    <w:rsid w:val="00BF7A8D"/>
    <w:rsid w:val="00C0110A"/>
    <w:rsid w:val="00C05172"/>
    <w:rsid w:val="00C06446"/>
    <w:rsid w:val="00C11F28"/>
    <w:rsid w:val="00C140A2"/>
    <w:rsid w:val="00C14AE9"/>
    <w:rsid w:val="00C154CA"/>
    <w:rsid w:val="00C1601F"/>
    <w:rsid w:val="00C167FC"/>
    <w:rsid w:val="00C169BF"/>
    <w:rsid w:val="00C16C7F"/>
    <w:rsid w:val="00C203C3"/>
    <w:rsid w:val="00C21DC7"/>
    <w:rsid w:val="00C23182"/>
    <w:rsid w:val="00C23A2F"/>
    <w:rsid w:val="00C245CF"/>
    <w:rsid w:val="00C264A5"/>
    <w:rsid w:val="00C31D1C"/>
    <w:rsid w:val="00C338C8"/>
    <w:rsid w:val="00C364C4"/>
    <w:rsid w:val="00C36D5B"/>
    <w:rsid w:val="00C37813"/>
    <w:rsid w:val="00C43474"/>
    <w:rsid w:val="00C4404D"/>
    <w:rsid w:val="00C47309"/>
    <w:rsid w:val="00C47929"/>
    <w:rsid w:val="00C47DF0"/>
    <w:rsid w:val="00C50D57"/>
    <w:rsid w:val="00C51A9C"/>
    <w:rsid w:val="00C53246"/>
    <w:rsid w:val="00C54E89"/>
    <w:rsid w:val="00C55DFB"/>
    <w:rsid w:val="00C55FB4"/>
    <w:rsid w:val="00C5780F"/>
    <w:rsid w:val="00C61C96"/>
    <w:rsid w:val="00C625B0"/>
    <w:rsid w:val="00C65630"/>
    <w:rsid w:val="00C67519"/>
    <w:rsid w:val="00C67FAA"/>
    <w:rsid w:val="00C70356"/>
    <w:rsid w:val="00C705C1"/>
    <w:rsid w:val="00C71CA4"/>
    <w:rsid w:val="00C7258E"/>
    <w:rsid w:val="00C72F53"/>
    <w:rsid w:val="00C74515"/>
    <w:rsid w:val="00C803C6"/>
    <w:rsid w:val="00C803E4"/>
    <w:rsid w:val="00C80C20"/>
    <w:rsid w:val="00C81253"/>
    <w:rsid w:val="00C81420"/>
    <w:rsid w:val="00C81CB6"/>
    <w:rsid w:val="00C83201"/>
    <w:rsid w:val="00C8551E"/>
    <w:rsid w:val="00C85F0B"/>
    <w:rsid w:val="00C87269"/>
    <w:rsid w:val="00C87CB3"/>
    <w:rsid w:val="00C9086B"/>
    <w:rsid w:val="00C91854"/>
    <w:rsid w:val="00C92270"/>
    <w:rsid w:val="00C922E2"/>
    <w:rsid w:val="00C925FA"/>
    <w:rsid w:val="00C932E5"/>
    <w:rsid w:val="00C93D84"/>
    <w:rsid w:val="00C9484D"/>
    <w:rsid w:val="00C95087"/>
    <w:rsid w:val="00C97977"/>
    <w:rsid w:val="00CA111F"/>
    <w:rsid w:val="00CA1274"/>
    <w:rsid w:val="00CA26CF"/>
    <w:rsid w:val="00CA3ACF"/>
    <w:rsid w:val="00CA49B0"/>
    <w:rsid w:val="00CA5447"/>
    <w:rsid w:val="00CA57CA"/>
    <w:rsid w:val="00CA61C6"/>
    <w:rsid w:val="00CA7D47"/>
    <w:rsid w:val="00CB270F"/>
    <w:rsid w:val="00CB3075"/>
    <w:rsid w:val="00CB3DE3"/>
    <w:rsid w:val="00CB404F"/>
    <w:rsid w:val="00CB448F"/>
    <w:rsid w:val="00CB5771"/>
    <w:rsid w:val="00CB587F"/>
    <w:rsid w:val="00CB59F7"/>
    <w:rsid w:val="00CB6F62"/>
    <w:rsid w:val="00CC1BDD"/>
    <w:rsid w:val="00CC3685"/>
    <w:rsid w:val="00CC43CB"/>
    <w:rsid w:val="00CC515C"/>
    <w:rsid w:val="00CC5981"/>
    <w:rsid w:val="00CC7041"/>
    <w:rsid w:val="00CD2DB0"/>
    <w:rsid w:val="00CD3428"/>
    <w:rsid w:val="00CD512A"/>
    <w:rsid w:val="00CD61FF"/>
    <w:rsid w:val="00CE1E5E"/>
    <w:rsid w:val="00CE2CD6"/>
    <w:rsid w:val="00CE3E3E"/>
    <w:rsid w:val="00CE4AF9"/>
    <w:rsid w:val="00CE542F"/>
    <w:rsid w:val="00CE5949"/>
    <w:rsid w:val="00CE7A72"/>
    <w:rsid w:val="00CF033B"/>
    <w:rsid w:val="00CF08E6"/>
    <w:rsid w:val="00CF1EA7"/>
    <w:rsid w:val="00CF1F83"/>
    <w:rsid w:val="00CF27A2"/>
    <w:rsid w:val="00CF2E06"/>
    <w:rsid w:val="00CF3085"/>
    <w:rsid w:val="00CF3460"/>
    <w:rsid w:val="00CF499D"/>
    <w:rsid w:val="00CF4DF4"/>
    <w:rsid w:val="00CF5E8B"/>
    <w:rsid w:val="00CF5F48"/>
    <w:rsid w:val="00CF650F"/>
    <w:rsid w:val="00CF7DF9"/>
    <w:rsid w:val="00D006DD"/>
    <w:rsid w:val="00D009FA"/>
    <w:rsid w:val="00D02C10"/>
    <w:rsid w:val="00D02F0C"/>
    <w:rsid w:val="00D032EB"/>
    <w:rsid w:val="00D0586A"/>
    <w:rsid w:val="00D06E00"/>
    <w:rsid w:val="00D071D9"/>
    <w:rsid w:val="00D1104C"/>
    <w:rsid w:val="00D120E6"/>
    <w:rsid w:val="00D126C1"/>
    <w:rsid w:val="00D14CE6"/>
    <w:rsid w:val="00D14D7E"/>
    <w:rsid w:val="00D16838"/>
    <w:rsid w:val="00D2076D"/>
    <w:rsid w:val="00D21420"/>
    <w:rsid w:val="00D23066"/>
    <w:rsid w:val="00D23992"/>
    <w:rsid w:val="00D23A3A"/>
    <w:rsid w:val="00D23BBF"/>
    <w:rsid w:val="00D27521"/>
    <w:rsid w:val="00D30853"/>
    <w:rsid w:val="00D30B0B"/>
    <w:rsid w:val="00D30E06"/>
    <w:rsid w:val="00D311D2"/>
    <w:rsid w:val="00D33C70"/>
    <w:rsid w:val="00D3480C"/>
    <w:rsid w:val="00D357DF"/>
    <w:rsid w:val="00D375FA"/>
    <w:rsid w:val="00D37F15"/>
    <w:rsid w:val="00D4093F"/>
    <w:rsid w:val="00D411F9"/>
    <w:rsid w:val="00D420AC"/>
    <w:rsid w:val="00D424BD"/>
    <w:rsid w:val="00D4269B"/>
    <w:rsid w:val="00D42724"/>
    <w:rsid w:val="00D42E0D"/>
    <w:rsid w:val="00D44C79"/>
    <w:rsid w:val="00D45089"/>
    <w:rsid w:val="00D45F63"/>
    <w:rsid w:val="00D463CF"/>
    <w:rsid w:val="00D50BA6"/>
    <w:rsid w:val="00D51644"/>
    <w:rsid w:val="00D51A28"/>
    <w:rsid w:val="00D54149"/>
    <w:rsid w:val="00D548A4"/>
    <w:rsid w:val="00D5524D"/>
    <w:rsid w:val="00D55EC7"/>
    <w:rsid w:val="00D601FD"/>
    <w:rsid w:val="00D60637"/>
    <w:rsid w:val="00D60D47"/>
    <w:rsid w:val="00D64230"/>
    <w:rsid w:val="00D64E67"/>
    <w:rsid w:val="00D66343"/>
    <w:rsid w:val="00D74708"/>
    <w:rsid w:val="00D75A29"/>
    <w:rsid w:val="00D77014"/>
    <w:rsid w:val="00D77A4D"/>
    <w:rsid w:val="00D77E74"/>
    <w:rsid w:val="00D8135D"/>
    <w:rsid w:val="00D815E4"/>
    <w:rsid w:val="00D84369"/>
    <w:rsid w:val="00D843EC"/>
    <w:rsid w:val="00D86639"/>
    <w:rsid w:val="00D86FAC"/>
    <w:rsid w:val="00D873E4"/>
    <w:rsid w:val="00D90110"/>
    <w:rsid w:val="00D91D6E"/>
    <w:rsid w:val="00D92CA9"/>
    <w:rsid w:val="00D93AC6"/>
    <w:rsid w:val="00D94190"/>
    <w:rsid w:val="00D95D90"/>
    <w:rsid w:val="00D95DC5"/>
    <w:rsid w:val="00DA0185"/>
    <w:rsid w:val="00DA0711"/>
    <w:rsid w:val="00DA15D1"/>
    <w:rsid w:val="00DA161D"/>
    <w:rsid w:val="00DA1A6B"/>
    <w:rsid w:val="00DA5287"/>
    <w:rsid w:val="00DA6B9C"/>
    <w:rsid w:val="00DA6CB6"/>
    <w:rsid w:val="00DB106A"/>
    <w:rsid w:val="00DB40EB"/>
    <w:rsid w:val="00DB5512"/>
    <w:rsid w:val="00DC106E"/>
    <w:rsid w:val="00DC1362"/>
    <w:rsid w:val="00DC15EF"/>
    <w:rsid w:val="00DC289A"/>
    <w:rsid w:val="00DC3690"/>
    <w:rsid w:val="00DC6FDA"/>
    <w:rsid w:val="00DC7070"/>
    <w:rsid w:val="00DC772F"/>
    <w:rsid w:val="00DC7FBF"/>
    <w:rsid w:val="00DD0075"/>
    <w:rsid w:val="00DD1D2D"/>
    <w:rsid w:val="00DD297F"/>
    <w:rsid w:val="00DD4900"/>
    <w:rsid w:val="00DD56C8"/>
    <w:rsid w:val="00DE083B"/>
    <w:rsid w:val="00DE534B"/>
    <w:rsid w:val="00DE5D95"/>
    <w:rsid w:val="00DF0576"/>
    <w:rsid w:val="00DF1DB1"/>
    <w:rsid w:val="00DF2BD2"/>
    <w:rsid w:val="00DF4AEF"/>
    <w:rsid w:val="00DF5906"/>
    <w:rsid w:val="00DF613C"/>
    <w:rsid w:val="00DF62F5"/>
    <w:rsid w:val="00DF6F34"/>
    <w:rsid w:val="00DF726B"/>
    <w:rsid w:val="00DF7E36"/>
    <w:rsid w:val="00E0034B"/>
    <w:rsid w:val="00E0059B"/>
    <w:rsid w:val="00E0104C"/>
    <w:rsid w:val="00E0248B"/>
    <w:rsid w:val="00E0502F"/>
    <w:rsid w:val="00E05646"/>
    <w:rsid w:val="00E068B1"/>
    <w:rsid w:val="00E0768D"/>
    <w:rsid w:val="00E07F87"/>
    <w:rsid w:val="00E07FA7"/>
    <w:rsid w:val="00E1311D"/>
    <w:rsid w:val="00E14E0F"/>
    <w:rsid w:val="00E166AA"/>
    <w:rsid w:val="00E16DD4"/>
    <w:rsid w:val="00E16FCB"/>
    <w:rsid w:val="00E172EC"/>
    <w:rsid w:val="00E17E85"/>
    <w:rsid w:val="00E22471"/>
    <w:rsid w:val="00E2277F"/>
    <w:rsid w:val="00E230DC"/>
    <w:rsid w:val="00E245CE"/>
    <w:rsid w:val="00E302AA"/>
    <w:rsid w:val="00E31AB2"/>
    <w:rsid w:val="00E31EEE"/>
    <w:rsid w:val="00E32579"/>
    <w:rsid w:val="00E36211"/>
    <w:rsid w:val="00E36C02"/>
    <w:rsid w:val="00E40728"/>
    <w:rsid w:val="00E41C22"/>
    <w:rsid w:val="00E4272A"/>
    <w:rsid w:val="00E42A3D"/>
    <w:rsid w:val="00E44B8B"/>
    <w:rsid w:val="00E45141"/>
    <w:rsid w:val="00E458CA"/>
    <w:rsid w:val="00E464DB"/>
    <w:rsid w:val="00E465E0"/>
    <w:rsid w:val="00E50869"/>
    <w:rsid w:val="00E53895"/>
    <w:rsid w:val="00E5472B"/>
    <w:rsid w:val="00E55E28"/>
    <w:rsid w:val="00E61906"/>
    <w:rsid w:val="00E61C3A"/>
    <w:rsid w:val="00E63A03"/>
    <w:rsid w:val="00E6487F"/>
    <w:rsid w:val="00E64999"/>
    <w:rsid w:val="00E66645"/>
    <w:rsid w:val="00E7226A"/>
    <w:rsid w:val="00E72A6B"/>
    <w:rsid w:val="00E74577"/>
    <w:rsid w:val="00E74691"/>
    <w:rsid w:val="00E7536F"/>
    <w:rsid w:val="00E76F58"/>
    <w:rsid w:val="00E8101C"/>
    <w:rsid w:val="00E817F0"/>
    <w:rsid w:val="00E8369F"/>
    <w:rsid w:val="00E8469B"/>
    <w:rsid w:val="00E85802"/>
    <w:rsid w:val="00E86580"/>
    <w:rsid w:val="00E876CF"/>
    <w:rsid w:val="00E906E0"/>
    <w:rsid w:val="00E911A4"/>
    <w:rsid w:val="00E9137E"/>
    <w:rsid w:val="00E916BF"/>
    <w:rsid w:val="00E92CF6"/>
    <w:rsid w:val="00E97F74"/>
    <w:rsid w:val="00EA03DC"/>
    <w:rsid w:val="00EA157C"/>
    <w:rsid w:val="00EA1F4D"/>
    <w:rsid w:val="00EA360A"/>
    <w:rsid w:val="00EA3B35"/>
    <w:rsid w:val="00EA41F0"/>
    <w:rsid w:val="00EA493B"/>
    <w:rsid w:val="00EA4B74"/>
    <w:rsid w:val="00EA503A"/>
    <w:rsid w:val="00EA5896"/>
    <w:rsid w:val="00EA5BE7"/>
    <w:rsid w:val="00EA7FF1"/>
    <w:rsid w:val="00EB013F"/>
    <w:rsid w:val="00EB0BC5"/>
    <w:rsid w:val="00EB0F59"/>
    <w:rsid w:val="00EB2D38"/>
    <w:rsid w:val="00EB3F17"/>
    <w:rsid w:val="00EB4A12"/>
    <w:rsid w:val="00EB5F8F"/>
    <w:rsid w:val="00EB6081"/>
    <w:rsid w:val="00EB74B4"/>
    <w:rsid w:val="00EC1153"/>
    <w:rsid w:val="00EC5E46"/>
    <w:rsid w:val="00EC60A8"/>
    <w:rsid w:val="00EC61A3"/>
    <w:rsid w:val="00EC6A07"/>
    <w:rsid w:val="00EC6BC9"/>
    <w:rsid w:val="00EC7D0D"/>
    <w:rsid w:val="00ED4443"/>
    <w:rsid w:val="00ED4BE1"/>
    <w:rsid w:val="00ED4F9C"/>
    <w:rsid w:val="00ED5155"/>
    <w:rsid w:val="00ED64CA"/>
    <w:rsid w:val="00ED7B42"/>
    <w:rsid w:val="00EE0042"/>
    <w:rsid w:val="00EE0A4A"/>
    <w:rsid w:val="00EE12DC"/>
    <w:rsid w:val="00EE63B6"/>
    <w:rsid w:val="00EE6ADB"/>
    <w:rsid w:val="00EE6C04"/>
    <w:rsid w:val="00EE6E37"/>
    <w:rsid w:val="00EF0695"/>
    <w:rsid w:val="00EF4571"/>
    <w:rsid w:val="00EF4740"/>
    <w:rsid w:val="00EF4AD9"/>
    <w:rsid w:val="00F00CD7"/>
    <w:rsid w:val="00F00CF5"/>
    <w:rsid w:val="00F01117"/>
    <w:rsid w:val="00F019AD"/>
    <w:rsid w:val="00F0310F"/>
    <w:rsid w:val="00F03943"/>
    <w:rsid w:val="00F0429F"/>
    <w:rsid w:val="00F060CF"/>
    <w:rsid w:val="00F10D3A"/>
    <w:rsid w:val="00F11227"/>
    <w:rsid w:val="00F11D13"/>
    <w:rsid w:val="00F137AA"/>
    <w:rsid w:val="00F14267"/>
    <w:rsid w:val="00F14FF3"/>
    <w:rsid w:val="00F153AC"/>
    <w:rsid w:val="00F17E3A"/>
    <w:rsid w:val="00F2081F"/>
    <w:rsid w:val="00F216B1"/>
    <w:rsid w:val="00F21809"/>
    <w:rsid w:val="00F22DD1"/>
    <w:rsid w:val="00F22EFC"/>
    <w:rsid w:val="00F2478B"/>
    <w:rsid w:val="00F25678"/>
    <w:rsid w:val="00F26B76"/>
    <w:rsid w:val="00F30D96"/>
    <w:rsid w:val="00F30F87"/>
    <w:rsid w:val="00F33DB8"/>
    <w:rsid w:val="00F3618A"/>
    <w:rsid w:val="00F37CA5"/>
    <w:rsid w:val="00F4573A"/>
    <w:rsid w:val="00F50506"/>
    <w:rsid w:val="00F5176B"/>
    <w:rsid w:val="00F52454"/>
    <w:rsid w:val="00F53D09"/>
    <w:rsid w:val="00F54F37"/>
    <w:rsid w:val="00F5607D"/>
    <w:rsid w:val="00F600D8"/>
    <w:rsid w:val="00F60DA9"/>
    <w:rsid w:val="00F6363C"/>
    <w:rsid w:val="00F639DC"/>
    <w:rsid w:val="00F65BC1"/>
    <w:rsid w:val="00F66CC1"/>
    <w:rsid w:val="00F676C8"/>
    <w:rsid w:val="00F714B9"/>
    <w:rsid w:val="00F71F1A"/>
    <w:rsid w:val="00F7285F"/>
    <w:rsid w:val="00F7430D"/>
    <w:rsid w:val="00F749EB"/>
    <w:rsid w:val="00F74A5C"/>
    <w:rsid w:val="00F76F1A"/>
    <w:rsid w:val="00F8025F"/>
    <w:rsid w:val="00F81843"/>
    <w:rsid w:val="00F87716"/>
    <w:rsid w:val="00F9158A"/>
    <w:rsid w:val="00F92616"/>
    <w:rsid w:val="00F93A78"/>
    <w:rsid w:val="00F9539E"/>
    <w:rsid w:val="00F956AE"/>
    <w:rsid w:val="00F95E42"/>
    <w:rsid w:val="00F962A1"/>
    <w:rsid w:val="00FA1524"/>
    <w:rsid w:val="00FA1B5A"/>
    <w:rsid w:val="00FA4DE5"/>
    <w:rsid w:val="00FA54F3"/>
    <w:rsid w:val="00FA7248"/>
    <w:rsid w:val="00FA79C5"/>
    <w:rsid w:val="00FB0F8E"/>
    <w:rsid w:val="00FB13C9"/>
    <w:rsid w:val="00FB181E"/>
    <w:rsid w:val="00FB1ED8"/>
    <w:rsid w:val="00FB3CE8"/>
    <w:rsid w:val="00FB4DAC"/>
    <w:rsid w:val="00FB54BC"/>
    <w:rsid w:val="00FB6054"/>
    <w:rsid w:val="00FB6D78"/>
    <w:rsid w:val="00FC02A6"/>
    <w:rsid w:val="00FC09B8"/>
    <w:rsid w:val="00FC1C4A"/>
    <w:rsid w:val="00FC2046"/>
    <w:rsid w:val="00FC3048"/>
    <w:rsid w:val="00FC3174"/>
    <w:rsid w:val="00FC547D"/>
    <w:rsid w:val="00FD1063"/>
    <w:rsid w:val="00FD2986"/>
    <w:rsid w:val="00FD4476"/>
    <w:rsid w:val="00FE241C"/>
    <w:rsid w:val="00FE3D61"/>
    <w:rsid w:val="00FE5966"/>
    <w:rsid w:val="00FE6A04"/>
    <w:rsid w:val="00FE6D9E"/>
    <w:rsid w:val="00FF180A"/>
    <w:rsid w:val="00FF20F2"/>
    <w:rsid w:val="00FF2128"/>
    <w:rsid w:val="00FF2AC1"/>
    <w:rsid w:val="00FF33D2"/>
    <w:rsid w:val="00FF49A3"/>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604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Bulle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3480C"/>
  </w:style>
  <w:style w:type="paragraph" w:styleId="Heading1">
    <w:name w:val="heading 1"/>
    <w:basedOn w:val="Normal"/>
    <w:next w:val="Normal"/>
    <w:link w:val="Heading1Char"/>
    <w:uiPriority w:val="9"/>
    <w:qFormat/>
    <w:rsid w:val="00A569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qFormat/>
    <w:rsid w:val="00A56967"/>
    <w:pPr>
      <w:keepNext/>
      <w:spacing w:after="0" w:line="240" w:lineRule="auto"/>
      <w:ind w:firstLineChars="100" w:firstLine="181"/>
      <w:jc w:val="center"/>
      <w:outlineLvl w:val="1"/>
    </w:pPr>
    <w:rPr>
      <w:rFonts w:ascii="Arial" w:eastAsia="SimSun" w:hAnsi="Arial" w:cs="Arial"/>
      <w:b/>
      <w:bCs/>
      <w:sz w:val="18"/>
      <w:szCs w:val="18"/>
      <w:lang w:eastAsia="ar-SA"/>
    </w:rPr>
  </w:style>
  <w:style w:type="paragraph" w:styleId="Heading3">
    <w:name w:val="heading 3"/>
    <w:basedOn w:val="Normal"/>
    <w:next w:val="Normal"/>
    <w:link w:val="Heading3Char"/>
    <w:qFormat/>
    <w:rsid w:val="003C3AF4"/>
    <w:pPr>
      <w:keepNext/>
      <w:bidi/>
      <w:spacing w:after="0" w:line="240" w:lineRule="auto"/>
      <w:jc w:val="lowKashida"/>
      <w:outlineLvl w:val="2"/>
    </w:pPr>
    <w:rPr>
      <w:rFonts w:ascii="Times New Roman" w:eastAsia="Times New Roman" w:hAnsi="Times New Roman" w:cs="Simplified Arabic"/>
      <w:b/>
      <w:bCs/>
      <w:snapToGrid w:val="0"/>
      <w:sz w:val="20"/>
      <w:szCs w:val="20"/>
    </w:rPr>
  </w:style>
  <w:style w:type="paragraph" w:styleId="Heading4">
    <w:name w:val="heading 4"/>
    <w:basedOn w:val="Normal"/>
    <w:next w:val="Normal"/>
    <w:link w:val="Heading4Char"/>
    <w:uiPriority w:val="9"/>
    <w:qFormat/>
    <w:rsid w:val="00A56967"/>
    <w:pPr>
      <w:keepNext/>
      <w:bidi/>
      <w:spacing w:after="0" w:line="240" w:lineRule="auto"/>
      <w:jc w:val="right"/>
      <w:outlineLvl w:val="3"/>
    </w:pPr>
    <w:rPr>
      <w:rFonts w:ascii="Times New Roman" w:eastAsia="SimSun" w:hAnsi="Times New Roman" w:cs="Times New Roman"/>
      <w:b/>
      <w:bCs/>
      <w:sz w:val="24"/>
      <w:szCs w:val="24"/>
      <w:lang w:eastAsia="ar-SA"/>
    </w:rPr>
  </w:style>
  <w:style w:type="paragraph" w:styleId="Heading5">
    <w:name w:val="heading 5"/>
    <w:basedOn w:val="Normal"/>
    <w:next w:val="Normal"/>
    <w:link w:val="Heading5Char"/>
    <w:uiPriority w:val="9"/>
    <w:qFormat/>
    <w:rsid w:val="00A56967"/>
    <w:pPr>
      <w:keepNext/>
      <w:bidi/>
      <w:spacing w:after="0" w:line="240" w:lineRule="auto"/>
      <w:jc w:val="center"/>
      <w:outlineLvl w:val="4"/>
    </w:pPr>
    <w:rPr>
      <w:rFonts w:ascii="Times New Roman" w:eastAsia="SimSun" w:hAnsi="Times New Roman" w:cs="Times New Roman"/>
      <w:b/>
      <w:bCs/>
      <w:sz w:val="20"/>
      <w:szCs w:val="20"/>
      <w:lang w:eastAsia="zh-CN"/>
    </w:rPr>
  </w:style>
  <w:style w:type="paragraph" w:styleId="Heading6">
    <w:name w:val="heading 6"/>
    <w:basedOn w:val="Normal"/>
    <w:next w:val="Normal"/>
    <w:link w:val="Heading6Char"/>
    <w:uiPriority w:val="9"/>
    <w:unhideWhenUsed/>
    <w:qFormat/>
    <w:rsid w:val="00A56967"/>
    <w:pPr>
      <w:keepNext/>
      <w:keepLines/>
      <w:bidi/>
      <w:spacing w:before="200" w:after="0" w:line="240" w:lineRule="auto"/>
      <w:outlineLvl w:val="5"/>
    </w:pPr>
    <w:rPr>
      <w:rFonts w:asciiTheme="majorHAnsi" w:eastAsiaTheme="majorEastAsia" w:hAnsiTheme="majorHAnsi" w:cstheme="majorBidi"/>
      <w:i/>
      <w:iCs/>
      <w:color w:val="243F60" w:themeColor="accent1" w:themeShade="7F"/>
      <w:sz w:val="24"/>
      <w:szCs w:val="24"/>
      <w:lang w:eastAsia="ar-SA"/>
    </w:rPr>
  </w:style>
  <w:style w:type="paragraph" w:styleId="Heading7">
    <w:name w:val="heading 7"/>
    <w:basedOn w:val="Normal"/>
    <w:next w:val="Normal"/>
    <w:link w:val="Heading7Char"/>
    <w:uiPriority w:val="9"/>
    <w:unhideWhenUsed/>
    <w:qFormat/>
    <w:rsid w:val="00A56967"/>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A56967"/>
    <w:pPr>
      <w:keepNext/>
      <w:keepLines/>
      <w:bidi/>
      <w:spacing w:before="200" w:after="0" w:line="240" w:lineRule="auto"/>
      <w:outlineLvl w:val="7"/>
    </w:pPr>
    <w:rPr>
      <w:rFonts w:asciiTheme="majorHAnsi" w:eastAsiaTheme="majorEastAsia" w:hAnsiTheme="majorHAnsi" w:cstheme="majorBidi"/>
      <w:color w:val="404040" w:themeColor="text1" w:themeTint="BF"/>
      <w:sz w:val="20"/>
      <w:szCs w:val="20"/>
      <w:lang w:eastAsia="ar-SA"/>
    </w:rPr>
  </w:style>
  <w:style w:type="paragraph" w:styleId="Heading9">
    <w:name w:val="heading 9"/>
    <w:basedOn w:val="Normal"/>
    <w:next w:val="Normal"/>
    <w:link w:val="Heading9Char"/>
    <w:uiPriority w:val="9"/>
    <w:unhideWhenUsed/>
    <w:qFormat/>
    <w:rsid w:val="003C3AF4"/>
    <w:pPr>
      <w:keepNext/>
      <w:keepLines/>
      <w:bidi/>
      <w:spacing w:before="200" w:after="0" w:line="240" w:lineRule="auto"/>
      <w:outlineLvl w:val="8"/>
    </w:pPr>
    <w:rPr>
      <w:rFonts w:asciiTheme="majorHAnsi" w:eastAsiaTheme="majorEastAsia" w:hAnsiTheme="majorHAnsi" w:cstheme="majorBidi"/>
      <w:i/>
      <w:iCs/>
      <w:snapToGrid w:val="0"/>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56967"/>
    <w:rPr>
      <w:rFonts w:asciiTheme="majorHAnsi" w:eastAsiaTheme="majorEastAsia" w:hAnsiTheme="majorHAnsi" w:cstheme="majorBidi"/>
      <w:b/>
      <w:bCs/>
      <w:color w:val="365F91" w:themeColor="accent1" w:themeShade="BF"/>
      <w:sz w:val="28"/>
      <w:szCs w:val="28"/>
    </w:rPr>
  </w:style>
  <w:style w:type="character" w:customStyle="1" w:styleId="Heading3Char">
    <w:name w:val="Heading 3 Char"/>
    <w:basedOn w:val="DefaultParagraphFont"/>
    <w:link w:val="Heading3"/>
    <w:rsid w:val="003C3AF4"/>
    <w:rPr>
      <w:rFonts w:ascii="Times New Roman" w:eastAsia="Times New Roman" w:hAnsi="Times New Roman" w:cs="Simplified Arabic"/>
      <w:b/>
      <w:bCs/>
      <w:snapToGrid w:val="0"/>
      <w:sz w:val="20"/>
      <w:szCs w:val="20"/>
    </w:rPr>
  </w:style>
  <w:style w:type="character" w:customStyle="1" w:styleId="Heading7Char">
    <w:name w:val="Heading 7 Char"/>
    <w:basedOn w:val="DefaultParagraphFont"/>
    <w:link w:val="Heading7"/>
    <w:uiPriority w:val="9"/>
    <w:rsid w:val="00A56967"/>
    <w:rPr>
      <w:rFonts w:asciiTheme="majorHAnsi" w:eastAsiaTheme="majorEastAsia" w:hAnsiTheme="majorHAnsi" w:cstheme="majorBidi"/>
      <w:i/>
      <w:iCs/>
      <w:color w:val="404040" w:themeColor="text1" w:themeTint="BF"/>
    </w:rPr>
  </w:style>
  <w:style w:type="character" w:customStyle="1" w:styleId="Heading9Char">
    <w:name w:val="Heading 9 Char"/>
    <w:basedOn w:val="DefaultParagraphFont"/>
    <w:link w:val="Heading9"/>
    <w:uiPriority w:val="9"/>
    <w:rsid w:val="003C3AF4"/>
    <w:rPr>
      <w:rFonts w:asciiTheme="majorHAnsi" w:eastAsiaTheme="majorEastAsia" w:hAnsiTheme="majorHAnsi" w:cstheme="majorBidi"/>
      <w:i/>
      <w:iCs/>
      <w:snapToGrid w:val="0"/>
      <w:color w:val="404040" w:themeColor="text1" w:themeTint="BF"/>
      <w:sz w:val="20"/>
      <w:szCs w:val="20"/>
    </w:rPr>
  </w:style>
  <w:style w:type="table" w:styleId="TableGrid">
    <w:name w:val="Table Grid"/>
    <w:basedOn w:val="TableNormal"/>
    <w:uiPriority w:val="59"/>
    <w:rsid w:val="00EA5BE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aliases w:val="single space,Sharp - Footnote Text,Footnote Text - Sharp Char Char,Footnote Text - Sharp Char,FOOTNOTES,fn"/>
    <w:basedOn w:val="Normal"/>
    <w:link w:val="FootnoteTextChar"/>
    <w:uiPriority w:val="99"/>
    <w:unhideWhenUsed/>
    <w:rsid w:val="00EA5BE7"/>
    <w:pPr>
      <w:spacing w:after="0" w:line="240" w:lineRule="auto"/>
    </w:pPr>
    <w:rPr>
      <w:sz w:val="20"/>
      <w:szCs w:val="20"/>
    </w:rPr>
  </w:style>
  <w:style w:type="character" w:customStyle="1" w:styleId="FootnoteTextChar">
    <w:name w:val="Footnote Text Char"/>
    <w:aliases w:val="single space Char,Sharp - Footnote Text Char,Footnote Text - Sharp Char Char Char,Footnote Text - Sharp Char Char1,FOOTNOTES Char,fn Char"/>
    <w:basedOn w:val="DefaultParagraphFont"/>
    <w:link w:val="FootnoteText"/>
    <w:uiPriority w:val="99"/>
    <w:rsid w:val="00EA5BE7"/>
    <w:rPr>
      <w:sz w:val="20"/>
      <w:szCs w:val="20"/>
    </w:rPr>
  </w:style>
  <w:style w:type="character" w:styleId="FootnoteReference">
    <w:name w:val="footnote reference"/>
    <w:aliases w:val="ftref"/>
    <w:basedOn w:val="DefaultParagraphFont"/>
    <w:uiPriority w:val="99"/>
    <w:unhideWhenUsed/>
    <w:rsid w:val="00EA5BE7"/>
    <w:rPr>
      <w:vertAlign w:val="superscript"/>
    </w:rPr>
  </w:style>
  <w:style w:type="paragraph" w:styleId="BalloonText">
    <w:name w:val="Balloon Text"/>
    <w:basedOn w:val="Normal"/>
    <w:link w:val="BalloonTextChar"/>
    <w:uiPriority w:val="99"/>
    <w:unhideWhenUsed/>
    <w:rsid w:val="00971BE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971BE3"/>
    <w:rPr>
      <w:rFonts w:ascii="Tahoma" w:hAnsi="Tahoma" w:cs="Tahoma"/>
      <w:sz w:val="16"/>
      <w:szCs w:val="16"/>
    </w:rPr>
  </w:style>
  <w:style w:type="paragraph" w:styleId="BodyText">
    <w:name w:val="Body Text"/>
    <w:basedOn w:val="Normal"/>
    <w:link w:val="BodyTextChar"/>
    <w:uiPriority w:val="99"/>
    <w:rsid w:val="003C3AF4"/>
    <w:pPr>
      <w:bidi/>
      <w:spacing w:after="0" w:line="240" w:lineRule="auto"/>
      <w:jc w:val="lowKashida"/>
    </w:pPr>
    <w:rPr>
      <w:rFonts w:ascii="Times New Roman" w:eastAsia="Times New Roman" w:hAnsi="Times New Roman" w:cs="Simplified Arabic"/>
      <w:sz w:val="24"/>
      <w:szCs w:val="20"/>
    </w:rPr>
  </w:style>
  <w:style w:type="character" w:customStyle="1" w:styleId="BodyTextChar">
    <w:name w:val="Body Text Char"/>
    <w:basedOn w:val="DefaultParagraphFont"/>
    <w:link w:val="BodyText"/>
    <w:uiPriority w:val="99"/>
    <w:rsid w:val="003C3AF4"/>
    <w:rPr>
      <w:rFonts w:ascii="Times New Roman" w:eastAsia="Times New Roman" w:hAnsi="Times New Roman" w:cs="Simplified Arabic"/>
      <w:sz w:val="24"/>
      <w:szCs w:val="20"/>
    </w:rPr>
  </w:style>
  <w:style w:type="paragraph" w:customStyle="1" w:styleId="Normal1">
    <w:name w:val="Normal1"/>
    <w:basedOn w:val="Normal"/>
    <w:rsid w:val="003E4C88"/>
    <w:pPr>
      <w:spacing w:before="100" w:beforeAutospacing="1" w:after="100" w:afterAutospacing="1" w:line="240" w:lineRule="auto"/>
    </w:pPr>
    <w:rPr>
      <w:rFonts w:ascii="Times New Roman" w:eastAsia="SimSun" w:hAnsi="Times New Roman" w:cs="Times New Roman"/>
      <w:sz w:val="24"/>
      <w:szCs w:val="24"/>
      <w:lang w:eastAsia="zh-CN"/>
    </w:rPr>
  </w:style>
  <w:style w:type="paragraph" w:styleId="ListParagraph">
    <w:name w:val="List Paragraph"/>
    <w:basedOn w:val="Normal"/>
    <w:uiPriority w:val="34"/>
    <w:qFormat/>
    <w:rsid w:val="00662B7D"/>
    <w:pPr>
      <w:ind w:left="720"/>
      <w:contextualSpacing/>
    </w:pPr>
  </w:style>
  <w:style w:type="paragraph" w:styleId="BodyTextIndent2">
    <w:name w:val="Body Text Indent 2"/>
    <w:basedOn w:val="Normal"/>
    <w:link w:val="BodyTextIndent2Char"/>
    <w:uiPriority w:val="99"/>
    <w:unhideWhenUsed/>
    <w:rsid w:val="00A56967"/>
    <w:pPr>
      <w:spacing w:after="120" w:line="480" w:lineRule="auto"/>
      <w:ind w:left="360"/>
    </w:pPr>
  </w:style>
  <w:style w:type="character" w:customStyle="1" w:styleId="BodyTextIndent2Char">
    <w:name w:val="Body Text Indent 2 Char"/>
    <w:basedOn w:val="DefaultParagraphFont"/>
    <w:link w:val="BodyTextIndent2"/>
    <w:uiPriority w:val="99"/>
    <w:rsid w:val="00A56967"/>
  </w:style>
  <w:style w:type="character" w:customStyle="1" w:styleId="Heading2Char">
    <w:name w:val="Heading 2 Char"/>
    <w:basedOn w:val="DefaultParagraphFont"/>
    <w:link w:val="Heading2"/>
    <w:uiPriority w:val="9"/>
    <w:rsid w:val="00A56967"/>
    <w:rPr>
      <w:rFonts w:ascii="Arial" w:eastAsia="SimSun" w:hAnsi="Arial" w:cs="Arial"/>
      <w:b/>
      <w:bCs/>
      <w:sz w:val="18"/>
      <w:szCs w:val="18"/>
      <w:lang w:eastAsia="ar-SA"/>
    </w:rPr>
  </w:style>
  <w:style w:type="character" w:customStyle="1" w:styleId="Heading4Char">
    <w:name w:val="Heading 4 Char"/>
    <w:basedOn w:val="DefaultParagraphFont"/>
    <w:link w:val="Heading4"/>
    <w:uiPriority w:val="9"/>
    <w:rsid w:val="00A56967"/>
    <w:rPr>
      <w:rFonts w:ascii="Times New Roman" w:eastAsia="SimSun" w:hAnsi="Times New Roman" w:cs="Times New Roman"/>
      <w:b/>
      <w:bCs/>
      <w:sz w:val="24"/>
      <w:szCs w:val="24"/>
      <w:lang w:eastAsia="ar-SA"/>
    </w:rPr>
  </w:style>
  <w:style w:type="character" w:customStyle="1" w:styleId="Heading5Char">
    <w:name w:val="Heading 5 Char"/>
    <w:basedOn w:val="DefaultParagraphFont"/>
    <w:link w:val="Heading5"/>
    <w:uiPriority w:val="9"/>
    <w:rsid w:val="00A56967"/>
    <w:rPr>
      <w:rFonts w:ascii="Times New Roman" w:eastAsia="SimSun" w:hAnsi="Times New Roman" w:cs="Times New Roman"/>
      <w:b/>
      <w:bCs/>
      <w:sz w:val="20"/>
      <w:szCs w:val="20"/>
      <w:lang w:eastAsia="zh-CN"/>
    </w:rPr>
  </w:style>
  <w:style w:type="character" w:customStyle="1" w:styleId="Heading6Char">
    <w:name w:val="Heading 6 Char"/>
    <w:basedOn w:val="DefaultParagraphFont"/>
    <w:link w:val="Heading6"/>
    <w:uiPriority w:val="9"/>
    <w:rsid w:val="00A56967"/>
    <w:rPr>
      <w:rFonts w:asciiTheme="majorHAnsi" w:eastAsiaTheme="majorEastAsia" w:hAnsiTheme="majorHAnsi" w:cstheme="majorBidi"/>
      <w:i/>
      <w:iCs/>
      <w:color w:val="243F60" w:themeColor="accent1" w:themeShade="7F"/>
      <w:sz w:val="24"/>
      <w:szCs w:val="24"/>
      <w:lang w:eastAsia="ar-SA"/>
    </w:rPr>
  </w:style>
  <w:style w:type="character" w:customStyle="1" w:styleId="Heading8Char">
    <w:name w:val="Heading 8 Char"/>
    <w:basedOn w:val="DefaultParagraphFont"/>
    <w:link w:val="Heading8"/>
    <w:uiPriority w:val="9"/>
    <w:rsid w:val="00A56967"/>
    <w:rPr>
      <w:rFonts w:asciiTheme="majorHAnsi" w:eastAsiaTheme="majorEastAsia" w:hAnsiTheme="majorHAnsi" w:cstheme="majorBidi"/>
      <w:color w:val="404040" w:themeColor="text1" w:themeTint="BF"/>
      <w:sz w:val="20"/>
      <w:szCs w:val="20"/>
      <w:lang w:eastAsia="ar-SA"/>
    </w:rPr>
  </w:style>
  <w:style w:type="character" w:customStyle="1" w:styleId="BodyText3Char">
    <w:name w:val="Body Text 3 Char"/>
    <w:basedOn w:val="DefaultParagraphFont"/>
    <w:link w:val="BodyText3"/>
    <w:uiPriority w:val="99"/>
    <w:rsid w:val="00A56967"/>
    <w:rPr>
      <w:rFonts w:ascii="Times New Roman" w:eastAsia="SimSun" w:hAnsi="Times New Roman" w:cs="Times New Roman"/>
      <w:b/>
      <w:bCs/>
      <w:lang w:eastAsia="ar-SA"/>
    </w:rPr>
  </w:style>
  <w:style w:type="paragraph" w:styleId="BodyText3">
    <w:name w:val="Body Text 3"/>
    <w:basedOn w:val="Normal"/>
    <w:link w:val="BodyText3Char"/>
    <w:uiPriority w:val="99"/>
    <w:rsid w:val="00A56967"/>
    <w:pPr>
      <w:bidi/>
      <w:spacing w:after="0" w:line="240" w:lineRule="auto"/>
      <w:jc w:val="center"/>
    </w:pPr>
    <w:rPr>
      <w:rFonts w:ascii="Times New Roman" w:eastAsia="SimSun" w:hAnsi="Times New Roman" w:cs="Times New Roman"/>
      <w:b/>
      <w:bCs/>
      <w:lang w:eastAsia="ar-SA"/>
    </w:rPr>
  </w:style>
  <w:style w:type="character" w:customStyle="1" w:styleId="BodyText3Char1">
    <w:name w:val="Body Text 3 Char1"/>
    <w:basedOn w:val="DefaultParagraphFont"/>
    <w:link w:val="BodyText3"/>
    <w:uiPriority w:val="99"/>
    <w:semiHidden/>
    <w:rsid w:val="00A56967"/>
    <w:rPr>
      <w:sz w:val="16"/>
      <w:szCs w:val="16"/>
    </w:rPr>
  </w:style>
  <w:style w:type="character" w:customStyle="1" w:styleId="HeaderChar">
    <w:name w:val="Header Char"/>
    <w:basedOn w:val="DefaultParagraphFont"/>
    <w:link w:val="Header"/>
    <w:uiPriority w:val="99"/>
    <w:rsid w:val="00A56967"/>
    <w:rPr>
      <w:rFonts w:ascii="Times New Roman" w:eastAsia="SimSun" w:hAnsi="Times New Roman" w:cs="Times New Roman"/>
      <w:noProof/>
      <w:sz w:val="20"/>
      <w:szCs w:val="20"/>
    </w:rPr>
  </w:style>
  <w:style w:type="paragraph" w:styleId="Header">
    <w:name w:val="header"/>
    <w:basedOn w:val="Normal"/>
    <w:link w:val="HeaderChar"/>
    <w:uiPriority w:val="99"/>
    <w:rsid w:val="00A56967"/>
    <w:pPr>
      <w:tabs>
        <w:tab w:val="center" w:pos="4153"/>
        <w:tab w:val="right" w:pos="8306"/>
      </w:tabs>
      <w:bidi/>
      <w:spacing w:after="0" w:line="240" w:lineRule="auto"/>
    </w:pPr>
    <w:rPr>
      <w:rFonts w:ascii="Times New Roman" w:eastAsia="SimSun" w:hAnsi="Times New Roman" w:cs="Times New Roman"/>
      <w:noProof/>
      <w:sz w:val="20"/>
      <w:szCs w:val="20"/>
    </w:rPr>
  </w:style>
  <w:style w:type="character" w:customStyle="1" w:styleId="HeaderChar1">
    <w:name w:val="Header Char1"/>
    <w:basedOn w:val="DefaultParagraphFont"/>
    <w:link w:val="Header"/>
    <w:uiPriority w:val="99"/>
    <w:semiHidden/>
    <w:rsid w:val="00A56967"/>
  </w:style>
  <w:style w:type="character" w:customStyle="1" w:styleId="BodyTextIndentChar">
    <w:name w:val="Body Text Indent Char"/>
    <w:basedOn w:val="DefaultParagraphFont"/>
    <w:link w:val="BodyTextIndent"/>
    <w:uiPriority w:val="99"/>
    <w:rsid w:val="00A56967"/>
    <w:rPr>
      <w:rFonts w:ascii="Courier New" w:eastAsia="SimSun" w:hAnsi="Courier New" w:cs="Courier New"/>
      <w:sz w:val="24"/>
      <w:szCs w:val="24"/>
      <w:lang w:eastAsia="zh-CN"/>
    </w:rPr>
  </w:style>
  <w:style w:type="paragraph" w:styleId="BodyTextIndent">
    <w:name w:val="Body Text Indent"/>
    <w:basedOn w:val="Normal"/>
    <w:link w:val="BodyTextIndentChar"/>
    <w:uiPriority w:val="99"/>
    <w:rsid w:val="00A56967"/>
    <w:pPr>
      <w:spacing w:after="0" w:line="240" w:lineRule="auto"/>
      <w:jc w:val="center"/>
    </w:pPr>
    <w:rPr>
      <w:rFonts w:ascii="Courier New" w:eastAsia="SimSun" w:hAnsi="Courier New" w:cs="Courier New"/>
      <w:sz w:val="24"/>
      <w:szCs w:val="24"/>
      <w:lang w:eastAsia="zh-CN"/>
    </w:rPr>
  </w:style>
  <w:style w:type="character" w:customStyle="1" w:styleId="BodyTextIndentChar1">
    <w:name w:val="Body Text Indent Char1"/>
    <w:basedOn w:val="DefaultParagraphFont"/>
    <w:link w:val="BodyTextIndent"/>
    <w:uiPriority w:val="99"/>
    <w:semiHidden/>
    <w:rsid w:val="00A56967"/>
  </w:style>
  <w:style w:type="character" w:customStyle="1" w:styleId="FooterChar">
    <w:name w:val="Footer Char"/>
    <w:basedOn w:val="DefaultParagraphFont"/>
    <w:link w:val="Footer"/>
    <w:uiPriority w:val="99"/>
    <w:rsid w:val="00A56967"/>
    <w:rPr>
      <w:rFonts w:ascii="Times New Roman" w:eastAsia="SimSun" w:hAnsi="Times New Roman" w:cs="Times New Roman"/>
      <w:sz w:val="24"/>
      <w:szCs w:val="24"/>
      <w:lang w:eastAsia="zh-CN"/>
    </w:rPr>
  </w:style>
  <w:style w:type="paragraph" w:styleId="Footer">
    <w:name w:val="footer"/>
    <w:basedOn w:val="Normal"/>
    <w:link w:val="FooterChar"/>
    <w:uiPriority w:val="99"/>
    <w:rsid w:val="00A56967"/>
    <w:pPr>
      <w:tabs>
        <w:tab w:val="center" w:pos="4320"/>
        <w:tab w:val="right" w:pos="8640"/>
      </w:tabs>
      <w:bidi/>
      <w:spacing w:after="0" w:line="240" w:lineRule="auto"/>
    </w:pPr>
    <w:rPr>
      <w:rFonts w:ascii="Times New Roman" w:eastAsia="SimSun" w:hAnsi="Times New Roman" w:cs="Times New Roman"/>
      <w:sz w:val="24"/>
      <w:szCs w:val="24"/>
      <w:lang w:eastAsia="zh-CN"/>
    </w:rPr>
  </w:style>
  <w:style w:type="character" w:customStyle="1" w:styleId="FooterChar1">
    <w:name w:val="Footer Char1"/>
    <w:basedOn w:val="DefaultParagraphFont"/>
    <w:link w:val="Footer"/>
    <w:uiPriority w:val="99"/>
    <w:semiHidden/>
    <w:rsid w:val="00A56967"/>
  </w:style>
  <w:style w:type="paragraph" w:customStyle="1" w:styleId="xl31">
    <w:name w:val="xl31"/>
    <w:basedOn w:val="Normal"/>
    <w:rsid w:val="00A56967"/>
    <w:pPr>
      <w:spacing w:before="100" w:beforeAutospacing="1" w:after="100" w:afterAutospacing="1" w:line="240" w:lineRule="auto"/>
      <w:jc w:val="right"/>
    </w:pPr>
    <w:rPr>
      <w:rFonts w:ascii="Arial" w:eastAsia="Arial Unicode MS" w:hAnsi="Arial" w:cs="Arial"/>
      <w:sz w:val="18"/>
      <w:szCs w:val="18"/>
      <w:lang w:eastAsia="ar-SA"/>
    </w:rPr>
  </w:style>
  <w:style w:type="paragraph" w:customStyle="1" w:styleId="xl22">
    <w:name w:val="xl22"/>
    <w:basedOn w:val="Normal"/>
    <w:rsid w:val="00A56967"/>
    <w:pPr>
      <w:spacing w:before="100" w:beforeAutospacing="1" w:after="100" w:afterAutospacing="1" w:line="240" w:lineRule="auto"/>
      <w:jc w:val="right"/>
    </w:pPr>
    <w:rPr>
      <w:rFonts w:ascii="Arial" w:eastAsia="Arial Unicode MS" w:hAnsi="Arial" w:cs="Arial"/>
      <w:b/>
      <w:bCs/>
      <w:sz w:val="18"/>
      <w:szCs w:val="18"/>
      <w:lang w:eastAsia="ar-SA"/>
    </w:rPr>
  </w:style>
  <w:style w:type="paragraph" w:customStyle="1" w:styleId="xl25">
    <w:name w:val="xl25"/>
    <w:basedOn w:val="Normal"/>
    <w:rsid w:val="00A56967"/>
    <w:pPr>
      <w:pBdr>
        <w:left w:val="single" w:sz="4" w:space="0" w:color="auto"/>
      </w:pBdr>
      <w:spacing w:before="100" w:beforeAutospacing="1" w:after="100" w:afterAutospacing="1" w:line="240" w:lineRule="auto"/>
      <w:jc w:val="center"/>
    </w:pPr>
    <w:rPr>
      <w:rFonts w:ascii="Arial Unicode MS" w:eastAsia="Arial Unicode MS" w:hAnsi="Arial Unicode MS" w:cs="Arial Unicode MS"/>
      <w:b/>
      <w:bCs/>
      <w:sz w:val="18"/>
      <w:szCs w:val="18"/>
      <w:lang w:eastAsia="ar-SA"/>
    </w:rPr>
  </w:style>
  <w:style w:type="paragraph" w:customStyle="1" w:styleId="xl29">
    <w:name w:val="xl29"/>
    <w:basedOn w:val="Normal"/>
    <w:rsid w:val="00A56967"/>
    <w:pPr>
      <w:pBdr>
        <w:left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Unicode MS" w:eastAsia="Arial Unicode MS" w:hAnsi="Arial Unicode MS" w:cs="Arial Unicode MS"/>
      <w:b/>
      <w:bCs/>
      <w:sz w:val="24"/>
      <w:szCs w:val="24"/>
      <w:lang w:eastAsia="ar-SA"/>
    </w:rPr>
  </w:style>
  <w:style w:type="paragraph" w:customStyle="1" w:styleId="xl27">
    <w:name w:val="xl27"/>
    <w:basedOn w:val="Normal"/>
    <w:rsid w:val="00A56967"/>
    <w:pPr>
      <w:pBdr>
        <w:right w:val="single" w:sz="4" w:space="0" w:color="auto"/>
      </w:pBdr>
      <w:spacing w:before="100" w:beforeAutospacing="1" w:after="100" w:afterAutospacing="1" w:line="240" w:lineRule="auto"/>
    </w:pPr>
    <w:rPr>
      <w:rFonts w:ascii="Arial" w:eastAsia="Arial Unicode MS" w:hAnsi="Arial" w:cs="Arial"/>
      <w:sz w:val="18"/>
      <w:szCs w:val="18"/>
      <w:lang w:eastAsia="ar-SA"/>
    </w:rPr>
  </w:style>
  <w:style w:type="character" w:styleId="Hyperlink">
    <w:name w:val="Hyperlink"/>
    <w:basedOn w:val="DefaultParagraphFont"/>
    <w:uiPriority w:val="99"/>
    <w:unhideWhenUsed/>
    <w:rsid w:val="0021257D"/>
    <w:rPr>
      <w:color w:val="0000FF"/>
      <w:u w:val="single"/>
    </w:rPr>
  </w:style>
  <w:style w:type="character" w:styleId="FollowedHyperlink">
    <w:name w:val="FollowedHyperlink"/>
    <w:basedOn w:val="DefaultParagraphFont"/>
    <w:uiPriority w:val="99"/>
    <w:unhideWhenUsed/>
    <w:rsid w:val="0021257D"/>
    <w:rPr>
      <w:color w:val="800080"/>
      <w:u w:val="single"/>
    </w:rPr>
  </w:style>
  <w:style w:type="character" w:styleId="Emphasis">
    <w:name w:val="Emphasis"/>
    <w:basedOn w:val="DefaultParagraphFont"/>
    <w:uiPriority w:val="20"/>
    <w:qFormat/>
    <w:rsid w:val="0021257D"/>
    <w:rPr>
      <w:i/>
      <w:iCs w:val="0"/>
    </w:rPr>
  </w:style>
  <w:style w:type="character" w:styleId="Strong">
    <w:name w:val="Strong"/>
    <w:basedOn w:val="DefaultParagraphFont"/>
    <w:uiPriority w:val="22"/>
    <w:qFormat/>
    <w:rsid w:val="0021257D"/>
    <w:rPr>
      <w:b/>
      <w:bCs w:val="0"/>
    </w:rPr>
  </w:style>
  <w:style w:type="paragraph" w:styleId="NormalWeb">
    <w:name w:val="Normal (Web)"/>
    <w:basedOn w:val="Normal"/>
    <w:uiPriority w:val="99"/>
    <w:unhideWhenUsed/>
    <w:rsid w:val="0021257D"/>
    <w:pPr>
      <w:spacing w:before="100" w:beforeAutospacing="1" w:after="100" w:afterAutospacing="1" w:line="240" w:lineRule="auto"/>
    </w:pPr>
    <w:rPr>
      <w:rFonts w:ascii="Times New Roman" w:eastAsia="Times New Roman" w:hAnsi="Times New Roman" w:cs="Times New Roman"/>
      <w:sz w:val="24"/>
      <w:szCs w:val="24"/>
    </w:rPr>
  </w:style>
  <w:style w:type="paragraph" w:styleId="TOC1">
    <w:name w:val="toc 1"/>
    <w:basedOn w:val="Normal"/>
    <w:next w:val="Normal"/>
    <w:autoRedefine/>
    <w:uiPriority w:val="39"/>
    <w:unhideWhenUsed/>
    <w:qFormat/>
    <w:rsid w:val="0021257D"/>
    <w:pPr>
      <w:tabs>
        <w:tab w:val="left" w:pos="720"/>
        <w:tab w:val="right" w:leader="dot" w:pos="9000"/>
      </w:tabs>
      <w:bidi/>
      <w:spacing w:after="0" w:line="240" w:lineRule="exact"/>
    </w:pPr>
    <w:rPr>
      <w:rFonts w:ascii="Simplified Arabic" w:eastAsia="Times New Roman" w:hAnsi="Simplified Arabic" w:cs="Simplified Arabic"/>
      <w:b/>
      <w:bCs/>
      <w:color w:val="000000"/>
      <w:sz w:val="20"/>
      <w:szCs w:val="20"/>
      <w:lang w:bidi="ar-JO"/>
    </w:rPr>
  </w:style>
  <w:style w:type="paragraph" w:styleId="TOC2">
    <w:name w:val="toc 2"/>
    <w:basedOn w:val="Normal"/>
    <w:next w:val="Normal"/>
    <w:autoRedefine/>
    <w:uiPriority w:val="39"/>
    <w:unhideWhenUsed/>
    <w:qFormat/>
    <w:rsid w:val="0021257D"/>
    <w:pPr>
      <w:spacing w:after="0" w:line="240" w:lineRule="auto"/>
      <w:ind w:left="220"/>
    </w:pPr>
    <w:rPr>
      <w:rFonts w:ascii="Times New Roman" w:eastAsia="Times New Roman" w:hAnsi="Times New Roman" w:cs="Times New Roman"/>
      <w:szCs w:val="20"/>
    </w:rPr>
  </w:style>
  <w:style w:type="paragraph" w:styleId="TOC3">
    <w:name w:val="toc 3"/>
    <w:basedOn w:val="Normal"/>
    <w:next w:val="Normal"/>
    <w:autoRedefine/>
    <w:uiPriority w:val="39"/>
    <w:unhideWhenUsed/>
    <w:qFormat/>
    <w:rsid w:val="0021257D"/>
    <w:pPr>
      <w:spacing w:after="0" w:line="240" w:lineRule="auto"/>
      <w:ind w:left="440"/>
    </w:pPr>
    <w:rPr>
      <w:rFonts w:ascii="Times New Roman" w:eastAsia="Times New Roman" w:hAnsi="Times New Roman" w:cs="Times New Roman"/>
      <w:szCs w:val="20"/>
    </w:rPr>
  </w:style>
  <w:style w:type="paragraph" w:styleId="TOC4">
    <w:name w:val="toc 4"/>
    <w:basedOn w:val="Normal"/>
    <w:next w:val="Normal"/>
    <w:autoRedefine/>
    <w:uiPriority w:val="39"/>
    <w:semiHidden/>
    <w:unhideWhenUsed/>
    <w:rsid w:val="0021257D"/>
    <w:pPr>
      <w:spacing w:after="0" w:line="240" w:lineRule="auto"/>
      <w:ind w:left="660"/>
    </w:pPr>
    <w:rPr>
      <w:rFonts w:ascii="Times New Roman" w:eastAsia="Times New Roman" w:hAnsi="Times New Roman" w:cs="Times New Roman"/>
      <w:szCs w:val="20"/>
    </w:rPr>
  </w:style>
  <w:style w:type="paragraph" w:styleId="TOC5">
    <w:name w:val="toc 5"/>
    <w:basedOn w:val="Normal"/>
    <w:next w:val="Normal"/>
    <w:autoRedefine/>
    <w:uiPriority w:val="39"/>
    <w:semiHidden/>
    <w:unhideWhenUsed/>
    <w:rsid w:val="0021257D"/>
    <w:pPr>
      <w:spacing w:after="0" w:line="240" w:lineRule="auto"/>
      <w:ind w:left="880"/>
    </w:pPr>
    <w:rPr>
      <w:rFonts w:ascii="Times New Roman" w:eastAsia="Times New Roman" w:hAnsi="Times New Roman" w:cs="Times New Roman"/>
      <w:szCs w:val="20"/>
    </w:rPr>
  </w:style>
  <w:style w:type="paragraph" w:styleId="TOC6">
    <w:name w:val="toc 6"/>
    <w:basedOn w:val="Normal"/>
    <w:next w:val="Normal"/>
    <w:autoRedefine/>
    <w:uiPriority w:val="39"/>
    <w:semiHidden/>
    <w:unhideWhenUsed/>
    <w:rsid w:val="0021257D"/>
    <w:pPr>
      <w:spacing w:after="0" w:line="240" w:lineRule="auto"/>
      <w:ind w:left="1100"/>
    </w:pPr>
    <w:rPr>
      <w:rFonts w:ascii="Times New Roman" w:eastAsia="Times New Roman" w:hAnsi="Times New Roman" w:cs="Times New Roman"/>
      <w:szCs w:val="20"/>
    </w:rPr>
  </w:style>
  <w:style w:type="paragraph" w:styleId="TOC7">
    <w:name w:val="toc 7"/>
    <w:basedOn w:val="Normal"/>
    <w:next w:val="Normal"/>
    <w:autoRedefine/>
    <w:uiPriority w:val="39"/>
    <w:semiHidden/>
    <w:unhideWhenUsed/>
    <w:rsid w:val="0021257D"/>
    <w:pPr>
      <w:spacing w:after="0" w:line="240" w:lineRule="auto"/>
      <w:ind w:left="1320"/>
    </w:pPr>
    <w:rPr>
      <w:rFonts w:ascii="Times New Roman" w:eastAsia="Times New Roman" w:hAnsi="Times New Roman" w:cs="Times New Roman"/>
      <w:szCs w:val="20"/>
    </w:rPr>
  </w:style>
  <w:style w:type="paragraph" w:styleId="TOC8">
    <w:name w:val="toc 8"/>
    <w:basedOn w:val="Normal"/>
    <w:next w:val="Normal"/>
    <w:autoRedefine/>
    <w:uiPriority w:val="39"/>
    <w:semiHidden/>
    <w:unhideWhenUsed/>
    <w:rsid w:val="0021257D"/>
    <w:pPr>
      <w:spacing w:after="0" w:line="240" w:lineRule="auto"/>
      <w:ind w:left="1540"/>
    </w:pPr>
    <w:rPr>
      <w:rFonts w:ascii="Times New Roman" w:eastAsia="Times New Roman" w:hAnsi="Times New Roman" w:cs="Times New Roman"/>
      <w:szCs w:val="20"/>
    </w:rPr>
  </w:style>
  <w:style w:type="paragraph" w:styleId="TOC9">
    <w:name w:val="toc 9"/>
    <w:basedOn w:val="Normal"/>
    <w:next w:val="Normal"/>
    <w:autoRedefine/>
    <w:uiPriority w:val="39"/>
    <w:semiHidden/>
    <w:unhideWhenUsed/>
    <w:rsid w:val="0021257D"/>
    <w:pPr>
      <w:spacing w:after="0" w:line="240" w:lineRule="auto"/>
      <w:ind w:left="1760"/>
    </w:pPr>
    <w:rPr>
      <w:rFonts w:ascii="Times New Roman" w:eastAsia="Times New Roman" w:hAnsi="Times New Roman" w:cs="Times New Roman"/>
      <w:szCs w:val="20"/>
    </w:rPr>
  </w:style>
  <w:style w:type="paragraph" w:styleId="CommentText">
    <w:name w:val="annotation text"/>
    <w:basedOn w:val="Normal"/>
    <w:link w:val="CommentTextChar"/>
    <w:uiPriority w:val="99"/>
    <w:semiHidden/>
    <w:unhideWhenUsed/>
    <w:rsid w:val="0021257D"/>
    <w:pPr>
      <w:spacing w:after="0" w:line="240" w:lineRule="auto"/>
    </w:pPr>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uiPriority w:val="99"/>
    <w:semiHidden/>
    <w:rsid w:val="0021257D"/>
    <w:rPr>
      <w:rFonts w:ascii="Times New Roman" w:eastAsia="Times New Roman" w:hAnsi="Times New Roman" w:cs="Times New Roman"/>
      <w:sz w:val="20"/>
      <w:szCs w:val="20"/>
    </w:rPr>
  </w:style>
  <w:style w:type="paragraph" w:styleId="Caption">
    <w:name w:val="caption"/>
    <w:basedOn w:val="Normal"/>
    <w:next w:val="Normal"/>
    <w:uiPriority w:val="35"/>
    <w:unhideWhenUsed/>
    <w:qFormat/>
    <w:rsid w:val="0021257D"/>
    <w:pPr>
      <w:tabs>
        <w:tab w:val="right" w:pos="6377"/>
      </w:tabs>
      <w:bidi/>
      <w:spacing w:after="0" w:line="240" w:lineRule="auto"/>
      <w:jc w:val="center"/>
    </w:pPr>
    <w:rPr>
      <w:rFonts w:ascii="Times New Roman" w:eastAsia="Times New Roman" w:hAnsi="Times New Roman" w:cs="Times New Roman"/>
      <w:b/>
      <w:bCs/>
      <w:noProof/>
      <w:sz w:val="24"/>
      <w:szCs w:val="28"/>
    </w:rPr>
  </w:style>
  <w:style w:type="paragraph" w:styleId="TableofFigures">
    <w:name w:val="table of figures"/>
    <w:basedOn w:val="Normal"/>
    <w:next w:val="Normal"/>
    <w:uiPriority w:val="99"/>
    <w:unhideWhenUsed/>
    <w:rsid w:val="0021257D"/>
    <w:pPr>
      <w:spacing w:after="0" w:line="240" w:lineRule="auto"/>
      <w:ind w:left="440" w:hanging="440"/>
    </w:pPr>
    <w:rPr>
      <w:rFonts w:ascii="Times New Roman" w:eastAsia="Times New Roman" w:hAnsi="Times New Roman" w:cs="Times New Roman"/>
      <w:szCs w:val="20"/>
    </w:rPr>
  </w:style>
  <w:style w:type="paragraph" w:styleId="ListBullet">
    <w:name w:val="List Bullet"/>
    <w:basedOn w:val="Normal"/>
    <w:unhideWhenUsed/>
    <w:rsid w:val="0021257D"/>
    <w:pPr>
      <w:numPr>
        <w:numId w:val="3"/>
      </w:numPr>
      <w:spacing w:after="0" w:line="240" w:lineRule="auto"/>
      <w:contextualSpacing/>
    </w:pPr>
    <w:rPr>
      <w:rFonts w:ascii="Times New Roman" w:eastAsia="Times New Roman" w:hAnsi="Times New Roman" w:cs="Times New Roman"/>
      <w:szCs w:val="20"/>
    </w:rPr>
  </w:style>
  <w:style w:type="paragraph" w:styleId="Title">
    <w:name w:val="Title"/>
    <w:basedOn w:val="Normal"/>
    <w:link w:val="TitleChar"/>
    <w:uiPriority w:val="10"/>
    <w:qFormat/>
    <w:rsid w:val="0021257D"/>
    <w:pPr>
      <w:bidi/>
      <w:spacing w:after="0" w:line="240" w:lineRule="auto"/>
      <w:jc w:val="center"/>
    </w:pPr>
    <w:rPr>
      <w:rFonts w:ascii="Times New Roman" w:eastAsia="Times New Roman" w:hAnsi="Times New Roman" w:cs="Times New Roman"/>
      <w:b/>
      <w:bCs/>
      <w:noProof/>
      <w:sz w:val="28"/>
      <w:szCs w:val="33"/>
    </w:rPr>
  </w:style>
  <w:style w:type="character" w:customStyle="1" w:styleId="TitleChar">
    <w:name w:val="Title Char"/>
    <w:basedOn w:val="DefaultParagraphFont"/>
    <w:link w:val="Title"/>
    <w:uiPriority w:val="10"/>
    <w:rsid w:val="0021257D"/>
    <w:rPr>
      <w:rFonts w:ascii="Times New Roman" w:eastAsia="Times New Roman" w:hAnsi="Times New Roman" w:cs="Times New Roman"/>
      <w:b/>
      <w:bCs/>
      <w:noProof/>
      <w:sz w:val="28"/>
      <w:szCs w:val="33"/>
    </w:rPr>
  </w:style>
  <w:style w:type="paragraph" w:styleId="Subtitle">
    <w:name w:val="Subtitle"/>
    <w:basedOn w:val="Normal"/>
    <w:next w:val="Normal"/>
    <w:link w:val="SubtitleChar"/>
    <w:uiPriority w:val="11"/>
    <w:qFormat/>
    <w:rsid w:val="0021257D"/>
    <w:pPr>
      <w:spacing w:after="0" w:line="240" w:lineRule="auto"/>
    </w:pPr>
    <w:rPr>
      <w:rFonts w:ascii="Cambria" w:eastAsia="SimSun" w:hAnsi="Cambria" w:cs="Times New Roman"/>
      <w:i/>
      <w:iCs/>
      <w:color w:val="4F81BD"/>
      <w:spacing w:val="15"/>
      <w:sz w:val="20"/>
      <w:szCs w:val="20"/>
    </w:rPr>
  </w:style>
  <w:style w:type="character" w:customStyle="1" w:styleId="SubtitleChar">
    <w:name w:val="Subtitle Char"/>
    <w:basedOn w:val="DefaultParagraphFont"/>
    <w:link w:val="Subtitle"/>
    <w:uiPriority w:val="11"/>
    <w:rsid w:val="0021257D"/>
    <w:rPr>
      <w:rFonts w:ascii="Cambria" w:eastAsia="SimSun" w:hAnsi="Cambria" w:cs="Times New Roman"/>
      <w:i/>
      <w:iCs/>
      <w:color w:val="4F81BD"/>
      <w:spacing w:val="15"/>
      <w:sz w:val="20"/>
      <w:szCs w:val="20"/>
    </w:rPr>
  </w:style>
  <w:style w:type="paragraph" w:styleId="BodyText2">
    <w:name w:val="Body Text 2"/>
    <w:basedOn w:val="Normal"/>
    <w:link w:val="BodyText2Char"/>
    <w:uiPriority w:val="99"/>
    <w:unhideWhenUsed/>
    <w:rsid w:val="0021257D"/>
    <w:pPr>
      <w:bidi/>
      <w:spacing w:after="120" w:line="480" w:lineRule="auto"/>
    </w:pPr>
    <w:rPr>
      <w:rFonts w:ascii="Times New Roman" w:eastAsia="Times New Roman" w:hAnsi="Times New Roman" w:cs="Times New Roman"/>
      <w:sz w:val="24"/>
      <w:szCs w:val="24"/>
      <w:lang w:eastAsia="ar-SA"/>
    </w:rPr>
  </w:style>
  <w:style w:type="character" w:customStyle="1" w:styleId="BodyText2Char">
    <w:name w:val="Body Text 2 Char"/>
    <w:basedOn w:val="DefaultParagraphFont"/>
    <w:link w:val="BodyText2"/>
    <w:uiPriority w:val="99"/>
    <w:rsid w:val="0021257D"/>
    <w:rPr>
      <w:rFonts w:ascii="Times New Roman" w:eastAsia="Times New Roman" w:hAnsi="Times New Roman" w:cs="Times New Roman"/>
      <w:sz w:val="24"/>
      <w:szCs w:val="24"/>
      <w:lang w:eastAsia="ar-SA"/>
    </w:rPr>
  </w:style>
  <w:style w:type="paragraph" w:styleId="BlockText">
    <w:name w:val="Block Text"/>
    <w:basedOn w:val="Normal"/>
    <w:uiPriority w:val="99"/>
    <w:unhideWhenUsed/>
    <w:rsid w:val="0021257D"/>
    <w:pPr>
      <w:bidi/>
      <w:spacing w:after="0" w:line="240" w:lineRule="auto"/>
      <w:ind w:left="1440" w:right="1440"/>
    </w:pPr>
    <w:rPr>
      <w:rFonts w:ascii="Times New Roman" w:eastAsia="Times New Roman" w:hAnsi="Times New Roman" w:cs="Traditional Arabic"/>
      <w:sz w:val="20"/>
      <w:szCs w:val="28"/>
    </w:rPr>
  </w:style>
  <w:style w:type="paragraph" w:styleId="DocumentMap">
    <w:name w:val="Document Map"/>
    <w:basedOn w:val="Normal"/>
    <w:link w:val="DocumentMapChar"/>
    <w:uiPriority w:val="99"/>
    <w:unhideWhenUsed/>
    <w:rsid w:val="0021257D"/>
    <w:pPr>
      <w:shd w:val="clear" w:color="auto" w:fill="000080"/>
      <w:spacing w:after="0" w:line="240" w:lineRule="auto"/>
    </w:pPr>
    <w:rPr>
      <w:rFonts w:ascii="Tahoma" w:eastAsia="Times New Roman" w:hAnsi="Tahoma" w:cs="Times New Roman"/>
      <w:sz w:val="20"/>
      <w:szCs w:val="20"/>
      <w:lang w:val="en-GB"/>
    </w:rPr>
  </w:style>
  <w:style w:type="character" w:customStyle="1" w:styleId="DocumentMapChar">
    <w:name w:val="Document Map Char"/>
    <w:basedOn w:val="DefaultParagraphFont"/>
    <w:link w:val="DocumentMap"/>
    <w:uiPriority w:val="99"/>
    <w:rsid w:val="0021257D"/>
    <w:rPr>
      <w:rFonts w:ascii="Tahoma" w:eastAsia="Times New Roman" w:hAnsi="Tahoma" w:cs="Times New Roman"/>
      <w:sz w:val="20"/>
      <w:szCs w:val="20"/>
      <w:shd w:val="clear" w:color="auto" w:fill="000080"/>
      <w:lang w:val="en-GB"/>
    </w:rPr>
  </w:style>
  <w:style w:type="paragraph" w:styleId="PlainText">
    <w:name w:val="Plain Text"/>
    <w:basedOn w:val="Normal"/>
    <w:link w:val="PlainTextChar"/>
    <w:uiPriority w:val="99"/>
    <w:unhideWhenUsed/>
    <w:rsid w:val="0021257D"/>
    <w:pPr>
      <w:spacing w:after="0" w:line="240" w:lineRule="auto"/>
    </w:pPr>
    <w:rPr>
      <w:rFonts w:ascii="Courier New" w:eastAsia="Times New Roman" w:hAnsi="Courier New" w:cs="Times New Roman"/>
      <w:sz w:val="20"/>
      <w:szCs w:val="20"/>
    </w:rPr>
  </w:style>
  <w:style w:type="character" w:customStyle="1" w:styleId="PlainTextChar">
    <w:name w:val="Plain Text Char"/>
    <w:basedOn w:val="DefaultParagraphFont"/>
    <w:link w:val="PlainText"/>
    <w:uiPriority w:val="99"/>
    <w:rsid w:val="0021257D"/>
    <w:rPr>
      <w:rFonts w:ascii="Courier New" w:eastAsia="Times New Roman" w:hAnsi="Courier New" w:cs="Times New Roman"/>
      <w:sz w:val="20"/>
      <w:szCs w:val="20"/>
    </w:rPr>
  </w:style>
  <w:style w:type="paragraph" w:styleId="CommentSubject">
    <w:name w:val="annotation subject"/>
    <w:basedOn w:val="CommentText"/>
    <w:next w:val="CommentText"/>
    <w:link w:val="CommentSubjectChar"/>
    <w:uiPriority w:val="99"/>
    <w:semiHidden/>
    <w:unhideWhenUsed/>
    <w:rsid w:val="0021257D"/>
    <w:rPr>
      <w:b/>
      <w:bCs/>
    </w:rPr>
  </w:style>
  <w:style w:type="character" w:customStyle="1" w:styleId="CommentSubjectChar">
    <w:name w:val="Comment Subject Char"/>
    <w:basedOn w:val="CommentTextChar"/>
    <w:link w:val="CommentSubject"/>
    <w:uiPriority w:val="99"/>
    <w:semiHidden/>
    <w:rsid w:val="0021257D"/>
    <w:rPr>
      <w:b/>
      <w:bCs/>
    </w:rPr>
  </w:style>
  <w:style w:type="character" w:customStyle="1" w:styleId="NoSpacingChar">
    <w:name w:val="No Spacing Char"/>
    <w:link w:val="NoSpacing"/>
    <w:uiPriority w:val="1"/>
    <w:locked/>
    <w:rsid w:val="0021257D"/>
    <w:rPr>
      <w:rFonts w:ascii="Calibri" w:eastAsia="Times New Roman" w:hAnsi="Calibri" w:cs="Times New Roman"/>
      <w:szCs w:val="20"/>
    </w:rPr>
  </w:style>
  <w:style w:type="paragraph" w:styleId="NoSpacing">
    <w:name w:val="No Spacing"/>
    <w:link w:val="NoSpacingChar"/>
    <w:uiPriority w:val="1"/>
    <w:qFormat/>
    <w:rsid w:val="0021257D"/>
    <w:pPr>
      <w:spacing w:after="0" w:line="240" w:lineRule="auto"/>
    </w:pPr>
    <w:rPr>
      <w:rFonts w:ascii="Calibri" w:eastAsia="Times New Roman" w:hAnsi="Calibri" w:cs="Times New Roman"/>
      <w:szCs w:val="20"/>
    </w:rPr>
  </w:style>
  <w:style w:type="paragraph" w:styleId="Revision">
    <w:name w:val="Revision"/>
    <w:uiPriority w:val="99"/>
    <w:semiHidden/>
    <w:rsid w:val="0021257D"/>
    <w:pPr>
      <w:spacing w:after="0" w:line="240" w:lineRule="auto"/>
    </w:pPr>
    <w:rPr>
      <w:rFonts w:ascii="Times New Roman" w:eastAsia="Times New Roman" w:hAnsi="Times New Roman" w:cs="Times New Roman"/>
      <w:sz w:val="24"/>
      <w:szCs w:val="24"/>
      <w:lang w:eastAsia="ar-SA"/>
    </w:rPr>
  </w:style>
  <w:style w:type="paragraph" w:customStyle="1" w:styleId="1">
    <w:name w:val="جدول الرسوم التوضيحية1"/>
    <w:basedOn w:val="Normal"/>
    <w:next w:val="Normal"/>
    <w:uiPriority w:val="99"/>
    <w:semiHidden/>
    <w:rsid w:val="0021257D"/>
    <w:pPr>
      <w:spacing w:after="0" w:line="240" w:lineRule="auto"/>
      <w:ind w:left="440" w:hanging="440"/>
    </w:pPr>
    <w:rPr>
      <w:rFonts w:ascii="Times New Roman" w:eastAsia="Times New Roman" w:hAnsi="Times New Roman" w:cs="Times New Roman"/>
      <w:szCs w:val="20"/>
    </w:rPr>
  </w:style>
  <w:style w:type="character" w:customStyle="1" w:styleId="Char1">
    <w:name w:val="تذييل الصفحة Char1"/>
    <w:link w:val="10"/>
    <w:uiPriority w:val="99"/>
    <w:locked/>
    <w:rsid w:val="0021257D"/>
    <w:rPr>
      <w:rFonts w:ascii="Times New Roman" w:eastAsia="Times New Roman" w:hAnsi="Times New Roman" w:cs="Times New Roman"/>
      <w:szCs w:val="20"/>
      <w:lang w:eastAsia="ar-SA"/>
    </w:rPr>
  </w:style>
  <w:style w:type="paragraph" w:customStyle="1" w:styleId="10">
    <w:name w:val="تذييل الصفحة1"/>
    <w:basedOn w:val="Normal"/>
    <w:link w:val="Char1"/>
    <w:uiPriority w:val="99"/>
    <w:rsid w:val="0021257D"/>
    <w:pPr>
      <w:tabs>
        <w:tab w:val="center" w:pos="4320"/>
        <w:tab w:val="right" w:pos="8640"/>
      </w:tabs>
      <w:spacing w:after="0" w:line="240" w:lineRule="auto"/>
    </w:pPr>
    <w:rPr>
      <w:rFonts w:ascii="Times New Roman" w:eastAsia="Times New Roman" w:hAnsi="Times New Roman" w:cs="Times New Roman"/>
      <w:szCs w:val="20"/>
      <w:lang w:eastAsia="ar-SA"/>
    </w:rPr>
  </w:style>
  <w:style w:type="paragraph" w:customStyle="1" w:styleId="xl26">
    <w:name w:val="xl26"/>
    <w:basedOn w:val="Normal"/>
    <w:rsid w:val="0021257D"/>
    <w:pPr>
      <w:spacing w:before="100" w:beforeAutospacing="1" w:after="100" w:afterAutospacing="1" w:line="240" w:lineRule="auto"/>
    </w:pPr>
    <w:rPr>
      <w:rFonts w:ascii="Times New Roman" w:eastAsia="Times New Roman" w:hAnsi="Times New Roman" w:cs="Times New Roman"/>
    </w:rPr>
  </w:style>
  <w:style w:type="paragraph" w:customStyle="1" w:styleId="xl28">
    <w:name w:val="xl28"/>
    <w:basedOn w:val="Normal"/>
    <w:rsid w:val="0021257D"/>
    <w:pPr>
      <w:spacing w:before="100" w:beforeAutospacing="1" w:after="100" w:afterAutospacing="1" w:line="240" w:lineRule="auto"/>
      <w:jc w:val="right"/>
    </w:pPr>
    <w:rPr>
      <w:rFonts w:ascii="Arial" w:eastAsia="Times New Roman" w:hAnsi="Arial" w:cs="Arial"/>
      <w:sz w:val="24"/>
      <w:szCs w:val="24"/>
    </w:rPr>
  </w:style>
  <w:style w:type="character" w:customStyle="1" w:styleId="Char">
    <w:name w:val="رأس الصفحة Char"/>
    <w:link w:val="11"/>
    <w:uiPriority w:val="99"/>
    <w:locked/>
    <w:rsid w:val="0021257D"/>
    <w:rPr>
      <w:rFonts w:ascii="Times New Roman" w:eastAsia="Times New Roman" w:hAnsi="Times New Roman" w:cs="Times New Roman"/>
      <w:szCs w:val="20"/>
      <w:lang w:eastAsia="ar-SA"/>
    </w:rPr>
  </w:style>
  <w:style w:type="paragraph" w:customStyle="1" w:styleId="11">
    <w:name w:val="رأس الصفحة1"/>
    <w:basedOn w:val="Normal"/>
    <w:link w:val="Char"/>
    <w:uiPriority w:val="99"/>
    <w:rsid w:val="0021257D"/>
    <w:pPr>
      <w:tabs>
        <w:tab w:val="center" w:pos="4320"/>
        <w:tab w:val="right" w:pos="8640"/>
      </w:tabs>
      <w:spacing w:after="0" w:line="240" w:lineRule="auto"/>
    </w:pPr>
    <w:rPr>
      <w:rFonts w:ascii="Times New Roman" w:eastAsia="Times New Roman" w:hAnsi="Times New Roman" w:cs="Times New Roman"/>
      <w:szCs w:val="20"/>
      <w:lang w:eastAsia="ar-SA"/>
    </w:rPr>
  </w:style>
  <w:style w:type="paragraph" w:customStyle="1" w:styleId="TL">
    <w:name w:val="TL"/>
    <w:rsid w:val="0021257D"/>
    <w:pPr>
      <w:widowControl w:val="0"/>
      <w:tabs>
        <w:tab w:val="left" w:pos="-1440"/>
        <w:tab w:val="left" w:pos="-720"/>
        <w:tab w:val="left" w:pos="0"/>
        <w:tab w:val="left" w:pos="199"/>
        <w:tab w:val="left" w:pos="399"/>
        <w:tab w:val="left" w:pos="600"/>
        <w:tab w:val="left" w:pos="720"/>
        <w:tab w:val="left" w:pos="799"/>
        <w:tab w:val="left" w:pos="999"/>
        <w:tab w:val="left" w:pos="1200"/>
        <w:tab w:val="left" w:pos="1399"/>
        <w:tab w:val="left" w:pos="1440"/>
        <w:tab w:val="left" w:pos="1599"/>
        <w:tab w:val="left" w:pos="1800"/>
        <w:tab w:val="left" w:pos="1999"/>
        <w:tab w:val="left" w:pos="2160"/>
        <w:tab w:val="left" w:pos="2199"/>
        <w:tab w:val="left" w:pos="2400"/>
        <w:tab w:val="left" w:pos="2880"/>
      </w:tabs>
      <w:spacing w:after="0" w:line="240" w:lineRule="auto"/>
    </w:pPr>
    <w:rPr>
      <w:rFonts w:ascii="Times New Roman" w:eastAsia="Times New Roman" w:hAnsi="Times New Roman" w:cs="Times New Roman"/>
      <w:sz w:val="24"/>
      <w:szCs w:val="20"/>
    </w:rPr>
  </w:style>
  <w:style w:type="paragraph" w:customStyle="1" w:styleId="DecimalAligned">
    <w:name w:val="Decimal Aligned"/>
    <w:basedOn w:val="Normal"/>
    <w:uiPriority w:val="40"/>
    <w:qFormat/>
    <w:rsid w:val="0021257D"/>
    <w:pPr>
      <w:tabs>
        <w:tab w:val="decimal" w:pos="360"/>
      </w:tabs>
    </w:pPr>
    <w:rPr>
      <w:rFonts w:ascii="Calibri" w:eastAsia="Times New Roman" w:hAnsi="Calibri" w:cs="Times New Roman"/>
    </w:rPr>
  </w:style>
  <w:style w:type="character" w:customStyle="1" w:styleId="Char0">
    <w:name w:val="تذييل الصفحة Char"/>
    <w:link w:val="Style"/>
    <w:uiPriority w:val="99"/>
    <w:locked/>
    <w:rsid w:val="0021257D"/>
    <w:rPr>
      <w:rFonts w:ascii="Times New Roman" w:eastAsia="SimSun" w:hAnsi="Times New Roman" w:cs="Times New Roman"/>
      <w:sz w:val="20"/>
      <w:szCs w:val="20"/>
      <w:lang w:eastAsia="ar-SA"/>
    </w:rPr>
  </w:style>
  <w:style w:type="paragraph" w:customStyle="1" w:styleId="Style">
    <w:name w:val="Style"/>
    <w:basedOn w:val="Normal"/>
    <w:next w:val="11"/>
    <w:link w:val="Char0"/>
    <w:uiPriority w:val="99"/>
    <w:rsid w:val="0021257D"/>
    <w:pPr>
      <w:tabs>
        <w:tab w:val="center" w:pos="4153"/>
        <w:tab w:val="right" w:pos="8306"/>
      </w:tabs>
      <w:spacing w:after="0" w:line="240" w:lineRule="auto"/>
    </w:pPr>
    <w:rPr>
      <w:rFonts w:ascii="Times New Roman" w:eastAsia="SimSun" w:hAnsi="Times New Roman" w:cs="Times New Roman"/>
      <w:sz w:val="20"/>
      <w:szCs w:val="20"/>
      <w:lang w:eastAsia="ar-SA"/>
    </w:rPr>
  </w:style>
  <w:style w:type="paragraph" w:customStyle="1" w:styleId="12">
    <w:name w:val="سرد الفقرات1"/>
    <w:basedOn w:val="Normal"/>
    <w:qFormat/>
    <w:rsid w:val="0021257D"/>
    <w:pPr>
      <w:spacing w:after="0" w:line="240" w:lineRule="auto"/>
      <w:ind w:left="720"/>
    </w:pPr>
    <w:rPr>
      <w:rFonts w:ascii="Times New Roman" w:eastAsia="SimSun" w:hAnsi="Times New Roman" w:cs="Arabic Transparent"/>
      <w:sz w:val="20"/>
      <w:szCs w:val="20"/>
    </w:rPr>
  </w:style>
  <w:style w:type="paragraph" w:customStyle="1" w:styleId="13">
    <w:name w:val="بلا تباعد1"/>
    <w:basedOn w:val="Normal"/>
    <w:qFormat/>
    <w:rsid w:val="0021257D"/>
    <w:pPr>
      <w:spacing w:after="0" w:line="240" w:lineRule="auto"/>
    </w:pPr>
    <w:rPr>
      <w:rFonts w:ascii="Times New Roman" w:eastAsia="SimSun" w:hAnsi="Times New Roman" w:cs="Arabic Transparent"/>
      <w:sz w:val="20"/>
      <w:szCs w:val="20"/>
    </w:rPr>
  </w:style>
  <w:style w:type="paragraph" w:customStyle="1" w:styleId="14">
    <w:name w:val="اقتباس1"/>
    <w:basedOn w:val="Normal"/>
    <w:next w:val="Normal"/>
    <w:qFormat/>
    <w:rsid w:val="0021257D"/>
    <w:pPr>
      <w:spacing w:after="0" w:line="240" w:lineRule="auto"/>
    </w:pPr>
    <w:rPr>
      <w:rFonts w:ascii="Times New Roman" w:eastAsia="SimSun" w:hAnsi="Times New Roman" w:cs="Arabic Transparent"/>
      <w:i/>
      <w:iCs/>
      <w:color w:val="000000"/>
      <w:sz w:val="20"/>
      <w:szCs w:val="20"/>
    </w:rPr>
  </w:style>
  <w:style w:type="paragraph" w:customStyle="1" w:styleId="15">
    <w:name w:val="اقتباس مكثف1"/>
    <w:basedOn w:val="Normal"/>
    <w:next w:val="Normal"/>
    <w:qFormat/>
    <w:rsid w:val="0021257D"/>
    <w:pPr>
      <w:pBdr>
        <w:bottom w:val="single" w:sz="4" w:space="4" w:color="4F81BD"/>
      </w:pBdr>
      <w:spacing w:before="200" w:after="280" w:line="240" w:lineRule="auto"/>
      <w:ind w:left="936" w:right="936"/>
    </w:pPr>
    <w:rPr>
      <w:rFonts w:ascii="Times New Roman" w:eastAsia="SimSun" w:hAnsi="Times New Roman" w:cs="Arabic Transparent"/>
      <w:b/>
      <w:bCs/>
      <w:i/>
      <w:iCs/>
      <w:color w:val="4F81BD"/>
      <w:sz w:val="20"/>
      <w:szCs w:val="20"/>
    </w:rPr>
  </w:style>
  <w:style w:type="paragraph" w:customStyle="1" w:styleId="16">
    <w:name w:val="عنوان جدول المحتويات1"/>
    <w:basedOn w:val="Heading1"/>
    <w:next w:val="Normal"/>
    <w:qFormat/>
    <w:rsid w:val="0021257D"/>
    <w:pPr>
      <w:jc w:val="right"/>
      <w:outlineLvl w:val="9"/>
    </w:pPr>
    <w:rPr>
      <w:rFonts w:ascii="Cambria" w:eastAsia="SimSun" w:hAnsi="Cambria" w:cs="Times New Roman"/>
      <w:color w:val="365F91"/>
      <w:sz w:val="32"/>
      <w:szCs w:val="32"/>
    </w:rPr>
  </w:style>
  <w:style w:type="character" w:customStyle="1" w:styleId="modulenameCharChar">
    <w:name w:val="module name Char Char"/>
    <w:link w:val="modulenameChar"/>
    <w:locked/>
    <w:rsid w:val="0021257D"/>
    <w:rPr>
      <w:rFonts w:ascii="Times New Roman" w:eastAsia="SimSun" w:hAnsi="Times New Roman" w:cs="Times New Roman"/>
      <w:b/>
      <w:caps/>
      <w:sz w:val="24"/>
      <w:szCs w:val="20"/>
      <w:lang w:eastAsia="ar-SA"/>
    </w:rPr>
  </w:style>
  <w:style w:type="paragraph" w:customStyle="1" w:styleId="modulenameChar">
    <w:name w:val="module name Char"/>
    <w:basedOn w:val="Normal"/>
    <w:link w:val="modulenameCharChar"/>
    <w:rsid w:val="0021257D"/>
    <w:pPr>
      <w:spacing w:after="0" w:line="240" w:lineRule="auto"/>
    </w:pPr>
    <w:rPr>
      <w:rFonts w:ascii="Times New Roman" w:eastAsia="SimSun" w:hAnsi="Times New Roman" w:cs="Times New Roman"/>
      <w:b/>
      <w:caps/>
      <w:sz w:val="24"/>
      <w:szCs w:val="20"/>
      <w:lang w:eastAsia="ar-SA"/>
    </w:rPr>
  </w:style>
  <w:style w:type="character" w:customStyle="1" w:styleId="1IntvwqstCharCharCharCharChar">
    <w:name w:val="1. Intvw qst Char Char Char Char Char"/>
    <w:link w:val="1IntvwqstCharCharCharChar"/>
    <w:locked/>
    <w:rsid w:val="0021257D"/>
    <w:rPr>
      <w:rFonts w:ascii="Arial" w:eastAsia="SimSun" w:hAnsi="Arial" w:cs="Times New Roman"/>
      <w:smallCaps/>
      <w:sz w:val="24"/>
      <w:szCs w:val="20"/>
      <w:lang w:eastAsia="ar-SA"/>
    </w:rPr>
  </w:style>
  <w:style w:type="paragraph" w:customStyle="1" w:styleId="1IntvwqstCharCharCharChar">
    <w:name w:val="1. Intvw qst Char Char Char Char"/>
    <w:basedOn w:val="Normal"/>
    <w:link w:val="1IntvwqstCharCharCharCharChar"/>
    <w:rsid w:val="0021257D"/>
    <w:pPr>
      <w:spacing w:after="0" w:line="240" w:lineRule="auto"/>
      <w:ind w:left="360" w:hanging="360"/>
    </w:pPr>
    <w:rPr>
      <w:rFonts w:ascii="Arial" w:eastAsia="SimSun" w:hAnsi="Arial" w:cs="Times New Roman"/>
      <w:smallCaps/>
      <w:sz w:val="24"/>
      <w:szCs w:val="20"/>
      <w:lang w:eastAsia="ar-SA"/>
    </w:rPr>
  </w:style>
  <w:style w:type="character" w:customStyle="1" w:styleId="ResponsecategsCharCharChar">
    <w:name w:val="Response categs..... Char Char Char"/>
    <w:link w:val="ResponsecategsCharChar"/>
    <w:locked/>
    <w:rsid w:val="0021257D"/>
    <w:rPr>
      <w:rFonts w:ascii="Arial" w:eastAsia="SimSun" w:hAnsi="Arial" w:cs="Times New Roman"/>
      <w:sz w:val="24"/>
      <w:szCs w:val="20"/>
      <w:lang w:eastAsia="ar-SA"/>
    </w:rPr>
  </w:style>
  <w:style w:type="paragraph" w:customStyle="1" w:styleId="ResponsecategsCharChar">
    <w:name w:val="Response categs..... Char Char"/>
    <w:basedOn w:val="Normal"/>
    <w:link w:val="ResponsecategsCharCharChar"/>
    <w:rsid w:val="0021257D"/>
    <w:pPr>
      <w:tabs>
        <w:tab w:val="right" w:leader="dot" w:pos="3942"/>
      </w:tabs>
      <w:spacing w:after="0" w:line="240" w:lineRule="auto"/>
      <w:ind w:left="216" w:hanging="216"/>
    </w:pPr>
    <w:rPr>
      <w:rFonts w:ascii="Arial" w:eastAsia="SimSun" w:hAnsi="Arial" w:cs="Times New Roman"/>
      <w:sz w:val="24"/>
      <w:szCs w:val="20"/>
      <w:lang w:eastAsia="ar-SA"/>
    </w:rPr>
  </w:style>
  <w:style w:type="character" w:customStyle="1" w:styleId="ClusternoCharChar">
    <w:name w:val="Cluster no. Char Char"/>
    <w:link w:val="ClusternoChar"/>
    <w:locked/>
    <w:rsid w:val="0021257D"/>
    <w:rPr>
      <w:rFonts w:ascii="Times New Roman" w:eastAsia="SimSun" w:hAnsi="Times New Roman" w:cs="Times New Roman"/>
      <w:b/>
      <w:sz w:val="24"/>
      <w:szCs w:val="20"/>
      <w:lang w:eastAsia="ar-SA"/>
    </w:rPr>
  </w:style>
  <w:style w:type="paragraph" w:customStyle="1" w:styleId="ClusternoChar">
    <w:name w:val="Cluster no. Char"/>
    <w:basedOn w:val="Normal"/>
    <w:link w:val="ClusternoCharChar"/>
    <w:rsid w:val="0021257D"/>
    <w:pPr>
      <w:spacing w:after="0" w:line="240" w:lineRule="auto"/>
      <w:jc w:val="right"/>
    </w:pPr>
    <w:rPr>
      <w:rFonts w:ascii="Times New Roman" w:eastAsia="SimSun" w:hAnsi="Times New Roman" w:cs="Times New Roman"/>
      <w:b/>
      <w:sz w:val="24"/>
      <w:szCs w:val="20"/>
      <w:lang w:eastAsia="ar-SA"/>
    </w:rPr>
  </w:style>
  <w:style w:type="character" w:customStyle="1" w:styleId="InstructionstointvwCharCharCharCharChar">
    <w:name w:val="Instructions to intvw Char Char Char Char Char"/>
    <w:link w:val="InstructionstointvwCharCharCharChar"/>
    <w:locked/>
    <w:rsid w:val="0021257D"/>
    <w:rPr>
      <w:rFonts w:ascii="Times New Roman" w:eastAsia="SimSun" w:hAnsi="Times New Roman" w:cs="Times New Roman"/>
      <w:b/>
      <w:i/>
      <w:caps/>
      <w:sz w:val="24"/>
      <w:szCs w:val="20"/>
      <w:lang w:eastAsia="ar-SA"/>
    </w:rPr>
  </w:style>
  <w:style w:type="paragraph" w:customStyle="1" w:styleId="InstructionstointvwCharCharCharChar">
    <w:name w:val="Instructions to intvw Char Char Char Char"/>
    <w:basedOn w:val="modulenameChar"/>
    <w:link w:val="InstructionstointvwCharCharCharCharChar"/>
    <w:rsid w:val="0021257D"/>
    <w:rPr>
      <w:i/>
    </w:rPr>
  </w:style>
  <w:style w:type="paragraph" w:customStyle="1" w:styleId="GOTONEXTMODULE">
    <w:name w:val="GO TO NEXT MODULE"/>
    <w:basedOn w:val="1IntvwqstCharCharCharChar"/>
    <w:rsid w:val="0021257D"/>
    <w:rPr>
      <w:rFonts w:ascii="Times New Roman" w:hAnsi="Times New Roman"/>
      <w:b/>
      <w:caps/>
      <w:smallCaps w:val="0"/>
      <w:sz w:val="21"/>
    </w:rPr>
  </w:style>
  <w:style w:type="character" w:customStyle="1" w:styleId="adaptationnoteCharChar">
    <w:name w:val="adaptation note Char Char"/>
    <w:link w:val="adaptationnoteChar"/>
    <w:locked/>
    <w:rsid w:val="0021257D"/>
    <w:rPr>
      <w:rFonts w:ascii="Arial" w:eastAsia="SimSun" w:hAnsi="Arial" w:cs="Times New Roman"/>
      <w:b/>
      <w:i/>
      <w:sz w:val="24"/>
      <w:szCs w:val="20"/>
      <w:lang w:eastAsia="ar-SA"/>
    </w:rPr>
  </w:style>
  <w:style w:type="paragraph" w:customStyle="1" w:styleId="adaptationnoteChar">
    <w:name w:val="adaptation note Char"/>
    <w:basedOn w:val="Normal"/>
    <w:link w:val="adaptationnoteCharChar"/>
    <w:rsid w:val="0021257D"/>
    <w:pPr>
      <w:spacing w:after="0" w:line="240" w:lineRule="auto"/>
    </w:pPr>
    <w:rPr>
      <w:rFonts w:ascii="Arial" w:eastAsia="SimSun" w:hAnsi="Arial" w:cs="Times New Roman"/>
      <w:b/>
      <w:i/>
      <w:sz w:val="24"/>
      <w:szCs w:val="20"/>
      <w:lang w:eastAsia="ar-SA"/>
    </w:rPr>
  </w:style>
  <w:style w:type="character" w:customStyle="1" w:styleId="OtherspecifyCharChar">
    <w:name w:val="Other(specify)______ Char Char"/>
    <w:link w:val="OtherspecifyChar"/>
    <w:locked/>
    <w:rsid w:val="0021257D"/>
    <w:rPr>
      <w:rFonts w:ascii="Arial" w:eastAsia="SimSun" w:hAnsi="Arial" w:cs="Times New Roman"/>
      <w:b/>
      <w:sz w:val="24"/>
      <w:szCs w:val="20"/>
      <w:lang w:eastAsia="ar-SA"/>
    </w:rPr>
  </w:style>
  <w:style w:type="paragraph" w:customStyle="1" w:styleId="OtherspecifyChar">
    <w:name w:val="Other(specify)______ Char"/>
    <w:basedOn w:val="ClusternoChar"/>
    <w:link w:val="OtherspecifyCharChar"/>
    <w:rsid w:val="0021257D"/>
    <w:pPr>
      <w:tabs>
        <w:tab w:val="right" w:leader="underscore" w:pos="3946"/>
      </w:tabs>
      <w:ind w:left="216" w:hanging="216"/>
      <w:jc w:val="left"/>
    </w:pPr>
    <w:rPr>
      <w:rFonts w:ascii="Arial" w:hAnsi="Arial"/>
    </w:rPr>
  </w:style>
  <w:style w:type="paragraph" w:customStyle="1" w:styleId="skipcolumn">
    <w:name w:val="skip column"/>
    <w:basedOn w:val="Normal"/>
    <w:rsid w:val="0021257D"/>
    <w:pPr>
      <w:spacing w:after="0" w:line="240" w:lineRule="auto"/>
    </w:pPr>
    <w:rPr>
      <w:rFonts w:ascii="Arial" w:eastAsia="Times New Roman" w:hAnsi="Arial" w:cs="Times New Roman"/>
      <w:smallCaps/>
      <w:sz w:val="20"/>
      <w:szCs w:val="20"/>
    </w:rPr>
  </w:style>
  <w:style w:type="paragraph" w:customStyle="1" w:styleId="questionnairename">
    <w:name w:val="questionnaire name"/>
    <w:basedOn w:val="modulenameChar"/>
    <w:rsid w:val="0021257D"/>
    <w:pPr>
      <w:jc w:val="center"/>
    </w:pPr>
    <w:rPr>
      <w:sz w:val="28"/>
    </w:rPr>
  </w:style>
  <w:style w:type="character" w:customStyle="1" w:styleId="InstructionstointvwChar4">
    <w:name w:val="Instructions to intvw Char4"/>
    <w:link w:val="Instructionstointvw"/>
    <w:locked/>
    <w:rsid w:val="0021257D"/>
    <w:rPr>
      <w:i/>
      <w:sz w:val="24"/>
    </w:rPr>
  </w:style>
  <w:style w:type="paragraph" w:customStyle="1" w:styleId="Instructionstointvw">
    <w:name w:val="Instructions to intvw"/>
    <w:basedOn w:val="Normal"/>
    <w:link w:val="InstructionstointvwChar4"/>
    <w:rsid w:val="0021257D"/>
    <w:pPr>
      <w:spacing w:after="0" w:line="240" w:lineRule="auto"/>
    </w:pPr>
    <w:rPr>
      <w:i/>
      <w:sz w:val="24"/>
    </w:rPr>
  </w:style>
  <w:style w:type="character" w:customStyle="1" w:styleId="InstructionstointvwCharCharChar">
    <w:name w:val="Instructions to intvw Char Char Char"/>
    <w:link w:val="InstructionstointvwCharChar"/>
    <w:locked/>
    <w:rsid w:val="0021257D"/>
    <w:rPr>
      <w:rFonts w:ascii="Times New Roman" w:eastAsia="SimSun" w:hAnsi="Times New Roman" w:cs="Times New Roman"/>
      <w:i/>
      <w:sz w:val="24"/>
      <w:szCs w:val="20"/>
      <w:lang w:eastAsia="ar-SA"/>
    </w:rPr>
  </w:style>
  <w:style w:type="paragraph" w:customStyle="1" w:styleId="InstructionstointvwCharChar">
    <w:name w:val="Instructions to intvw Char Char"/>
    <w:basedOn w:val="Normal"/>
    <w:link w:val="InstructionstointvwCharCharChar"/>
    <w:rsid w:val="0021257D"/>
    <w:pPr>
      <w:spacing w:after="0" w:line="240" w:lineRule="auto"/>
    </w:pPr>
    <w:rPr>
      <w:rFonts w:ascii="Times New Roman" w:eastAsia="SimSun" w:hAnsi="Times New Roman" w:cs="Times New Roman"/>
      <w:i/>
      <w:sz w:val="24"/>
      <w:szCs w:val="20"/>
      <w:lang w:eastAsia="ar-SA"/>
    </w:rPr>
  </w:style>
  <w:style w:type="character" w:customStyle="1" w:styleId="1IntvwqstChar1CharChar">
    <w:name w:val="1. Intvw qst Char1 Char Char"/>
    <w:link w:val="1IntvwqstChar1Char"/>
    <w:locked/>
    <w:rsid w:val="0021257D"/>
    <w:rPr>
      <w:rFonts w:ascii="Arial" w:eastAsia="SimSun" w:hAnsi="Arial" w:cs="Times New Roman"/>
      <w:smallCaps/>
      <w:sz w:val="24"/>
      <w:szCs w:val="20"/>
      <w:lang w:eastAsia="ar-SA"/>
    </w:rPr>
  </w:style>
  <w:style w:type="paragraph" w:customStyle="1" w:styleId="1IntvwqstChar1Char">
    <w:name w:val="1. Intvw qst Char1 Char"/>
    <w:basedOn w:val="Normal"/>
    <w:link w:val="1IntvwqstChar1CharChar"/>
    <w:rsid w:val="0021257D"/>
    <w:pPr>
      <w:spacing w:after="0" w:line="240" w:lineRule="auto"/>
      <w:ind w:left="360" w:hanging="360"/>
    </w:pPr>
    <w:rPr>
      <w:rFonts w:ascii="Arial" w:eastAsia="SimSun" w:hAnsi="Arial" w:cs="Times New Roman"/>
      <w:smallCaps/>
      <w:sz w:val="24"/>
      <w:szCs w:val="20"/>
      <w:lang w:eastAsia="ar-SA"/>
    </w:rPr>
  </w:style>
  <w:style w:type="character" w:customStyle="1" w:styleId="1IntvwqstCharCharChar">
    <w:name w:val="1. Intvw qst Char Char Char"/>
    <w:link w:val="1IntvwqstCharChar"/>
    <w:locked/>
    <w:rsid w:val="0021257D"/>
    <w:rPr>
      <w:rFonts w:ascii="Arial" w:eastAsia="SimSun" w:hAnsi="Arial" w:cs="Times New Roman"/>
      <w:smallCaps/>
      <w:sz w:val="24"/>
      <w:szCs w:val="20"/>
      <w:lang w:eastAsia="ar-SA"/>
    </w:rPr>
  </w:style>
  <w:style w:type="paragraph" w:customStyle="1" w:styleId="1IntvwqstCharChar">
    <w:name w:val="1. Intvw qst Char Char"/>
    <w:basedOn w:val="Normal"/>
    <w:link w:val="1IntvwqstCharCharChar"/>
    <w:rsid w:val="0021257D"/>
    <w:pPr>
      <w:spacing w:after="0" w:line="240" w:lineRule="auto"/>
      <w:ind w:left="360" w:hanging="360"/>
    </w:pPr>
    <w:rPr>
      <w:rFonts w:ascii="Arial" w:eastAsia="SimSun" w:hAnsi="Arial" w:cs="Times New Roman"/>
      <w:smallCaps/>
      <w:sz w:val="24"/>
      <w:szCs w:val="20"/>
      <w:lang w:eastAsia="ar-SA"/>
    </w:rPr>
  </w:style>
  <w:style w:type="character" w:customStyle="1" w:styleId="InstructionstointvwCharChar1Char">
    <w:name w:val="Instructions to intvw Char Char1 Char"/>
    <w:link w:val="InstructionstointvwCharChar1"/>
    <w:locked/>
    <w:rsid w:val="0021257D"/>
    <w:rPr>
      <w:i/>
      <w:sz w:val="24"/>
    </w:rPr>
  </w:style>
  <w:style w:type="paragraph" w:customStyle="1" w:styleId="InstructionstointvwCharChar1">
    <w:name w:val="Instructions to intvw Char Char1"/>
    <w:basedOn w:val="Normal"/>
    <w:link w:val="InstructionstointvwCharChar1Char"/>
    <w:rsid w:val="0021257D"/>
    <w:pPr>
      <w:spacing w:after="0" w:line="240" w:lineRule="auto"/>
    </w:pPr>
    <w:rPr>
      <w:i/>
      <w:sz w:val="24"/>
    </w:rPr>
  </w:style>
  <w:style w:type="character" w:customStyle="1" w:styleId="IntvwinstructionsCharCharChar">
    <w:name w:val="Intvw instructions Char Char Char"/>
    <w:link w:val="IntvwinstructionsCharChar"/>
    <w:locked/>
    <w:rsid w:val="0021257D"/>
    <w:rPr>
      <w:rFonts w:ascii="Times New Roman" w:eastAsia="SimSun" w:hAnsi="Times New Roman" w:cs="Times New Roman"/>
      <w:i/>
      <w:sz w:val="24"/>
      <w:szCs w:val="20"/>
      <w:lang w:eastAsia="en-GB"/>
    </w:rPr>
  </w:style>
  <w:style w:type="paragraph" w:customStyle="1" w:styleId="IntvwinstructionsCharChar">
    <w:name w:val="Intvw instructions Char Char"/>
    <w:basedOn w:val="Normal"/>
    <w:link w:val="IntvwinstructionsCharCharChar"/>
    <w:rsid w:val="0021257D"/>
    <w:pPr>
      <w:spacing w:after="0" w:line="240" w:lineRule="auto"/>
    </w:pPr>
    <w:rPr>
      <w:rFonts w:ascii="Times New Roman" w:eastAsia="SimSun" w:hAnsi="Times New Roman" w:cs="Times New Roman"/>
      <w:i/>
      <w:sz w:val="24"/>
      <w:szCs w:val="20"/>
      <w:lang w:eastAsia="en-GB"/>
    </w:rPr>
  </w:style>
  <w:style w:type="paragraph" w:customStyle="1" w:styleId="InstructionstointvwChar">
    <w:name w:val="Instructions to intvw Char"/>
    <w:basedOn w:val="Normal"/>
    <w:rsid w:val="0021257D"/>
    <w:pPr>
      <w:spacing w:after="0" w:line="240" w:lineRule="auto"/>
    </w:pPr>
    <w:rPr>
      <w:rFonts w:ascii="Times New Roman" w:eastAsia="Times New Roman" w:hAnsi="Times New Roman" w:cs="Times New Roman"/>
      <w:i/>
      <w:sz w:val="20"/>
      <w:szCs w:val="20"/>
    </w:rPr>
  </w:style>
  <w:style w:type="character" w:customStyle="1" w:styleId="1IntvwqstChar">
    <w:name w:val="1. Intvw qst Char"/>
    <w:link w:val="1Intvwqst"/>
    <w:locked/>
    <w:rsid w:val="0021257D"/>
    <w:rPr>
      <w:rFonts w:ascii="Arial" w:eastAsia="SimSun" w:hAnsi="Arial" w:cs="Times New Roman"/>
      <w:smallCaps/>
      <w:sz w:val="24"/>
      <w:szCs w:val="20"/>
      <w:lang w:eastAsia="ar-SA"/>
    </w:rPr>
  </w:style>
  <w:style w:type="paragraph" w:customStyle="1" w:styleId="1Intvwqst">
    <w:name w:val="1. Intvw qst"/>
    <w:basedOn w:val="Normal"/>
    <w:link w:val="1IntvwqstChar"/>
    <w:rsid w:val="0021257D"/>
    <w:pPr>
      <w:spacing w:after="0" w:line="240" w:lineRule="auto"/>
      <w:ind w:left="360" w:hanging="360"/>
    </w:pPr>
    <w:rPr>
      <w:rFonts w:ascii="Arial" w:eastAsia="SimSun" w:hAnsi="Arial" w:cs="Times New Roman"/>
      <w:smallCaps/>
      <w:sz w:val="24"/>
      <w:szCs w:val="20"/>
      <w:lang w:eastAsia="ar-SA"/>
    </w:rPr>
  </w:style>
  <w:style w:type="paragraph" w:customStyle="1" w:styleId="Responsecategs">
    <w:name w:val="Response categs....."/>
    <w:basedOn w:val="Normal"/>
    <w:rsid w:val="0021257D"/>
    <w:pPr>
      <w:tabs>
        <w:tab w:val="right" w:leader="dot" w:pos="3942"/>
      </w:tabs>
      <w:spacing w:after="0" w:line="240" w:lineRule="auto"/>
      <w:ind w:left="216" w:hanging="216"/>
    </w:pPr>
    <w:rPr>
      <w:rFonts w:ascii="Arial" w:eastAsia="Times New Roman" w:hAnsi="Arial" w:cs="Times New Roman"/>
      <w:sz w:val="24"/>
      <w:szCs w:val="20"/>
    </w:rPr>
  </w:style>
  <w:style w:type="paragraph" w:customStyle="1" w:styleId="modulename">
    <w:name w:val="module name"/>
    <w:basedOn w:val="Normal"/>
    <w:rsid w:val="0021257D"/>
    <w:pPr>
      <w:spacing w:after="0" w:line="240" w:lineRule="auto"/>
    </w:pPr>
    <w:rPr>
      <w:rFonts w:ascii="Times New Roman" w:eastAsia="Times New Roman" w:hAnsi="Times New Roman" w:cs="Times New Roman"/>
      <w:b/>
      <w:caps/>
      <w:sz w:val="24"/>
      <w:szCs w:val="20"/>
    </w:rPr>
  </w:style>
  <w:style w:type="paragraph" w:customStyle="1" w:styleId="Otherspecify">
    <w:name w:val="Other(specify)______"/>
    <w:basedOn w:val="Normal"/>
    <w:rsid w:val="0021257D"/>
    <w:pPr>
      <w:tabs>
        <w:tab w:val="right" w:leader="underscore" w:pos="3946"/>
      </w:tabs>
      <w:spacing w:after="0" w:line="240" w:lineRule="auto"/>
      <w:ind w:left="216" w:hanging="216"/>
    </w:pPr>
    <w:rPr>
      <w:rFonts w:ascii="Arial" w:eastAsia="Times New Roman" w:hAnsi="Arial" w:cs="Times New Roman"/>
      <w:b/>
      <w:sz w:val="24"/>
      <w:szCs w:val="20"/>
    </w:rPr>
  </w:style>
  <w:style w:type="paragraph" w:customStyle="1" w:styleId="InstructionstointvwChar3">
    <w:name w:val="Instructions to intvw Char3"/>
    <w:basedOn w:val="Normal"/>
    <w:rsid w:val="0021257D"/>
    <w:pPr>
      <w:spacing w:after="0" w:line="240" w:lineRule="auto"/>
    </w:pPr>
    <w:rPr>
      <w:rFonts w:ascii="Times New Roman" w:eastAsia="Times New Roman" w:hAnsi="Times New Roman" w:cs="Times New Roman"/>
      <w:i/>
      <w:sz w:val="24"/>
      <w:szCs w:val="20"/>
    </w:rPr>
  </w:style>
  <w:style w:type="paragraph" w:customStyle="1" w:styleId="140">
    <w:name w:val="سرد الفقرات14"/>
    <w:basedOn w:val="Normal"/>
    <w:qFormat/>
    <w:rsid w:val="0021257D"/>
    <w:pPr>
      <w:spacing w:after="0" w:line="240" w:lineRule="auto"/>
      <w:ind w:left="720"/>
    </w:pPr>
    <w:rPr>
      <w:rFonts w:ascii="Times New Roman" w:eastAsia="SimSun" w:hAnsi="Times New Roman" w:cs="Arabic Transparent"/>
      <w:sz w:val="20"/>
      <w:szCs w:val="20"/>
    </w:rPr>
  </w:style>
  <w:style w:type="paragraph" w:customStyle="1" w:styleId="ResponsecategsChar">
    <w:name w:val="Response categs..... Char"/>
    <w:basedOn w:val="Normal"/>
    <w:rsid w:val="0021257D"/>
    <w:pPr>
      <w:tabs>
        <w:tab w:val="right" w:leader="dot" w:pos="3942"/>
      </w:tabs>
      <w:spacing w:after="0" w:line="240" w:lineRule="auto"/>
      <w:ind w:left="216" w:hanging="216"/>
    </w:pPr>
    <w:rPr>
      <w:rFonts w:ascii="Arial" w:eastAsia="Times New Roman" w:hAnsi="Arial" w:cs="Times New Roman"/>
      <w:sz w:val="20"/>
      <w:szCs w:val="20"/>
      <w:lang w:val="en-GB"/>
    </w:rPr>
  </w:style>
  <w:style w:type="paragraph" w:customStyle="1" w:styleId="Clusterno">
    <w:name w:val="Cluster no."/>
    <w:basedOn w:val="Normal"/>
    <w:rsid w:val="0021257D"/>
    <w:pPr>
      <w:spacing w:after="0" w:line="240" w:lineRule="auto"/>
      <w:jc w:val="right"/>
    </w:pPr>
    <w:rPr>
      <w:rFonts w:ascii="Times New Roman" w:eastAsia="Times New Roman" w:hAnsi="Times New Roman" w:cs="Times New Roman"/>
      <w:b/>
      <w:sz w:val="24"/>
      <w:szCs w:val="20"/>
      <w:lang w:val="en-GB"/>
    </w:rPr>
  </w:style>
  <w:style w:type="paragraph" w:customStyle="1" w:styleId="adaptationnote">
    <w:name w:val="adaptation note"/>
    <w:basedOn w:val="Normal"/>
    <w:rsid w:val="0021257D"/>
    <w:pPr>
      <w:spacing w:after="0" w:line="240" w:lineRule="auto"/>
    </w:pPr>
    <w:rPr>
      <w:rFonts w:ascii="Arial" w:eastAsia="Times New Roman" w:hAnsi="Arial" w:cs="Times New Roman"/>
      <w:b/>
      <w:i/>
      <w:sz w:val="20"/>
      <w:szCs w:val="20"/>
      <w:lang w:val="en-GB"/>
    </w:rPr>
  </w:style>
  <w:style w:type="paragraph" w:customStyle="1" w:styleId="17">
    <w:name w:val="موضوع تعليق1"/>
    <w:basedOn w:val="CommentText"/>
    <w:next w:val="CommentText"/>
    <w:semiHidden/>
    <w:rsid w:val="0021257D"/>
    <w:rPr>
      <w:b/>
      <w:bCs/>
      <w:lang w:val="en-GB"/>
    </w:rPr>
  </w:style>
  <w:style w:type="paragraph" w:customStyle="1" w:styleId="18">
    <w:name w:val="نص في بالون1"/>
    <w:basedOn w:val="Normal"/>
    <w:semiHidden/>
    <w:rsid w:val="0021257D"/>
    <w:pPr>
      <w:spacing w:after="0" w:line="240" w:lineRule="auto"/>
    </w:pPr>
    <w:rPr>
      <w:rFonts w:ascii="Tahoma" w:eastAsia="Times New Roman" w:hAnsi="Tahoma" w:cs="Tahoma"/>
      <w:sz w:val="16"/>
      <w:szCs w:val="16"/>
      <w:lang w:val="en-GB"/>
    </w:rPr>
  </w:style>
  <w:style w:type="paragraph" w:customStyle="1" w:styleId="IntvwinstructionsChar">
    <w:name w:val="Intvw instructions Char"/>
    <w:basedOn w:val="Normal"/>
    <w:rsid w:val="0021257D"/>
    <w:pPr>
      <w:spacing w:after="0" w:line="240" w:lineRule="auto"/>
    </w:pPr>
    <w:rPr>
      <w:rFonts w:ascii="Times New Roman" w:eastAsia="Times New Roman" w:hAnsi="Times New Roman" w:cs="Times New Roman"/>
      <w:i/>
      <w:sz w:val="24"/>
      <w:szCs w:val="20"/>
      <w:lang w:val="en-GB" w:eastAsia="en-GB"/>
    </w:rPr>
  </w:style>
  <w:style w:type="character" w:customStyle="1" w:styleId="Char2">
    <w:name w:val="مخطط المستند Char"/>
    <w:link w:val="19"/>
    <w:locked/>
    <w:rsid w:val="0021257D"/>
    <w:rPr>
      <w:rFonts w:ascii="Tahoma" w:eastAsia="Times New Roman" w:hAnsi="Tahoma" w:cs="Times New Roman"/>
      <w:sz w:val="20"/>
      <w:szCs w:val="20"/>
      <w:shd w:val="clear" w:color="auto" w:fill="000080"/>
      <w:lang w:val="en-GB" w:eastAsia="ar-SA"/>
    </w:rPr>
  </w:style>
  <w:style w:type="paragraph" w:customStyle="1" w:styleId="19">
    <w:name w:val="مخطط المستند1"/>
    <w:basedOn w:val="Normal"/>
    <w:link w:val="Char2"/>
    <w:rsid w:val="0021257D"/>
    <w:pPr>
      <w:shd w:val="clear" w:color="auto" w:fill="000080"/>
      <w:spacing w:after="0" w:line="240" w:lineRule="auto"/>
    </w:pPr>
    <w:rPr>
      <w:rFonts w:ascii="Tahoma" w:eastAsia="Times New Roman" w:hAnsi="Tahoma" w:cs="Times New Roman"/>
      <w:sz w:val="20"/>
      <w:szCs w:val="20"/>
      <w:lang w:val="en-GB" w:eastAsia="ar-SA"/>
    </w:rPr>
  </w:style>
  <w:style w:type="paragraph" w:customStyle="1" w:styleId="130">
    <w:name w:val="سرد الفقرات13"/>
    <w:basedOn w:val="Normal"/>
    <w:qFormat/>
    <w:rsid w:val="0021257D"/>
    <w:pPr>
      <w:spacing w:after="0" w:line="240" w:lineRule="auto"/>
      <w:ind w:left="720"/>
    </w:pPr>
    <w:rPr>
      <w:rFonts w:ascii="Times New Roman" w:eastAsia="Times New Roman" w:hAnsi="Times New Roman" w:cs="Times New Roman"/>
      <w:sz w:val="24"/>
      <w:szCs w:val="20"/>
      <w:lang w:val="en-GB"/>
    </w:rPr>
  </w:style>
  <w:style w:type="paragraph" w:customStyle="1" w:styleId="120">
    <w:name w:val="سرد الفقرات12"/>
    <w:basedOn w:val="Normal"/>
    <w:qFormat/>
    <w:rsid w:val="0021257D"/>
    <w:pPr>
      <w:spacing w:after="0" w:line="240" w:lineRule="auto"/>
      <w:ind w:left="720"/>
    </w:pPr>
    <w:rPr>
      <w:rFonts w:ascii="Times New Roman" w:eastAsia="Times New Roman" w:hAnsi="Times New Roman" w:cs="Times New Roman"/>
      <w:sz w:val="24"/>
      <w:szCs w:val="20"/>
      <w:lang w:val="en-GB"/>
    </w:rPr>
  </w:style>
  <w:style w:type="character" w:customStyle="1" w:styleId="Char10">
    <w:name w:val="رأس الصفحة Char1"/>
    <w:link w:val="2"/>
    <w:locked/>
    <w:rsid w:val="0021257D"/>
    <w:rPr>
      <w:rFonts w:ascii="Times New Roman" w:eastAsia="Times New Roman" w:hAnsi="Times New Roman" w:cs="Times New Roman"/>
      <w:szCs w:val="20"/>
      <w:lang w:eastAsia="ar-SA"/>
    </w:rPr>
  </w:style>
  <w:style w:type="paragraph" w:customStyle="1" w:styleId="2">
    <w:name w:val="رأس الصفحة2"/>
    <w:basedOn w:val="Normal"/>
    <w:link w:val="Char10"/>
    <w:rsid w:val="0021257D"/>
    <w:pPr>
      <w:tabs>
        <w:tab w:val="center" w:pos="4153"/>
        <w:tab w:val="right" w:pos="8306"/>
      </w:tabs>
      <w:spacing w:after="0" w:line="240" w:lineRule="auto"/>
    </w:pPr>
    <w:rPr>
      <w:rFonts w:ascii="Times New Roman" w:eastAsia="Times New Roman" w:hAnsi="Times New Roman" w:cs="Times New Roman"/>
      <w:szCs w:val="20"/>
      <w:lang w:eastAsia="ar-SA"/>
    </w:rPr>
  </w:style>
  <w:style w:type="paragraph" w:customStyle="1" w:styleId="20">
    <w:name w:val="موضوع تعليق2"/>
    <w:basedOn w:val="CommentText"/>
    <w:next w:val="CommentText"/>
    <w:semiHidden/>
    <w:rsid w:val="0021257D"/>
  </w:style>
  <w:style w:type="paragraph" w:customStyle="1" w:styleId="21">
    <w:name w:val="نص في بالون2"/>
    <w:basedOn w:val="Normal"/>
    <w:semiHidden/>
    <w:rsid w:val="0021257D"/>
    <w:pPr>
      <w:spacing w:after="0" w:line="240" w:lineRule="auto"/>
    </w:pPr>
    <w:rPr>
      <w:rFonts w:ascii="Tahoma" w:eastAsia="Times New Roman" w:hAnsi="Tahoma" w:cs="Tahoma"/>
      <w:sz w:val="16"/>
      <w:szCs w:val="16"/>
      <w:lang w:val="en-GB"/>
    </w:rPr>
  </w:style>
  <w:style w:type="paragraph" w:customStyle="1" w:styleId="110">
    <w:name w:val="سرد الفقرات11"/>
    <w:basedOn w:val="Normal"/>
    <w:qFormat/>
    <w:rsid w:val="0021257D"/>
    <w:pPr>
      <w:spacing w:after="0" w:line="240" w:lineRule="auto"/>
      <w:ind w:left="720"/>
    </w:pPr>
    <w:rPr>
      <w:rFonts w:ascii="Times New Roman" w:eastAsia="Times New Roman" w:hAnsi="Times New Roman" w:cs="Times New Roman"/>
      <w:sz w:val="24"/>
      <w:szCs w:val="20"/>
      <w:lang w:val="en-GB"/>
    </w:rPr>
  </w:style>
  <w:style w:type="character" w:styleId="CommentReference">
    <w:name w:val="annotation reference"/>
    <w:basedOn w:val="DefaultParagraphFont"/>
    <w:uiPriority w:val="99"/>
    <w:semiHidden/>
    <w:unhideWhenUsed/>
    <w:rsid w:val="0021257D"/>
    <w:rPr>
      <w:sz w:val="16"/>
    </w:rPr>
  </w:style>
  <w:style w:type="character" w:styleId="PageNumber">
    <w:name w:val="page number"/>
    <w:basedOn w:val="DefaultParagraphFont"/>
    <w:uiPriority w:val="99"/>
    <w:unhideWhenUsed/>
    <w:rsid w:val="0021257D"/>
    <w:rPr>
      <w:rFonts w:ascii="Times New Roman" w:hAnsi="Times New Roman" w:cs="Times New Roman" w:hint="default"/>
    </w:rPr>
  </w:style>
  <w:style w:type="character" w:styleId="EndnoteReference">
    <w:name w:val="endnote reference"/>
    <w:basedOn w:val="DefaultParagraphFont"/>
    <w:uiPriority w:val="99"/>
    <w:unhideWhenUsed/>
    <w:rsid w:val="0021257D"/>
    <w:rPr>
      <w:vertAlign w:val="superscript"/>
    </w:rPr>
  </w:style>
  <w:style w:type="character" w:styleId="SubtleEmphasis">
    <w:name w:val="Subtle Emphasis"/>
    <w:basedOn w:val="DefaultParagraphFont"/>
    <w:uiPriority w:val="19"/>
    <w:qFormat/>
    <w:rsid w:val="0021257D"/>
    <w:rPr>
      <w:rFonts w:ascii="Times New Roman" w:eastAsia="Times New Roman" w:hAnsi="Times New Roman" w:cs="Times New Roman" w:hint="default"/>
      <w:i/>
      <w:iCs w:val="0"/>
      <w:color w:val="808080"/>
      <w:sz w:val="22"/>
      <w:lang w:val="en-US"/>
    </w:rPr>
  </w:style>
  <w:style w:type="character" w:styleId="BookTitle">
    <w:name w:val="Book Title"/>
    <w:basedOn w:val="DefaultParagraphFont"/>
    <w:uiPriority w:val="33"/>
    <w:qFormat/>
    <w:rsid w:val="0021257D"/>
    <w:rPr>
      <w:b/>
      <w:bCs w:val="0"/>
      <w:smallCaps/>
      <w:spacing w:val="5"/>
    </w:rPr>
  </w:style>
  <w:style w:type="character" w:customStyle="1" w:styleId="1H">
    <w:name w:val="1H"/>
    <w:rsid w:val="0021257D"/>
    <w:rPr>
      <w:b/>
      <w:bCs w:val="0"/>
      <w:sz w:val="28"/>
    </w:rPr>
  </w:style>
  <w:style w:type="character" w:customStyle="1" w:styleId="1a">
    <w:name w:val="رقم الصفحة1"/>
    <w:rsid w:val="0021257D"/>
  </w:style>
  <w:style w:type="character" w:customStyle="1" w:styleId="2H">
    <w:name w:val="2H"/>
    <w:rsid w:val="0021257D"/>
    <w:rPr>
      <w:b/>
      <w:bCs w:val="0"/>
      <w:sz w:val="24"/>
    </w:rPr>
  </w:style>
  <w:style w:type="character" w:customStyle="1" w:styleId="BT">
    <w:name w:val="BT"/>
    <w:rsid w:val="0021257D"/>
    <w:rPr>
      <w:rFonts w:ascii="Univers" w:hAnsi="Univers" w:hint="default"/>
      <w:sz w:val="21"/>
    </w:rPr>
  </w:style>
  <w:style w:type="character" w:customStyle="1" w:styleId="Char3">
    <w:name w:val="Char"/>
    <w:rsid w:val="0021257D"/>
    <w:rPr>
      <w:sz w:val="24"/>
      <w:lang w:val="en-US" w:eastAsia="en-US"/>
    </w:rPr>
  </w:style>
  <w:style w:type="character" w:customStyle="1" w:styleId="QuoteChar">
    <w:name w:val="Quote Char"/>
    <w:rsid w:val="0021257D"/>
    <w:rPr>
      <w:i/>
      <w:iCs w:val="0"/>
      <w:color w:val="000000"/>
      <w:sz w:val="24"/>
      <w:lang w:val="en-US" w:eastAsia="en-US"/>
    </w:rPr>
  </w:style>
  <w:style w:type="character" w:customStyle="1" w:styleId="IntenseQuoteChar">
    <w:name w:val="Intense Quote Char"/>
    <w:rsid w:val="0021257D"/>
    <w:rPr>
      <w:b/>
      <w:bCs w:val="0"/>
      <w:i/>
      <w:iCs w:val="0"/>
      <w:color w:val="4F81BD"/>
      <w:sz w:val="24"/>
      <w:lang w:val="en-US" w:eastAsia="en-US"/>
    </w:rPr>
  </w:style>
  <w:style w:type="character" w:customStyle="1" w:styleId="1b">
    <w:name w:val="تأكيد دقيق1"/>
    <w:qFormat/>
    <w:rsid w:val="0021257D"/>
    <w:rPr>
      <w:i/>
      <w:iCs w:val="0"/>
      <w:color w:val="808080"/>
    </w:rPr>
  </w:style>
  <w:style w:type="character" w:customStyle="1" w:styleId="1c">
    <w:name w:val="تأكيد مكثف1"/>
    <w:qFormat/>
    <w:rsid w:val="0021257D"/>
    <w:rPr>
      <w:b/>
      <w:bCs w:val="0"/>
      <w:i/>
      <w:iCs w:val="0"/>
      <w:color w:val="4F81BD"/>
    </w:rPr>
  </w:style>
  <w:style w:type="character" w:customStyle="1" w:styleId="1d">
    <w:name w:val="مرجع دقيق1"/>
    <w:qFormat/>
    <w:rsid w:val="0021257D"/>
    <w:rPr>
      <w:smallCaps/>
      <w:color w:val="auto"/>
      <w:u w:val="single"/>
    </w:rPr>
  </w:style>
  <w:style w:type="character" w:customStyle="1" w:styleId="1e">
    <w:name w:val="مرجع مكثف1"/>
    <w:qFormat/>
    <w:rsid w:val="0021257D"/>
    <w:rPr>
      <w:b/>
      <w:bCs w:val="0"/>
      <w:smallCaps/>
      <w:color w:val="auto"/>
      <w:spacing w:val="5"/>
      <w:u w:val="single"/>
    </w:rPr>
  </w:style>
  <w:style w:type="character" w:customStyle="1" w:styleId="1f">
    <w:name w:val="عنوان الكتاب1"/>
    <w:qFormat/>
    <w:rsid w:val="0021257D"/>
    <w:rPr>
      <w:b/>
      <w:bCs w:val="0"/>
      <w:smallCaps/>
      <w:spacing w:val="5"/>
    </w:rPr>
  </w:style>
  <w:style w:type="character" w:customStyle="1" w:styleId="Instructionsinparens">
    <w:name w:val="Instructions in parens"/>
    <w:rsid w:val="0021257D"/>
    <w:rPr>
      <w:rFonts w:ascii="Times New Roman" w:hAnsi="Times New Roman" w:cs="Times New Roman" w:hint="default"/>
      <w:i/>
      <w:iCs w:val="0"/>
      <w:sz w:val="20"/>
    </w:rPr>
  </w:style>
  <w:style w:type="character" w:customStyle="1" w:styleId="InstructionstointvwChar2">
    <w:name w:val="Instructions to intvw Char2"/>
    <w:rsid w:val="0021257D"/>
    <w:rPr>
      <w:i/>
      <w:iCs w:val="0"/>
      <w:lang w:val="en-US" w:eastAsia="en-US"/>
    </w:rPr>
  </w:style>
  <w:style w:type="character" w:customStyle="1" w:styleId="1IntvwqstCharCharChar1">
    <w:name w:val="1. Intvw qst Char Char Char1"/>
    <w:rsid w:val="0021257D"/>
    <w:rPr>
      <w:rFonts w:ascii="Arial" w:hAnsi="Arial" w:cs="Arial" w:hint="default"/>
      <w:smallCaps/>
      <w:lang w:val="en-US" w:eastAsia="en-US"/>
    </w:rPr>
  </w:style>
  <w:style w:type="character" w:customStyle="1" w:styleId="1IntvwqstCharChar1">
    <w:name w:val="1. Intvw qst Char Char1"/>
    <w:rsid w:val="0021257D"/>
    <w:rPr>
      <w:rFonts w:ascii="Arial" w:hAnsi="Arial" w:cs="Arial" w:hint="default"/>
      <w:smallCaps/>
      <w:lang w:val="en-US" w:eastAsia="en-US"/>
    </w:rPr>
  </w:style>
  <w:style w:type="character" w:customStyle="1" w:styleId="InstructionstointvwChar1">
    <w:name w:val="Instructions to intvw Char1"/>
    <w:rsid w:val="0021257D"/>
    <w:rPr>
      <w:i/>
      <w:iCs w:val="0"/>
      <w:lang w:val="en-US" w:eastAsia="en-US"/>
    </w:rPr>
  </w:style>
  <w:style w:type="character" w:customStyle="1" w:styleId="II">
    <w:name w:val="II"/>
    <w:rsid w:val="0021257D"/>
    <w:rPr>
      <w:rFonts w:ascii="Times New Roman" w:hAnsi="Times New Roman" w:cs="Times New Roman" w:hint="default"/>
      <w:i/>
      <w:iCs w:val="0"/>
      <w:sz w:val="21"/>
    </w:rPr>
  </w:style>
  <w:style w:type="character" w:customStyle="1" w:styleId="1IntvwqstCharCharChar2">
    <w:name w:val="1. Intvw qst Char Char Char2"/>
    <w:rsid w:val="0021257D"/>
    <w:rPr>
      <w:rFonts w:ascii="Arial" w:hAnsi="Arial" w:cs="Arial" w:hint="default"/>
      <w:smallCaps/>
      <w:lang w:val="en-US" w:eastAsia="en-US"/>
    </w:rPr>
  </w:style>
  <w:style w:type="character" w:customStyle="1" w:styleId="InstructionstointvwChar4Char">
    <w:name w:val="Instructions to intvw Char4 Char"/>
    <w:rsid w:val="0021257D"/>
    <w:rPr>
      <w:i/>
      <w:iCs w:val="0"/>
      <w:lang w:val="en-US" w:eastAsia="en-US"/>
    </w:rPr>
  </w:style>
  <w:style w:type="character" w:customStyle="1" w:styleId="InstructionstointvwChar5">
    <w:name w:val="Instructions to intvw Char5"/>
    <w:rsid w:val="0021257D"/>
    <w:rPr>
      <w:i/>
      <w:iCs w:val="0"/>
      <w:sz w:val="24"/>
      <w:lang w:val="en-US" w:eastAsia="en-US"/>
    </w:rPr>
  </w:style>
  <w:style w:type="character" w:customStyle="1" w:styleId="1IntvwqstChar2">
    <w:name w:val="1. Intvw qst Char2"/>
    <w:rsid w:val="0021257D"/>
    <w:rPr>
      <w:rFonts w:ascii="Arial" w:hAnsi="Arial" w:cs="Arial" w:hint="default"/>
      <w:smallCaps/>
      <w:lang w:val="en-US" w:eastAsia="en-US"/>
    </w:rPr>
  </w:style>
  <w:style w:type="character" w:customStyle="1" w:styleId="InstructionstointvwCharCharChar1">
    <w:name w:val="Instructions to intvw Char Char Char1"/>
    <w:rsid w:val="0021257D"/>
    <w:rPr>
      <w:i/>
      <w:iCs w:val="0"/>
      <w:sz w:val="24"/>
      <w:lang w:val="en-US" w:eastAsia="en-US"/>
    </w:rPr>
  </w:style>
  <w:style w:type="character" w:customStyle="1" w:styleId="1IntvwqstCharCharCharChar1">
    <w:name w:val="1. Intvw qst Char Char Char Char1"/>
    <w:rsid w:val="0021257D"/>
    <w:rPr>
      <w:rFonts w:ascii="Arial" w:hAnsi="Arial" w:cs="Arial" w:hint="default"/>
      <w:smallCaps/>
      <w:lang w:val="en-US" w:eastAsia="en-US"/>
    </w:rPr>
  </w:style>
  <w:style w:type="character" w:customStyle="1" w:styleId="1IntvwqstCharCharChar3">
    <w:name w:val="1. Intvw qst Char Char Char3"/>
    <w:rsid w:val="0021257D"/>
    <w:rPr>
      <w:rFonts w:ascii="Arial" w:hAnsi="Arial" w:cs="Arial" w:hint="default"/>
      <w:smallCaps/>
      <w:lang w:val="en-US" w:eastAsia="en-US"/>
    </w:rPr>
  </w:style>
  <w:style w:type="character" w:customStyle="1" w:styleId="1IntvwqstChar1">
    <w:name w:val="1. Intvw qst Char1"/>
    <w:rsid w:val="0021257D"/>
    <w:rPr>
      <w:rFonts w:ascii="Arial" w:hAnsi="Arial" w:cs="Arial" w:hint="default"/>
      <w:smallCaps/>
      <w:lang w:val="en-US" w:eastAsia="en-US"/>
    </w:rPr>
  </w:style>
  <w:style w:type="character" w:customStyle="1" w:styleId="InstructionstointvwCharCharChar1Char">
    <w:name w:val="Instructions to intvw Char Char Char1 Char"/>
    <w:rsid w:val="0021257D"/>
    <w:rPr>
      <w:i/>
      <w:iCs w:val="0"/>
      <w:lang w:val="en-US" w:eastAsia="en-US"/>
    </w:rPr>
  </w:style>
  <w:style w:type="character" w:customStyle="1" w:styleId="shorttext1">
    <w:name w:val="short_text1"/>
    <w:rsid w:val="0021257D"/>
    <w:rPr>
      <w:sz w:val="26"/>
    </w:rPr>
  </w:style>
  <w:style w:type="character" w:customStyle="1" w:styleId="Char4">
    <w:name w:val="تذييل صفحة Char"/>
    <w:basedOn w:val="DefaultParagraphFont"/>
    <w:uiPriority w:val="99"/>
    <w:rsid w:val="0021257D"/>
    <w:rPr>
      <w:rFonts w:ascii="Times New Roman" w:hAnsi="Times New Roman" w:cs="Times New Roman" w:hint="default"/>
    </w:rPr>
  </w:style>
  <w:style w:type="character" w:customStyle="1" w:styleId="Char5">
    <w:name w:val="رأس صفحة Char"/>
    <w:basedOn w:val="DefaultParagraphFont"/>
    <w:uiPriority w:val="99"/>
    <w:rsid w:val="0021257D"/>
    <w:rPr>
      <w:rFonts w:ascii="Times New Roman" w:hAnsi="Times New Roman" w:cs="Times New Roman" w:hint="default"/>
    </w:rPr>
  </w:style>
  <w:style w:type="table" w:styleId="TableClassic1">
    <w:name w:val="Table Classic 1"/>
    <w:basedOn w:val="TableNormal"/>
    <w:uiPriority w:val="99"/>
    <w:unhideWhenUsed/>
    <w:rsid w:val="0021257D"/>
    <w:pPr>
      <w:spacing w:after="0" w:line="240" w:lineRule="auto"/>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TableClassic2">
    <w:name w:val="Table Classic 2"/>
    <w:basedOn w:val="TableNormal"/>
    <w:uiPriority w:val="99"/>
    <w:unhideWhenUsed/>
    <w:rsid w:val="0021257D"/>
    <w:pPr>
      <w:spacing w:after="0" w:line="240" w:lineRule="auto"/>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styleId="Table3Deffects1">
    <w:name w:val="Table 3D effects 1"/>
    <w:basedOn w:val="TableNormal"/>
    <w:uiPriority w:val="99"/>
    <w:unhideWhenUsed/>
    <w:rsid w:val="0021257D"/>
    <w:pPr>
      <w:spacing w:after="0" w:line="240" w:lineRule="auto"/>
    </w:pPr>
    <w:rPr>
      <w:rFonts w:ascii="Times New Roman" w:eastAsia="Times New Roman" w:hAnsi="Times New Roman" w:cs="Times New Roman"/>
      <w:sz w:val="20"/>
      <w:szCs w:val="20"/>
    </w:rPr>
    <w:tblPr>
      <w:tblInd w:w="0" w:type="dxa"/>
      <w:tblCellMar>
        <w:top w:w="0" w:type="dxa"/>
        <w:left w:w="108" w:type="dxa"/>
        <w:bottom w:w="0" w:type="dxa"/>
        <w:right w:w="108" w:type="dxa"/>
      </w:tblCellMar>
    </w:tblPr>
    <w:tcPr>
      <w:shd w:val="solid" w:color="C0C0C0" w:fill="FFFFFF"/>
    </w:tcPr>
    <w:tblStylePr w:type="firstRow">
      <w:rPr>
        <w:rFonts w:ascii="Times New Roman" w:hAnsi="Times New Roman" w:cs="Times New Roman" w:hint="default"/>
        <w:b/>
        <w:bCs/>
        <w:color w:val="800080"/>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FFFFFF"/>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left w:val="single" w:sz="6" w:space="0" w:color="FFFFFF"/>
          <w:tl2br w:val="none" w:sz="0" w:space="0" w:color="auto"/>
          <w:tr2bl w:val="none" w:sz="0" w:space="0" w:color="auto"/>
        </w:tcBorders>
      </w:tcPr>
    </w:tblStylePr>
    <w:tblStylePr w:type="neCell">
      <w:rPr>
        <w:rFonts w:ascii="Times New Roman" w:hAnsi="Times New Roman" w:cs="Times New Roman" w:hint="default"/>
      </w:rPr>
      <w:tblPr/>
      <w:tcPr>
        <w:tcBorders>
          <w:left w:val="none" w:sz="0" w:space="0" w:color="auto"/>
          <w:bottom w:val="none" w:sz="0" w:space="0" w:color="auto"/>
          <w:tl2br w:val="none" w:sz="0" w:space="0" w:color="auto"/>
          <w:tr2bl w:val="none" w:sz="0" w:space="0" w:color="auto"/>
        </w:tcBorders>
      </w:tcPr>
    </w:tblStylePr>
    <w:tblStylePr w:type="nwCell">
      <w:rPr>
        <w:rFonts w:ascii="Times New Roman" w:hAnsi="Times New Roman" w:cs="Times New Roman" w:hint="default"/>
      </w:rPr>
      <w:tblPr/>
      <w:tcPr>
        <w:tcBorders>
          <w:bottom w:val="none" w:sz="0" w:space="0" w:color="auto"/>
          <w:right w:val="none" w:sz="0" w:space="0" w:color="auto"/>
          <w:tl2br w:val="none" w:sz="0" w:space="0" w:color="auto"/>
          <w:tr2bl w:val="none" w:sz="0" w:space="0" w:color="auto"/>
        </w:tcBorders>
      </w:tcPr>
    </w:tblStylePr>
    <w:tblStylePr w:type="seCell">
      <w:rPr>
        <w:rFonts w:ascii="Times New Roman" w:hAnsi="Times New Roman" w:cs="Times New Roman" w:hint="default"/>
      </w:rPr>
      <w:tblPr/>
      <w:tcPr>
        <w:tcBorders>
          <w:top w:val="none" w:sz="0" w:space="0" w:color="auto"/>
          <w:left w:val="none" w:sz="0" w:space="0" w:color="auto"/>
          <w:tl2br w:val="none" w:sz="0" w:space="0" w:color="auto"/>
          <w:tr2bl w:val="none" w:sz="0" w:space="0" w:color="auto"/>
        </w:tcBorders>
      </w:tcPr>
    </w:tblStylePr>
    <w:tblStylePr w:type="swCell">
      <w:rPr>
        <w:rFonts w:ascii="Times New Roman" w:hAnsi="Times New Roman" w:cs="Times New Roman" w:hint="default"/>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unhideWhenUsed/>
    <w:rsid w:val="0021257D"/>
    <w:pPr>
      <w:spacing w:after="0" w:line="240" w:lineRule="auto"/>
    </w:pPr>
    <w:rPr>
      <w:rFonts w:ascii="Times New Roman" w:eastAsia="Times New Roman" w:hAnsi="Times New Roman" w:cs="Times New Roman"/>
      <w:sz w:val="20"/>
      <w:szCs w:val="20"/>
    </w:rPr>
    <w:tblPr>
      <w:tblStyleRowBandSize w:val="1"/>
      <w:tblInd w:w="0" w:type="dxa"/>
      <w:tblCellMar>
        <w:top w:w="0" w:type="dxa"/>
        <w:left w:w="108" w:type="dxa"/>
        <w:bottom w:w="0" w:type="dxa"/>
        <w:right w:w="108" w:type="dxa"/>
      </w:tblCellMar>
    </w:tblPr>
    <w:tcPr>
      <w:shd w:val="solid" w:color="C0C0C0" w:fill="FFFFFF"/>
    </w:tc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Table3Deffects3">
    <w:name w:val="Table 3D effects 3"/>
    <w:basedOn w:val="TableNormal"/>
    <w:uiPriority w:val="99"/>
    <w:unhideWhenUsed/>
    <w:rsid w:val="0021257D"/>
    <w:pPr>
      <w:spacing w:after="0" w:line="240" w:lineRule="auto"/>
    </w:pPr>
    <w:rPr>
      <w:rFonts w:ascii="Times New Roman" w:eastAsia="Times New Roman" w:hAnsi="Times New Roman" w:cs="Times New Roman"/>
      <w:sz w:val="20"/>
      <w:szCs w:val="20"/>
    </w:rPr>
    <w:tblPr>
      <w:tblStyleRowBandSize w:val="1"/>
      <w:tblStyleColBandSize w:val="1"/>
      <w:tblInd w:w="0" w:type="dxa"/>
      <w:tblCellMar>
        <w:top w:w="0" w:type="dxa"/>
        <w:left w:w="108" w:type="dxa"/>
        <w:bottom w:w="0" w:type="dxa"/>
        <w:right w:w="108" w:type="dxa"/>
      </w:tblCellMar>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50" w:color="C0C0C0" w:fill="FFFFFF"/>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LightShading-Accent11">
    <w:name w:val="Light Shading - Accent 11"/>
    <w:basedOn w:val="TableNormal"/>
    <w:uiPriority w:val="60"/>
    <w:rsid w:val="0021257D"/>
    <w:pPr>
      <w:spacing w:after="0" w:line="240" w:lineRule="auto"/>
    </w:pPr>
    <w:rPr>
      <w:rFonts w:ascii="Calibri" w:eastAsia="Times New Roman" w:hAnsi="Calibri" w:cs="Times New Roman"/>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hint="default"/>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pPr>
      <w:rPr>
        <w:rFonts w:ascii="Calibri" w:hAnsi="Calibri" w:cs="Times New Roman" w:hint="default"/>
        <w:b/>
        <w:bCs/>
      </w:rPr>
      <w:tblPr/>
      <w:tcPr>
        <w:tcBorders>
          <w:top w:val="single" w:sz="8" w:space="0" w:color="4F81BD"/>
          <w:left w:val="nil"/>
          <w:bottom w:val="single" w:sz="8" w:space="0" w:color="4F81BD"/>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3DFEE"/>
      </w:tcPr>
    </w:tblStylePr>
    <w:tblStylePr w:type="band1Horz">
      <w:rPr>
        <w:rFonts w:ascii="Calibri" w:hAnsi="Calibri" w:cs="Times New Roman" w:hint="default"/>
      </w:rPr>
      <w:tblPr/>
      <w:tcPr>
        <w:tcBorders>
          <w:left w:val="nil"/>
          <w:right w:val="nil"/>
          <w:insideH w:val="nil"/>
          <w:insideV w:val="nil"/>
        </w:tcBorders>
        <w:shd w:val="clear" w:color="auto" w:fill="D3DFEE"/>
      </w:tcPr>
    </w:tblStylePr>
  </w:style>
  <w:style w:type="table" w:customStyle="1" w:styleId="1f0">
    <w:name w:val="شبكة جدول1"/>
    <w:basedOn w:val="TableNormal"/>
    <w:uiPriority w:val="59"/>
    <w:rsid w:val="0021257D"/>
    <w:pPr>
      <w:spacing w:after="0" w:line="240" w:lineRule="auto"/>
    </w:pPr>
    <w:rPr>
      <w:rFonts w:ascii="Calibri" w:eastAsia="Times New Roman"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Accent111">
    <w:name w:val="Light Shading - Accent 111"/>
    <w:basedOn w:val="TableNormal"/>
    <w:uiPriority w:val="60"/>
    <w:rsid w:val="0021257D"/>
    <w:pPr>
      <w:spacing w:after="0" w:line="240" w:lineRule="auto"/>
    </w:pPr>
    <w:rPr>
      <w:rFonts w:ascii="Calibri" w:eastAsia="Times New Roman" w:hAnsi="Calibri" w:cs="Times New Roman"/>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hint="default"/>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pPr>
      <w:rPr>
        <w:rFonts w:ascii="Calibri" w:hAnsi="Calibri" w:cs="Times New Roman" w:hint="default"/>
        <w:b/>
        <w:bCs/>
      </w:rPr>
      <w:tblPr/>
      <w:tcPr>
        <w:tcBorders>
          <w:top w:val="single" w:sz="8" w:space="0" w:color="4F81BD"/>
          <w:left w:val="nil"/>
          <w:bottom w:val="single" w:sz="8" w:space="0" w:color="4F81BD"/>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3DFEE"/>
      </w:tcPr>
    </w:tblStylePr>
    <w:tblStylePr w:type="band1Horz">
      <w:rPr>
        <w:rFonts w:ascii="Calibri" w:hAnsi="Calibri" w:cs="Times New Roman" w:hint="default"/>
      </w:rPr>
      <w:tblPr/>
      <w:tcPr>
        <w:tcBorders>
          <w:left w:val="nil"/>
          <w:right w:val="nil"/>
          <w:insideH w:val="nil"/>
          <w:insideV w:val="nil"/>
        </w:tcBorders>
        <w:shd w:val="clear" w:color="auto" w:fill="D3DFEE"/>
      </w:tcPr>
    </w:tblStylePr>
  </w:style>
  <w:style w:type="numbering" w:customStyle="1" w:styleId="NoList1">
    <w:name w:val="No List1"/>
    <w:next w:val="NoList"/>
    <w:uiPriority w:val="99"/>
    <w:semiHidden/>
    <w:unhideWhenUsed/>
    <w:rsid w:val="001F303D"/>
  </w:style>
  <w:style w:type="paragraph" w:customStyle="1" w:styleId="yiv1847859934msonormal">
    <w:name w:val="yiv1847859934msonormal"/>
    <w:basedOn w:val="Normal"/>
    <w:rsid w:val="003E5A2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yshortcuts">
    <w:name w:val="yshortcuts"/>
    <w:basedOn w:val="DefaultParagraphFont"/>
    <w:rsid w:val="003E5A2F"/>
  </w:style>
  <w:style w:type="paragraph" w:customStyle="1" w:styleId="yiv95600195msonormal">
    <w:name w:val="yiv95600195msonormal"/>
    <w:basedOn w:val="Normal"/>
    <w:rsid w:val="004B44F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longtext">
    <w:name w:val="long_text"/>
    <w:basedOn w:val="DefaultParagraphFont"/>
    <w:rsid w:val="001C2271"/>
    <w:rPr>
      <w:rFonts w:ascii="Times New Roman" w:hAnsi="Times New Roman" w:cs="Times New Roman"/>
    </w:rPr>
  </w:style>
  <w:style w:type="paragraph" w:styleId="EndnoteText">
    <w:name w:val="endnote text"/>
    <w:basedOn w:val="Normal"/>
    <w:link w:val="EndnoteTextChar"/>
    <w:uiPriority w:val="99"/>
    <w:unhideWhenUsed/>
    <w:rsid w:val="001C2271"/>
    <w:pPr>
      <w:bidi/>
      <w:spacing w:after="0" w:line="240" w:lineRule="auto"/>
    </w:pPr>
    <w:rPr>
      <w:rFonts w:ascii="Times New Roman" w:eastAsia="Times New Roman" w:hAnsi="Times New Roman" w:cs="Times New Roman"/>
      <w:sz w:val="20"/>
      <w:szCs w:val="20"/>
      <w:lang w:eastAsia="ar-SA"/>
    </w:rPr>
  </w:style>
  <w:style w:type="character" w:customStyle="1" w:styleId="EndnoteTextChar">
    <w:name w:val="Endnote Text Char"/>
    <w:basedOn w:val="DefaultParagraphFont"/>
    <w:link w:val="EndnoteText"/>
    <w:uiPriority w:val="99"/>
    <w:rsid w:val="001C2271"/>
    <w:rPr>
      <w:rFonts w:ascii="Times New Roman" w:eastAsia="Times New Roman" w:hAnsi="Times New Roman" w:cs="Times New Roman"/>
      <w:sz w:val="20"/>
      <w:szCs w:val="20"/>
      <w:lang w:eastAsia="ar-SA"/>
    </w:rPr>
  </w:style>
  <w:style w:type="table" w:customStyle="1" w:styleId="LightShading-Accent12">
    <w:name w:val="Light Shading - Accent 12"/>
    <w:basedOn w:val="TableNormal"/>
    <w:uiPriority w:val="60"/>
    <w:rsid w:val="00E61906"/>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Grid-Accent5">
    <w:name w:val="Light Grid Accent 5"/>
    <w:basedOn w:val="TableNormal"/>
    <w:uiPriority w:val="62"/>
    <w:rsid w:val="000E1CE2"/>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paragraph" w:styleId="TOCHeading">
    <w:name w:val="TOC Heading"/>
    <w:basedOn w:val="Heading1"/>
    <w:next w:val="Normal"/>
    <w:uiPriority w:val="39"/>
    <w:semiHidden/>
    <w:unhideWhenUsed/>
    <w:qFormat/>
    <w:rsid w:val="00F10D3A"/>
    <w:pPr>
      <w:outlineLvl w:val="9"/>
    </w:pPr>
  </w:style>
  <w:style w:type="paragraph" w:styleId="z-BottomofForm">
    <w:name w:val="HTML Bottom of Form"/>
    <w:basedOn w:val="Normal"/>
    <w:next w:val="Normal"/>
    <w:link w:val="z-BottomofFormChar"/>
    <w:hidden/>
    <w:uiPriority w:val="99"/>
    <w:semiHidden/>
    <w:unhideWhenUsed/>
    <w:rsid w:val="0055602F"/>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sid w:val="0055602F"/>
    <w:rPr>
      <w:rFonts w:ascii="Arial" w:eastAsia="Times New Roman" w:hAnsi="Arial" w:cs="Arial"/>
      <w:vanish/>
      <w:sz w:val="16"/>
      <w:szCs w:val="16"/>
    </w:rPr>
  </w:style>
  <w:style w:type="character" w:customStyle="1" w:styleId="hps">
    <w:name w:val="hps"/>
    <w:basedOn w:val="DefaultParagraphFont"/>
    <w:rsid w:val="00497D95"/>
  </w:style>
</w:styles>
</file>

<file path=word/webSettings.xml><?xml version="1.0" encoding="utf-8"?>
<w:webSettings xmlns:r="http://schemas.openxmlformats.org/officeDocument/2006/relationships" xmlns:w="http://schemas.openxmlformats.org/wordprocessingml/2006/main">
  <w:divs>
    <w:div w:id="49227682">
      <w:bodyDiv w:val="1"/>
      <w:marLeft w:val="0"/>
      <w:marRight w:val="0"/>
      <w:marTop w:val="0"/>
      <w:marBottom w:val="0"/>
      <w:divBdr>
        <w:top w:val="none" w:sz="0" w:space="0" w:color="auto"/>
        <w:left w:val="none" w:sz="0" w:space="0" w:color="auto"/>
        <w:bottom w:val="none" w:sz="0" w:space="0" w:color="auto"/>
        <w:right w:val="none" w:sz="0" w:space="0" w:color="auto"/>
      </w:divBdr>
    </w:div>
    <w:div w:id="78066563">
      <w:bodyDiv w:val="1"/>
      <w:marLeft w:val="0"/>
      <w:marRight w:val="0"/>
      <w:marTop w:val="0"/>
      <w:marBottom w:val="0"/>
      <w:divBdr>
        <w:top w:val="none" w:sz="0" w:space="0" w:color="auto"/>
        <w:left w:val="none" w:sz="0" w:space="0" w:color="auto"/>
        <w:bottom w:val="none" w:sz="0" w:space="0" w:color="auto"/>
        <w:right w:val="none" w:sz="0" w:space="0" w:color="auto"/>
      </w:divBdr>
      <w:divsChild>
        <w:div w:id="1324822845">
          <w:marLeft w:val="0"/>
          <w:marRight w:val="0"/>
          <w:marTop w:val="0"/>
          <w:marBottom w:val="0"/>
          <w:divBdr>
            <w:top w:val="none" w:sz="0" w:space="0" w:color="auto"/>
            <w:left w:val="none" w:sz="0" w:space="0" w:color="auto"/>
            <w:bottom w:val="none" w:sz="0" w:space="0" w:color="auto"/>
            <w:right w:val="none" w:sz="0" w:space="0" w:color="auto"/>
          </w:divBdr>
          <w:divsChild>
            <w:div w:id="534773782">
              <w:marLeft w:val="0"/>
              <w:marRight w:val="0"/>
              <w:marTop w:val="0"/>
              <w:marBottom w:val="0"/>
              <w:divBdr>
                <w:top w:val="none" w:sz="0" w:space="0" w:color="auto"/>
                <w:left w:val="none" w:sz="0" w:space="0" w:color="auto"/>
                <w:bottom w:val="none" w:sz="0" w:space="0" w:color="auto"/>
                <w:right w:val="none" w:sz="0" w:space="0" w:color="auto"/>
              </w:divBdr>
              <w:divsChild>
                <w:div w:id="1236210213">
                  <w:marLeft w:val="0"/>
                  <w:marRight w:val="0"/>
                  <w:marTop w:val="0"/>
                  <w:marBottom w:val="0"/>
                  <w:divBdr>
                    <w:top w:val="none" w:sz="0" w:space="0" w:color="auto"/>
                    <w:left w:val="none" w:sz="0" w:space="0" w:color="auto"/>
                    <w:bottom w:val="none" w:sz="0" w:space="0" w:color="auto"/>
                    <w:right w:val="none" w:sz="0" w:space="0" w:color="auto"/>
                  </w:divBdr>
                  <w:divsChild>
                    <w:div w:id="598947188">
                      <w:marLeft w:val="0"/>
                      <w:marRight w:val="0"/>
                      <w:marTop w:val="0"/>
                      <w:marBottom w:val="0"/>
                      <w:divBdr>
                        <w:top w:val="none" w:sz="0" w:space="0" w:color="auto"/>
                        <w:left w:val="none" w:sz="0" w:space="0" w:color="auto"/>
                        <w:bottom w:val="none" w:sz="0" w:space="0" w:color="auto"/>
                        <w:right w:val="none" w:sz="0" w:space="0" w:color="auto"/>
                      </w:divBdr>
                      <w:divsChild>
                        <w:div w:id="767041352">
                          <w:marLeft w:val="0"/>
                          <w:marRight w:val="0"/>
                          <w:marTop w:val="0"/>
                          <w:marBottom w:val="0"/>
                          <w:divBdr>
                            <w:top w:val="none" w:sz="0" w:space="0" w:color="auto"/>
                            <w:left w:val="none" w:sz="0" w:space="0" w:color="auto"/>
                            <w:bottom w:val="none" w:sz="0" w:space="0" w:color="auto"/>
                            <w:right w:val="none" w:sz="0" w:space="0" w:color="auto"/>
                          </w:divBdr>
                          <w:divsChild>
                            <w:div w:id="417873892">
                              <w:marLeft w:val="0"/>
                              <w:marRight w:val="0"/>
                              <w:marTop w:val="0"/>
                              <w:marBottom w:val="0"/>
                              <w:divBdr>
                                <w:top w:val="none" w:sz="0" w:space="0" w:color="auto"/>
                                <w:left w:val="none" w:sz="0" w:space="0" w:color="auto"/>
                                <w:bottom w:val="none" w:sz="0" w:space="0" w:color="auto"/>
                                <w:right w:val="none" w:sz="0" w:space="0" w:color="auto"/>
                              </w:divBdr>
                              <w:divsChild>
                                <w:div w:id="1758332525">
                                  <w:marLeft w:val="0"/>
                                  <w:marRight w:val="0"/>
                                  <w:marTop w:val="0"/>
                                  <w:marBottom w:val="0"/>
                                  <w:divBdr>
                                    <w:top w:val="none" w:sz="0" w:space="0" w:color="auto"/>
                                    <w:left w:val="none" w:sz="0" w:space="0" w:color="auto"/>
                                    <w:bottom w:val="none" w:sz="0" w:space="0" w:color="auto"/>
                                    <w:right w:val="none" w:sz="0" w:space="0" w:color="auto"/>
                                  </w:divBdr>
                                  <w:divsChild>
                                    <w:div w:id="1107851318">
                                      <w:marLeft w:val="0"/>
                                      <w:marRight w:val="0"/>
                                      <w:marTop w:val="0"/>
                                      <w:marBottom w:val="0"/>
                                      <w:divBdr>
                                        <w:top w:val="none" w:sz="0" w:space="0" w:color="auto"/>
                                        <w:left w:val="none" w:sz="0" w:space="0" w:color="auto"/>
                                        <w:bottom w:val="none" w:sz="0" w:space="0" w:color="auto"/>
                                        <w:right w:val="none" w:sz="0" w:space="0" w:color="auto"/>
                                      </w:divBdr>
                                      <w:divsChild>
                                        <w:div w:id="781728707">
                                          <w:marLeft w:val="0"/>
                                          <w:marRight w:val="0"/>
                                          <w:marTop w:val="0"/>
                                          <w:marBottom w:val="0"/>
                                          <w:divBdr>
                                            <w:top w:val="none" w:sz="0" w:space="0" w:color="auto"/>
                                            <w:left w:val="none" w:sz="0" w:space="0" w:color="auto"/>
                                            <w:bottom w:val="none" w:sz="0" w:space="0" w:color="auto"/>
                                            <w:right w:val="none" w:sz="0" w:space="0" w:color="auto"/>
                                          </w:divBdr>
                                          <w:divsChild>
                                            <w:div w:id="1101029369">
                                              <w:marLeft w:val="0"/>
                                              <w:marRight w:val="0"/>
                                              <w:marTop w:val="0"/>
                                              <w:marBottom w:val="0"/>
                                              <w:divBdr>
                                                <w:top w:val="none" w:sz="0" w:space="0" w:color="auto"/>
                                                <w:left w:val="none" w:sz="0" w:space="0" w:color="auto"/>
                                                <w:bottom w:val="none" w:sz="0" w:space="0" w:color="auto"/>
                                                <w:right w:val="none" w:sz="0" w:space="0" w:color="auto"/>
                                              </w:divBdr>
                                            </w:div>
                                            <w:div w:id="1373268574">
                                              <w:marLeft w:val="0"/>
                                              <w:marRight w:val="0"/>
                                              <w:marTop w:val="0"/>
                                              <w:marBottom w:val="0"/>
                                              <w:divBdr>
                                                <w:top w:val="none" w:sz="0" w:space="0" w:color="auto"/>
                                                <w:left w:val="none" w:sz="0" w:space="0" w:color="auto"/>
                                                <w:bottom w:val="none" w:sz="0" w:space="0" w:color="auto"/>
                                                <w:right w:val="none" w:sz="0" w:space="0" w:color="auto"/>
                                              </w:divBdr>
                                            </w:div>
                                            <w:div w:id="1742478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25650578">
      <w:bodyDiv w:val="1"/>
      <w:marLeft w:val="0"/>
      <w:marRight w:val="0"/>
      <w:marTop w:val="0"/>
      <w:marBottom w:val="0"/>
      <w:divBdr>
        <w:top w:val="none" w:sz="0" w:space="0" w:color="auto"/>
        <w:left w:val="none" w:sz="0" w:space="0" w:color="auto"/>
        <w:bottom w:val="none" w:sz="0" w:space="0" w:color="auto"/>
        <w:right w:val="none" w:sz="0" w:space="0" w:color="auto"/>
      </w:divBdr>
    </w:div>
    <w:div w:id="447166316">
      <w:bodyDiv w:val="1"/>
      <w:marLeft w:val="0"/>
      <w:marRight w:val="0"/>
      <w:marTop w:val="0"/>
      <w:marBottom w:val="0"/>
      <w:divBdr>
        <w:top w:val="none" w:sz="0" w:space="0" w:color="auto"/>
        <w:left w:val="none" w:sz="0" w:space="0" w:color="auto"/>
        <w:bottom w:val="none" w:sz="0" w:space="0" w:color="auto"/>
        <w:right w:val="none" w:sz="0" w:space="0" w:color="auto"/>
      </w:divBdr>
    </w:div>
    <w:div w:id="477500546">
      <w:bodyDiv w:val="1"/>
      <w:marLeft w:val="0"/>
      <w:marRight w:val="0"/>
      <w:marTop w:val="0"/>
      <w:marBottom w:val="0"/>
      <w:divBdr>
        <w:top w:val="none" w:sz="0" w:space="0" w:color="auto"/>
        <w:left w:val="none" w:sz="0" w:space="0" w:color="auto"/>
        <w:bottom w:val="none" w:sz="0" w:space="0" w:color="auto"/>
        <w:right w:val="none" w:sz="0" w:space="0" w:color="auto"/>
      </w:divBdr>
    </w:div>
    <w:div w:id="529338799">
      <w:bodyDiv w:val="1"/>
      <w:marLeft w:val="0"/>
      <w:marRight w:val="0"/>
      <w:marTop w:val="0"/>
      <w:marBottom w:val="0"/>
      <w:divBdr>
        <w:top w:val="none" w:sz="0" w:space="0" w:color="auto"/>
        <w:left w:val="none" w:sz="0" w:space="0" w:color="auto"/>
        <w:bottom w:val="none" w:sz="0" w:space="0" w:color="auto"/>
        <w:right w:val="none" w:sz="0" w:space="0" w:color="auto"/>
      </w:divBdr>
    </w:div>
    <w:div w:id="534385476">
      <w:bodyDiv w:val="1"/>
      <w:marLeft w:val="0"/>
      <w:marRight w:val="0"/>
      <w:marTop w:val="0"/>
      <w:marBottom w:val="0"/>
      <w:divBdr>
        <w:top w:val="none" w:sz="0" w:space="0" w:color="auto"/>
        <w:left w:val="none" w:sz="0" w:space="0" w:color="auto"/>
        <w:bottom w:val="none" w:sz="0" w:space="0" w:color="auto"/>
        <w:right w:val="none" w:sz="0" w:space="0" w:color="auto"/>
      </w:divBdr>
    </w:div>
    <w:div w:id="589894018">
      <w:bodyDiv w:val="1"/>
      <w:marLeft w:val="0"/>
      <w:marRight w:val="0"/>
      <w:marTop w:val="0"/>
      <w:marBottom w:val="0"/>
      <w:divBdr>
        <w:top w:val="none" w:sz="0" w:space="0" w:color="auto"/>
        <w:left w:val="none" w:sz="0" w:space="0" w:color="auto"/>
        <w:bottom w:val="none" w:sz="0" w:space="0" w:color="auto"/>
        <w:right w:val="none" w:sz="0" w:space="0" w:color="auto"/>
      </w:divBdr>
    </w:div>
    <w:div w:id="615599317">
      <w:bodyDiv w:val="1"/>
      <w:marLeft w:val="0"/>
      <w:marRight w:val="0"/>
      <w:marTop w:val="0"/>
      <w:marBottom w:val="0"/>
      <w:divBdr>
        <w:top w:val="none" w:sz="0" w:space="0" w:color="auto"/>
        <w:left w:val="none" w:sz="0" w:space="0" w:color="auto"/>
        <w:bottom w:val="none" w:sz="0" w:space="0" w:color="auto"/>
        <w:right w:val="none" w:sz="0" w:space="0" w:color="auto"/>
      </w:divBdr>
    </w:div>
    <w:div w:id="622227755">
      <w:bodyDiv w:val="1"/>
      <w:marLeft w:val="0"/>
      <w:marRight w:val="0"/>
      <w:marTop w:val="0"/>
      <w:marBottom w:val="0"/>
      <w:divBdr>
        <w:top w:val="none" w:sz="0" w:space="0" w:color="auto"/>
        <w:left w:val="none" w:sz="0" w:space="0" w:color="auto"/>
        <w:bottom w:val="none" w:sz="0" w:space="0" w:color="auto"/>
        <w:right w:val="none" w:sz="0" w:space="0" w:color="auto"/>
      </w:divBdr>
    </w:div>
    <w:div w:id="740559211">
      <w:bodyDiv w:val="1"/>
      <w:marLeft w:val="0"/>
      <w:marRight w:val="0"/>
      <w:marTop w:val="0"/>
      <w:marBottom w:val="0"/>
      <w:divBdr>
        <w:top w:val="none" w:sz="0" w:space="0" w:color="auto"/>
        <w:left w:val="none" w:sz="0" w:space="0" w:color="auto"/>
        <w:bottom w:val="none" w:sz="0" w:space="0" w:color="auto"/>
        <w:right w:val="none" w:sz="0" w:space="0" w:color="auto"/>
      </w:divBdr>
    </w:div>
    <w:div w:id="761754546">
      <w:bodyDiv w:val="1"/>
      <w:marLeft w:val="0"/>
      <w:marRight w:val="0"/>
      <w:marTop w:val="0"/>
      <w:marBottom w:val="0"/>
      <w:divBdr>
        <w:top w:val="none" w:sz="0" w:space="0" w:color="auto"/>
        <w:left w:val="none" w:sz="0" w:space="0" w:color="auto"/>
        <w:bottom w:val="none" w:sz="0" w:space="0" w:color="auto"/>
        <w:right w:val="none" w:sz="0" w:space="0" w:color="auto"/>
      </w:divBdr>
    </w:div>
    <w:div w:id="773597186">
      <w:bodyDiv w:val="1"/>
      <w:marLeft w:val="0"/>
      <w:marRight w:val="0"/>
      <w:marTop w:val="0"/>
      <w:marBottom w:val="0"/>
      <w:divBdr>
        <w:top w:val="none" w:sz="0" w:space="0" w:color="auto"/>
        <w:left w:val="none" w:sz="0" w:space="0" w:color="auto"/>
        <w:bottom w:val="none" w:sz="0" w:space="0" w:color="auto"/>
        <w:right w:val="none" w:sz="0" w:space="0" w:color="auto"/>
      </w:divBdr>
    </w:div>
    <w:div w:id="779642458">
      <w:bodyDiv w:val="1"/>
      <w:marLeft w:val="0"/>
      <w:marRight w:val="0"/>
      <w:marTop w:val="0"/>
      <w:marBottom w:val="0"/>
      <w:divBdr>
        <w:top w:val="none" w:sz="0" w:space="0" w:color="auto"/>
        <w:left w:val="none" w:sz="0" w:space="0" w:color="auto"/>
        <w:bottom w:val="none" w:sz="0" w:space="0" w:color="auto"/>
        <w:right w:val="none" w:sz="0" w:space="0" w:color="auto"/>
      </w:divBdr>
    </w:div>
    <w:div w:id="886256855">
      <w:bodyDiv w:val="1"/>
      <w:marLeft w:val="0"/>
      <w:marRight w:val="0"/>
      <w:marTop w:val="0"/>
      <w:marBottom w:val="0"/>
      <w:divBdr>
        <w:top w:val="none" w:sz="0" w:space="0" w:color="auto"/>
        <w:left w:val="none" w:sz="0" w:space="0" w:color="auto"/>
        <w:bottom w:val="none" w:sz="0" w:space="0" w:color="auto"/>
        <w:right w:val="none" w:sz="0" w:space="0" w:color="auto"/>
      </w:divBdr>
    </w:div>
    <w:div w:id="971440389">
      <w:bodyDiv w:val="1"/>
      <w:marLeft w:val="0"/>
      <w:marRight w:val="0"/>
      <w:marTop w:val="0"/>
      <w:marBottom w:val="0"/>
      <w:divBdr>
        <w:top w:val="none" w:sz="0" w:space="0" w:color="auto"/>
        <w:left w:val="none" w:sz="0" w:space="0" w:color="auto"/>
        <w:bottom w:val="none" w:sz="0" w:space="0" w:color="auto"/>
        <w:right w:val="none" w:sz="0" w:space="0" w:color="auto"/>
      </w:divBdr>
    </w:div>
    <w:div w:id="990060761">
      <w:bodyDiv w:val="1"/>
      <w:marLeft w:val="0"/>
      <w:marRight w:val="0"/>
      <w:marTop w:val="0"/>
      <w:marBottom w:val="0"/>
      <w:divBdr>
        <w:top w:val="none" w:sz="0" w:space="0" w:color="auto"/>
        <w:left w:val="none" w:sz="0" w:space="0" w:color="auto"/>
        <w:bottom w:val="none" w:sz="0" w:space="0" w:color="auto"/>
        <w:right w:val="none" w:sz="0" w:space="0" w:color="auto"/>
      </w:divBdr>
    </w:div>
    <w:div w:id="1063142540">
      <w:bodyDiv w:val="1"/>
      <w:marLeft w:val="0"/>
      <w:marRight w:val="0"/>
      <w:marTop w:val="0"/>
      <w:marBottom w:val="0"/>
      <w:divBdr>
        <w:top w:val="none" w:sz="0" w:space="0" w:color="auto"/>
        <w:left w:val="none" w:sz="0" w:space="0" w:color="auto"/>
        <w:bottom w:val="none" w:sz="0" w:space="0" w:color="auto"/>
        <w:right w:val="none" w:sz="0" w:space="0" w:color="auto"/>
      </w:divBdr>
    </w:div>
    <w:div w:id="1078092321">
      <w:bodyDiv w:val="1"/>
      <w:marLeft w:val="0"/>
      <w:marRight w:val="0"/>
      <w:marTop w:val="0"/>
      <w:marBottom w:val="0"/>
      <w:divBdr>
        <w:top w:val="none" w:sz="0" w:space="0" w:color="auto"/>
        <w:left w:val="none" w:sz="0" w:space="0" w:color="auto"/>
        <w:bottom w:val="none" w:sz="0" w:space="0" w:color="auto"/>
        <w:right w:val="none" w:sz="0" w:space="0" w:color="auto"/>
      </w:divBdr>
    </w:div>
    <w:div w:id="1093622575">
      <w:bodyDiv w:val="1"/>
      <w:marLeft w:val="0"/>
      <w:marRight w:val="0"/>
      <w:marTop w:val="0"/>
      <w:marBottom w:val="0"/>
      <w:divBdr>
        <w:top w:val="none" w:sz="0" w:space="0" w:color="auto"/>
        <w:left w:val="none" w:sz="0" w:space="0" w:color="auto"/>
        <w:bottom w:val="none" w:sz="0" w:space="0" w:color="auto"/>
        <w:right w:val="none" w:sz="0" w:space="0" w:color="auto"/>
      </w:divBdr>
    </w:div>
    <w:div w:id="1145077044">
      <w:bodyDiv w:val="1"/>
      <w:marLeft w:val="0"/>
      <w:marRight w:val="0"/>
      <w:marTop w:val="0"/>
      <w:marBottom w:val="0"/>
      <w:divBdr>
        <w:top w:val="none" w:sz="0" w:space="0" w:color="auto"/>
        <w:left w:val="none" w:sz="0" w:space="0" w:color="auto"/>
        <w:bottom w:val="none" w:sz="0" w:space="0" w:color="auto"/>
        <w:right w:val="none" w:sz="0" w:space="0" w:color="auto"/>
      </w:divBdr>
    </w:div>
    <w:div w:id="1287811687">
      <w:bodyDiv w:val="1"/>
      <w:marLeft w:val="0"/>
      <w:marRight w:val="0"/>
      <w:marTop w:val="0"/>
      <w:marBottom w:val="0"/>
      <w:divBdr>
        <w:top w:val="none" w:sz="0" w:space="0" w:color="auto"/>
        <w:left w:val="none" w:sz="0" w:space="0" w:color="auto"/>
        <w:bottom w:val="none" w:sz="0" w:space="0" w:color="auto"/>
        <w:right w:val="none" w:sz="0" w:space="0" w:color="auto"/>
      </w:divBdr>
    </w:div>
    <w:div w:id="1306273780">
      <w:bodyDiv w:val="1"/>
      <w:marLeft w:val="0"/>
      <w:marRight w:val="0"/>
      <w:marTop w:val="0"/>
      <w:marBottom w:val="0"/>
      <w:divBdr>
        <w:top w:val="none" w:sz="0" w:space="0" w:color="auto"/>
        <w:left w:val="none" w:sz="0" w:space="0" w:color="auto"/>
        <w:bottom w:val="none" w:sz="0" w:space="0" w:color="auto"/>
        <w:right w:val="none" w:sz="0" w:space="0" w:color="auto"/>
      </w:divBdr>
    </w:div>
    <w:div w:id="1327248468">
      <w:bodyDiv w:val="1"/>
      <w:marLeft w:val="0"/>
      <w:marRight w:val="0"/>
      <w:marTop w:val="0"/>
      <w:marBottom w:val="0"/>
      <w:divBdr>
        <w:top w:val="none" w:sz="0" w:space="0" w:color="auto"/>
        <w:left w:val="none" w:sz="0" w:space="0" w:color="auto"/>
        <w:bottom w:val="none" w:sz="0" w:space="0" w:color="auto"/>
        <w:right w:val="none" w:sz="0" w:space="0" w:color="auto"/>
      </w:divBdr>
    </w:div>
    <w:div w:id="1333218680">
      <w:bodyDiv w:val="1"/>
      <w:marLeft w:val="0"/>
      <w:marRight w:val="0"/>
      <w:marTop w:val="0"/>
      <w:marBottom w:val="0"/>
      <w:divBdr>
        <w:top w:val="none" w:sz="0" w:space="0" w:color="auto"/>
        <w:left w:val="none" w:sz="0" w:space="0" w:color="auto"/>
        <w:bottom w:val="none" w:sz="0" w:space="0" w:color="auto"/>
        <w:right w:val="none" w:sz="0" w:space="0" w:color="auto"/>
      </w:divBdr>
    </w:div>
    <w:div w:id="1474329440">
      <w:bodyDiv w:val="1"/>
      <w:marLeft w:val="0"/>
      <w:marRight w:val="0"/>
      <w:marTop w:val="0"/>
      <w:marBottom w:val="0"/>
      <w:divBdr>
        <w:top w:val="none" w:sz="0" w:space="0" w:color="auto"/>
        <w:left w:val="none" w:sz="0" w:space="0" w:color="auto"/>
        <w:bottom w:val="none" w:sz="0" w:space="0" w:color="auto"/>
        <w:right w:val="none" w:sz="0" w:space="0" w:color="auto"/>
      </w:divBdr>
    </w:div>
    <w:div w:id="1536192362">
      <w:bodyDiv w:val="1"/>
      <w:marLeft w:val="0"/>
      <w:marRight w:val="0"/>
      <w:marTop w:val="0"/>
      <w:marBottom w:val="0"/>
      <w:divBdr>
        <w:top w:val="none" w:sz="0" w:space="0" w:color="auto"/>
        <w:left w:val="none" w:sz="0" w:space="0" w:color="auto"/>
        <w:bottom w:val="none" w:sz="0" w:space="0" w:color="auto"/>
        <w:right w:val="none" w:sz="0" w:space="0" w:color="auto"/>
      </w:divBdr>
    </w:div>
    <w:div w:id="1537499520">
      <w:bodyDiv w:val="1"/>
      <w:marLeft w:val="0"/>
      <w:marRight w:val="0"/>
      <w:marTop w:val="0"/>
      <w:marBottom w:val="0"/>
      <w:divBdr>
        <w:top w:val="none" w:sz="0" w:space="0" w:color="auto"/>
        <w:left w:val="none" w:sz="0" w:space="0" w:color="auto"/>
        <w:bottom w:val="none" w:sz="0" w:space="0" w:color="auto"/>
        <w:right w:val="none" w:sz="0" w:space="0" w:color="auto"/>
      </w:divBdr>
      <w:divsChild>
        <w:div w:id="1935356237">
          <w:marLeft w:val="0"/>
          <w:marRight w:val="0"/>
          <w:marTop w:val="0"/>
          <w:marBottom w:val="0"/>
          <w:divBdr>
            <w:top w:val="none" w:sz="0" w:space="0" w:color="auto"/>
            <w:left w:val="none" w:sz="0" w:space="0" w:color="auto"/>
            <w:bottom w:val="none" w:sz="0" w:space="0" w:color="auto"/>
            <w:right w:val="none" w:sz="0" w:space="0" w:color="auto"/>
          </w:divBdr>
          <w:divsChild>
            <w:div w:id="1368603211">
              <w:marLeft w:val="0"/>
              <w:marRight w:val="0"/>
              <w:marTop w:val="0"/>
              <w:marBottom w:val="0"/>
              <w:divBdr>
                <w:top w:val="none" w:sz="0" w:space="0" w:color="auto"/>
                <w:left w:val="none" w:sz="0" w:space="0" w:color="auto"/>
                <w:bottom w:val="none" w:sz="0" w:space="0" w:color="auto"/>
                <w:right w:val="none" w:sz="0" w:space="0" w:color="auto"/>
              </w:divBdr>
              <w:divsChild>
                <w:div w:id="585769081">
                  <w:marLeft w:val="0"/>
                  <w:marRight w:val="0"/>
                  <w:marTop w:val="0"/>
                  <w:marBottom w:val="0"/>
                  <w:divBdr>
                    <w:top w:val="none" w:sz="0" w:space="0" w:color="auto"/>
                    <w:left w:val="none" w:sz="0" w:space="0" w:color="auto"/>
                    <w:bottom w:val="none" w:sz="0" w:space="0" w:color="auto"/>
                    <w:right w:val="none" w:sz="0" w:space="0" w:color="auto"/>
                  </w:divBdr>
                  <w:divsChild>
                    <w:div w:id="1762066753">
                      <w:marLeft w:val="0"/>
                      <w:marRight w:val="0"/>
                      <w:marTop w:val="0"/>
                      <w:marBottom w:val="0"/>
                      <w:divBdr>
                        <w:top w:val="none" w:sz="0" w:space="0" w:color="auto"/>
                        <w:left w:val="none" w:sz="0" w:space="0" w:color="auto"/>
                        <w:bottom w:val="none" w:sz="0" w:space="0" w:color="auto"/>
                        <w:right w:val="none" w:sz="0" w:space="0" w:color="auto"/>
                      </w:divBdr>
                      <w:divsChild>
                        <w:div w:id="735663883">
                          <w:marLeft w:val="0"/>
                          <w:marRight w:val="0"/>
                          <w:marTop w:val="0"/>
                          <w:marBottom w:val="0"/>
                          <w:divBdr>
                            <w:top w:val="none" w:sz="0" w:space="0" w:color="auto"/>
                            <w:left w:val="none" w:sz="0" w:space="0" w:color="auto"/>
                            <w:bottom w:val="none" w:sz="0" w:space="0" w:color="auto"/>
                            <w:right w:val="none" w:sz="0" w:space="0" w:color="auto"/>
                          </w:divBdr>
                          <w:divsChild>
                            <w:div w:id="2096433450">
                              <w:marLeft w:val="0"/>
                              <w:marRight w:val="0"/>
                              <w:marTop w:val="0"/>
                              <w:marBottom w:val="0"/>
                              <w:divBdr>
                                <w:top w:val="none" w:sz="0" w:space="0" w:color="auto"/>
                                <w:left w:val="none" w:sz="0" w:space="0" w:color="auto"/>
                                <w:bottom w:val="none" w:sz="0" w:space="0" w:color="auto"/>
                                <w:right w:val="none" w:sz="0" w:space="0" w:color="auto"/>
                              </w:divBdr>
                              <w:divsChild>
                                <w:div w:id="2088186166">
                                  <w:marLeft w:val="0"/>
                                  <w:marRight w:val="0"/>
                                  <w:marTop w:val="0"/>
                                  <w:marBottom w:val="0"/>
                                  <w:divBdr>
                                    <w:top w:val="none" w:sz="0" w:space="0" w:color="auto"/>
                                    <w:left w:val="none" w:sz="0" w:space="0" w:color="auto"/>
                                    <w:bottom w:val="none" w:sz="0" w:space="0" w:color="auto"/>
                                    <w:right w:val="none" w:sz="0" w:space="0" w:color="auto"/>
                                  </w:divBdr>
                                  <w:divsChild>
                                    <w:div w:id="1935477777">
                                      <w:marLeft w:val="0"/>
                                      <w:marRight w:val="0"/>
                                      <w:marTop w:val="0"/>
                                      <w:marBottom w:val="0"/>
                                      <w:divBdr>
                                        <w:top w:val="none" w:sz="0" w:space="0" w:color="auto"/>
                                        <w:left w:val="none" w:sz="0" w:space="0" w:color="auto"/>
                                        <w:bottom w:val="none" w:sz="0" w:space="0" w:color="auto"/>
                                        <w:right w:val="none" w:sz="0" w:space="0" w:color="auto"/>
                                      </w:divBdr>
                                      <w:divsChild>
                                        <w:div w:id="1971208336">
                                          <w:marLeft w:val="0"/>
                                          <w:marRight w:val="0"/>
                                          <w:marTop w:val="0"/>
                                          <w:marBottom w:val="0"/>
                                          <w:divBdr>
                                            <w:top w:val="none" w:sz="0" w:space="0" w:color="auto"/>
                                            <w:left w:val="none" w:sz="0" w:space="0" w:color="auto"/>
                                            <w:bottom w:val="none" w:sz="0" w:space="0" w:color="auto"/>
                                            <w:right w:val="none" w:sz="0" w:space="0" w:color="auto"/>
                                          </w:divBdr>
                                          <w:divsChild>
                                            <w:div w:id="115494073">
                                              <w:marLeft w:val="0"/>
                                              <w:marRight w:val="0"/>
                                              <w:marTop w:val="0"/>
                                              <w:marBottom w:val="0"/>
                                              <w:divBdr>
                                                <w:top w:val="none" w:sz="0" w:space="0" w:color="auto"/>
                                                <w:left w:val="none" w:sz="0" w:space="0" w:color="auto"/>
                                                <w:bottom w:val="none" w:sz="0" w:space="0" w:color="auto"/>
                                                <w:right w:val="none" w:sz="0" w:space="0" w:color="auto"/>
                                              </w:divBdr>
                                            </w:div>
                                            <w:div w:id="1684865748">
                                              <w:marLeft w:val="0"/>
                                              <w:marRight w:val="0"/>
                                              <w:marTop w:val="0"/>
                                              <w:marBottom w:val="0"/>
                                              <w:divBdr>
                                                <w:top w:val="none" w:sz="0" w:space="0" w:color="auto"/>
                                                <w:left w:val="none" w:sz="0" w:space="0" w:color="auto"/>
                                                <w:bottom w:val="none" w:sz="0" w:space="0" w:color="auto"/>
                                                <w:right w:val="none" w:sz="0" w:space="0" w:color="auto"/>
                                              </w:divBdr>
                                              <w:divsChild>
                                                <w:div w:id="1927691698">
                                                  <w:marLeft w:val="0"/>
                                                  <w:marRight w:val="0"/>
                                                  <w:marTop w:val="0"/>
                                                  <w:marBottom w:val="0"/>
                                                  <w:divBdr>
                                                    <w:top w:val="none" w:sz="0" w:space="0" w:color="auto"/>
                                                    <w:left w:val="none" w:sz="0" w:space="0" w:color="auto"/>
                                                    <w:bottom w:val="none" w:sz="0" w:space="0" w:color="auto"/>
                                                    <w:right w:val="none" w:sz="0" w:space="0" w:color="auto"/>
                                                  </w:divBdr>
                                                </w:div>
                                              </w:divsChild>
                                            </w:div>
                                            <w:div w:id="1763377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52421456">
      <w:bodyDiv w:val="1"/>
      <w:marLeft w:val="0"/>
      <w:marRight w:val="0"/>
      <w:marTop w:val="0"/>
      <w:marBottom w:val="0"/>
      <w:divBdr>
        <w:top w:val="none" w:sz="0" w:space="0" w:color="auto"/>
        <w:left w:val="none" w:sz="0" w:space="0" w:color="auto"/>
        <w:bottom w:val="none" w:sz="0" w:space="0" w:color="auto"/>
        <w:right w:val="none" w:sz="0" w:space="0" w:color="auto"/>
      </w:divBdr>
    </w:div>
    <w:div w:id="1687059048">
      <w:bodyDiv w:val="1"/>
      <w:marLeft w:val="0"/>
      <w:marRight w:val="0"/>
      <w:marTop w:val="0"/>
      <w:marBottom w:val="0"/>
      <w:divBdr>
        <w:top w:val="none" w:sz="0" w:space="0" w:color="auto"/>
        <w:left w:val="none" w:sz="0" w:space="0" w:color="auto"/>
        <w:bottom w:val="none" w:sz="0" w:space="0" w:color="auto"/>
        <w:right w:val="none" w:sz="0" w:space="0" w:color="auto"/>
      </w:divBdr>
    </w:div>
    <w:div w:id="1746370110">
      <w:bodyDiv w:val="1"/>
      <w:marLeft w:val="0"/>
      <w:marRight w:val="0"/>
      <w:marTop w:val="0"/>
      <w:marBottom w:val="0"/>
      <w:divBdr>
        <w:top w:val="none" w:sz="0" w:space="0" w:color="auto"/>
        <w:left w:val="none" w:sz="0" w:space="0" w:color="auto"/>
        <w:bottom w:val="none" w:sz="0" w:space="0" w:color="auto"/>
        <w:right w:val="none" w:sz="0" w:space="0" w:color="auto"/>
      </w:divBdr>
    </w:div>
    <w:div w:id="1789271770">
      <w:bodyDiv w:val="1"/>
      <w:marLeft w:val="0"/>
      <w:marRight w:val="0"/>
      <w:marTop w:val="0"/>
      <w:marBottom w:val="0"/>
      <w:divBdr>
        <w:top w:val="none" w:sz="0" w:space="0" w:color="auto"/>
        <w:left w:val="none" w:sz="0" w:space="0" w:color="auto"/>
        <w:bottom w:val="none" w:sz="0" w:space="0" w:color="auto"/>
        <w:right w:val="none" w:sz="0" w:space="0" w:color="auto"/>
      </w:divBdr>
    </w:div>
    <w:div w:id="1804352117">
      <w:bodyDiv w:val="1"/>
      <w:marLeft w:val="0"/>
      <w:marRight w:val="0"/>
      <w:marTop w:val="0"/>
      <w:marBottom w:val="0"/>
      <w:divBdr>
        <w:top w:val="none" w:sz="0" w:space="0" w:color="auto"/>
        <w:left w:val="none" w:sz="0" w:space="0" w:color="auto"/>
        <w:bottom w:val="none" w:sz="0" w:space="0" w:color="auto"/>
        <w:right w:val="none" w:sz="0" w:space="0" w:color="auto"/>
      </w:divBdr>
    </w:div>
    <w:div w:id="1838575684">
      <w:bodyDiv w:val="1"/>
      <w:marLeft w:val="0"/>
      <w:marRight w:val="0"/>
      <w:marTop w:val="0"/>
      <w:marBottom w:val="0"/>
      <w:divBdr>
        <w:top w:val="none" w:sz="0" w:space="0" w:color="auto"/>
        <w:left w:val="none" w:sz="0" w:space="0" w:color="auto"/>
        <w:bottom w:val="none" w:sz="0" w:space="0" w:color="auto"/>
        <w:right w:val="none" w:sz="0" w:space="0" w:color="auto"/>
      </w:divBdr>
    </w:div>
    <w:div w:id="2062825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diagramQuickStyle" Target="diagrams/quickStyle3.xml"/><Relationship Id="rId21" Type="http://schemas.openxmlformats.org/officeDocument/2006/relationships/diagramQuickStyle" Target="diagrams/quickStyle2.xml"/><Relationship Id="rId42" Type="http://schemas.microsoft.com/office/2007/relationships/diagramDrawing" Target="diagrams/drawing4.xml"/><Relationship Id="rId47" Type="http://schemas.openxmlformats.org/officeDocument/2006/relationships/chart" Target="charts/chart14.xml"/><Relationship Id="rId63" Type="http://schemas.openxmlformats.org/officeDocument/2006/relationships/chart" Target="charts/chart30.xml"/><Relationship Id="rId68" Type="http://schemas.openxmlformats.org/officeDocument/2006/relationships/chart" Target="charts/chart35.xml"/><Relationship Id="rId84" Type="http://schemas.openxmlformats.org/officeDocument/2006/relationships/chart" Target="charts/chart51.xml"/><Relationship Id="rId89" Type="http://schemas.openxmlformats.org/officeDocument/2006/relationships/chart" Target="charts/chart56.xml"/><Relationship Id="rId7" Type="http://schemas.openxmlformats.org/officeDocument/2006/relationships/footnotes" Target="footnotes.xml"/><Relationship Id="rId71" Type="http://schemas.openxmlformats.org/officeDocument/2006/relationships/chart" Target="charts/chart38.xml"/><Relationship Id="rId92" Type="http://schemas.openxmlformats.org/officeDocument/2006/relationships/chart" Target="charts/chart59.xml"/><Relationship Id="rId2" Type="http://schemas.openxmlformats.org/officeDocument/2006/relationships/customXml" Target="../customXml/item2.xml"/><Relationship Id="rId16" Type="http://schemas.openxmlformats.org/officeDocument/2006/relationships/diagramQuickStyle" Target="diagrams/quickStyle1.xml"/><Relationship Id="rId29" Type="http://schemas.openxmlformats.org/officeDocument/2006/relationships/chart" Target="charts/chart1.xml"/><Relationship Id="rId11" Type="http://schemas.openxmlformats.org/officeDocument/2006/relationships/image" Target="media/image2.png"/><Relationship Id="rId24" Type="http://schemas.openxmlformats.org/officeDocument/2006/relationships/diagramData" Target="diagrams/data3.xml"/><Relationship Id="rId32" Type="http://schemas.openxmlformats.org/officeDocument/2006/relationships/chart" Target="charts/chart4.xml"/><Relationship Id="rId37" Type="http://schemas.openxmlformats.org/officeDocument/2006/relationships/chart" Target="charts/chart9.xml"/><Relationship Id="rId40" Type="http://schemas.openxmlformats.org/officeDocument/2006/relationships/diagramQuickStyle" Target="diagrams/quickStyle4.xml"/><Relationship Id="rId45" Type="http://schemas.openxmlformats.org/officeDocument/2006/relationships/chart" Target="charts/chart12.xml"/><Relationship Id="rId53" Type="http://schemas.openxmlformats.org/officeDocument/2006/relationships/chart" Target="charts/chart20.xml"/><Relationship Id="rId58" Type="http://schemas.openxmlformats.org/officeDocument/2006/relationships/chart" Target="charts/chart25.xml"/><Relationship Id="rId66" Type="http://schemas.openxmlformats.org/officeDocument/2006/relationships/chart" Target="charts/chart33.xml"/><Relationship Id="rId74" Type="http://schemas.openxmlformats.org/officeDocument/2006/relationships/chart" Target="charts/chart41.xml"/><Relationship Id="rId79" Type="http://schemas.openxmlformats.org/officeDocument/2006/relationships/chart" Target="charts/chart46.xml"/><Relationship Id="rId87" Type="http://schemas.openxmlformats.org/officeDocument/2006/relationships/chart" Target="charts/chart54.xml"/><Relationship Id="rId102"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chart" Target="charts/chart28.xml"/><Relationship Id="rId82" Type="http://schemas.openxmlformats.org/officeDocument/2006/relationships/chart" Target="charts/chart49.xml"/><Relationship Id="rId90" Type="http://schemas.openxmlformats.org/officeDocument/2006/relationships/chart" Target="charts/chart57.xml"/><Relationship Id="rId95" Type="http://schemas.openxmlformats.org/officeDocument/2006/relationships/chart" Target="charts/chart62.xml"/><Relationship Id="rId19" Type="http://schemas.openxmlformats.org/officeDocument/2006/relationships/diagramData" Target="diagrams/data2.xml"/><Relationship Id="rId14" Type="http://schemas.openxmlformats.org/officeDocument/2006/relationships/diagramData" Target="diagrams/data1.xml"/><Relationship Id="rId22" Type="http://schemas.openxmlformats.org/officeDocument/2006/relationships/diagramColors" Target="diagrams/colors2.xml"/><Relationship Id="rId27" Type="http://schemas.openxmlformats.org/officeDocument/2006/relationships/diagramColors" Target="diagrams/colors3.xml"/><Relationship Id="rId30" Type="http://schemas.openxmlformats.org/officeDocument/2006/relationships/chart" Target="charts/chart2.xml"/><Relationship Id="rId35" Type="http://schemas.openxmlformats.org/officeDocument/2006/relationships/chart" Target="charts/chart7.xml"/><Relationship Id="rId43" Type="http://schemas.openxmlformats.org/officeDocument/2006/relationships/chart" Target="charts/chart10.xml"/><Relationship Id="rId48" Type="http://schemas.openxmlformats.org/officeDocument/2006/relationships/chart" Target="charts/chart15.xml"/><Relationship Id="rId56" Type="http://schemas.openxmlformats.org/officeDocument/2006/relationships/chart" Target="charts/chart23.xml"/><Relationship Id="rId64" Type="http://schemas.openxmlformats.org/officeDocument/2006/relationships/chart" Target="charts/chart31.xml"/><Relationship Id="rId69" Type="http://schemas.openxmlformats.org/officeDocument/2006/relationships/chart" Target="charts/chart36.xml"/><Relationship Id="rId77" Type="http://schemas.openxmlformats.org/officeDocument/2006/relationships/chart" Target="charts/chart44.xml"/><Relationship Id="rId100"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chart" Target="charts/chart18.xml"/><Relationship Id="rId72" Type="http://schemas.openxmlformats.org/officeDocument/2006/relationships/chart" Target="charts/chart39.xml"/><Relationship Id="rId80" Type="http://schemas.openxmlformats.org/officeDocument/2006/relationships/chart" Target="charts/chart47.xml"/><Relationship Id="rId85" Type="http://schemas.openxmlformats.org/officeDocument/2006/relationships/chart" Target="charts/chart52.xml"/><Relationship Id="rId93" Type="http://schemas.openxmlformats.org/officeDocument/2006/relationships/chart" Target="charts/chart60.xml"/><Relationship Id="rId98" Type="http://schemas.openxmlformats.org/officeDocument/2006/relationships/chart" Target="charts/chart65.xml"/><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diagramColors" Target="diagrams/colors1.xml"/><Relationship Id="rId25" Type="http://schemas.openxmlformats.org/officeDocument/2006/relationships/diagramLayout" Target="diagrams/layout3.xml"/><Relationship Id="rId33" Type="http://schemas.openxmlformats.org/officeDocument/2006/relationships/chart" Target="charts/chart5.xml"/><Relationship Id="rId38" Type="http://schemas.openxmlformats.org/officeDocument/2006/relationships/diagramData" Target="diagrams/data4.xml"/><Relationship Id="rId46" Type="http://schemas.openxmlformats.org/officeDocument/2006/relationships/chart" Target="charts/chart13.xml"/><Relationship Id="rId59" Type="http://schemas.openxmlformats.org/officeDocument/2006/relationships/chart" Target="charts/chart26.xml"/><Relationship Id="rId67" Type="http://schemas.openxmlformats.org/officeDocument/2006/relationships/chart" Target="charts/chart34.xml"/><Relationship Id="rId103" Type="http://schemas.openxmlformats.org/officeDocument/2006/relationships/theme" Target="theme/theme1.xml"/><Relationship Id="rId20" Type="http://schemas.openxmlformats.org/officeDocument/2006/relationships/diagramLayout" Target="diagrams/layout2.xml"/><Relationship Id="rId41" Type="http://schemas.openxmlformats.org/officeDocument/2006/relationships/diagramColors" Target="diagrams/colors4.xml"/><Relationship Id="rId54" Type="http://schemas.openxmlformats.org/officeDocument/2006/relationships/chart" Target="charts/chart21.xml"/><Relationship Id="rId62" Type="http://schemas.openxmlformats.org/officeDocument/2006/relationships/chart" Target="charts/chart29.xml"/><Relationship Id="rId70" Type="http://schemas.openxmlformats.org/officeDocument/2006/relationships/chart" Target="charts/chart37.xml"/><Relationship Id="rId75" Type="http://schemas.openxmlformats.org/officeDocument/2006/relationships/chart" Target="charts/chart42.xml"/><Relationship Id="rId83" Type="http://schemas.openxmlformats.org/officeDocument/2006/relationships/chart" Target="charts/chart50.xml"/><Relationship Id="rId88" Type="http://schemas.openxmlformats.org/officeDocument/2006/relationships/chart" Target="charts/chart55.xml"/><Relationship Id="rId91" Type="http://schemas.openxmlformats.org/officeDocument/2006/relationships/chart" Target="charts/chart58.xml"/><Relationship Id="rId96" Type="http://schemas.openxmlformats.org/officeDocument/2006/relationships/chart" Target="charts/chart63.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diagramLayout" Target="diagrams/layout1.xml"/><Relationship Id="rId23" Type="http://schemas.microsoft.com/office/2007/relationships/diagramDrawing" Target="diagrams/drawing2.xml"/><Relationship Id="rId28" Type="http://schemas.microsoft.com/office/2007/relationships/diagramDrawing" Target="diagrams/drawing3.xml"/><Relationship Id="rId36" Type="http://schemas.openxmlformats.org/officeDocument/2006/relationships/chart" Target="charts/chart8.xml"/><Relationship Id="rId49" Type="http://schemas.openxmlformats.org/officeDocument/2006/relationships/chart" Target="charts/chart16.xml"/><Relationship Id="rId57" Type="http://schemas.openxmlformats.org/officeDocument/2006/relationships/chart" Target="charts/chart24.xml"/><Relationship Id="rId10" Type="http://schemas.openxmlformats.org/officeDocument/2006/relationships/hyperlink" Target="http://www.savethechildren.org.uk/" TargetMode="External"/><Relationship Id="rId31" Type="http://schemas.openxmlformats.org/officeDocument/2006/relationships/chart" Target="charts/chart3.xml"/><Relationship Id="rId44" Type="http://schemas.openxmlformats.org/officeDocument/2006/relationships/chart" Target="charts/chart11.xml"/><Relationship Id="rId52" Type="http://schemas.openxmlformats.org/officeDocument/2006/relationships/chart" Target="charts/chart19.xml"/><Relationship Id="rId60" Type="http://schemas.openxmlformats.org/officeDocument/2006/relationships/chart" Target="charts/chart27.xml"/><Relationship Id="rId65" Type="http://schemas.openxmlformats.org/officeDocument/2006/relationships/chart" Target="charts/chart32.xml"/><Relationship Id="rId73" Type="http://schemas.openxmlformats.org/officeDocument/2006/relationships/chart" Target="charts/chart40.xml"/><Relationship Id="rId78" Type="http://schemas.openxmlformats.org/officeDocument/2006/relationships/chart" Target="charts/chart45.xml"/><Relationship Id="rId81" Type="http://schemas.openxmlformats.org/officeDocument/2006/relationships/chart" Target="charts/chart48.xml"/><Relationship Id="rId86" Type="http://schemas.openxmlformats.org/officeDocument/2006/relationships/chart" Target="charts/chart53.xml"/><Relationship Id="rId94" Type="http://schemas.openxmlformats.org/officeDocument/2006/relationships/chart" Target="charts/chart61.xml"/><Relationship Id="rId99" Type="http://schemas.openxmlformats.org/officeDocument/2006/relationships/chart" Target="charts/chart66.xml"/><Relationship Id="rId101" Type="http://schemas.openxmlformats.org/officeDocument/2006/relationships/footer" Target="footer4.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footer" Target="footer2.xml"/><Relationship Id="rId18" Type="http://schemas.microsoft.com/office/2007/relationships/diagramDrawing" Target="diagrams/drawing1.xml"/><Relationship Id="rId39" Type="http://schemas.openxmlformats.org/officeDocument/2006/relationships/diagramLayout" Target="diagrams/layout4.xml"/><Relationship Id="rId34" Type="http://schemas.openxmlformats.org/officeDocument/2006/relationships/chart" Target="charts/chart6.xml"/><Relationship Id="rId50" Type="http://schemas.openxmlformats.org/officeDocument/2006/relationships/chart" Target="charts/chart17.xml"/><Relationship Id="rId55" Type="http://schemas.openxmlformats.org/officeDocument/2006/relationships/chart" Target="charts/chart22.xml"/><Relationship Id="rId76" Type="http://schemas.openxmlformats.org/officeDocument/2006/relationships/chart" Target="charts/chart43.xml"/><Relationship Id="rId97" Type="http://schemas.openxmlformats.org/officeDocument/2006/relationships/chart" Target="charts/chart64.xml"/></Relationships>
</file>

<file path=word/_rels/footnotes.xml.rels><?xml version="1.0" encoding="UTF-8" standalone="yes"?>
<Relationships xmlns="http://schemas.openxmlformats.org/package/2006/relationships"><Relationship Id="rId3" Type="http://schemas.openxmlformats.org/officeDocument/2006/relationships/hyperlink" Target="http://www.atl.org.uk" TargetMode="External"/><Relationship Id="rId2" Type="http://schemas.openxmlformats.org/officeDocument/2006/relationships/hyperlink" Target="http://www.ldf.ps" TargetMode="External"/><Relationship Id="rId1" Type="http://schemas.openxmlformats.org/officeDocument/2006/relationships/hyperlink" Target="http://www.ochaopt.org" TargetMode="External"/><Relationship Id="rId5" Type="http://schemas.openxmlformats.org/officeDocument/2006/relationships/hyperlink" Target="http://arabic.dci-palestine.org/content%20&#1576;&#1578;&#1575;&#1585;&#1610;&#1582;%2011/5/2013" TargetMode="External"/><Relationship Id="rId4" Type="http://schemas.openxmlformats.org/officeDocument/2006/relationships/hyperlink" Target="http://en.wikipedia.org/wiki/List_of_countries_by_infant_mortality_rate"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LIskander\Documents\ec%20charts.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Users\LIskander\Documents\PCBS%202013\ec%20charts.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LIskander\Documents\PCBS%20charts.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Chart%20in%20Microsoft%20Office%20Word"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Users\LIskander\Documents\PCBS%20charts.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Users\LIskander\Documents\PCBS%20charts.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C:\Users\LIskander\Documents\charts.xlsx" TargetMode="External"/></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_rels/chart19.xml.rels><?xml version="1.0" encoding="UTF-8" standalone="yes"?>
<Relationships xmlns="http://schemas.openxmlformats.org/package/2006/relationships"><Relationship Id="rId1" Type="http://schemas.openxmlformats.org/officeDocument/2006/relationships/oleObject" Target="Chart%20in%20Microsoft%20Office%20Word"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LIskander\Documents\ec%20charts.xlsx" TargetMode="External"/></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_rels/chart21.xml.rels><?xml version="1.0" encoding="UTF-8" standalone="yes"?>
<Relationships xmlns="http://schemas.openxmlformats.org/package/2006/relationships"><Relationship Id="rId1" Type="http://schemas.openxmlformats.org/officeDocument/2006/relationships/oleObject" Target="Chart%20in%20Microsoft%20Office%20Word"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Chart%20in%20Microsoft%20Office%20Word"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C:\Users\LIskander\Documents\PCBS%20charts.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25.xml.rels><?xml version="1.0" encoding="UTF-8" standalone="yes"?>
<Relationships xmlns="http://schemas.openxmlformats.org/package/2006/relationships"><Relationship Id="rId1" Type="http://schemas.openxmlformats.org/officeDocument/2006/relationships/package" Target="../embeddings/Microsoft_Office_Excel_Worksheet6.xlsx"/></Relationships>
</file>

<file path=word/charts/_rels/chart26.xml.rels><?xml version="1.0" encoding="UTF-8" standalone="yes"?>
<Relationships xmlns="http://schemas.openxmlformats.org/package/2006/relationships"><Relationship Id="rId1" Type="http://schemas.openxmlformats.org/officeDocument/2006/relationships/package" Target="../embeddings/Microsoft_Office_Excel_Worksheet7.xlsx"/></Relationships>
</file>

<file path=word/charts/_rels/chart27.xml.rels><?xml version="1.0" encoding="UTF-8" standalone="yes"?>
<Relationships xmlns="http://schemas.openxmlformats.org/package/2006/relationships"><Relationship Id="rId1" Type="http://schemas.openxmlformats.org/officeDocument/2006/relationships/oleObject" Target="Chart%20in%20Microsoft%20Office%20Word" TargetMode="External"/></Relationships>
</file>

<file path=word/charts/_rels/chart28.xml.rels><?xml version="1.0" encoding="UTF-8" standalone="yes"?>
<Relationships xmlns="http://schemas.openxmlformats.org/package/2006/relationships"><Relationship Id="rId1" Type="http://schemas.openxmlformats.org/officeDocument/2006/relationships/package" Target="../embeddings/Microsoft_Office_Excel_Worksheet8.xlsx"/></Relationships>
</file>

<file path=word/charts/_rels/chart29.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LIskander\Documents\ec%20charts.xlsx" TargetMode="External"/></Relationships>
</file>

<file path=word/charts/_rels/chart30.xml.rels><?xml version="1.0" encoding="UTF-8" standalone="yes"?>
<Relationships xmlns="http://schemas.openxmlformats.org/package/2006/relationships"><Relationship Id="rId1" Type="http://schemas.openxmlformats.org/officeDocument/2006/relationships/package" Target="../embeddings/Microsoft_Office_Excel_Worksheet9.xlsx"/></Relationships>
</file>

<file path=word/charts/_rels/chart31.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32.xml.rels><?xml version="1.0" encoding="UTF-8" standalone="yes"?>
<Relationships xmlns="http://schemas.openxmlformats.org/package/2006/relationships"><Relationship Id="rId1" Type="http://schemas.openxmlformats.org/officeDocument/2006/relationships/oleObject" Target="Chart%20in%20Microsoft%20Office%20Word" TargetMode="External"/></Relationships>
</file>

<file path=word/charts/_rels/chart33.xml.rels><?xml version="1.0" encoding="UTF-8" standalone="yes"?>
<Relationships xmlns="http://schemas.openxmlformats.org/package/2006/relationships"><Relationship Id="rId1" Type="http://schemas.openxmlformats.org/officeDocument/2006/relationships/package" Target="../embeddings/Microsoft_Office_Excel_Worksheet10.xlsx"/></Relationships>
</file>

<file path=word/charts/_rels/chart34.xml.rels><?xml version="1.0" encoding="UTF-8" standalone="yes"?>
<Relationships xmlns="http://schemas.openxmlformats.org/package/2006/relationships"><Relationship Id="rId1" Type="http://schemas.openxmlformats.org/officeDocument/2006/relationships/package" Target="../embeddings/Microsoft_Office_Excel_Worksheet11.xlsx"/></Relationships>
</file>

<file path=word/charts/_rels/chart35.xml.rels><?xml version="1.0" encoding="UTF-8" standalone="yes"?>
<Relationships xmlns="http://schemas.openxmlformats.org/package/2006/relationships"><Relationship Id="rId1" Type="http://schemas.openxmlformats.org/officeDocument/2006/relationships/oleObject" Target="file:///C:\Users\LIskander\Documents\PCBS%20charts.xlsx" TargetMode="External"/></Relationships>
</file>

<file path=word/charts/_rels/chart36.xml.rels><?xml version="1.0" encoding="UTF-8" standalone="yes"?>
<Relationships xmlns="http://schemas.openxmlformats.org/package/2006/relationships"><Relationship Id="rId1" Type="http://schemas.openxmlformats.org/officeDocument/2006/relationships/oleObject" Target="Chart%20in%20Microsoft%20Office%20Word" TargetMode="External"/></Relationships>
</file>

<file path=word/charts/_rels/chart37.xml.rels><?xml version="1.0" encoding="UTF-8" standalone="yes"?>
<Relationships xmlns="http://schemas.openxmlformats.org/package/2006/relationships"><Relationship Id="rId1" Type="http://schemas.openxmlformats.org/officeDocument/2006/relationships/oleObject" Target="Chart%20in%20Microsoft%20Office%20Word" TargetMode="External"/></Relationships>
</file>

<file path=word/charts/_rels/chart38.xml.rels><?xml version="1.0" encoding="UTF-8" standalone="yes"?>
<Relationships xmlns="http://schemas.openxmlformats.org/package/2006/relationships"><Relationship Id="rId1" Type="http://schemas.openxmlformats.org/officeDocument/2006/relationships/oleObject" Target="Chart%20in%20Microsoft%20Office%20Word" TargetMode="External"/></Relationships>
</file>

<file path=word/charts/_rels/chart39.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LIskander\Documents\ec%20charts.xlsx" TargetMode="External"/></Relationships>
</file>

<file path=word/charts/_rels/chart40.xml.rels><?xml version="1.0" encoding="UTF-8" standalone="yes"?>
<Relationships xmlns="http://schemas.openxmlformats.org/package/2006/relationships"><Relationship Id="rId1" Type="http://schemas.openxmlformats.org/officeDocument/2006/relationships/package" Target="../embeddings/Microsoft_Office_Excel_Worksheet12.xlsx"/></Relationships>
</file>

<file path=word/charts/_rels/chart41.xml.rels><?xml version="1.0" encoding="UTF-8" standalone="yes"?>
<Relationships xmlns="http://schemas.openxmlformats.org/package/2006/relationships"><Relationship Id="rId1" Type="http://schemas.openxmlformats.org/officeDocument/2006/relationships/package" Target="../embeddings/Microsoft_Office_Excel_Worksheet13.xlsx"/></Relationships>
</file>

<file path=word/charts/_rels/chart42.xml.rels><?xml version="1.0" encoding="UTF-8" standalone="yes"?>
<Relationships xmlns="http://schemas.openxmlformats.org/package/2006/relationships"><Relationship Id="rId1" Type="http://schemas.openxmlformats.org/officeDocument/2006/relationships/package" Target="../embeddings/Microsoft_Office_Excel_Worksheet14.xlsx"/></Relationships>
</file>

<file path=word/charts/_rels/chart43.xml.rels><?xml version="1.0" encoding="UTF-8" standalone="yes"?>
<Relationships xmlns="http://schemas.openxmlformats.org/package/2006/relationships"><Relationship Id="rId1" Type="http://schemas.openxmlformats.org/officeDocument/2006/relationships/package" Target="../embeddings/Microsoft_Office_Excel_Worksheet15.xlsx"/></Relationships>
</file>

<file path=word/charts/_rels/chart44.xml.rels><?xml version="1.0" encoding="UTF-8" standalone="yes"?>
<Relationships xmlns="http://schemas.openxmlformats.org/package/2006/relationships"><Relationship Id="rId1" Type="http://schemas.openxmlformats.org/officeDocument/2006/relationships/package" Target="../embeddings/Microsoft_Office_Excel_Worksheet16.xlsx"/></Relationships>
</file>

<file path=word/charts/_rels/chart45.xml.rels><?xml version="1.0" encoding="UTF-8" standalone="yes"?>
<Relationships xmlns="http://schemas.openxmlformats.org/package/2006/relationships"><Relationship Id="rId1" Type="http://schemas.openxmlformats.org/officeDocument/2006/relationships/package" Target="../embeddings/Microsoft_Office_Excel_Worksheet17.xlsx"/></Relationships>
</file>

<file path=word/charts/_rels/chart46.xml.rels><?xml version="1.0" encoding="UTF-8" standalone="yes"?>
<Relationships xmlns="http://schemas.openxmlformats.org/package/2006/relationships"><Relationship Id="rId1" Type="http://schemas.openxmlformats.org/officeDocument/2006/relationships/package" Target="../embeddings/Microsoft_Office_Excel_Worksheet18.xlsx"/></Relationships>
</file>

<file path=word/charts/_rels/chart47.xml.rels><?xml version="1.0" encoding="UTF-8" standalone="yes"?>
<Relationships xmlns="http://schemas.openxmlformats.org/package/2006/relationships"><Relationship Id="rId1" Type="http://schemas.openxmlformats.org/officeDocument/2006/relationships/oleObject" Target="file:///C:\Users\LIskander\Documents\PCBS%20charts.xlsx" TargetMode="External"/></Relationships>
</file>

<file path=word/charts/_rels/chart48.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49.xml.rels><?xml version="1.0" encoding="UTF-8" standalone="yes"?>
<Relationships xmlns="http://schemas.openxmlformats.org/package/2006/relationships"><Relationship Id="rId1" Type="http://schemas.openxmlformats.org/officeDocument/2006/relationships/oleObject" Target="file:///C:\Users\LIskander\Documents\PCBS%20charts.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Chart%20in%20Microsoft%20Office%20Word" TargetMode="External"/></Relationships>
</file>

<file path=word/charts/_rels/chart50.xml.rels><?xml version="1.0" encoding="UTF-8" standalone="yes"?>
<Relationships xmlns="http://schemas.openxmlformats.org/package/2006/relationships"><Relationship Id="rId1" Type="http://schemas.openxmlformats.org/officeDocument/2006/relationships/oleObject" Target="file:///C:\Users\LIskander\Documents\PCBS%20charts.xlsx" TargetMode="External"/></Relationships>
</file>

<file path=word/charts/_rels/chart51.xml.rels><?xml version="1.0" encoding="UTF-8" standalone="yes"?>
<Relationships xmlns="http://schemas.openxmlformats.org/package/2006/relationships"><Relationship Id="rId1" Type="http://schemas.openxmlformats.org/officeDocument/2006/relationships/oleObject" Target="file:///C:\Users\LIskander\Documents\PCBS%20charts.xlsx" TargetMode="External"/></Relationships>
</file>

<file path=word/charts/_rels/chart52.xml.rels><?xml version="1.0" encoding="UTF-8" standalone="yes"?>
<Relationships xmlns="http://schemas.openxmlformats.org/package/2006/relationships"><Relationship Id="rId1" Type="http://schemas.openxmlformats.org/officeDocument/2006/relationships/oleObject" Target="file:///C:\Users\LIskander\Documents\PCBS%20charts.xlsx" TargetMode="External"/></Relationships>
</file>

<file path=word/charts/_rels/chart53.xml.rels><?xml version="1.0" encoding="UTF-8" standalone="yes"?>
<Relationships xmlns="http://schemas.openxmlformats.org/package/2006/relationships"><Relationship Id="rId1" Type="http://schemas.openxmlformats.org/officeDocument/2006/relationships/oleObject" Target="file:///C:\Users\LIskander\Documents\PCBS%20charts.xlsx" TargetMode="External"/></Relationships>
</file>

<file path=word/charts/_rels/chart54.xml.rels><?xml version="1.0" encoding="UTF-8" standalone="yes"?>
<Relationships xmlns="http://schemas.openxmlformats.org/package/2006/relationships"><Relationship Id="rId1" Type="http://schemas.openxmlformats.org/officeDocument/2006/relationships/package" Target="../embeddings/Microsoft_Office_Excel_Worksheet19.xlsx"/></Relationships>
</file>

<file path=word/charts/_rels/chart55.xml.rels><?xml version="1.0" encoding="UTF-8" standalone="yes"?>
<Relationships xmlns="http://schemas.openxmlformats.org/package/2006/relationships"><Relationship Id="rId1" Type="http://schemas.openxmlformats.org/officeDocument/2006/relationships/package" Target="../embeddings/Microsoft_Office_Excel_Worksheet20.xlsx"/></Relationships>
</file>

<file path=word/charts/_rels/chart56.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LIskander\Documents\ec%20charts.xlsx" TargetMode="External"/></Relationships>
</file>

<file path=word/charts/_rels/chart57.xml.rels><?xml version="1.0" encoding="UTF-8" standalone="yes"?>
<Relationships xmlns="http://schemas.openxmlformats.org/package/2006/relationships"><Relationship Id="rId1" Type="http://schemas.openxmlformats.org/officeDocument/2006/relationships/oleObject" Target="file:///C:\Users\LIskander\Documents\PCBS%20charts.xlsx" TargetMode="External"/></Relationships>
</file>

<file path=word/charts/_rels/chart58.xml.rels><?xml version="1.0" encoding="UTF-8" standalone="yes"?>
<Relationships xmlns="http://schemas.openxmlformats.org/package/2006/relationships"><Relationship Id="rId1" Type="http://schemas.openxmlformats.org/officeDocument/2006/relationships/package" Target="../embeddings/Microsoft_Office_Excel_Worksheet21.xlsx"/></Relationships>
</file>

<file path=word/charts/_rels/chart59.xml.rels><?xml version="1.0" encoding="UTF-8" standalone="yes"?>
<Relationships xmlns="http://schemas.openxmlformats.org/package/2006/relationships"><Relationship Id="rId1" Type="http://schemas.openxmlformats.org/officeDocument/2006/relationships/package" Target="../embeddings/Microsoft_Office_Excel_Worksheet22.xlsx"/></Relationships>
</file>

<file path=word/charts/_rels/chart6.xml.rels><?xml version="1.0" encoding="UTF-8" standalone="yes"?>
<Relationships xmlns="http://schemas.openxmlformats.org/package/2006/relationships"><Relationship Id="rId1" Type="http://schemas.openxmlformats.org/officeDocument/2006/relationships/oleObject" Target="file:///C:\Users\LIskander\Documents\ec%20charts.xlsx" TargetMode="External"/></Relationships>
</file>

<file path=word/charts/_rels/chart60.xml.rels><?xml version="1.0" encoding="UTF-8" standalone="yes"?>
<Relationships xmlns="http://schemas.openxmlformats.org/package/2006/relationships"><Relationship Id="rId1" Type="http://schemas.openxmlformats.org/officeDocument/2006/relationships/package" Target="../embeddings/Microsoft_Office_Excel_Worksheet23.xlsx"/></Relationships>
</file>

<file path=word/charts/_rels/chart61.xml.rels><?xml version="1.0" encoding="UTF-8" standalone="yes"?>
<Relationships xmlns="http://schemas.openxmlformats.org/package/2006/relationships"><Relationship Id="rId1" Type="http://schemas.openxmlformats.org/officeDocument/2006/relationships/package" Target="../embeddings/Microsoft_Office_Excel_Worksheet24.xlsx"/></Relationships>
</file>

<file path=word/charts/_rels/chart62.xml.rels><?xml version="1.0" encoding="UTF-8" standalone="yes"?>
<Relationships xmlns="http://schemas.openxmlformats.org/package/2006/relationships"><Relationship Id="rId1" Type="http://schemas.openxmlformats.org/officeDocument/2006/relationships/package" Target="../embeddings/Microsoft_Office_Excel_Worksheet25.xlsx"/></Relationships>
</file>

<file path=word/charts/_rels/chart63.xml.rels><?xml version="1.0" encoding="UTF-8" standalone="yes"?>
<Relationships xmlns="http://schemas.openxmlformats.org/package/2006/relationships"><Relationship Id="rId1" Type="http://schemas.openxmlformats.org/officeDocument/2006/relationships/oleObject" Target="file:///C:\Users\LIskander\Documents\PCBS%20charts.xlsx" TargetMode="External"/></Relationships>
</file>

<file path=word/charts/_rels/chart64.xml.rels><?xml version="1.0" encoding="UTF-8" standalone="yes"?>
<Relationships xmlns="http://schemas.openxmlformats.org/package/2006/relationships"><Relationship Id="rId1" Type="http://schemas.openxmlformats.org/officeDocument/2006/relationships/oleObject" Target="file:///C:\Users\LIskander\Documents\PCBS%20charts.xlsx" TargetMode="External"/></Relationships>
</file>

<file path=word/charts/_rels/chart65.xml.rels><?xml version="1.0" encoding="UTF-8" standalone="yes"?>
<Relationships xmlns="http://schemas.openxmlformats.org/package/2006/relationships"><Relationship Id="rId1" Type="http://schemas.openxmlformats.org/officeDocument/2006/relationships/oleObject" Target="file:///C:\Users\LIskander\Documents\PCBS%20charts.xlsx" TargetMode="External"/></Relationships>
</file>

<file path=word/charts/_rels/chart66.xml.rels><?xml version="1.0" encoding="UTF-8" standalone="yes"?>
<Relationships xmlns="http://schemas.openxmlformats.org/package/2006/relationships"><Relationship Id="rId1" Type="http://schemas.openxmlformats.org/officeDocument/2006/relationships/oleObject" Target="file:///C:\Users\LIskander\Documents\PCBS%20charts.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LIskander\Documents\ec%20charts.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LIskander\Documents\ec%20charts.xlsx" TargetMode="External"/></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lineChart>
        <c:grouping val="standard"/>
        <c:ser>
          <c:idx val="0"/>
          <c:order val="0"/>
          <c:tx>
            <c:strRef>
              <c:f>Sheet9!$B$2</c:f>
              <c:strCache>
                <c:ptCount val="1"/>
                <c:pt idx="0">
                  <c:v>المساعدات  الخارجية بالمليون دولار</c:v>
                </c:pt>
              </c:strCache>
            </c:strRef>
          </c:tx>
          <c:dLbls>
            <c:dLbl>
              <c:idx val="0"/>
              <c:layout>
                <c:manualLayout>
                  <c:x val="-8.6757990867580737E-2"/>
                  <c:y val="9.2165898617511524E-2"/>
                </c:manualLayout>
              </c:layout>
              <c:showVal val="1"/>
            </c:dLbl>
            <c:dLbl>
              <c:idx val="4"/>
              <c:layout>
                <c:manualLayout>
                  <c:x val="0"/>
                  <c:y val="6.7588325652842104E-2"/>
                </c:manualLayout>
              </c:layout>
              <c:showVal val="1"/>
            </c:dLbl>
            <c:delete val="1"/>
            <c:txPr>
              <a:bodyPr/>
              <a:lstStyle/>
              <a:p>
                <a:pPr>
                  <a:defRPr sz="900"/>
                </a:pPr>
                <a:endParaRPr lang="ar-SA"/>
              </a:p>
            </c:txPr>
          </c:dLbls>
          <c:cat>
            <c:numRef>
              <c:f>Sheet9!$C$1:$G$1</c:f>
              <c:numCache>
                <c:formatCode>General</c:formatCode>
                <c:ptCount val="5"/>
                <c:pt idx="0">
                  <c:v>2000</c:v>
                </c:pt>
                <c:pt idx="1">
                  <c:v>2006</c:v>
                </c:pt>
                <c:pt idx="2">
                  <c:v>2009</c:v>
                </c:pt>
                <c:pt idx="3">
                  <c:v>2010</c:v>
                </c:pt>
                <c:pt idx="4">
                  <c:v>2011</c:v>
                </c:pt>
              </c:numCache>
            </c:numRef>
          </c:cat>
          <c:val>
            <c:numRef>
              <c:f>Sheet9!$C$2:$G$2</c:f>
              <c:numCache>
                <c:formatCode>#,##0.00</c:formatCode>
                <c:ptCount val="5"/>
                <c:pt idx="0">
                  <c:v>1228.3</c:v>
                </c:pt>
                <c:pt idx="1">
                  <c:v>1290.4000000000001</c:v>
                </c:pt>
                <c:pt idx="2">
                  <c:v>2553</c:v>
                </c:pt>
                <c:pt idx="3">
                  <c:v>2390.1999999999998</c:v>
                </c:pt>
                <c:pt idx="4">
                  <c:v>1290.4000000000001</c:v>
                </c:pt>
              </c:numCache>
            </c:numRef>
          </c:val>
        </c:ser>
        <c:marker val="1"/>
        <c:axId val="161305344"/>
        <c:axId val="161306880"/>
      </c:lineChart>
      <c:catAx>
        <c:axId val="161305344"/>
        <c:scaling>
          <c:orientation val="minMax"/>
        </c:scaling>
        <c:axPos val="b"/>
        <c:numFmt formatCode="General" sourceLinked="1"/>
        <c:tickLblPos val="nextTo"/>
        <c:crossAx val="161306880"/>
        <c:crosses val="autoZero"/>
        <c:auto val="1"/>
        <c:lblAlgn val="ctr"/>
        <c:lblOffset val="100"/>
      </c:catAx>
      <c:valAx>
        <c:axId val="161306880"/>
        <c:scaling>
          <c:orientation val="minMax"/>
        </c:scaling>
        <c:axPos val="l"/>
        <c:majorGridlines/>
        <c:numFmt formatCode="#,##0.00" sourceLinked="1"/>
        <c:tickLblPos val="nextTo"/>
        <c:crossAx val="161305344"/>
        <c:crosses val="autoZero"/>
        <c:crossBetween val="between"/>
      </c:valAx>
    </c:plotArea>
    <c:plotVisOnly val="1"/>
  </c:chart>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ar-SA"/>
  <c:chart>
    <c:view3D>
      <c:rotX val="75"/>
      <c:perspective val="30"/>
    </c:view3D>
    <c:plotArea>
      <c:layout/>
      <c:pie3DChart>
        <c:varyColors val="1"/>
        <c:ser>
          <c:idx val="0"/>
          <c:order val="0"/>
          <c:explosion val="25"/>
          <c:dLbls>
            <c:dLbl>
              <c:idx val="0"/>
              <c:tx>
                <c:rich>
                  <a:bodyPr/>
                  <a:lstStyle/>
                  <a:p>
                    <a:r>
                      <a:rPr lang="en-US"/>
                      <a:t>61.6</a:t>
                    </a:r>
                  </a:p>
                </c:rich>
              </c:tx>
              <c:showVal val="1"/>
            </c:dLbl>
            <c:showVal val="1"/>
            <c:showLeaderLines val="1"/>
          </c:dLbls>
          <c:cat>
            <c:strRef>
              <c:f>Sheet3!$C$7:$I$7</c:f>
              <c:strCache>
                <c:ptCount val="7"/>
                <c:pt idx="0">
                  <c:v>غيره</c:v>
                </c:pt>
                <c:pt idx="1">
                  <c:v>وزارة العمل</c:v>
                </c:pt>
                <c:pt idx="2">
                  <c:v>المجلس الاعلى للشباب والرياضة</c:v>
                </c:pt>
                <c:pt idx="3">
                  <c:v>وزارة الثقافة</c:v>
                </c:pt>
                <c:pt idx="4">
                  <c:v>وزارة الشؤون الاجتماعية</c:v>
                </c:pt>
                <c:pt idx="5">
                  <c:v>وزارة التربية والتعليم</c:v>
                </c:pt>
                <c:pt idx="6">
                  <c:v>وزارة الصحة</c:v>
                </c:pt>
              </c:strCache>
            </c:strRef>
          </c:cat>
          <c:val>
            <c:numRef>
              <c:f>Sheet3!$C$8:$I$8</c:f>
              <c:numCache>
                <c:formatCode>General</c:formatCode>
                <c:ptCount val="7"/>
                <c:pt idx="0">
                  <c:v>61.650999999999996</c:v>
                </c:pt>
                <c:pt idx="1">
                  <c:v>0.113</c:v>
                </c:pt>
                <c:pt idx="2">
                  <c:v>0.5</c:v>
                </c:pt>
                <c:pt idx="3">
                  <c:v>0.13600000000000001</c:v>
                </c:pt>
                <c:pt idx="4">
                  <c:v>10.7</c:v>
                </c:pt>
                <c:pt idx="5">
                  <c:v>16</c:v>
                </c:pt>
                <c:pt idx="6">
                  <c:v>10.9</c:v>
                </c:pt>
              </c:numCache>
            </c:numRef>
          </c:val>
        </c:ser>
      </c:pie3DChart>
    </c:plotArea>
    <c:legend>
      <c:legendPos val="r"/>
    </c:legend>
    <c:plotVisOnly val="1"/>
  </c:chart>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lineChart>
        <c:grouping val="stacked"/>
        <c:ser>
          <c:idx val="0"/>
          <c:order val="0"/>
          <c:tx>
            <c:strRef>
              <c:f>Sheet2!$C$81</c:f>
              <c:strCache>
                <c:ptCount val="1"/>
                <c:pt idx="0">
                  <c:v>عدد الفلسطينيون الذين جردوا من المواطنة</c:v>
                </c:pt>
              </c:strCache>
            </c:strRef>
          </c:tx>
          <c:cat>
            <c:numRef>
              <c:f>Sheet2!$D$80:$J$80</c:f>
              <c:numCache>
                <c:formatCode>General</c:formatCode>
                <c:ptCount val="7"/>
                <c:pt idx="0">
                  <c:v>2005</c:v>
                </c:pt>
                <c:pt idx="1">
                  <c:v>2006</c:v>
                </c:pt>
                <c:pt idx="2">
                  <c:v>2007</c:v>
                </c:pt>
                <c:pt idx="3">
                  <c:v>2008</c:v>
                </c:pt>
                <c:pt idx="4">
                  <c:v>2009</c:v>
                </c:pt>
                <c:pt idx="5">
                  <c:v>2010</c:v>
                </c:pt>
                <c:pt idx="6">
                  <c:v>2011</c:v>
                </c:pt>
              </c:numCache>
            </c:numRef>
          </c:cat>
          <c:val>
            <c:numRef>
              <c:f>Sheet2!$D$81:$J$81</c:f>
              <c:numCache>
                <c:formatCode>General</c:formatCode>
                <c:ptCount val="7"/>
                <c:pt idx="0">
                  <c:v>222</c:v>
                </c:pt>
                <c:pt idx="1">
                  <c:v>1363</c:v>
                </c:pt>
                <c:pt idx="2">
                  <c:v>289</c:v>
                </c:pt>
                <c:pt idx="3">
                  <c:v>4577</c:v>
                </c:pt>
                <c:pt idx="4">
                  <c:v>725</c:v>
                </c:pt>
                <c:pt idx="5">
                  <c:v>191</c:v>
                </c:pt>
                <c:pt idx="6">
                  <c:v>101</c:v>
                </c:pt>
              </c:numCache>
            </c:numRef>
          </c:val>
        </c:ser>
        <c:marker val="1"/>
        <c:axId val="164024320"/>
        <c:axId val="164025856"/>
      </c:lineChart>
      <c:catAx>
        <c:axId val="164024320"/>
        <c:scaling>
          <c:orientation val="minMax"/>
        </c:scaling>
        <c:axPos val="b"/>
        <c:numFmt formatCode="General" sourceLinked="1"/>
        <c:tickLblPos val="nextTo"/>
        <c:crossAx val="164025856"/>
        <c:crosses val="autoZero"/>
        <c:auto val="1"/>
        <c:lblAlgn val="ctr"/>
        <c:lblOffset val="100"/>
      </c:catAx>
      <c:valAx>
        <c:axId val="164025856"/>
        <c:scaling>
          <c:orientation val="minMax"/>
        </c:scaling>
        <c:axPos val="l"/>
        <c:majorGridlines/>
        <c:numFmt formatCode="General" sourceLinked="1"/>
        <c:tickLblPos val="nextTo"/>
        <c:crossAx val="164024320"/>
        <c:crosses val="autoZero"/>
        <c:crossBetween val="between"/>
      </c:valAx>
    </c:plotArea>
    <c:plotVisOnly val="1"/>
  </c:chart>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7.6650158989866476E-2"/>
          <c:y val="5.1400554097404488E-2"/>
          <c:w val="0.59807887650407765"/>
          <c:h val="0.8326195683872849"/>
        </c:manualLayout>
      </c:layout>
      <c:barChart>
        <c:barDir val="col"/>
        <c:grouping val="clustered"/>
        <c:ser>
          <c:idx val="1"/>
          <c:order val="1"/>
          <c:tx>
            <c:strRef>
              <c:f>'[Chart in Microsoft Office Word]Sheet1'!$C$1</c:f>
              <c:strCache>
                <c:ptCount val="1"/>
                <c:pt idx="0">
                  <c:v>كلفة الطالب الواحد بالدولار في القطاع التعليمي</c:v>
                </c:pt>
              </c:strCache>
            </c:strRef>
          </c:tx>
          <c:dLbls>
            <c:showVal val="1"/>
          </c:dLbls>
          <c:cat>
            <c:strRef>
              <c:f>'[Chart in Microsoft Office Word]Sheet1'!$A$2:$A$5</c:f>
              <c:strCache>
                <c:ptCount val="4"/>
                <c:pt idx="0">
                  <c:v>2008-2009</c:v>
                </c:pt>
                <c:pt idx="1">
                  <c:v>2009-2010</c:v>
                </c:pt>
                <c:pt idx="2">
                  <c:v>2010-2011</c:v>
                </c:pt>
                <c:pt idx="3">
                  <c:v>2011-2012</c:v>
                </c:pt>
              </c:strCache>
            </c:strRef>
          </c:cat>
          <c:val>
            <c:numRef>
              <c:f>'[Chart in Microsoft Office Word]Sheet1'!$C$2:$C$5</c:f>
              <c:numCache>
                <c:formatCode>General</c:formatCode>
                <c:ptCount val="4"/>
                <c:pt idx="0">
                  <c:v>709.3</c:v>
                </c:pt>
                <c:pt idx="1">
                  <c:v>693.4</c:v>
                </c:pt>
                <c:pt idx="2">
                  <c:v>757</c:v>
                </c:pt>
                <c:pt idx="3">
                  <c:v>823.1</c:v>
                </c:pt>
              </c:numCache>
            </c:numRef>
          </c:val>
        </c:ser>
        <c:axId val="144387072"/>
        <c:axId val="144409344"/>
      </c:barChart>
      <c:lineChart>
        <c:grouping val="standard"/>
        <c:ser>
          <c:idx val="0"/>
          <c:order val="0"/>
          <c:tx>
            <c:strRef>
              <c:f>'[Chart in Microsoft Office Word]Sheet1'!$B$1</c:f>
              <c:strCache>
                <c:ptCount val="1"/>
                <c:pt idx="0">
                  <c:v>نسبة الانفاق على قطاع التعليم من الموازنة العامة للحكومة</c:v>
                </c:pt>
              </c:strCache>
            </c:strRef>
          </c:tx>
          <c:dLbls>
            <c:dLbl>
              <c:idx val="0"/>
              <c:layout>
                <c:manualLayout>
                  <c:x val="-3.7105751391465679E-2"/>
                  <c:y val="-6.0185185185185147E-2"/>
                </c:manualLayout>
              </c:layout>
              <c:showVal val="1"/>
            </c:dLbl>
            <c:dLbl>
              <c:idx val="1"/>
              <c:delete val="1"/>
            </c:dLbl>
            <c:dLbl>
              <c:idx val="2"/>
              <c:delete val="1"/>
            </c:dLbl>
            <c:showVal val="1"/>
          </c:dLbls>
          <c:cat>
            <c:strRef>
              <c:f>'[Chart in Microsoft Office Word]Sheet1'!$A$2:$A$5</c:f>
              <c:strCache>
                <c:ptCount val="4"/>
                <c:pt idx="0">
                  <c:v>2008-2009</c:v>
                </c:pt>
                <c:pt idx="1">
                  <c:v>2009-2010</c:v>
                </c:pt>
                <c:pt idx="2">
                  <c:v>2010-2011</c:v>
                </c:pt>
                <c:pt idx="3">
                  <c:v>2011-2012</c:v>
                </c:pt>
              </c:strCache>
            </c:strRef>
          </c:cat>
          <c:val>
            <c:numRef>
              <c:f>'[Chart in Microsoft Office Word]Sheet1'!$B$2:$B$5</c:f>
              <c:numCache>
                <c:formatCode>General</c:formatCode>
                <c:ptCount val="4"/>
                <c:pt idx="0">
                  <c:v>17.8</c:v>
                </c:pt>
                <c:pt idx="1">
                  <c:v>17.2</c:v>
                </c:pt>
                <c:pt idx="2">
                  <c:v>17.7</c:v>
                </c:pt>
                <c:pt idx="3">
                  <c:v>17.7</c:v>
                </c:pt>
              </c:numCache>
            </c:numRef>
          </c:val>
        </c:ser>
        <c:marker val="1"/>
        <c:axId val="144412672"/>
        <c:axId val="144410880"/>
      </c:lineChart>
      <c:catAx>
        <c:axId val="144387072"/>
        <c:scaling>
          <c:orientation val="minMax"/>
        </c:scaling>
        <c:axPos val="b"/>
        <c:tickLblPos val="nextTo"/>
        <c:crossAx val="144409344"/>
        <c:crosses val="autoZero"/>
        <c:auto val="1"/>
        <c:lblAlgn val="ctr"/>
        <c:lblOffset val="100"/>
      </c:catAx>
      <c:valAx>
        <c:axId val="144409344"/>
        <c:scaling>
          <c:orientation val="minMax"/>
        </c:scaling>
        <c:axPos val="l"/>
        <c:majorGridlines/>
        <c:numFmt formatCode="General" sourceLinked="1"/>
        <c:tickLblPos val="nextTo"/>
        <c:crossAx val="144387072"/>
        <c:crosses val="autoZero"/>
        <c:crossBetween val="between"/>
      </c:valAx>
      <c:valAx>
        <c:axId val="144410880"/>
        <c:scaling>
          <c:orientation val="minMax"/>
          <c:max val="30"/>
          <c:min val="0"/>
        </c:scaling>
        <c:axPos val="r"/>
        <c:numFmt formatCode="General" sourceLinked="1"/>
        <c:tickLblPos val="nextTo"/>
        <c:crossAx val="144412672"/>
        <c:crosses val="max"/>
        <c:crossBetween val="between"/>
      </c:valAx>
      <c:catAx>
        <c:axId val="144412672"/>
        <c:scaling>
          <c:orientation val="minMax"/>
        </c:scaling>
        <c:delete val="1"/>
        <c:axPos val="b"/>
        <c:tickLblPos val="none"/>
        <c:crossAx val="144410880"/>
        <c:crosses val="autoZero"/>
        <c:auto val="1"/>
        <c:lblAlgn val="ctr"/>
        <c:lblOffset val="100"/>
      </c:catAx>
    </c:plotArea>
    <c:legend>
      <c:legendPos val="r"/>
      <c:layout>
        <c:manualLayout>
          <c:xMode val="edge"/>
          <c:yMode val="edge"/>
          <c:x val="0.76852205162666354"/>
          <c:y val="0.16126932050160458"/>
          <c:w val="0.21663564781675021"/>
          <c:h val="0.70523913677456984"/>
        </c:manualLayout>
      </c:layout>
    </c:legend>
    <c:plotVisOnly val="1"/>
    <c:dispBlanksAs val="gap"/>
  </c:chart>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barChart>
        <c:barDir val="col"/>
        <c:grouping val="clustered"/>
        <c:ser>
          <c:idx val="0"/>
          <c:order val="0"/>
          <c:cat>
            <c:multiLvlStrRef>
              <c:f>Sheet6!$A$22:$B$33</c:f>
              <c:multiLvlStrCache>
                <c:ptCount val="12"/>
                <c:lvl>
                  <c:pt idx="0">
                    <c:v>الضفة الغربية</c:v>
                  </c:pt>
                  <c:pt idx="1">
                    <c:v>قطاع غزة</c:v>
                  </c:pt>
                  <c:pt idx="2">
                    <c:v>ذكور</c:v>
                  </c:pt>
                  <c:pt idx="3">
                    <c:v>اناث</c:v>
                  </c:pt>
                  <c:pt idx="4">
                    <c:v>حضر</c:v>
                  </c:pt>
                  <c:pt idx="5">
                    <c:v>ريف</c:v>
                  </c:pt>
                  <c:pt idx="6">
                    <c:v>مخيم</c:v>
                  </c:pt>
                  <c:pt idx="7">
                    <c:v>47- 36  شهر</c:v>
                  </c:pt>
                  <c:pt idx="8">
                    <c:v>59- 48  شهر</c:v>
                  </c:pt>
                  <c:pt idx="9">
                    <c:v>بدون</c:v>
                  </c:pt>
                  <c:pt idx="10">
                    <c:v>أساسي</c:v>
                  </c:pt>
                  <c:pt idx="11">
                    <c:v>ثانوي فما فوق</c:v>
                  </c:pt>
                </c:lvl>
                <c:lvl>
                  <c:pt idx="0">
                    <c:v>المنطقة</c:v>
                  </c:pt>
                  <c:pt idx="2">
                    <c:v>الجنس</c:v>
                  </c:pt>
                  <c:pt idx="4">
                    <c:v>التجمع السكاني</c:v>
                  </c:pt>
                  <c:pt idx="7">
                    <c:v>العمر</c:v>
                  </c:pt>
                  <c:pt idx="9">
                    <c:v>تعليم الام</c:v>
                  </c:pt>
                </c:lvl>
              </c:multiLvlStrCache>
            </c:multiLvlStrRef>
          </c:cat>
          <c:val>
            <c:numRef>
              <c:f>Sheet6!$C$22:$C$33</c:f>
              <c:numCache>
                <c:formatCode>General</c:formatCode>
                <c:ptCount val="12"/>
                <c:pt idx="0">
                  <c:v>17.2</c:v>
                </c:pt>
                <c:pt idx="1">
                  <c:v>12.7</c:v>
                </c:pt>
                <c:pt idx="2">
                  <c:v>15.6</c:v>
                </c:pt>
                <c:pt idx="3">
                  <c:v>14.9</c:v>
                </c:pt>
                <c:pt idx="4">
                  <c:v>15</c:v>
                </c:pt>
                <c:pt idx="5">
                  <c:v>17.100000000000001</c:v>
                </c:pt>
                <c:pt idx="6">
                  <c:v>14.5</c:v>
                </c:pt>
                <c:pt idx="7">
                  <c:v>5.3</c:v>
                </c:pt>
                <c:pt idx="8">
                  <c:v>25</c:v>
                </c:pt>
                <c:pt idx="9">
                  <c:v>6.6</c:v>
                </c:pt>
                <c:pt idx="10">
                  <c:v>13.7</c:v>
                </c:pt>
                <c:pt idx="11">
                  <c:v>18.8</c:v>
                </c:pt>
              </c:numCache>
            </c:numRef>
          </c:val>
        </c:ser>
        <c:dLbls>
          <c:showVal val="1"/>
        </c:dLbls>
        <c:overlap val="-25"/>
        <c:axId val="160756480"/>
        <c:axId val="160758016"/>
      </c:barChart>
      <c:catAx>
        <c:axId val="160756480"/>
        <c:scaling>
          <c:orientation val="minMax"/>
        </c:scaling>
        <c:axPos val="b"/>
        <c:majorTickMark val="none"/>
        <c:tickLblPos val="nextTo"/>
        <c:txPr>
          <a:bodyPr/>
          <a:lstStyle/>
          <a:p>
            <a:pPr>
              <a:defRPr sz="900">
                <a:latin typeface="Arial" pitchFamily="34" charset="0"/>
                <a:cs typeface="Arial" pitchFamily="34" charset="0"/>
              </a:defRPr>
            </a:pPr>
            <a:endParaRPr lang="ar-SA"/>
          </a:p>
        </c:txPr>
        <c:crossAx val="160758016"/>
        <c:crosses val="autoZero"/>
        <c:auto val="1"/>
        <c:lblAlgn val="ctr"/>
        <c:lblOffset val="100"/>
      </c:catAx>
      <c:valAx>
        <c:axId val="160758016"/>
        <c:scaling>
          <c:orientation val="minMax"/>
        </c:scaling>
        <c:delete val="1"/>
        <c:axPos val="l"/>
        <c:numFmt formatCode="General" sourceLinked="1"/>
        <c:majorTickMark val="none"/>
        <c:tickLblPos val="none"/>
        <c:crossAx val="160756480"/>
        <c:crosses val="autoZero"/>
        <c:crossBetween val="between"/>
      </c:valAx>
    </c:plotArea>
    <c:plotVisOnly val="1"/>
  </c:chart>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barChart>
        <c:barDir val="col"/>
        <c:grouping val="clustered"/>
        <c:ser>
          <c:idx val="0"/>
          <c:order val="0"/>
          <c:tx>
            <c:strRef>
              <c:f>Sheet6!$C$37:$C$38</c:f>
              <c:strCache>
                <c:ptCount val="1"/>
                <c:pt idx="0">
                  <c:v>نسبة الأطفال في سن 36-59 شهرا الملتحقون حاليا في تعليم الطفولة المبكرة ]1[</c:v>
                </c:pt>
              </c:strCache>
            </c:strRef>
          </c:tx>
          <c:dLbls>
            <c:txPr>
              <a:bodyPr/>
              <a:lstStyle/>
              <a:p>
                <a:pPr>
                  <a:defRPr sz="900">
                    <a:latin typeface="Arial" pitchFamily="34" charset="0"/>
                    <a:cs typeface="Arial" pitchFamily="34" charset="0"/>
                  </a:defRPr>
                </a:pPr>
                <a:endParaRPr lang="ar-SA"/>
              </a:p>
            </c:txPr>
            <c:showVal val="1"/>
          </c:dLbls>
          <c:cat>
            <c:strRef>
              <c:f>Sheet6!$A$39:$B$43</c:f>
              <c:strCache>
                <c:ptCount val="5"/>
                <c:pt idx="0">
                  <c:v>الأفقر</c:v>
                </c:pt>
                <c:pt idx="1">
                  <c:v>ألمئين الثاني</c:v>
                </c:pt>
                <c:pt idx="2">
                  <c:v>المئين الأوسط</c:v>
                </c:pt>
                <c:pt idx="3">
                  <c:v>المئين الرابع</c:v>
                </c:pt>
                <c:pt idx="4">
                  <c:v>الأغنى</c:v>
                </c:pt>
              </c:strCache>
            </c:strRef>
          </c:cat>
          <c:val>
            <c:numRef>
              <c:f>Sheet6!$C$39:$C$43</c:f>
              <c:numCache>
                <c:formatCode>General</c:formatCode>
                <c:ptCount val="5"/>
                <c:pt idx="0">
                  <c:v>9.3000000000000007</c:v>
                </c:pt>
                <c:pt idx="1">
                  <c:v>12.7</c:v>
                </c:pt>
                <c:pt idx="2">
                  <c:v>13.9</c:v>
                </c:pt>
                <c:pt idx="3">
                  <c:v>18.2</c:v>
                </c:pt>
                <c:pt idx="4">
                  <c:v>25.6</c:v>
                </c:pt>
              </c:numCache>
            </c:numRef>
          </c:val>
        </c:ser>
        <c:dLbls>
          <c:showVal val="1"/>
        </c:dLbls>
        <c:overlap val="-25"/>
        <c:axId val="164341248"/>
        <c:axId val="164342784"/>
      </c:barChart>
      <c:catAx>
        <c:axId val="164341248"/>
        <c:scaling>
          <c:orientation val="minMax"/>
        </c:scaling>
        <c:axPos val="b"/>
        <c:majorTickMark val="none"/>
        <c:tickLblPos val="nextTo"/>
        <c:txPr>
          <a:bodyPr/>
          <a:lstStyle/>
          <a:p>
            <a:pPr>
              <a:defRPr sz="900">
                <a:latin typeface="Arial" pitchFamily="34" charset="0"/>
                <a:cs typeface="Arial" pitchFamily="34" charset="0"/>
              </a:defRPr>
            </a:pPr>
            <a:endParaRPr lang="ar-SA"/>
          </a:p>
        </c:txPr>
        <c:crossAx val="164342784"/>
        <c:crosses val="autoZero"/>
        <c:auto val="1"/>
        <c:lblAlgn val="ctr"/>
        <c:lblOffset val="100"/>
      </c:catAx>
      <c:valAx>
        <c:axId val="164342784"/>
        <c:scaling>
          <c:orientation val="minMax"/>
        </c:scaling>
        <c:delete val="1"/>
        <c:axPos val="l"/>
        <c:numFmt formatCode="General" sourceLinked="1"/>
        <c:tickLblPos val="none"/>
        <c:crossAx val="164341248"/>
        <c:crosses val="autoZero"/>
        <c:crossBetween val="between"/>
      </c:valAx>
    </c:plotArea>
    <c:plotVisOnly val="1"/>
  </c:chart>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lineChart>
        <c:grouping val="standard"/>
        <c:ser>
          <c:idx val="0"/>
          <c:order val="0"/>
          <c:tx>
            <c:strRef>
              <c:f>Sheet3!$X$14</c:f>
              <c:strCache>
                <c:ptCount val="1"/>
                <c:pt idx="0">
                  <c:v>ذكور</c:v>
                </c:pt>
              </c:strCache>
            </c:strRef>
          </c:tx>
          <c:spPr>
            <a:ln>
              <a:prstDash val="sysDot"/>
            </a:ln>
          </c:spPr>
          <c:marker>
            <c:spPr>
              <a:ln>
                <a:prstDash val="sysDot"/>
              </a:ln>
            </c:spPr>
          </c:marker>
          <c:dLbls>
            <c:dLbl>
              <c:idx val="0"/>
              <c:layout>
                <c:manualLayout>
                  <c:x val="-6.8027210884353734E-2"/>
                  <c:y val="-5.5555555555555455E-2"/>
                </c:manualLayout>
              </c:layout>
              <c:showVal val="1"/>
            </c:dLbl>
            <c:dLbl>
              <c:idx val="1"/>
              <c:layout>
                <c:manualLayout>
                  <c:x val="-7.4829931972789129E-2"/>
                  <c:y val="-4.6296296296296523E-2"/>
                </c:manualLayout>
              </c:layout>
              <c:showVal val="1"/>
            </c:dLbl>
            <c:showVal val="1"/>
          </c:dLbls>
          <c:cat>
            <c:strRef>
              <c:f>Sheet3!$Y$11:$AA$13</c:f>
              <c:strCache>
                <c:ptCount val="3"/>
                <c:pt idx="0">
                  <c:v>2007/2008</c:v>
                </c:pt>
                <c:pt idx="1">
                  <c:v>2010/2011</c:v>
                </c:pt>
                <c:pt idx="2">
                  <c:v>2011/2012</c:v>
                </c:pt>
              </c:strCache>
            </c:strRef>
          </c:cat>
          <c:val>
            <c:numRef>
              <c:f>Sheet3!$Y$14:$AA$14</c:f>
              <c:numCache>
                <c:formatCode>0.0%</c:formatCode>
                <c:ptCount val="3"/>
                <c:pt idx="0">
                  <c:v>0.39475022982248775</c:v>
                </c:pt>
                <c:pt idx="1">
                  <c:v>0.42199837337762719</c:v>
                </c:pt>
                <c:pt idx="2">
                  <c:v>0.4410833539450903</c:v>
                </c:pt>
              </c:numCache>
            </c:numRef>
          </c:val>
        </c:ser>
        <c:ser>
          <c:idx val="1"/>
          <c:order val="1"/>
          <c:tx>
            <c:strRef>
              <c:f>Sheet3!$X$15</c:f>
              <c:strCache>
                <c:ptCount val="1"/>
                <c:pt idx="0">
                  <c:v>اناث</c:v>
                </c:pt>
              </c:strCache>
            </c:strRef>
          </c:tx>
          <c:dLbls>
            <c:showVal val="1"/>
          </c:dLbls>
          <c:cat>
            <c:strRef>
              <c:f>Sheet3!$Y$11:$AA$13</c:f>
              <c:strCache>
                <c:ptCount val="3"/>
                <c:pt idx="0">
                  <c:v>2007/2008</c:v>
                </c:pt>
                <c:pt idx="1">
                  <c:v>2010/2011</c:v>
                </c:pt>
                <c:pt idx="2">
                  <c:v>2011/2012</c:v>
                </c:pt>
              </c:strCache>
            </c:strRef>
          </c:cat>
          <c:val>
            <c:numRef>
              <c:f>Sheet3!$Y$15:$AA$15</c:f>
              <c:numCache>
                <c:formatCode>0.0%</c:formatCode>
                <c:ptCount val="3"/>
                <c:pt idx="0">
                  <c:v>0.38489097881155343</c:v>
                </c:pt>
                <c:pt idx="1">
                  <c:v>0.41417762199483654</c:v>
                </c:pt>
                <c:pt idx="2">
                  <c:v>0.43333190449654935</c:v>
                </c:pt>
              </c:numCache>
            </c:numRef>
          </c:val>
        </c:ser>
        <c:marker val="1"/>
        <c:axId val="164174080"/>
        <c:axId val="164192256"/>
      </c:lineChart>
      <c:catAx>
        <c:axId val="164174080"/>
        <c:scaling>
          <c:orientation val="minMax"/>
        </c:scaling>
        <c:axPos val="b"/>
        <c:majorTickMark val="none"/>
        <c:tickLblPos val="nextTo"/>
        <c:crossAx val="164192256"/>
        <c:crosses val="autoZero"/>
        <c:auto val="1"/>
        <c:lblAlgn val="ctr"/>
        <c:lblOffset val="100"/>
      </c:catAx>
      <c:valAx>
        <c:axId val="164192256"/>
        <c:scaling>
          <c:orientation val="minMax"/>
          <c:min val="0.37000000000000038"/>
        </c:scaling>
        <c:axPos val="l"/>
        <c:majorGridlines/>
        <c:numFmt formatCode="0.0%" sourceLinked="1"/>
        <c:majorTickMark val="none"/>
        <c:tickLblPos val="nextTo"/>
        <c:crossAx val="164174080"/>
        <c:crosses val="autoZero"/>
        <c:crossBetween val="between"/>
      </c:valAx>
    </c:plotArea>
    <c:legend>
      <c:legendPos val="r"/>
    </c:legend>
    <c:plotVisOnly val="1"/>
  </c:chart>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ar-SA"/>
  <c:chart>
    <c:plotArea>
      <c:layout/>
      <c:lineChart>
        <c:grouping val="standard"/>
        <c:ser>
          <c:idx val="0"/>
          <c:order val="0"/>
          <c:tx>
            <c:strRef>
              <c:f>Sheet1!$B$1</c:f>
              <c:strCache>
                <c:ptCount val="1"/>
                <c:pt idx="0">
                  <c:v>الضفة الغربية</c:v>
                </c:pt>
              </c:strCache>
            </c:strRef>
          </c:tx>
          <c:dLbls>
            <c:dLbl>
              <c:idx val="0"/>
              <c:layout>
                <c:manualLayout>
                  <c:x val="-4.8611111111111112E-2"/>
                  <c:y val="-7.1428571428571425E-2"/>
                </c:manualLayout>
              </c:layout>
              <c:tx>
                <c:rich>
                  <a:bodyPr/>
                  <a:lstStyle/>
                  <a:p>
                    <a:r>
                      <a:rPr lang="en-US">
                        <a:latin typeface="+mn-lt"/>
                      </a:rPr>
                      <a:t>44.0%</a:t>
                    </a:r>
                  </a:p>
                </c:rich>
              </c:tx>
              <c:showVal val="1"/>
            </c:dLbl>
            <c:dLbl>
              <c:idx val="1"/>
              <c:layout>
                <c:manualLayout>
                  <c:x val="-4.8611111111111112E-2"/>
                  <c:y val="-5.1587301587301577E-2"/>
                </c:manualLayout>
              </c:layout>
              <c:tx>
                <c:rich>
                  <a:bodyPr/>
                  <a:lstStyle/>
                  <a:p>
                    <a:r>
                      <a:rPr lang="en-US"/>
                      <a:t>45.3%</a:t>
                    </a:r>
                  </a:p>
                </c:rich>
              </c:tx>
              <c:showVal val="1"/>
            </c:dLbl>
            <c:dLbl>
              <c:idx val="2"/>
              <c:tx>
                <c:rich>
                  <a:bodyPr/>
                  <a:lstStyle/>
                  <a:p>
                    <a:r>
                      <a:rPr lang="en-US"/>
                      <a:t>46.4%</a:t>
                    </a:r>
                  </a:p>
                </c:rich>
              </c:tx>
              <c:showVal val="1"/>
            </c:dLbl>
            <c:showVal val="1"/>
          </c:dLbls>
          <c:cat>
            <c:strRef>
              <c:f>Sheet1!$A$2:$A$4</c:f>
              <c:strCache>
                <c:ptCount val="3"/>
                <c:pt idx="0">
                  <c:v>2007/2008</c:v>
                </c:pt>
                <c:pt idx="1">
                  <c:v>2010/2011</c:v>
                </c:pt>
                <c:pt idx="2">
                  <c:v>2011/2012</c:v>
                </c:pt>
              </c:strCache>
            </c:strRef>
          </c:cat>
          <c:val>
            <c:numRef>
              <c:f>Sheet1!$B$2:$B$4</c:f>
              <c:numCache>
                <c:formatCode>General</c:formatCode>
                <c:ptCount val="3"/>
                <c:pt idx="0">
                  <c:v>44</c:v>
                </c:pt>
                <c:pt idx="1">
                  <c:v>45.3</c:v>
                </c:pt>
                <c:pt idx="2">
                  <c:v>46.4</c:v>
                </c:pt>
              </c:numCache>
            </c:numRef>
          </c:val>
        </c:ser>
        <c:ser>
          <c:idx val="1"/>
          <c:order val="1"/>
          <c:tx>
            <c:strRef>
              <c:f>Sheet1!$C$1</c:f>
              <c:strCache>
                <c:ptCount val="1"/>
                <c:pt idx="0">
                  <c:v>قطاع غزة</c:v>
                </c:pt>
              </c:strCache>
            </c:strRef>
          </c:tx>
          <c:dLbls>
            <c:dLbl>
              <c:idx val="0"/>
              <c:layout>
                <c:manualLayout>
                  <c:x val="-2.0833333333333412E-2"/>
                  <c:y val="7.7037037037037764E-2"/>
                </c:manualLayout>
              </c:layout>
              <c:tx>
                <c:rich>
                  <a:bodyPr/>
                  <a:lstStyle/>
                  <a:p>
                    <a:r>
                      <a:rPr lang="en-US"/>
                      <a:t>31.6%</a:t>
                    </a:r>
                  </a:p>
                </c:rich>
              </c:tx>
              <c:showVal val="1"/>
            </c:dLbl>
            <c:dLbl>
              <c:idx val="1"/>
              <c:layout>
                <c:manualLayout>
                  <c:x val="-6.944444444444484E-3"/>
                  <c:y val="4.7619047619047623E-2"/>
                </c:manualLayout>
              </c:layout>
              <c:tx>
                <c:rich>
                  <a:bodyPr/>
                  <a:lstStyle/>
                  <a:p>
                    <a:r>
                      <a:rPr lang="en-US"/>
                      <a:t>36.9%</a:t>
                    </a:r>
                  </a:p>
                </c:rich>
              </c:tx>
              <c:showVal val="1"/>
            </c:dLbl>
            <c:dLbl>
              <c:idx val="2"/>
              <c:tx>
                <c:rich>
                  <a:bodyPr/>
                  <a:lstStyle/>
                  <a:p>
                    <a:r>
                      <a:rPr lang="en-US"/>
                      <a:t>40.1%</a:t>
                    </a:r>
                  </a:p>
                </c:rich>
              </c:tx>
              <c:showVal val="1"/>
            </c:dLbl>
            <c:showVal val="1"/>
          </c:dLbls>
          <c:cat>
            <c:strRef>
              <c:f>Sheet1!$A$2:$A$4</c:f>
              <c:strCache>
                <c:ptCount val="3"/>
                <c:pt idx="0">
                  <c:v>2007/2008</c:v>
                </c:pt>
                <c:pt idx="1">
                  <c:v>2010/2011</c:v>
                </c:pt>
                <c:pt idx="2">
                  <c:v>2011/2012</c:v>
                </c:pt>
              </c:strCache>
            </c:strRef>
          </c:cat>
          <c:val>
            <c:numRef>
              <c:f>Sheet1!$C$2:$C$4</c:f>
              <c:numCache>
                <c:formatCode>General</c:formatCode>
                <c:ptCount val="3"/>
                <c:pt idx="0">
                  <c:v>31.6</c:v>
                </c:pt>
                <c:pt idx="1">
                  <c:v>36.9</c:v>
                </c:pt>
                <c:pt idx="2">
                  <c:v>40.1</c:v>
                </c:pt>
              </c:numCache>
            </c:numRef>
          </c:val>
        </c:ser>
        <c:marker val="1"/>
        <c:axId val="164229888"/>
        <c:axId val="164231424"/>
      </c:lineChart>
      <c:catAx>
        <c:axId val="164229888"/>
        <c:scaling>
          <c:orientation val="minMax"/>
        </c:scaling>
        <c:axPos val="b"/>
        <c:tickLblPos val="nextTo"/>
        <c:crossAx val="164231424"/>
        <c:crosses val="autoZero"/>
        <c:auto val="1"/>
        <c:lblAlgn val="ctr"/>
        <c:lblOffset val="100"/>
      </c:catAx>
      <c:valAx>
        <c:axId val="164231424"/>
        <c:scaling>
          <c:orientation val="minMax"/>
          <c:max val="50"/>
          <c:min val="25"/>
        </c:scaling>
        <c:axPos val="l"/>
        <c:majorGridlines/>
        <c:numFmt formatCode="General" sourceLinked="1"/>
        <c:tickLblPos val="nextTo"/>
        <c:crossAx val="164229888"/>
        <c:crosses val="autoZero"/>
        <c:crossBetween val="between"/>
        <c:majorUnit val="5"/>
        <c:minorUnit val="1"/>
      </c:valAx>
    </c:plotArea>
    <c:legend>
      <c:legendPos val="r"/>
    </c:legend>
    <c:plotVisOnly val="1"/>
  </c:chart>
  <c:externalData r:id="rId1"/>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0689373505731327"/>
          <c:y val="1.914515979620264E-2"/>
          <c:w val="0.64147288040607864"/>
          <c:h val="0.89546370233131956"/>
        </c:manualLayout>
      </c:layout>
      <c:lineChart>
        <c:grouping val="standard"/>
        <c:ser>
          <c:idx val="0"/>
          <c:order val="0"/>
          <c:tx>
            <c:strRef>
              <c:f>Sheet1!$B$1</c:f>
              <c:strCache>
                <c:ptCount val="1"/>
                <c:pt idx="0">
                  <c:v>المرحلة الاساسية في الضفة الغربية</c:v>
                </c:pt>
              </c:strCache>
            </c:strRef>
          </c:tx>
          <c:dLbls>
            <c:dLbl>
              <c:idx val="0"/>
              <c:layout>
                <c:manualLayout>
                  <c:x val="-6.7588325652841813E-2"/>
                  <c:y val="-2.9048656499636887E-3"/>
                </c:manualLayout>
              </c:layout>
              <c:showVal val="1"/>
            </c:dLbl>
            <c:dLbl>
              <c:idx val="1"/>
              <c:delete val="1"/>
            </c:dLbl>
            <c:dLbl>
              <c:idx val="2"/>
              <c:delete val="1"/>
            </c:dLbl>
            <c:dLbl>
              <c:idx val="3"/>
              <c:delete val="1"/>
            </c:dLbl>
            <c:showVal val="1"/>
          </c:dLbls>
          <c:cat>
            <c:strRef>
              <c:f>Sheet1!$A$2:$A$6</c:f>
              <c:strCache>
                <c:ptCount val="5"/>
                <c:pt idx="0">
                  <c:v>2007/2008</c:v>
                </c:pt>
                <c:pt idx="1">
                  <c:v>2008/2009</c:v>
                </c:pt>
                <c:pt idx="2">
                  <c:v>2009/2010</c:v>
                </c:pt>
                <c:pt idx="3">
                  <c:v>2010/2011</c:v>
                </c:pt>
                <c:pt idx="4">
                  <c:v>2011/2012</c:v>
                </c:pt>
              </c:strCache>
            </c:strRef>
          </c:cat>
          <c:val>
            <c:numRef>
              <c:f>Sheet1!$B$2:$B$6</c:f>
              <c:numCache>
                <c:formatCode>General</c:formatCode>
                <c:ptCount val="5"/>
                <c:pt idx="0">
                  <c:v>96.5</c:v>
                </c:pt>
                <c:pt idx="1">
                  <c:v>95.7</c:v>
                </c:pt>
                <c:pt idx="2">
                  <c:v>95</c:v>
                </c:pt>
                <c:pt idx="3">
                  <c:v>95</c:v>
                </c:pt>
                <c:pt idx="4">
                  <c:v>95.5</c:v>
                </c:pt>
              </c:numCache>
            </c:numRef>
          </c:val>
        </c:ser>
        <c:ser>
          <c:idx val="1"/>
          <c:order val="1"/>
          <c:tx>
            <c:strRef>
              <c:f>Sheet1!$C$1</c:f>
              <c:strCache>
                <c:ptCount val="1"/>
                <c:pt idx="0">
                  <c:v>المرحلة الثانوية في الضفة الغربية</c:v>
                </c:pt>
              </c:strCache>
            </c:strRef>
          </c:tx>
          <c:spPr>
            <a:ln>
              <a:prstDash val="lgDash"/>
            </a:ln>
          </c:spPr>
          <c:marker>
            <c:spPr>
              <a:ln>
                <a:prstDash val="lgDash"/>
              </a:ln>
            </c:spPr>
          </c:marker>
          <c:dLbls>
            <c:dLbl>
              <c:idx val="0"/>
              <c:layout>
                <c:manualLayout>
                  <c:x val="-6.9636456733230934E-2"/>
                  <c:y val="2.9048656499636887E-3"/>
                </c:manualLayout>
              </c:layout>
              <c:showVal val="1"/>
            </c:dLbl>
            <c:dLbl>
              <c:idx val="4"/>
              <c:showVal val="1"/>
            </c:dLbl>
            <c:delete val="1"/>
          </c:dLbls>
          <c:cat>
            <c:strRef>
              <c:f>Sheet1!$A$2:$A$6</c:f>
              <c:strCache>
                <c:ptCount val="5"/>
                <c:pt idx="0">
                  <c:v>2007/2008</c:v>
                </c:pt>
                <c:pt idx="1">
                  <c:v>2008/2009</c:v>
                </c:pt>
                <c:pt idx="2">
                  <c:v>2009/2010</c:v>
                </c:pt>
                <c:pt idx="3">
                  <c:v>2010/2011</c:v>
                </c:pt>
                <c:pt idx="4">
                  <c:v>2011/2012</c:v>
                </c:pt>
              </c:strCache>
            </c:strRef>
          </c:cat>
          <c:val>
            <c:numRef>
              <c:f>Sheet1!$C$2:$C$6</c:f>
              <c:numCache>
                <c:formatCode>General</c:formatCode>
                <c:ptCount val="5"/>
                <c:pt idx="0">
                  <c:v>77.3</c:v>
                </c:pt>
                <c:pt idx="1">
                  <c:v>77</c:v>
                </c:pt>
                <c:pt idx="2">
                  <c:v>78.3</c:v>
                </c:pt>
                <c:pt idx="3">
                  <c:v>76.900000000000006</c:v>
                </c:pt>
                <c:pt idx="4">
                  <c:v>74.2</c:v>
                </c:pt>
              </c:numCache>
            </c:numRef>
          </c:val>
        </c:ser>
        <c:ser>
          <c:idx val="2"/>
          <c:order val="2"/>
          <c:tx>
            <c:strRef>
              <c:f>Sheet1!$D$1</c:f>
              <c:strCache>
                <c:ptCount val="1"/>
                <c:pt idx="0">
                  <c:v>المرحلة الاساسية في قطاع غزة</c:v>
                </c:pt>
              </c:strCache>
            </c:strRef>
          </c:tx>
          <c:dLbls>
            <c:dLbl>
              <c:idx val="0"/>
              <c:showVal val="1"/>
            </c:dLbl>
            <c:dLbl>
              <c:idx val="4"/>
              <c:layout>
                <c:manualLayout>
                  <c:x val="-1.2288786482334868E-2"/>
                  <c:y val="1.7429193899782161E-2"/>
                </c:manualLayout>
              </c:layout>
              <c:showVal val="1"/>
            </c:dLbl>
            <c:delete val="1"/>
          </c:dLbls>
          <c:cat>
            <c:strRef>
              <c:f>Sheet1!$A$2:$A$6</c:f>
              <c:strCache>
                <c:ptCount val="5"/>
                <c:pt idx="0">
                  <c:v>2007/2008</c:v>
                </c:pt>
                <c:pt idx="1">
                  <c:v>2008/2009</c:v>
                </c:pt>
                <c:pt idx="2">
                  <c:v>2009/2010</c:v>
                </c:pt>
                <c:pt idx="3">
                  <c:v>2010/2011</c:v>
                </c:pt>
                <c:pt idx="4">
                  <c:v>2011/2012</c:v>
                </c:pt>
              </c:strCache>
            </c:strRef>
          </c:cat>
          <c:val>
            <c:numRef>
              <c:f>Sheet1!$D$2:$D$6</c:f>
              <c:numCache>
                <c:formatCode>General</c:formatCode>
                <c:ptCount val="5"/>
                <c:pt idx="0">
                  <c:v>95.7</c:v>
                </c:pt>
                <c:pt idx="1">
                  <c:v>95.3</c:v>
                </c:pt>
                <c:pt idx="2">
                  <c:v>93.3</c:v>
                </c:pt>
                <c:pt idx="3">
                  <c:v>92.3</c:v>
                </c:pt>
                <c:pt idx="4">
                  <c:v>92.7</c:v>
                </c:pt>
              </c:numCache>
            </c:numRef>
          </c:val>
        </c:ser>
        <c:ser>
          <c:idx val="3"/>
          <c:order val="3"/>
          <c:tx>
            <c:strRef>
              <c:f>Sheet1!$E$1</c:f>
              <c:strCache>
                <c:ptCount val="1"/>
                <c:pt idx="0">
                  <c:v>المرحلة الثانوية في قطاع غزة</c:v>
                </c:pt>
              </c:strCache>
            </c:strRef>
          </c:tx>
          <c:spPr>
            <a:ln>
              <a:prstDash val="lgDash"/>
            </a:ln>
          </c:spPr>
          <c:marker>
            <c:spPr>
              <a:ln>
                <a:prstDash val="lgDash"/>
              </a:ln>
            </c:spPr>
          </c:marker>
          <c:dLbls>
            <c:dLbl>
              <c:idx val="0"/>
              <c:layout>
                <c:manualLayout>
                  <c:x val="-6.5540194572452637E-2"/>
                  <c:y val="8.7145969498911204E-3"/>
                </c:manualLayout>
              </c:layout>
              <c:showVal val="1"/>
            </c:dLbl>
            <c:dLbl>
              <c:idx val="4"/>
              <c:showVal val="1"/>
            </c:dLbl>
            <c:delete val="1"/>
          </c:dLbls>
          <c:cat>
            <c:strRef>
              <c:f>Sheet1!$A$2:$A$6</c:f>
              <c:strCache>
                <c:ptCount val="5"/>
                <c:pt idx="0">
                  <c:v>2007/2008</c:v>
                </c:pt>
                <c:pt idx="1">
                  <c:v>2008/2009</c:v>
                </c:pt>
                <c:pt idx="2">
                  <c:v>2009/2010</c:v>
                </c:pt>
                <c:pt idx="3">
                  <c:v>2010/2011</c:v>
                </c:pt>
                <c:pt idx="4">
                  <c:v>2011/2012</c:v>
                </c:pt>
              </c:strCache>
            </c:strRef>
          </c:cat>
          <c:val>
            <c:numRef>
              <c:f>Sheet1!$E$2:$E$6</c:f>
              <c:numCache>
                <c:formatCode>General</c:formatCode>
                <c:ptCount val="5"/>
                <c:pt idx="0">
                  <c:v>83.1</c:v>
                </c:pt>
                <c:pt idx="1">
                  <c:v>84</c:v>
                </c:pt>
                <c:pt idx="2">
                  <c:v>86</c:v>
                </c:pt>
                <c:pt idx="3">
                  <c:v>78.5</c:v>
                </c:pt>
                <c:pt idx="4">
                  <c:v>78.900000000000006</c:v>
                </c:pt>
              </c:numCache>
            </c:numRef>
          </c:val>
        </c:ser>
        <c:ser>
          <c:idx val="4"/>
          <c:order val="4"/>
          <c:tx>
            <c:strRef>
              <c:f>Sheet1!$F$1</c:f>
              <c:strCache>
                <c:ptCount val="1"/>
                <c:pt idx="0">
                  <c:v>ذكور فلسطين في المرحلة الاساسية</c:v>
                </c:pt>
              </c:strCache>
            </c:strRef>
          </c:tx>
          <c:dLbls>
            <c:dLbl>
              <c:idx val="0"/>
              <c:layout>
                <c:manualLayout>
                  <c:x val="-4.0962621607783273E-2"/>
                  <c:y val="2.9048656499636887E-2"/>
                </c:manualLayout>
              </c:layout>
              <c:showVal val="1"/>
            </c:dLbl>
            <c:dLbl>
              <c:idx val="4"/>
              <c:layout>
                <c:manualLayout>
                  <c:x val="-8.1925243215565796E-3"/>
                  <c:y val="0"/>
                </c:manualLayout>
              </c:layout>
              <c:showVal val="1"/>
            </c:dLbl>
            <c:delete val="1"/>
          </c:dLbls>
          <c:cat>
            <c:strRef>
              <c:f>Sheet1!$A$2:$A$6</c:f>
              <c:strCache>
                <c:ptCount val="5"/>
                <c:pt idx="0">
                  <c:v>2007/2008</c:v>
                </c:pt>
                <c:pt idx="1">
                  <c:v>2008/2009</c:v>
                </c:pt>
                <c:pt idx="2">
                  <c:v>2009/2010</c:v>
                </c:pt>
                <c:pt idx="3">
                  <c:v>2010/2011</c:v>
                </c:pt>
                <c:pt idx="4">
                  <c:v>2011/2012</c:v>
                </c:pt>
              </c:strCache>
            </c:strRef>
          </c:cat>
          <c:val>
            <c:numRef>
              <c:f>Sheet1!$F$2:$F$6</c:f>
              <c:numCache>
                <c:formatCode>General</c:formatCode>
                <c:ptCount val="5"/>
                <c:pt idx="0">
                  <c:v>94.7</c:v>
                </c:pt>
                <c:pt idx="1">
                  <c:v>94.2</c:v>
                </c:pt>
                <c:pt idx="2">
                  <c:v>93.3</c:v>
                </c:pt>
                <c:pt idx="3">
                  <c:v>91.8</c:v>
                </c:pt>
                <c:pt idx="4">
                  <c:v>93.4</c:v>
                </c:pt>
              </c:numCache>
            </c:numRef>
          </c:val>
        </c:ser>
        <c:ser>
          <c:idx val="5"/>
          <c:order val="5"/>
          <c:tx>
            <c:strRef>
              <c:f>Sheet1!$G$1</c:f>
              <c:strCache>
                <c:ptCount val="1"/>
                <c:pt idx="0">
                  <c:v>إناث فلسطين في المرحلة الاساسية</c:v>
                </c:pt>
              </c:strCache>
            </c:strRef>
          </c:tx>
          <c:dLbls>
            <c:dLbl>
              <c:idx val="0"/>
              <c:layout>
                <c:manualLayout>
                  <c:x val="-5.5299539170506916E-2"/>
                  <c:y val="-2.6143790849673398E-2"/>
                </c:manualLayout>
              </c:layout>
              <c:showVal val="1"/>
            </c:dLbl>
            <c:dLbl>
              <c:idx val="4"/>
              <c:layout>
                <c:manualLayout>
                  <c:x val="-3.072196620583718E-2"/>
                  <c:y val="-3.195352214960058E-2"/>
                </c:manualLayout>
              </c:layout>
              <c:showVal val="1"/>
            </c:dLbl>
            <c:delete val="1"/>
          </c:dLbls>
          <c:cat>
            <c:strRef>
              <c:f>Sheet1!$A$2:$A$6</c:f>
              <c:strCache>
                <c:ptCount val="5"/>
                <c:pt idx="0">
                  <c:v>2007/2008</c:v>
                </c:pt>
                <c:pt idx="1">
                  <c:v>2008/2009</c:v>
                </c:pt>
                <c:pt idx="2">
                  <c:v>2009/2010</c:v>
                </c:pt>
                <c:pt idx="3">
                  <c:v>2010/2011</c:v>
                </c:pt>
                <c:pt idx="4">
                  <c:v>2011/2012</c:v>
                </c:pt>
              </c:strCache>
            </c:strRef>
          </c:cat>
          <c:val>
            <c:numRef>
              <c:f>Sheet1!$G$2:$G$6</c:f>
              <c:numCache>
                <c:formatCode>General</c:formatCode>
                <c:ptCount val="5"/>
                <c:pt idx="0">
                  <c:v>97.7</c:v>
                </c:pt>
                <c:pt idx="1">
                  <c:v>96.9</c:v>
                </c:pt>
                <c:pt idx="2">
                  <c:v>95.5</c:v>
                </c:pt>
                <c:pt idx="3">
                  <c:v>96.1</c:v>
                </c:pt>
                <c:pt idx="4">
                  <c:v>95.5</c:v>
                </c:pt>
              </c:numCache>
            </c:numRef>
          </c:val>
        </c:ser>
        <c:ser>
          <c:idx val="6"/>
          <c:order val="6"/>
          <c:tx>
            <c:strRef>
              <c:f>Sheet1!$H$1</c:f>
              <c:strCache>
                <c:ptCount val="1"/>
                <c:pt idx="0">
                  <c:v>ذكور فلسطين في المرحلة الثانوية</c:v>
                </c:pt>
              </c:strCache>
            </c:strRef>
          </c:tx>
          <c:spPr>
            <a:ln>
              <a:prstDash val="lgDash"/>
            </a:ln>
          </c:spPr>
          <c:marker>
            <c:spPr>
              <a:ln>
                <a:prstDash val="lgDash"/>
              </a:ln>
            </c:spPr>
          </c:marker>
          <c:dLbls>
            <c:dLbl>
              <c:idx val="0"/>
              <c:layout>
                <c:manualLayout>
                  <c:x val="-6.1443932411674354E-2"/>
                  <c:y val="0"/>
                </c:manualLayout>
              </c:layout>
              <c:showVal val="1"/>
            </c:dLbl>
            <c:dLbl>
              <c:idx val="4"/>
              <c:showVal val="1"/>
            </c:dLbl>
            <c:delete val="1"/>
          </c:dLbls>
          <c:cat>
            <c:strRef>
              <c:f>Sheet1!$A$2:$A$6</c:f>
              <c:strCache>
                <c:ptCount val="5"/>
                <c:pt idx="0">
                  <c:v>2007/2008</c:v>
                </c:pt>
                <c:pt idx="1">
                  <c:v>2008/2009</c:v>
                </c:pt>
                <c:pt idx="2">
                  <c:v>2009/2010</c:v>
                </c:pt>
                <c:pt idx="3">
                  <c:v>2010/2011</c:v>
                </c:pt>
                <c:pt idx="4">
                  <c:v>2011/2012</c:v>
                </c:pt>
              </c:strCache>
            </c:strRef>
          </c:cat>
          <c:val>
            <c:numRef>
              <c:f>Sheet1!$H$2:$H$6</c:f>
              <c:numCache>
                <c:formatCode>General</c:formatCode>
                <c:ptCount val="5"/>
                <c:pt idx="0">
                  <c:v>72.7</c:v>
                </c:pt>
                <c:pt idx="1">
                  <c:v>72.7</c:v>
                </c:pt>
                <c:pt idx="2">
                  <c:v>72.900000000000006</c:v>
                </c:pt>
                <c:pt idx="3">
                  <c:v>68.3</c:v>
                </c:pt>
                <c:pt idx="4">
                  <c:v>67.900000000000006</c:v>
                </c:pt>
              </c:numCache>
            </c:numRef>
          </c:val>
        </c:ser>
        <c:ser>
          <c:idx val="7"/>
          <c:order val="7"/>
          <c:tx>
            <c:strRef>
              <c:f>Sheet1!$I$1</c:f>
              <c:strCache>
                <c:ptCount val="1"/>
                <c:pt idx="0">
                  <c:v>إناث فلسطين في المرحلة لثانوية</c:v>
                </c:pt>
              </c:strCache>
            </c:strRef>
          </c:tx>
          <c:spPr>
            <a:ln>
              <a:prstDash val="lgDash"/>
            </a:ln>
          </c:spPr>
          <c:marker>
            <c:spPr>
              <a:ln>
                <a:prstDash val="lgDash"/>
              </a:ln>
            </c:spPr>
          </c:marker>
          <c:dLbls>
            <c:dLbl>
              <c:idx val="0"/>
              <c:layout>
                <c:manualLayout>
                  <c:x val="-5.7347670250896571E-2"/>
                  <c:y val="-1.1619462599854757E-2"/>
                </c:manualLayout>
              </c:layout>
              <c:showVal val="1"/>
            </c:dLbl>
            <c:dLbl>
              <c:idx val="4"/>
              <c:showVal val="1"/>
            </c:dLbl>
            <c:delete val="1"/>
          </c:dLbls>
          <c:cat>
            <c:strRef>
              <c:f>Sheet1!$A$2:$A$6</c:f>
              <c:strCache>
                <c:ptCount val="5"/>
                <c:pt idx="0">
                  <c:v>2007/2008</c:v>
                </c:pt>
                <c:pt idx="1">
                  <c:v>2008/2009</c:v>
                </c:pt>
                <c:pt idx="2">
                  <c:v>2009/2010</c:v>
                </c:pt>
                <c:pt idx="3">
                  <c:v>2010/2011</c:v>
                </c:pt>
                <c:pt idx="4">
                  <c:v>2011/2012</c:v>
                </c:pt>
              </c:strCache>
            </c:strRef>
          </c:cat>
          <c:val>
            <c:numRef>
              <c:f>Sheet1!$I$2:$I$6</c:f>
              <c:numCache>
                <c:formatCode>General</c:formatCode>
                <c:ptCount val="5"/>
                <c:pt idx="0">
                  <c:v>86.7</c:v>
                </c:pt>
                <c:pt idx="1">
                  <c:v>86.9</c:v>
                </c:pt>
                <c:pt idx="2">
                  <c:v>90</c:v>
                </c:pt>
                <c:pt idx="3">
                  <c:v>87.1</c:v>
                </c:pt>
                <c:pt idx="4">
                  <c:v>84.5</c:v>
                </c:pt>
              </c:numCache>
            </c:numRef>
          </c:val>
        </c:ser>
        <c:marker val="1"/>
        <c:axId val="166686080"/>
        <c:axId val="166708352"/>
      </c:lineChart>
      <c:catAx>
        <c:axId val="166686080"/>
        <c:scaling>
          <c:orientation val="minMax"/>
        </c:scaling>
        <c:axPos val="b"/>
        <c:numFmt formatCode="General" sourceLinked="1"/>
        <c:majorTickMark val="none"/>
        <c:tickLblPos val="nextTo"/>
        <c:crossAx val="166708352"/>
        <c:crosses val="autoZero"/>
        <c:auto val="1"/>
        <c:lblAlgn val="ctr"/>
        <c:lblOffset val="100"/>
      </c:catAx>
      <c:valAx>
        <c:axId val="166708352"/>
        <c:scaling>
          <c:orientation val="minMax"/>
          <c:max val="100"/>
          <c:min val="60"/>
        </c:scaling>
        <c:axPos val="l"/>
        <c:majorGridlines/>
        <c:numFmt formatCode="General" sourceLinked="1"/>
        <c:majorTickMark val="none"/>
        <c:tickLblPos val="nextTo"/>
        <c:crossAx val="166686080"/>
        <c:crosses val="autoZero"/>
        <c:crossBetween val="between"/>
        <c:majorUnit val="10"/>
        <c:minorUnit val="5"/>
      </c:valAx>
    </c:plotArea>
    <c:legend>
      <c:legendPos val="r"/>
      <c:legendEntry>
        <c:idx val="4"/>
        <c:txPr>
          <a:bodyPr/>
          <a:lstStyle/>
          <a:p>
            <a:pPr algn="justLow">
              <a:defRPr sz="900">
                <a:latin typeface="Arial" pitchFamily="34" charset="0"/>
                <a:cs typeface="Arial" pitchFamily="34" charset="0"/>
              </a:defRPr>
            </a:pPr>
            <a:endParaRPr lang="ar-SA"/>
          </a:p>
        </c:txPr>
      </c:legendEntry>
      <c:layout>
        <c:manualLayout>
          <c:xMode val="edge"/>
          <c:yMode val="edge"/>
          <c:x val="0.74017409114183363"/>
          <c:y val="8.8720086459780745E-2"/>
          <c:w val="0.24753712237583494"/>
          <c:h val="0.70180456201144792"/>
        </c:manualLayout>
      </c:layout>
      <c:txPr>
        <a:bodyPr/>
        <a:lstStyle/>
        <a:p>
          <a:pPr>
            <a:defRPr sz="900">
              <a:latin typeface="Arial" pitchFamily="34" charset="0"/>
              <a:cs typeface="Arial" pitchFamily="34" charset="0"/>
            </a:defRPr>
          </a:pPr>
          <a:endParaRPr lang="ar-SA"/>
        </a:p>
      </c:txPr>
    </c:legend>
    <c:plotVisOnly val="1"/>
  </c:chart>
  <c:externalData r:id="rId1"/>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barChart>
        <c:barDir val="col"/>
        <c:grouping val="clustered"/>
        <c:ser>
          <c:idx val="0"/>
          <c:order val="0"/>
          <c:tx>
            <c:strRef>
              <c:f>Sheet1!$B$1</c:f>
              <c:strCache>
                <c:ptCount val="1"/>
                <c:pt idx="0">
                  <c:v>ذكور</c:v>
                </c:pt>
              </c:strCache>
            </c:strRef>
          </c:tx>
          <c:dLbls>
            <c:showVal val="1"/>
          </c:dLbls>
          <c:cat>
            <c:strRef>
              <c:f>Sheet1!$A$2</c:f>
              <c:strCache>
                <c:ptCount val="1"/>
                <c:pt idx="0">
                  <c:v>2010/2011</c:v>
                </c:pt>
              </c:strCache>
            </c:strRef>
          </c:cat>
          <c:val>
            <c:numRef>
              <c:f>Sheet1!$B$2</c:f>
              <c:numCache>
                <c:formatCode>General</c:formatCode>
                <c:ptCount val="1"/>
                <c:pt idx="0">
                  <c:v>1.5</c:v>
                </c:pt>
              </c:numCache>
            </c:numRef>
          </c:val>
        </c:ser>
        <c:ser>
          <c:idx val="1"/>
          <c:order val="1"/>
          <c:tx>
            <c:strRef>
              <c:f>Sheet1!$C$1</c:f>
              <c:strCache>
                <c:ptCount val="1"/>
                <c:pt idx="0">
                  <c:v>اناث</c:v>
                </c:pt>
              </c:strCache>
            </c:strRef>
          </c:tx>
          <c:dLbls>
            <c:dLbl>
              <c:idx val="0"/>
              <c:tx>
                <c:rich>
                  <a:bodyPr/>
                  <a:lstStyle/>
                  <a:p>
                    <a:r>
                      <a:rPr lang="ar-SA"/>
                      <a:t>1.0</a:t>
                    </a:r>
                    <a:endParaRPr lang="en-US"/>
                  </a:p>
                </c:rich>
              </c:tx>
              <c:showVal val="1"/>
            </c:dLbl>
            <c:showVal val="1"/>
          </c:dLbls>
          <c:cat>
            <c:strRef>
              <c:f>Sheet1!$A$2</c:f>
              <c:strCache>
                <c:ptCount val="1"/>
                <c:pt idx="0">
                  <c:v>2010/2011</c:v>
                </c:pt>
              </c:strCache>
            </c:strRef>
          </c:cat>
          <c:val>
            <c:numRef>
              <c:f>Sheet1!$C$2</c:f>
              <c:numCache>
                <c:formatCode>General</c:formatCode>
                <c:ptCount val="1"/>
                <c:pt idx="0">
                  <c:v>1</c:v>
                </c:pt>
              </c:numCache>
            </c:numRef>
          </c:val>
        </c:ser>
        <c:ser>
          <c:idx val="2"/>
          <c:order val="2"/>
          <c:tx>
            <c:strRef>
              <c:f>Sheet1!$D$1</c:f>
              <c:strCache>
                <c:ptCount val="1"/>
                <c:pt idx="0">
                  <c:v>أساسي </c:v>
                </c:pt>
              </c:strCache>
            </c:strRef>
          </c:tx>
          <c:dLbls>
            <c:showVal val="1"/>
          </c:dLbls>
          <c:cat>
            <c:strRef>
              <c:f>Sheet1!$A$2</c:f>
              <c:strCache>
                <c:ptCount val="1"/>
                <c:pt idx="0">
                  <c:v>2010/2011</c:v>
                </c:pt>
              </c:strCache>
            </c:strRef>
          </c:cat>
          <c:val>
            <c:numRef>
              <c:f>Sheet1!$D$2</c:f>
              <c:numCache>
                <c:formatCode>General</c:formatCode>
                <c:ptCount val="1"/>
                <c:pt idx="0">
                  <c:v>0.9</c:v>
                </c:pt>
              </c:numCache>
            </c:numRef>
          </c:val>
        </c:ser>
        <c:ser>
          <c:idx val="3"/>
          <c:order val="3"/>
          <c:tx>
            <c:strRef>
              <c:f>Sheet1!$E$1</c:f>
              <c:strCache>
                <c:ptCount val="1"/>
                <c:pt idx="0">
                  <c:v>ثانوي</c:v>
                </c:pt>
              </c:strCache>
            </c:strRef>
          </c:tx>
          <c:dLbls>
            <c:showVal val="1"/>
          </c:dLbls>
          <c:cat>
            <c:strRef>
              <c:f>Sheet1!$A$2</c:f>
              <c:strCache>
                <c:ptCount val="1"/>
                <c:pt idx="0">
                  <c:v>2010/2011</c:v>
                </c:pt>
              </c:strCache>
            </c:strRef>
          </c:cat>
          <c:val>
            <c:numRef>
              <c:f>Sheet1!$E$2</c:f>
              <c:numCache>
                <c:formatCode>General</c:formatCode>
                <c:ptCount val="1"/>
                <c:pt idx="0">
                  <c:v>3.2</c:v>
                </c:pt>
              </c:numCache>
            </c:numRef>
          </c:val>
        </c:ser>
        <c:ser>
          <c:idx val="4"/>
          <c:order val="4"/>
          <c:tx>
            <c:strRef>
              <c:f>Sheet1!$F$1</c:f>
              <c:strCache>
                <c:ptCount val="1"/>
                <c:pt idx="0">
                  <c:v>أساسي ذكور</c:v>
                </c:pt>
              </c:strCache>
            </c:strRef>
          </c:tx>
          <c:dLbls>
            <c:showVal val="1"/>
          </c:dLbls>
          <c:cat>
            <c:strRef>
              <c:f>Sheet1!$A$2</c:f>
              <c:strCache>
                <c:ptCount val="1"/>
                <c:pt idx="0">
                  <c:v>2010/2011</c:v>
                </c:pt>
              </c:strCache>
            </c:strRef>
          </c:cat>
          <c:val>
            <c:numRef>
              <c:f>Sheet1!$F$2</c:f>
              <c:numCache>
                <c:formatCode>General</c:formatCode>
                <c:ptCount val="1"/>
                <c:pt idx="0">
                  <c:v>1.3</c:v>
                </c:pt>
              </c:numCache>
            </c:numRef>
          </c:val>
        </c:ser>
        <c:ser>
          <c:idx val="5"/>
          <c:order val="5"/>
          <c:tx>
            <c:strRef>
              <c:f>Sheet1!$G$1</c:f>
              <c:strCache>
                <c:ptCount val="1"/>
                <c:pt idx="0">
                  <c:v>أساسي اناث</c:v>
                </c:pt>
              </c:strCache>
            </c:strRef>
          </c:tx>
          <c:dLbls>
            <c:showVal val="1"/>
          </c:dLbls>
          <c:cat>
            <c:strRef>
              <c:f>Sheet1!$A$2</c:f>
              <c:strCache>
                <c:ptCount val="1"/>
                <c:pt idx="0">
                  <c:v>2010/2011</c:v>
                </c:pt>
              </c:strCache>
            </c:strRef>
          </c:cat>
          <c:val>
            <c:numRef>
              <c:f>Sheet1!$G$2</c:f>
              <c:numCache>
                <c:formatCode>General</c:formatCode>
                <c:ptCount val="1"/>
                <c:pt idx="0">
                  <c:v>0.60000000000000064</c:v>
                </c:pt>
              </c:numCache>
            </c:numRef>
          </c:val>
        </c:ser>
        <c:ser>
          <c:idx val="6"/>
          <c:order val="6"/>
          <c:tx>
            <c:strRef>
              <c:f>Sheet1!$H$1</c:f>
              <c:strCache>
                <c:ptCount val="1"/>
                <c:pt idx="0">
                  <c:v>ثانوي ذكور</c:v>
                </c:pt>
              </c:strCache>
            </c:strRef>
          </c:tx>
          <c:dLbls>
            <c:showVal val="1"/>
          </c:dLbls>
          <c:cat>
            <c:strRef>
              <c:f>Sheet1!$A$2</c:f>
              <c:strCache>
                <c:ptCount val="1"/>
                <c:pt idx="0">
                  <c:v>2010/2011</c:v>
                </c:pt>
              </c:strCache>
            </c:strRef>
          </c:cat>
          <c:val>
            <c:numRef>
              <c:f>Sheet1!$H$2</c:f>
              <c:numCache>
                <c:formatCode>General</c:formatCode>
                <c:ptCount val="1"/>
                <c:pt idx="0">
                  <c:v>3.2</c:v>
                </c:pt>
              </c:numCache>
            </c:numRef>
          </c:val>
        </c:ser>
        <c:ser>
          <c:idx val="7"/>
          <c:order val="7"/>
          <c:tx>
            <c:strRef>
              <c:f>Sheet1!$I$1</c:f>
              <c:strCache>
                <c:ptCount val="1"/>
                <c:pt idx="0">
                  <c:v>ثانوي اناث</c:v>
                </c:pt>
              </c:strCache>
            </c:strRef>
          </c:tx>
          <c:dLbls>
            <c:showVal val="1"/>
          </c:dLbls>
          <c:cat>
            <c:strRef>
              <c:f>Sheet1!$A$2</c:f>
              <c:strCache>
                <c:ptCount val="1"/>
                <c:pt idx="0">
                  <c:v>2010/2011</c:v>
                </c:pt>
              </c:strCache>
            </c:strRef>
          </c:cat>
          <c:val>
            <c:numRef>
              <c:f>Sheet1!$I$2</c:f>
              <c:numCache>
                <c:formatCode>General</c:formatCode>
                <c:ptCount val="1"/>
                <c:pt idx="0">
                  <c:v>3.3</c:v>
                </c:pt>
              </c:numCache>
            </c:numRef>
          </c:val>
        </c:ser>
        <c:gapWidth val="75"/>
        <c:overlap val="-25"/>
        <c:axId val="254304640"/>
        <c:axId val="254306176"/>
      </c:barChart>
      <c:catAx>
        <c:axId val="254304640"/>
        <c:scaling>
          <c:orientation val="minMax"/>
        </c:scaling>
        <c:axPos val="b"/>
        <c:majorTickMark val="none"/>
        <c:tickLblPos val="nextTo"/>
        <c:crossAx val="254306176"/>
        <c:crosses val="autoZero"/>
        <c:auto val="1"/>
        <c:lblAlgn val="ctr"/>
        <c:lblOffset val="100"/>
      </c:catAx>
      <c:valAx>
        <c:axId val="254306176"/>
        <c:scaling>
          <c:orientation val="minMax"/>
        </c:scaling>
        <c:axPos val="l"/>
        <c:majorGridlines/>
        <c:numFmt formatCode="General" sourceLinked="1"/>
        <c:majorTickMark val="none"/>
        <c:tickLblPos val="nextTo"/>
        <c:crossAx val="254304640"/>
        <c:crosses val="autoZero"/>
        <c:crossBetween val="between"/>
      </c:valAx>
    </c:plotArea>
    <c:legend>
      <c:legendPos val="b"/>
    </c:legend>
    <c:plotVisOnly val="1"/>
  </c:chart>
  <c:externalData r:id="rId1"/>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barChart>
        <c:barDir val="col"/>
        <c:grouping val="clustered"/>
        <c:ser>
          <c:idx val="0"/>
          <c:order val="0"/>
          <c:tx>
            <c:strRef>
              <c:f>'[Chart in Microsoft Office Word]Sheet1'!$B$13:$B$14</c:f>
              <c:strCache>
                <c:ptCount val="1"/>
                <c:pt idx="0">
                  <c:v>الجنس ذكور</c:v>
                </c:pt>
              </c:strCache>
            </c:strRef>
          </c:tx>
          <c:cat>
            <c:strRef>
              <c:f>'[Chart in Microsoft Office Word]Sheet1'!$A$15,'[Chart in Microsoft Office Word]Sheet1'!$A$17:$A$24</c:f>
              <c:strCache>
                <c:ptCount val="9"/>
                <c:pt idx="0">
                  <c:v>تدني القدرة على الدراسة</c:v>
                </c:pt>
                <c:pt idx="1">
                  <c:v>الرسوب المتكرر</c:v>
                </c:pt>
                <c:pt idx="2">
                  <c:v>عدم الرغبة في التعليم الاكاديمي</c:v>
                </c:pt>
                <c:pt idx="3">
                  <c:v>عدم الرغبة في التعليم المختلط او خارج مكان السكن</c:v>
                </c:pt>
                <c:pt idx="4">
                  <c:v>الاعاقة البصرية والنفسية والمرض والوفاة</c:v>
                </c:pt>
                <c:pt idx="5">
                  <c:v>السفر والرحيل، السجن والاعتقال</c:v>
                </c:pt>
                <c:pt idx="6">
                  <c:v>الخطوبة والزواج المبكران</c:v>
                </c:pt>
                <c:pt idx="7">
                  <c:v>المواصلات ونفقاتها</c:v>
                </c:pt>
                <c:pt idx="8">
                  <c:v>الخروج للعمل</c:v>
                </c:pt>
              </c:strCache>
            </c:strRef>
          </c:cat>
          <c:val>
            <c:numRef>
              <c:f>'[Chart in Microsoft Office Word]Sheet1'!$B$15,'[Chart in Microsoft Office Word]Sheet1'!$B$17:$B$24</c:f>
              <c:numCache>
                <c:formatCode>General</c:formatCode>
                <c:ptCount val="9"/>
                <c:pt idx="0">
                  <c:v>0.75000000000001465</c:v>
                </c:pt>
                <c:pt idx="1">
                  <c:v>0.13</c:v>
                </c:pt>
                <c:pt idx="2">
                  <c:v>0.42000000000000032</c:v>
                </c:pt>
                <c:pt idx="3">
                  <c:v>3.0000000000000002E-2</c:v>
                </c:pt>
                <c:pt idx="4">
                  <c:v>3.0000000000000002E-2</c:v>
                </c:pt>
                <c:pt idx="5">
                  <c:v>3.0000000000000002E-2</c:v>
                </c:pt>
                <c:pt idx="6">
                  <c:v>1.0000000000000005E-2</c:v>
                </c:pt>
                <c:pt idx="7">
                  <c:v>2.0000000000000011E-2</c:v>
                </c:pt>
                <c:pt idx="8">
                  <c:v>0.69000000000000061</c:v>
                </c:pt>
              </c:numCache>
            </c:numRef>
          </c:val>
        </c:ser>
        <c:ser>
          <c:idx val="2"/>
          <c:order val="1"/>
          <c:tx>
            <c:strRef>
              <c:f>'[Chart in Microsoft Office Word]Sheet1'!$C$13:$C$14</c:f>
              <c:strCache>
                <c:ptCount val="1"/>
                <c:pt idx="0">
                  <c:v>الجنس إناث</c:v>
                </c:pt>
              </c:strCache>
            </c:strRef>
          </c:tx>
          <c:cat>
            <c:strRef>
              <c:f>'[Chart in Microsoft Office Word]Sheet1'!$A$15,'[Chart in Microsoft Office Word]Sheet1'!$A$17:$A$24</c:f>
              <c:strCache>
                <c:ptCount val="9"/>
                <c:pt idx="0">
                  <c:v>تدني القدرة على الدراسة</c:v>
                </c:pt>
                <c:pt idx="1">
                  <c:v>الرسوب المتكرر</c:v>
                </c:pt>
                <c:pt idx="2">
                  <c:v>عدم الرغبة في التعليم الاكاديمي</c:v>
                </c:pt>
                <c:pt idx="3">
                  <c:v>عدم الرغبة في التعليم المختلط او خارج مكان السكن</c:v>
                </c:pt>
                <c:pt idx="4">
                  <c:v>الاعاقة البصرية والنفسية والمرض والوفاة</c:v>
                </c:pt>
                <c:pt idx="5">
                  <c:v>السفر والرحيل، السجن والاعتقال</c:v>
                </c:pt>
                <c:pt idx="6">
                  <c:v>الخطوبة والزواج المبكران</c:v>
                </c:pt>
                <c:pt idx="7">
                  <c:v>المواصلات ونفقاتها</c:v>
                </c:pt>
                <c:pt idx="8">
                  <c:v>الخروج للعمل</c:v>
                </c:pt>
              </c:strCache>
            </c:strRef>
          </c:cat>
          <c:val>
            <c:numRef>
              <c:f>'[Chart in Microsoft Office Word]Sheet1'!$C$15,'[Chart in Microsoft Office Word]Sheet1'!$C$17:$C$24</c:f>
              <c:numCache>
                <c:formatCode>General</c:formatCode>
                <c:ptCount val="9"/>
                <c:pt idx="0">
                  <c:v>0.38000000000000811</c:v>
                </c:pt>
                <c:pt idx="1">
                  <c:v>8.0000000000000043E-2</c:v>
                </c:pt>
                <c:pt idx="2">
                  <c:v>0.19</c:v>
                </c:pt>
                <c:pt idx="3">
                  <c:v>2.0000000000000011E-2</c:v>
                </c:pt>
                <c:pt idx="4">
                  <c:v>6.0000000000000032E-2</c:v>
                </c:pt>
                <c:pt idx="5">
                  <c:v>3.0000000000000002E-2</c:v>
                </c:pt>
                <c:pt idx="6">
                  <c:v>6.0000000000000032E-2</c:v>
                </c:pt>
                <c:pt idx="7">
                  <c:v>1.0000000000000005E-2</c:v>
                </c:pt>
                <c:pt idx="8">
                  <c:v>2.0000000000000011E-2</c:v>
                </c:pt>
              </c:numCache>
            </c:numRef>
          </c:val>
        </c:ser>
        <c:axId val="254269312"/>
        <c:axId val="254270848"/>
      </c:barChart>
      <c:catAx>
        <c:axId val="254269312"/>
        <c:scaling>
          <c:orientation val="minMax"/>
        </c:scaling>
        <c:axPos val="b"/>
        <c:majorTickMark val="none"/>
        <c:tickLblPos val="nextTo"/>
        <c:crossAx val="254270848"/>
        <c:crosses val="autoZero"/>
        <c:auto val="1"/>
        <c:lblAlgn val="ctr"/>
        <c:lblOffset val="100"/>
      </c:catAx>
      <c:valAx>
        <c:axId val="254270848"/>
        <c:scaling>
          <c:orientation val="minMax"/>
        </c:scaling>
        <c:axPos val="l"/>
        <c:majorGridlines/>
        <c:numFmt formatCode="General" sourceLinked="1"/>
        <c:majorTickMark val="none"/>
        <c:tickLblPos val="nextTo"/>
        <c:crossAx val="254269312"/>
        <c:crosses val="autoZero"/>
        <c:crossBetween val="between"/>
      </c:valAx>
    </c:plotArea>
    <c:legend>
      <c:legendPos val="r"/>
    </c:legend>
    <c:plotVisOnly val="1"/>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barChart>
        <c:barDir val="col"/>
        <c:grouping val="clustered"/>
        <c:ser>
          <c:idx val="0"/>
          <c:order val="0"/>
          <c:tx>
            <c:strRef>
              <c:f>Sheet9!$A$11</c:f>
              <c:strCache>
                <c:ptCount val="1"/>
                <c:pt idx="0">
                  <c:v>المطلوب</c:v>
                </c:pt>
              </c:strCache>
            </c:strRef>
          </c:tx>
          <c:dLbls>
            <c:dLbl>
              <c:idx val="0"/>
              <c:layout>
                <c:manualLayout>
                  <c:x val="1.3468013468013467E-2"/>
                  <c:y val="1.8433179723502457E-2"/>
                </c:manualLayout>
              </c:layout>
              <c:showVal val="1"/>
            </c:dLbl>
            <c:txPr>
              <a:bodyPr/>
              <a:lstStyle/>
              <a:p>
                <a:pPr>
                  <a:defRPr sz="900"/>
                </a:pPr>
                <a:endParaRPr lang="ar-SA"/>
              </a:p>
            </c:txPr>
            <c:showVal val="1"/>
          </c:dLbls>
          <c:cat>
            <c:strRef>
              <c:f>Sheet9!$B$10:$D$10</c:f>
              <c:strCache>
                <c:ptCount val="3"/>
                <c:pt idx="0">
                  <c:v>دعم الموازنة</c:v>
                </c:pt>
                <c:pt idx="1">
                  <c:v>الدعم التنموي</c:v>
                </c:pt>
                <c:pt idx="2">
                  <c:v>الدعم الانساني</c:v>
                </c:pt>
              </c:strCache>
            </c:strRef>
          </c:cat>
          <c:val>
            <c:numRef>
              <c:f>Sheet9!$B$11:$D$11</c:f>
              <c:numCache>
                <c:formatCode>General</c:formatCode>
                <c:ptCount val="3"/>
                <c:pt idx="0">
                  <c:v>1261</c:v>
                </c:pt>
                <c:pt idx="1">
                  <c:v>500</c:v>
                </c:pt>
                <c:pt idx="2">
                  <c:v>839</c:v>
                </c:pt>
              </c:numCache>
            </c:numRef>
          </c:val>
        </c:ser>
        <c:ser>
          <c:idx val="1"/>
          <c:order val="1"/>
          <c:tx>
            <c:strRef>
              <c:f>Sheet9!$A$12</c:f>
              <c:strCache>
                <c:ptCount val="1"/>
                <c:pt idx="0">
                  <c:v>ما تم استلامه</c:v>
                </c:pt>
              </c:strCache>
            </c:strRef>
          </c:tx>
          <c:dLbls>
            <c:dLbl>
              <c:idx val="0"/>
              <c:layout>
                <c:manualLayout>
                  <c:x val="3.1425364758698095E-2"/>
                  <c:y val="0"/>
                </c:manualLayout>
              </c:layout>
              <c:showVal val="1"/>
            </c:dLbl>
            <c:dLbl>
              <c:idx val="1"/>
              <c:layout>
                <c:manualLayout>
                  <c:x val="1.7957351290684643E-2"/>
                  <c:y val="0"/>
                </c:manualLayout>
              </c:layout>
              <c:showVal val="1"/>
            </c:dLbl>
            <c:dLbl>
              <c:idx val="2"/>
              <c:layout>
                <c:manualLayout>
                  <c:x val="1.3468013468013467E-2"/>
                  <c:y val="2.457757296466995E-2"/>
                </c:manualLayout>
              </c:layout>
              <c:showVal val="1"/>
            </c:dLbl>
            <c:txPr>
              <a:bodyPr/>
              <a:lstStyle/>
              <a:p>
                <a:pPr>
                  <a:defRPr sz="900"/>
                </a:pPr>
                <a:endParaRPr lang="ar-SA"/>
              </a:p>
            </c:txPr>
            <c:showVal val="1"/>
          </c:dLbls>
          <c:cat>
            <c:strRef>
              <c:f>Sheet9!$B$10:$D$10</c:f>
              <c:strCache>
                <c:ptCount val="3"/>
                <c:pt idx="0">
                  <c:v>دعم الموازنة</c:v>
                </c:pt>
                <c:pt idx="1">
                  <c:v>الدعم التنموي</c:v>
                </c:pt>
                <c:pt idx="2">
                  <c:v>الدعم الانساني</c:v>
                </c:pt>
              </c:strCache>
            </c:strRef>
          </c:cat>
          <c:val>
            <c:numRef>
              <c:f>Sheet9!$B$12:$D$12</c:f>
              <c:numCache>
                <c:formatCode>General</c:formatCode>
                <c:ptCount val="3"/>
                <c:pt idx="0">
                  <c:v>761</c:v>
                </c:pt>
                <c:pt idx="1">
                  <c:v>314</c:v>
                </c:pt>
                <c:pt idx="2">
                  <c:v>656</c:v>
                </c:pt>
              </c:numCache>
            </c:numRef>
          </c:val>
        </c:ser>
        <c:axId val="161335936"/>
        <c:axId val="161341824"/>
      </c:barChart>
      <c:catAx>
        <c:axId val="161335936"/>
        <c:scaling>
          <c:orientation val="minMax"/>
        </c:scaling>
        <c:axPos val="b"/>
        <c:majorTickMark val="none"/>
        <c:tickLblPos val="nextTo"/>
        <c:crossAx val="161341824"/>
        <c:crosses val="autoZero"/>
        <c:auto val="1"/>
        <c:lblAlgn val="ctr"/>
        <c:lblOffset val="100"/>
      </c:catAx>
      <c:valAx>
        <c:axId val="161341824"/>
        <c:scaling>
          <c:orientation val="minMax"/>
        </c:scaling>
        <c:axPos val="l"/>
        <c:majorGridlines/>
        <c:numFmt formatCode="General" sourceLinked="1"/>
        <c:majorTickMark val="none"/>
        <c:tickLblPos val="nextTo"/>
        <c:crossAx val="161335936"/>
        <c:crosses val="autoZero"/>
        <c:crossBetween val="between"/>
      </c:valAx>
    </c:plotArea>
    <c:legend>
      <c:legendPos val="r"/>
    </c:legend>
    <c:plotVisOnly val="1"/>
  </c:chart>
  <c:externalData r:id="rId1"/>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ar-SA"/>
  <c:chart>
    <c:plotArea>
      <c:layout/>
      <c:barChart>
        <c:barDir val="col"/>
        <c:grouping val="clustered"/>
        <c:ser>
          <c:idx val="0"/>
          <c:order val="0"/>
          <c:tx>
            <c:strRef>
              <c:f>Sheet1!$B$1</c:f>
              <c:strCache>
                <c:ptCount val="1"/>
                <c:pt idx="0">
                  <c:v>مدارس منطقة ج</c:v>
                </c:pt>
              </c:strCache>
            </c:strRef>
          </c:tx>
          <c:dLbls>
            <c:showVal val="1"/>
          </c:dLbls>
          <c:cat>
            <c:strRef>
              <c:f>Sheet1!$A$2:$A$3</c:f>
              <c:strCache>
                <c:ptCount val="2"/>
                <c:pt idx="0">
                  <c:v>2009/2010</c:v>
                </c:pt>
                <c:pt idx="1">
                  <c:v>2010/2011</c:v>
                </c:pt>
              </c:strCache>
            </c:strRef>
          </c:cat>
          <c:val>
            <c:numRef>
              <c:f>Sheet1!$B$2:$B$3</c:f>
              <c:numCache>
                <c:formatCode>General</c:formatCode>
                <c:ptCount val="2"/>
                <c:pt idx="0">
                  <c:v>1.4</c:v>
                </c:pt>
                <c:pt idx="1">
                  <c:v>1.8</c:v>
                </c:pt>
              </c:numCache>
            </c:numRef>
          </c:val>
        </c:ser>
        <c:ser>
          <c:idx val="1"/>
          <c:order val="1"/>
          <c:tx>
            <c:strRef>
              <c:f>Sheet1!$C$1</c:f>
              <c:strCache>
                <c:ptCount val="1"/>
                <c:pt idx="0">
                  <c:v>مدارس الضفة الغربية</c:v>
                </c:pt>
              </c:strCache>
            </c:strRef>
          </c:tx>
          <c:dLbls>
            <c:dLbl>
              <c:idx val="0"/>
              <c:showVal val="1"/>
            </c:dLbl>
            <c:dLbl>
              <c:idx val="1"/>
              <c:showVal val="1"/>
            </c:dLbl>
            <c:delete val="1"/>
          </c:dLbls>
          <c:cat>
            <c:strRef>
              <c:f>Sheet1!$A$2:$A$3</c:f>
              <c:strCache>
                <c:ptCount val="2"/>
                <c:pt idx="0">
                  <c:v>2009/2010</c:v>
                </c:pt>
                <c:pt idx="1">
                  <c:v>2010/2011</c:v>
                </c:pt>
              </c:strCache>
            </c:strRef>
          </c:cat>
          <c:val>
            <c:numRef>
              <c:f>Sheet1!$C$2:$C$3</c:f>
              <c:numCache>
                <c:formatCode>General</c:formatCode>
                <c:ptCount val="2"/>
                <c:pt idx="0">
                  <c:v>1</c:v>
                </c:pt>
                <c:pt idx="1">
                  <c:v>1.4</c:v>
                </c:pt>
              </c:numCache>
            </c:numRef>
          </c:val>
        </c:ser>
        <c:axId val="254357888"/>
        <c:axId val="254359424"/>
      </c:barChart>
      <c:catAx>
        <c:axId val="254357888"/>
        <c:scaling>
          <c:orientation val="minMax"/>
        </c:scaling>
        <c:axPos val="b"/>
        <c:tickLblPos val="nextTo"/>
        <c:crossAx val="254359424"/>
        <c:crosses val="autoZero"/>
        <c:auto val="1"/>
        <c:lblAlgn val="ctr"/>
        <c:lblOffset val="100"/>
      </c:catAx>
      <c:valAx>
        <c:axId val="254359424"/>
        <c:scaling>
          <c:orientation val="minMax"/>
        </c:scaling>
        <c:axPos val="l"/>
        <c:majorGridlines/>
        <c:numFmt formatCode="General" sourceLinked="1"/>
        <c:tickLblPos val="nextTo"/>
        <c:crossAx val="254357888"/>
        <c:crosses val="autoZero"/>
        <c:crossBetween val="between"/>
      </c:valAx>
    </c:plotArea>
    <c:legend>
      <c:legendPos val="r"/>
    </c:legend>
    <c:plotVisOnly val="1"/>
  </c:chart>
  <c:externalData r:id="rId1"/>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barChart>
        <c:barDir val="col"/>
        <c:grouping val="clustered"/>
        <c:ser>
          <c:idx val="0"/>
          <c:order val="0"/>
          <c:tx>
            <c:strRef>
              <c:f>'[Chart in Microsoft Office Word]Sheet1'!$D$16</c:f>
              <c:strCache>
                <c:ptCount val="1"/>
                <c:pt idx="0">
                  <c:v>2007/2008</c:v>
                </c:pt>
              </c:strCache>
            </c:strRef>
          </c:tx>
          <c:dLbls>
            <c:showVal val="1"/>
          </c:dLbls>
          <c:cat>
            <c:multiLvlStrRef>
              <c:f>'[Chart in Microsoft Office Word]Sheet1'!$B$17:$C$22</c:f>
              <c:multiLvlStrCache>
                <c:ptCount val="6"/>
                <c:lvl>
                  <c:pt idx="0">
                    <c:v>ذكر</c:v>
                  </c:pt>
                  <c:pt idx="1">
                    <c:v>انثى</c:v>
                  </c:pt>
                  <c:pt idx="2">
                    <c:v>ذكر</c:v>
                  </c:pt>
                  <c:pt idx="3">
                    <c:v>انثى</c:v>
                  </c:pt>
                  <c:pt idx="4">
                    <c:v>ذكر</c:v>
                  </c:pt>
                  <c:pt idx="5">
                    <c:v>أنثى</c:v>
                  </c:pt>
                </c:lvl>
                <c:lvl>
                  <c:pt idx="0">
                    <c:v>اللغة العربية</c:v>
                  </c:pt>
                  <c:pt idx="2">
                    <c:v>الرياضيات</c:v>
                  </c:pt>
                  <c:pt idx="4">
                    <c:v>العلوم</c:v>
                  </c:pt>
                </c:lvl>
              </c:multiLvlStrCache>
            </c:multiLvlStrRef>
          </c:cat>
          <c:val>
            <c:numRef>
              <c:f>'[Chart in Microsoft Office Word]Sheet1'!$D$17:$D$22</c:f>
              <c:numCache>
                <c:formatCode>General</c:formatCode>
                <c:ptCount val="6"/>
                <c:pt idx="0">
                  <c:v>50</c:v>
                </c:pt>
                <c:pt idx="1">
                  <c:v>62</c:v>
                </c:pt>
                <c:pt idx="2">
                  <c:v>31</c:v>
                </c:pt>
                <c:pt idx="3">
                  <c:v>34</c:v>
                </c:pt>
                <c:pt idx="4">
                  <c:v>35</c:v>
                </c:pt>
                <c:pt idx="5">
                  <c:v>43</c:v>
                </c:pt>
              </c:numCache>
            </c:numRef>
          </c:val>
        </c:ser>
        <c:ser>
          <c:idx val="1"/>
          <c:order val="1"/>
          <c:tx>
            <c:strRef>
              <c:f>'[Chart in Microsoft Office Word]Sheet1'!$E$16</c:f>
              <c:strCache>
                <c:ptCount val="1"/>
                <c:pt idx="0">
                  <c:v>2009/2010</c:v>
                </c:pt>
              </c:strCache>
            </c:strRef>
          </c:tx>
          <c:dLbls>
            <c:showVal val="1"/>
          </c:dLbls>
          <c:cat>
            <c:multiLvlStrRef>
              <c:f>'[Chart in Microsoft Office Word]Sheet1'!$B$17:$C$22</c:f>
              <c:multiLvlStrCache>
                <c:ptCount val="6"/>
                <c:lvl>
                  <c:pt idx="0">
                    <c:v>ذكر</c:v>
                  </c:pt>
                  <c:pt idx="1">
                    <c:v>انثى</c:v>
                  </c:pt>
                  <c:pt idx="2">
                    <c:v>ذكر</c:v>
                  </c:pt>
                  <c:pt idx="3">
                    <c:v>انثى</c:v>
                  </c:pt>
                  <c:pt idx="4">
                    <c:v>ذكر</c:v>
                  </c:pt>
                  <c:pt idx="5">
                    <c:v>أنثى</c:v>
                  </c:pt>
                </c:lvl>
                <c:lvl>
                  <c:pt idx="0">
                    <c:v>اللغة العربية</c:v>
                  </c:pt>
                  <c:pt idx="2">
                    <c:v>الرياضيات</c:v>
                  </c:pt>
                  <c:pt idx="4">
                    <c:v>العلوم</c:v>
                  </c:pt>
                </c:lvl>
              </c:multiLvlStrCache>
            </c:multiLvlStrRef>
          </c:cat>
          <c:val>
            <c:numRef>
              <c:f>'[Chart in Microsoft Office Word]Sheet1'!$E$17:$E$22</c:f>
              <c:numCache>
                <c:formatCode>General</c:formatCode>
                <c:ptCount val="6"/>
                <c:pt idx="0">
                  <c:v>45</c:v>
                </c:pt>
                <c:pt idx="1">
                  <c:v>55</c:v>
                </c:pt>
                <c:pt idx="2">
                  <c:v>27</c:v>
                </c:pt>
                <c:pt idx="3">
                  <c:v>29</c:v>
                </c:pt>
                <c:pt idx="4">
                  <c:v>47</c:v>
                </c:pt>
                <c:pt idx="5">
                  <c:v>50</c:v>
                </c:pt>
              </c:numCache>
            </c:numRef>
          </c:val>
        </c:ser>
        <c:ser>
          <c:idx val="2"/>
          <c:order val="2"/>
          <c:tx>
            <c:strRef>
              <c:f>'[Chart in Microsoft Office Word]Sheet1'!$F$16</c:f>
              <c:strCache>
                <c:ptCount val="1"/>
                <c:pt idx="0">
                  <c:v>2011/2012</c:v>
                </c:pt>
              </c:strCache>
            </c:strRef>
          </c:tx>
          <c:dLbls>
            <c:showVal val="1"/>
          </c:dLbls>
          <c:cat>
            <c:multiLvlStrRef>
              <c:f>'[Chart in Microsoft Office Word]Sheet1'!$B$17:$C$22</c:f>
              <c:multiLvlStrCache>
                <c:ptCount val="6"/>
                <c:lvl>
                  <c:pt idx="0">
                    <c:v>ذكر</c:v>
                  </c:pt>
                  <c:pt idx="1">
                    <c:v>انثى</c:v>
                  </c:pt>
                  <c:pt idx="2">
                    <c:v>ذكر</c:v>
                  </c:pt>
                  <c:pt idx="3">
                    <c:v>انثى</c:v>
                  </c:pt>
                  <c:pt idx="4">
                    <c:v>ذكر</c:v>
                  </c:pt>
                  <c:pt idx="5">
                    <c:v>أنثى</c:v>
                  </c:pt>
                </c:lvl>
                <c:lvl>
                  <c:pt idx="0">
                    <c:v>اللغة العربية</c:v>
                  </c:pt>
                  <c:pt idx="2">
                    <c:v>الرياضيات</c:v>
                  </c:pt>
                  <c:pt idx="4">
                    <c:v>العلوم</c:v>
                  </c:pt>
                </c:lvl>
              </c:multiLvlStrCache>
            </c:multiLvlStrRef>
          </c:cat>
          <c:val>
            <c:numRef>
              <c:f>'[Chart in Microsoft Office Word]Sheet1'!$F$17:$F$22</c:f>
              <c:numCache>
                <c:formatCode>General</c:formatCode>
                <c:ptCount val="6"/>
                <c:pt idx="0">
                  <c:v>53</c:v>
                </c:pt>
                <c:pt idx="1">
                  <c:v>66</c:v>
                </c:pt>
                <c:pt idx="2">
                  <c:v>30</c:v>
                </c:pt>
                <c:pt idx="3">
                  <c:v>36</c:v>
                </c:pt>
                <c:pt idx="4">
                  <c:v>45</c:v>
                </c:pt>
                <c:pt idx="5">
                  <c:v>49</c:v>
                </c:pt>
              </c:numCache>
            </c:numRef>
          </c:val>
        </c:ser>
        <c:axId val="254386176"/>
        <c:axId val="254387712"/>
      </c:barChart>
      <c:catAx>
        <c:axId val="254386176"/>
        <c:scaling>
          <c:orientation val="minMax"/>
        </c:scaling>
        <c:axPos val="b"/>
        <c:majorTickMark val="none"/>
        <c:tickLblPos val="nextTo"/>
        <c:crossAx val="254387712"/>
        <c:crosses val="autoZero"/>
        <c:auto val="1"/>
        <c:lblAlgn val="ctr"/>
        <c:lblOffset val="100"/>
      </c:catAx>
      <c:valAx>
        <c:axId val="254387712"/>
        <c:scaling>
          <c:orientation val="minMax"/>
        </c:scaling>
        <c:axPos val="l"/>
        <c:majorGridlines/>
        <c:numFmt formatCode="General" sourceLinked="1"/>
        <c:majorTickMark val="none"/>
        <c:tickLblPos val="nextTo"/>
        <c:crossAx val="254386176"/>
        <c:crosses val="autoZero"/>
        <c:crossBetween val="between"/>
      </c:valAx>
    </c:plotArea>
    <c:legend>
      <c:legendPos val="r"/>
    </c:legend>
    <c:plotVisOnly val="1"/>
  </c:chart>
  <c:externalData r:id="rId1"/>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barChart>
        <c:barDir val="col"/>
        <c:grouping val="clustered"/>
        <c:ser>
          <c:idx val="0"/>
          <c:order val="0"/>
          <c:tx>
            <c:strRef>
              <c:f>'[Chart in Microsoft Office Word]Sheet1'!$D$27</c:f>
              <c:strCache>
                <c:ptCount val="1"/>
                <c:pt idx="0">
                  <c:v>2007/2008</c:v>
                </c:pt>
              </c:strCache>
            </c:strRef>
          </c:tx>
          <c:dLbls>
            <c:showVal val="1"/>
          </c:dLbls>
          <c:cat>
            <c:multiLvlStrRef>
              <c:f>'[Chart in Microsoft Office Word]Sheet1'!$B$28:$C$33</c:f>
              <c:multiLvlStrCache>
                <c:ptCount val="6"/>
                <c:lvl>
                  <c:pt idx="0">
                    <c:v>ذكر</c:v>
                  </c:pt>
                  <c:pt idx="1">
                    <c:v>انثى</c:v>
                  </c:pt>
                  <c:pt idx="2">
                    <c:v>ذكر</c:v>
                  </c:pt>
                  <c:pt idx="3">
                    <c:v>انثى</c:v>
                  </c:pt>
                  <c:pt idx="4">
                    <c:v>ذكر</c:v>
                  </c:pt>
                  <c:pt idx="5">
                    <c:v>أنثى</c:v>
                  </c:pt>
                </c:lvl>
                <c:lvl>
                  <c:pt idx="0">
                    <c:v>اللغة العربية</c:v>
                  </c:pt>
                  <c:pt idx="2">
                    <c:v>الرياضيات</c:v>
                  </c:pt>
                  <c:pt idx="4">
                    <c:v>العلوم</c:v>
                  </c:pt>
                </c:lvl>
              </c:multiLvlStrCache>
            </c:multiLvlStrRef>
          </c:cat>
          <c:val>
            <c:numRef>
              <c:f>'[Chart in Microsoft Office Word]Sheet1'!$D$28:$D$33</c:f>
              <c:numCache>
                <c:formatCode>General</c:formatCode>
                <c:ptCount val="6"/>
                <c:pt idx="0">
                  <c:v>38</c:v>
                </c:pt>
                <c:pt idx="1">
                  <c:v>49</c:v>
                </c:pt>
                <c:pt idx="2">
                  <c:v>20</c:v>
                </c:pt>
                <c:pt idx="3">
                  <c:v>24</c:v>
                </c:pt>
                <c:pt idx="4">
                  <c:v>34</c:v>
                </c:pt>
                <c:pt idx="5">
                  <c:v>40</c:v>
                </c:pt>
              </c:numCache>
            </c:numRef>
          </c:val>
        </c:ser>
        <c:ser>
          <c:idx val="1"/>
          <c:order val="1"/>
          <c:tx>
            <c:strRef>
              <c:f>'[Chart in Microsoft Office Word]Sheet1'!$E$27</c:f>
              <c:strCache>
                <c:ptCount val="1"/>
                <c:pt idx="0">
                  <c:v>2009/2010</c:v>
                </c:pt>
              </c:strCache>
            </c:strRef>
          </c:tx>
          <c:dLbls>
            <c:showVal val="1"/>
          </c:dLbls>
          <c:cat>
            <c:multiLvlStrRef>
              <c:f>'[Chart in Microsoft Office Word]Sheet1'!$B$28:$C$33</c:f>
              <c:multiLvlStrCache>
                <c:ptCount val="6"/>
                <c:lvl>
                  <c:pt idx="0">
                    <c:v>ذكر</c:v>
                  </c:pt>
                  <c:pt idx="1">
                    <c:v>انثى</c:v>
                  </c:pt>
                  <c:pt idx="2">
                    <c:v>ذكر</c:v>
                  </c:pt>
                  <c:pt idx="3">
                    <c:v>انثى</c:v>
                  </c:pt>
                  <c:pt idx="4">
                    <c:v>ذكر</c:v>
                  </c:pt>
                  <c:pt idx="5">
                    <c:v>أنثى</c:v>
                  </c:pt>
                </c:lvl>
                <c:lvl>
                  <c:pt idx="0">
                    <c:v>اللغة العربية</c:v>
                  </c:pt>
                  <c:pt idx="2">
                    <c:v>الرياضيات</c:v>
                  </c:pt>
                  <c:pt idx="4">
                    <c:v>العلوم</c:v>
                  </c:pt>
                </c:lvl>
              </c:multiLvlStrCache>
            </c:multiLvlStrRef>
          </c:cat>
          <c:val>
            <c:numRef>
              <c:f>'[Chart in Microsoft Office Word]Sheet1'!$E$28:$E$33</c:f>
              <c:numCache>
                <c:formatCode>General</c:formatCode>
                <c:ptCount val="6"/>
                <c:pt idx="0">
                  <c:v>45</c:v>
                </c:pt>
                <c:pt idx="1">
                  <c:v>55</c:v>
                </c:pt>
                <c:pt idx="2">
                  <c:v>27</c:v>
                </c:pt>
                <c:pt idx="3">
                  <c:v>34</c:v>
                </c:pt>
                <c:pt idx="4">
                  <c:v>30</c:v>
                </c:pt>
                <c:pt idx="5">
                  <c:v>37</c:v>
                </c:pt>
              </c:numCache>
            </c:numRef>
          </c:val>
        </c:ser>
        <c:ser>
          <c:idx val="2"/>
          <c:order val="2"/>
          <c:tx>
            <c:strRef>
              <c:f>'[Chart in Microsoft Office Word]Sheet1'!$F$27</c:f>
              <c:strCache>
                <c:ptCount val="1"/>
                <c:pt idx="0">
                  <c:v>2011/2012</c:v>
                </c:pt>
              </c:strCache>
            </c:strRef>
          </c:tx>
          <c:dLbls>
            <c:showVal val="1"/>
          </c:dLbls>
          <c:cat>
            <c:multiLvlStrRef>
              <c:f>'[Chart in Microsoft Office Word]Sheet1'!$B$28:$C$33</c:f>
              <c:multiLvlStrCache>
                <c:ptCount val="6"/>
                <c:lvl>
                  <c:pt idx="0">
                    <c:v>ذكر</c:v>
                  </c:pt>
                  <c:pt idx="1">
                    <c:v>انثى</c:v>
                  </c:pt>
                  <c:pt idx="2">
                    <c:v>ذكر</c:v>
                  </c:pt>
                  <c:pt idx="3">
                    <c:v>انثى</c:v>
                  </c:pt>
                  <c:pt idx="4">
                    <c:v>ذكر</c:v>
                  </c:pt>
                  <c:pt idx="5">
                    <c:v>أنثى</c:v>
                  </c:pt>
                </c:lvl>
                <c:lvl>
                  <c:pt idx="0">
                    <c:v>اللغة العربية</c:v>
                  </c:pt>
                  <c:pt idx="2">
                    <c:v>الرياضيات</c:v>
                  </c:pt>
                  <c:pt idx="4">
                    <c:v>العلوم</c:v>
                  </c:pt>
                </c:lvl>
              </c:multiLvlStrCache>
            </c:multiLvlStrRef>
          </c:cat>
          <c:val>
            <c:numRef>
              <c:f>'[Chart in Microsoft Office Word]Sheet1'!$F$28:$F$33</c:f>
              <c:numCache>
                <c:formatCode>General</c:formatCode>
                <c:ptCount val="6"/>
                <c:pt idx="0">
                  <c:v>45</c:v>
                </c:pt>
                <c:pt idx="1">
                  <c:v>55</c:v>
                </c:pt>
                <c:pt idx="2">
                  <c:v>27</c:v>
                </c:pt>
                <c:pt idx="3">
                  <c:v>30</c:v>
                </c:pt>
                <c:pt idx="4">
                  <c:v>30</c:v>
                </c:pt>
                <c:pt idx="5">
                  <c:v>37</c:v>
                </c:pt>
              </c:numCache>
            </c:numRef>
          </c:val>
        </c:ser>
        <c:axId val="254410112"/>
        <c:axId val="254489728"/>
      </c:barChart>
      <c:catAx>
        <c:axId val="254410112"/>
        <c:scaling>
          <c:orientation val="minMax"/>
        </c:scaling>
        <c:axPos val="b"/>
        <c:majorTickMark val="none"/>
        <c:tickLblPos val="nextTo"/>
        <c:crossAx val="254489728"/>
        <c:crosses val="autoZero"/>
        <c:auto val="1"/>
        <c:lblAlgn val="ctr"/>
        <c:lblOffset val="100"/>
      </c:catAx>
      <c:valAx>
        <c:axId val="254489728"/>
        <c:scaling>
          <c:orientation val="minMax"/>
        </c:scaling>
        <c:axPos val="l"/>
        <c:majorGridlines/>
        <c:numFmt formatCode="General" sourceLinked="1"/>
        <c:majorTickMark val="none"/>
        <c:tickLblPos val="nextTo"/>
        <c:crossAx val="254410112"/>
        <c:crosses val="autoZero"/>
        <c:crossBetween val="between"/>
      </c:valAx>
    </c:plotArea>
    <c:legend>
      <c:legendPos val="r"/>
    </c:legend>
    <c:plotVisOnly val="1"/>
  </c:chart>
  <c:externalData r:id="rId1"/>
</c:chartSpace>
</file>

<file path=word/charts/chart23.xml><?xml version="1.0" encoding="utf-8"?>
<c:chartSpace xmlns:c="http://schemas.openxmlformats.org/drawingml/2006/chart" xmlns:a="http://schemas.openxmlformats.org/drawingml/2006/main" xmlns:r="http://schemas.openxmlformats.org/officeDocument/2006/relationships">
  <c:date1904 val="1"/>
  <c:lang val="ar-SA"/>
  <c:chart>
    <c:plotArea>
      <c:layout/>
      <c:lineChart>
        <c:grouping val="standard"/>
        <c:ser>
          <c:idx val="0"/>
          <c:order val="0"/>
          <c:tx>
            <c:strRef>
              <c:f>Sheet2!$A$89</c:f>
              <c:strCache>
                <c:ptCount val="1"/>
                <c:pt idx="0">
                  <c:v>ذكور</c:v>
                </c:pt>
              </c:strCache>
            </c:strRef>
          </c:tx>
          <c:dLbls>
            <c:dLbl>
              <c:idx val="0"/>
              <c:layout>
                <c:manualLayout>
                  <c:x val="-7.2463768115942184E-2"/>
                  <c:y val="9.4754653130288691E-2"/>
                </c:manualLayout>
              </c:layout>
              <c:tx>
                <c:rich>
                  <a:bodyPr/>
                  <a:lstStyle/>
                  <a:p>
                    <a:r>
                      <a:rPr lang="en-US"/>
                      <a:t>22.9%</a:t>
                    </a:r>
                  </a:p>
                </c:rich>
              </c:tx>
              <c:showVal val="1"/>
            </c:dLbl>
            <c:dLbl>
              <c:idx val="1"/>
              <c:layout>
                <c:manualLayout>
                  <c:x val="-4.8309178743961352E-2"/>
                  <c:y val="0.10152284263959392"/>
                </c:manualLayout>
              </c:layout>
              <c:tx>
                <c:rich>
                  <a:bodyPr/>
                  <a:lstStyle/>
                  <a:p>
                    <a:r>
                      <a:rPr lang="en-US"/>
                      <a:t>23.5%</a:t>
                    </a:r>
                  </a:p>
                </c:rich>
              </c:tx>
              <c:showVal val="1"/>
            </c:dLbl>
            <c:dLbl>
              <c:idx val="2"/>
              <c:tx>
                <c:rich>
                  <a:bodyPr/>
                  <a:lstStyle/>
                  <a:p>
                    <a:r>
                      <a:rPr lang="en-US"/>
                      <a:t>25.1%</a:t>
                    </a:r>
                  </a:p>
                </c:rich>
              </c:tx>
              <c:showVal val="1"/>
            </c:dLbl>
            <c:showVal val="1"/>
          </c:dLbls>
          <c:cat>
            <c:numRef>
              <c:f>Sheet2!$B$88:$D$88</c:f>
              <c:numCache>
                <c:formatCode>General</c:formatCode>
                <c:ptCount val="3"/>
                <c:pt idx="0">
                  <c:v>2009</c:v>
                </c:pt>
                <c:pt idx="1">
                  <c:v>2010</c:v>
                </c:pt>
                <c:pt idx="2">
                  <c:v>2011</c:v>
                </c:pt>
              </c:numCache>
            </c:numRef>
          </c:cat>
          <c:val>
            <c:numRef>
              <c:f>Sheet2!$B$89:$D$89</c:f>
              <c:numCache>
                <c:formatCode>0.00%</c:formatCode>
                <c:ptCount val="3"/>
                <c:pt idx="0">
                  <c:v>0.22900000000000001</c:v>
                </c:pt>
                <c:pt idx="1">
                  <c:v>0.23500000000000001</c:v>
                </c:pt>
                <c:pt idx="2">
                  <c:v>0.251</c:v>
                </c:pt>
              </c:numCache>
            </c:numRef>
          </c:val>
        </c:ser>
        <c:ser>
          <c:idx val="1"/>
          <c:order val="1"/>
          <c:tx>
            <c:strRef>
              <c:f>Sheet2!$A$90</c:f>
              <c:strCache>
                <c:ptCount val="1"/>
                <c:pt idx="0">
                  <c:v>إناث</c:v>
                </c:pt>
              </c:strCache>
            </c:strRef>
          </c:tx>
          <c:dLbls>
            <c:dLbl>
              <c:idx val="0"/>
              <c:layout>
                <c:manualLayout>
                  <c:x val="-9.9033816425120713E-2"/>
                  <c:y val="-4.7377326565143832E-2"/>
                </c:manualLayout>
              </c:layout>
              <c:tx>
                <c:rich>
                  <a:bodyPr/>
                  <a:lstStyle/>
                  <a:p>
                    <a:r>
                      <a:rPr lang="en-US"/>
                      <a:t>30.7%</a:t>
                    </a:r>
                  </a:p>
                </c:rich>
              </c:tx>
              <c:showVal val="1"/>
            </c:dLbl>
            <c:dLbl>
              <c:idx val="1"/>
              <c:layout>
                <c:manualLayout>
                  <c:x val="-5.0724637681159424E-2"/>
                  <c:y val="-6.0913705583756313E-2"/>
                </c:manualLayout>
              </c:layout>
              <c:tx>
                <c:rich>
                  <a:bodyPr/>
                  <a:lstStyle/>
                  <a:p>
                    <a:r>
                      <a:rPr lang="en-US"/>
                      <a:t>31.4%</a:t>
                    </a:r>
                  </a:p>
                </c:rich>
              </c:tx>
              <c:showVal val="1"/>
            </c:dLbl>
            <c:dLbl>
              <c:idx val="2"/>
              <c:tx>
                <c:rich>
                  <a:bodyPr/>
                  <a:lstStyle/>
                  <a:p>
                    <a:r>
                      <a:rPr lang="en-US"/>
                      <a:t>32.4%</a:t>
                    </a:r>
                  </a:p>
                </c:rich>
              </c:tx>
              <c:showVal val="1"/>
            </c:dLbl>
            <c:showVal val="1"/>
          </c:dLbls>
          <c:cat>
            <c:numRef>
              <c:f>Sheet2!$B$88:$D$88</c:f>
              <c:numCache>
                <c:formatCode>General</c:formatCode>
                <c:ptCount val="3"/>
                <c:pt idx="0">
                  <c:v>2009</c:v>
                </c:pt>
                <c:pt idx="1">
                  <c:v>2010</c:v>
                </c:pt>
                <c:pt idx="2">
                  <c:v>2011</c:v>
                </c:pt>
              </c:numCache>
            </c:numRef>
          </c:cat>
          <c:val>
            <c:numRef>
              <c:f>Sheet2!$B$90:$D$90</c:f>
              <c:numCache>
                <c:formatCode>0.00%</c:formatCode>
                <c:ptCount val="3"/>
                <c:pt idx="0">
                  <c:v>0.30700000000000038</c:v>
                </c:pt>
                <c:pt idx="1">
                  <c:v>0.31400000000000688</c:v>
                </c:pt>
                <c:pt idx="2">
                  <c:v>0.32400000000001128</c:v>
                </c:pt>
              </c:numCache>
            </c:numRef>
          </c:val>
        </c:ser>
        <c:marker val="1"/>
        <c:axId val="254540800"/>
        <c:axId val="254558976"/>
      </c:lineChart>
      <c:catAx>
        <c:axId val="254540800"/>
        <c:scaling>
          <c:orientation val="minMax"/>
        </c:scaling>
        <c:axPos val="b"/>
        <c:numFmt formatCode="General" sourceLinked="1"/>
        <c:tickLblPos val="nextTo"/>
        <c:txPr>
          <a:bodyPr/>
          <a:lstStyle/>
          <a:p>
            <a:pPr>
              <a:defRPr sz="900">
                <a:latin typeface="Arial" pitchFamily="34" charset="0"/>
                <a:cs typeface="Arial" pitchFamily="34" charset="0"/>
              </a:defRPr>
            </a:pPr>
            <a:endParaRPr lang="ar-SA"/>
          </a:p>
        </c:txPr>
        <c:crossAx val="254558976"/>
        <c:crosses val="autoZero"/>
        <c:auto val="1"/>
        <c:lblAlgn val="ctr"/>
        <c:lblOffset val="100"/>
      </c:catAx>
      <c:valAx>
        <c:axId val="254558976"/>
        <c:scaling>
          <c:orientation val="minMax"/>
          <c:min val="0.15000000000000024"/>
        </c:scaling>
        <c:axPos val="l"/>
        <c:majorGridlines/>
        <c:numFmt formatCode="0%" sourceLinked="0"/>
        <c:tickLblPos val="nextTo"/>
        <c:txPr>
          <a:bodyPr/>
          <a:lstStyle/>
          <a:p>
            <a:pPr>
              <a:defRPr sz="900">
                <a:latin typeface="Arial" pitchFamily="34" charset="0"/>
                <a:cs typeface="Arial" pitchFamily="34" charset="0"/>
              </a:defRPr>
            </a:pPr>
            <a:endParaRPr lang="ar-SA"/>
          </a:p>
        </c:txPr>
        <c:crossAx val="254540800"/>
        <c:crosses val="autoZero"/>
        <c:crossBetween val="between"/>
      </c:valAx>
    </c:plotArea>
    <c:legend>
      <c:legendPos val="t"/>
      <c:txPr>
        <a:bodyPr/>
        <a:lstStyle/>
        <a:p>
          <a:pPr>
            <a:defRPr sz="900">
              <a:latin typeface="Arial" pitchFamily="34" charset="0"/>
              <a:cs typeface="Arial" pitchFamily="34" charset="0"/>
            </a:defRPr>
          </a:pPr>
          <a:endParaRPr lang="ar-SA"/>
        </a:p>
      </c:txPr>
    </c:legend>
    <c:plotVisOnly val="1"/>
  </c:chart>
  <c:externalData r:id="rId1"/>
</c:chartSpace>
</file>

<file path=word/charts/chart2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lineChart>
        <c:grouping val="standard"/>
        <c:ser>
          <c:idx val="0"/>
          <c:order val="0"/>
          <c:tx>
            <c:strRef>
              <c:f>Sheet1!$A$2</c:f>
              <c:strCache>
                <c:ptCount val="1"/>
                <c:pt idx="0">
                  <c:v>الضفة الغربية أساسي</c:v>
                </c:pt>
              </c:strCache>
            </c:strRef>
          </c:tx>
          <c:spPr>
            <a:ln>
              <a:prstDash val="solid"/>
            </a:ln>
          </c:spPr>
          <c:marker>
            <c:spPr>
              <a:ln>
                <a:prstDash val="solid"/>
              </a:ln>
            </c:spPr>
          </c:marker>
          <c:dLbls>
            <c:dLbl>
              <c:idx val="0"/>
              <c:layout>
                <c:manualLayout>
                  <c:x val="-7.3097795990696934E-2"/>
                  <c:y val="0"/>
                </c:manualLayout>
              </c:layout>
              <c:showVal val="1"/>
            </c:dLbl>
            <c:dLbl>
              <c:idx val="1"/>
              <c:delete val="1"/>
            </c:dLbl>
            <c:showVal val="1"/>
          </c:dLbls>
          <c:cat>
            <c:strRef>
              <c:f>Sheet1!$B$1:$D$1</c:f>
              <c:strCache>
                <c:ptCount val="3"/>
                <c:pt idx="0">
                  <c:v>2009-2010</c:v>
                </c:pt>
                <c:pt idx="1">
                  <c:v>2010-2011</c:v>
                </c:pt>
                <c:pt idx="2">
                  <c:v>2011-2012</c:v>
                </c:pt>
              </c:strCache>
            </c:strRef>
          </c:cat>
          <c:val>
            <c:numRef>
              <c:f>Sheet1!$B$2:$D$2</c:f>
              <c:numCache>
                <c:formatCode>General</c:formatCode>
                <c:ptCount val="3"/>
                <c:pt idx="0">
                  <c:v>29.3</c:v>
                </c:pt>
                <c:pt idx="1">
                  <c:v>28.6</c:v>
                </c:pt>
                <c:pt idx="2">
                  <c:v>28.3</c:v>
                </c:pt>
              </c:numCache>
            </c:numRef>
          </c:val>
        </c:ser>
        <c:ser>
          <c:idx val="1"/>
          <c:order val="1"/>
          <c:tx>
            <c:strRef>
              <c:f>Sheet1!$A$3</c:f>
              <c:strCache>
                <c:ptCount val="1"/>
                <c:pt idx="0">
                  <c:v>قطاع غزة أساسي</c:v>
                </c:pt>
              </c:strCache>
            </c:strRef>
          </c:tx>
          <c:dLbls>
            <c:dLbl>
              <c:idx val="0"/>
              <c:layout>
                <c:manualLayout>
                  <c:x val="-3.3226270904862111E-2"/>
                  <c:y val="3.9024390243902439E-2"/>
                </c:manualLayout>
              </c:layout>
              <c:showVal val="1"/>
            </c:dLbl>
            <c:dLbl>
              <c:idx val="1"/>
              <c:delete val="1"/>
            </c:dLbl>
            <c:dLbl>
              <c:idx val="2"/>
              <c:layout>
                <c:manualLayout>
                  <c:x val="0"/>
                  <c:y val="3.9024390243902439E-2"/>
                </c:manualLayout>
              </c:layout>
              <c:showVal val="1"/>
            </c:dLbl>
            <c:showVal val="1"/>
          </c:dLbls>
          <c:cat>
            <c:strRef>
              <c:f>Sheet1!$B$1:$D$1</c:f>
              <c:strCache>
                <c:ptCount val="3"/>
                <c:pt idx="0">
                  <c:v>2009-2010</c:v>
                </c:pt>
                <c:pt idx="1">
                  <c:v>2010-2011</c:v>
                </c:pt>
                <c:pt idx="2">
                  <c:v>2011-2012</c:v>
                </c:pt>
              </c:strCache>
            </c:strRef>
          </c:cat>
          <c:val>
            <c:numRef>
              <c:f>Sheet1!$B$3:$D$3</c:f>
              <c:numCache>
                <c:formatCode>General</c:formatCode>
                <c:ptCount val="3"/>
                <c:pt idx="0">
                  <c:v>36.800000000000004</c:v>
                </c:pt>
                <c:pt idx="1">
                  <c:v>36</c:v>
                </c:pt>
                <c:pt idx="2">
                  <c:v>35.700000000000003</c:v>
                </c:pt>
              </c:numCache>
            </c:numRef>
          </c:val>
        </c:ser>
        <c:ser>
          <c:idx val="2"/>
          <c:order val="2"/>
          <c:tx>
            <c:strRef>
              <c:f>Sheet1!$A$4</c:f>
              <c:strCache>
                <c:ptCount val="1"/>
                <c:pt idx="0">
                  <c:v>الضفة الغربية ثانوي</c:v>
                </c:pt>
              </c:strCache>
            </c:strRef>
          </c:tx>
          <c:dLbls>
            <c:dLbl>
              <c:idx val="0"/>
              <c:layout>
                <c:manualLayout>
                  <c:x val="-7.0882711263705933E-2"/>
                  <c:y val="-9.7560975609757208E-3"/>
                </c:manualLayout>
              </c:layout>
              <c:showVal val="1"/>
            </c:dLbl>
            <c:dLbl>
              <c:idx val="2"/>
              <c:showVal val="1"/>
            </c:dLbl>
            <c:delete val="1"/>
          </c:dLbls>
          <c:cat>
            <c:strRef>
              <c:f>Sheet1!$B$1:$D$1</c:f>
              <c:strCache>
                <c:ptCount val="3"/>
                <c:pt idx="0">
                  <c:v>2009-2010</c:v>
                </c:pt>
                <c:pt idx="1">
                  <c:v>2010-2011</c:v>
                </c:pt>
                <c:pt idx="2">
                  <c:v>2011-2012</c:v>
                </c:pt>
              </c:strCache>
            </c:strRef>
          </c:cat>
          <c:val>
            <c:numRef>
              <c:f>Sheet1!$B$4:$D$4</c:f>
              <c:numCache>
                <c:formatCode>General</c:formatCode>
                <c:ptCount val="3"/>
                <c:pt idx="0">
                  <c:v>25.1</c:v>
                </c:pt>
                <c:pt idx="1">
                  <c:v>24.3</c:v>
                </c:pt>
                <c:pt idx="2">
                  <c:v>23.5</c:v>
                </c:pt>
              </c:numCache>
            </c:numRef>
          </c:val>
        </c:ser>
        <c:ser>
          <c:idx val="3"/>
          <c:order val="3"/>
          <c:tx>
            <c:strRef>
              <c:f>Sheet1!$A$5</c:f>
              <c:strCache>
                <c:ptCount val="1"/>
                <c:pt idx="0">
                  <c:v>قطاع غزة ثانوي</c:v>
                </c:pt>
              </c:strCache>
            </c:strRef>
          </c:tx>
          <c:dLbls>
            <c:dLbl>
              <c:idx val="0"/>
              <c:layout>
                <c:manualLayout>
                  <c:x val="-7.3097795990696934E-2"/>
                  <c:y val="0"/>
                </c:manualLayout>
              </c:layout>
              <c:showVal val="1"/>
            </c:dLbl>
            <c:dLbl>
              <c:idx val="2"/>
              <c:showVal val="1"/>
            </c:dLbl>
            <c:delete val="1"/>
          </c:dLbls>
          <c:cat>
            <c:strRef>
              <c:f>Sheet1!$B$1:$D$1</c:f>
              <c:strCache>
                <c:ptCount val="3"/>
                <c:pt idx="0">
                  <c:v>2009-2010</c:v>
                </c:pt>
                <c:pt idx="1">
                  <c:v>2010-2011</c:v>
                </c:pt>
                <c:pt idx="2">
                  <c:v>2011-2012</c:v>
                </c:pt>
              </c:strCache>
            </c:strRef>
          </c:cat>
          <c:val>
            <c:numRef>
              <c:f>Sheet1!$B$5:$D$5</c:f>
              <c:numCache>
                <c:formatCode>General</c:formatCode>
                <c:ptCount val="3"/>
                <c:pt idx="0">
                  <c:v>38.700000000000003</c:v>
                </c:pt>
                <c:pt idx="1">
                  <c:v>36.4</c:v>
                </c:pt>
                <c:pt idx="2">
                  <c:v>36.9</c:v>
                </c:pt>
              </c:numCache>
            </c:numRef>
          </c:val>
        </c:ser>
        <c:ser>
          <c:idx val="4"/>
          <c:order val="4"/>
          <c:tx>
            <c:strRef>
              <c:f>Sheet1!$A$6</c:f>
              <c:strCache>
                <c:ptCount val="1"/>
                <c:pt idx="0">
                  <c:v>أساسي حكومة</c:v>
                </c:pt>
              </c:strCache>
            </c:strRef>
          </c:tx>
          <c:spPr>
            <a:ln>
              <a:prstDash val="sysDash"/>
            </a:ln>
          </c:spPr>
          <c:marker>
            <c:spPr>
              <a:ln>
                <a:prstDash val="sysDash"/>
              </a:ln>
            </c:spPr>
          </c:marker>
          <c:dLbls>
            <c:dLbl>
              <c:idx val="0"/>
              <c:layout>
                <c:manualLayout>
                  <c:x val="-7.9743050171669064E-2"/>
                  <c:y val="-6.5040650406504074E-3"/>
                </c:manualLayout>
              </c:layout>
              <c:showVal val="1"/>
            </c:dLbl>
            <c:dLbl>
              <c:idx val="2"/>
              <c:showVal val="1"/>
            </c:dLbl>
            <c:delete val="1"/>
          </c:dLbls>
          <c:cat>
            <c:strRef>
              <c:f>Sheet1!$B$1:$D$1</c:f>
              <c:strCache>
                <c:ptCount val="3"/>
                <c:pt idx="0">
                  <c:v>2009-2010</c:v>
                </c:pt>
                <c:pt idx="1">
                  <c:v>2010-2011</c:v>
                </c:pt>
                <c:pt idx="2">
                  <c:v>2011-2012</c:v>
                </c:pt>
              </c:strCache>
            </c:strRef>
          </c:cat>
          <c:val>
            <c:numRef>
              <c:f>Sheet1!$B$6:$D$6</c:f>
              <c:numCache>
                <c:formatCode>General</c:formatCode>
                <c:ptCount val="3"/>
                <c:pt idx="0">
                  <c:v>32.1</c:v>
                </c:pt>
                <c:pt idx="1">
                  <c:v>31.4</c:v>
                </c:pt>
                <c:pt idx="2">
                  <c:v>31.1</c:v>
                </c:pt>
              </c:numCache>
            </c:numRef>
          </c:val>
        </c:ser>
        <c:ser>
          <c:idx val="5"/>
          <c:order val="5"/>
          <c:tx>
            <c:strRef>
              <c:f>Sheet1!$A$7</c:f>
              <c:strCache>
                <c:ptCount val="1"/>
                <c:pt idx="0">
                  <c:v>أساسي وكالة</c:v>
                </c:pt>
              </c:strCache>
            </c:strRef>
          </c:tx>
          <c:spPr>
            <a:ln>
              <a:prstDash val="sysDash"/>
            </a:ln>
          </c:spPr>
          <c:marker>
            <c:spPr>
              <a:ln>
                <a:prstDash val="sysDash"/>
              </a:ln>
            </c:spPr>
          </c:marker>
          <c:dLbls>
            <c:dLbl>
              <c:idx val="0"/>
              <c:layout>
                <c:manualLayout>
                  <c:x val="-5.9807287628752134E-2"/>
                  <c:y val="-9.7560975609756566E-3"/>
                </c:manualLayout>
              </c:layout>
              <c:showVal val="1"/>
            </c:dLbl>
            <c:dLbl>
              <c:idx val="2"/>
              <c:showVal val="1"/>
            </c:dLbl>
            <c:delete val="1"/>
          </c:dLbls>
          <c:cat>
            <c:strRef>
              <c:f>Sheet1!$B$1:$D$1</c:f>
              <c:strCache>
                <c:ptCount val="3"/>
                <c:pt idx="0">
                  <c:v>2009-2010</c:v>
                </c:pt>
                <c:pt idx="1">
                  <c:v>2010-2011</c:v>
                </c:pt>
                <c:pt idx="2">
                  <c:v>2011-2012</c:v>
                </c:pt>
              </c:strCache>
            </c:strRef>
          </c:cat>
          <c:val>
            <c:numRef>
              <c:f>Sheet1!$B$7:$D$7</c:f>
              <c:numCache>
                <c:formatCode>General</c:formatCode>
                <c:ptCount val="3"/>
                <c:pt idx="0">
                  <c:v>37</c:v>
                </c:pt>
                <c:pt idx="1">
                  <c:v>36</c:v>
                </c:pt>
                <c:pt idx="2">
                  <c:v>35.9</c:v>
                </c:pt>
              </c:numCache>
            </c:numRef>
          </c:val>
        </c:ser>
        <c:ser>
          <c:idx val="6"/>
          <c:order val="6"/>
          <c:tx>
            <c:strRef>
              <c:f>Sheet1!$A$8</c:f>
              <c:strCache>
                <c:ptCount val="1"/>
                <c:pt idx="0">
                  <c:v>أساسي خاصة</c:v>
                </c:pt>
              </c:strCache>
            </c:strRef>
          </c:tx>
          <c:spPr>
            <a:ln>
              <a:prstDash val="sysDash"/>
            </a:ln>
          </c:spPr>
          <c:marker>
            <c:spPr>
              <a:ln>
                <a:prstDash val="sysDash"/>
              </a:ln>
            </c:spPr>
          </c:marker>
          <c:dLbls>
            <c:dLbl>
              <c:idx val="0"/>
              <c:layout>
                <c:manualLayout>
                  <c:x val="-5.9807287628752134E-2"/>
                  <c:y val="0"/>
                </c:manualLayout>
              </c:layout>
              <c:showVal val="1"/>
            </c:dLbl>
            <c:dLbl>
              <c:idx val="1"/>
              <c:delete val="1"/>
            </c:dLbl>
            <c:showVal val="1"/>
          </c:dLbls>
          <c:cat>
            <c:strRef>
              <c:f>Sheet1!$B$1:$D$1</c:f>
              <c:strCache>
                <c:ptCount val="3"/>
                <c:pt idx="0">
                  <c:v>2009-2010</c:v>
                </c:pt>
                <c:pt idx="1">
                  <c:v>2010-2011</c:v>
                </c:pt>
                <c:pt idx="2">
                  <c:v>2011-2012</c:v>
                </c:pt>
              </c:strCache>
            </c:strRef>
          </c:cat>
          <c:val>
            <c:numRef>
              <c:f>Sheet1!$B$8:$D$8</c:f>
              <c:numCache>
                <c:formatCode>General</c:formatCode>
                <c:ptCount val="3"/>
                <c:pt idx="0">
                  <c:v>22</c:v>
                </c:pt>
                <c:pt idx="1">
                  <c:v>21.6</c:v>
                </c:pt>
                <c:pt idx="2">
                  <c:v>21.5</c:v>
                </c:pt>
              </c:numCache>
            </c:numRef>
          </c:val>
        </c:ser>
        <c:marker val="1"/>
        <c:axId val="254626048"/>
        <c:axId val="254640128"/>
      </c:lineChart>
      <c:catAx>
        <c:axId val="254626048"/>
        <c:scaling>
          <c:orientation val="minMax"/>
        </c:scaling>
        <c:axPos val="b"/>
        <c:majorTickMark val="none"/>
        <c:tickLblPos val="nextTo"/>
        <c:crossAx val="254640128"/>
        <c:crosses val="autoZero"/>
        <c:auto val="1"/>
        <c:lblAlgn val="ctr"/>
        <c:lblOffset val="100"/>
      </c:catAx>
      <c:valAx>
        <c:axId val="254640128"/>
        <c:scaling>
          <c:orientation val="minMax"/>
          <c:max val="40"/>
          <c:min val="15"/>
        </c:scaling>
        <c:axPos val="l"/>
        <c:majorGridlines/>
        <c:numFmt formatCode="General" sourceLinked="1"/>
        <c:majorTickMark val="none"/>
        <c:tickLblPos val="nextTo"/>
        <c:crossAx val="254626048"/>
        <c:crosses val="autoZero"/>
        <c:crossBetween val="between"/>
      </c:valAx>
    </c:plotArea>
    <c:legend>
      <c:legendPos val="b"/>
    </c:legend>
    <c:plotVisOnly val="1"/>
  </c:chart>
  <c:externalData r:id="rId1"/>
</c:chartSpace>
</file>

<file path=word/charts/chart25.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barChart>
        <c:barDir val="col"/>
        <c:grouping val="clustered"/>
        <c:ser>
          <c:idx val="0"/>
          <c:order val="0"/>
          <c:tx>
            <c:strRef>
              <c:f>Sheet1!$B$1</c:f>
              <c:strCache>
                <c:ptCount val="1"/>
                <c:pt idx="0">
                  <c:v>مرة واحدة على الاقل</c:v>
                </c:pt>
              </c:strCache>
            </c:strRef>
          </c:tx>
          <c:dLbls>
            <c:showVal val="1"/>
          </c:dLbls>
          <c:cat>
            <c:strRef>
              <c:f>Sheet1!$A$2:$A$4</c:f>
              <c:strCache>
                <c:ptCount val="3"/>
                <c:pt idx="0">
                  <c:v>الضفة الغربية</c:v>
                </c:pt>
                <c:pt idx="1">
                  <c:v>قطاع غزة</c:v>
                </c:pt>
                <c:pt idx="2">
                  <c:v>فلسطين</c:v>
                </c:pt>
              </c:strCache>
            </c:strRef>
          </c:cat>
          <c:val>
            <c:numRef>
              <c:f>Sheet1!$B$2:$B$4</c:f>
              <c:numCache>
                <c:formatCode>General</c:formatCode>
                <c:ptCount val="3"/>
                <c:pt idx="0">
                  <c:v>97.8</c:v>
                </c:pt>
                <c:pt idx="1">
                  <c:v>98.2</c:v>
                </c:pt>
                <c:pt idx="2">
                  <c:v>98</c:v>
                </c:pt>
              </c:numCache>
            </c:numRef>
          </c:val>
        </c:ser>
        <c:ser>
          <c:idx val="1"/>
          <c:order val="1"/>
          <c:tx>
            <c:strRef>
              <c:f>Sheet1!$C$1</c:f>
              <c:strCache>
                <c:ptCount val="1"/>
                <c:pt idx="0">
                  <c:v>أربع مرات على الأقل</c:v>
                </c:pt>
              </c:strCache>
            </c:strRef>
          </c:tx>
          <c:dLbls>
            <c:showVal val="1"/>
          </c:dLbls>
          <c:cat>
            <c:strRef>
              <c:f>Sheet1!$A$2:$A$4</c:f>
              <c:strCache>
                <c:ptCount val="3"/>
                <c:pt idx="0">
                  <c:v>الضفة الغربية</c:v>
                </c:pt>
                <c:pt idx="1">
                  <c:v>قطاع غزة</c:v>
                </c:pt>
                <c:pt idx="2">
                  <c:v>فلسطين</c:v>
                </c:pt>
              </c:strCache>
            </c:strRef>
          </c:cat>
          <c:val>
            <c:numRef>
              <c:f>Sheet1!$C$2:$C$4</c:f>
              <c:numCache>
                <c:formatCode>General</c:formatCode>
                <c:ptCount val="3"/>
                <c:pt idx="0">
                  <c:v>92.7</c:v>
                </c:pt>
                <c:pt idx="1">
                  <c:v>95.7</c:v>
                </c:pt>
                <c:pt idx="2">
                  <c:v>94</c:v>
                </c:pt>
              </c:numCache>
            </c:numRef>
          </c:val>
        </c:ser>
        <c:axId val="254231296"/>
        <c:axId val="254232832"/>
      </c:barChart>
      <c:catAx>
        <c:axId val="254231296"/>
        <c:scaling>
          <c:orientation val="minMax"/>
        </c:scaling>
        <c:axPos val="b"/>
        <c:majorTickMark val="none"/>
        <c:tickLblPos val="nextTo"/>
        <c:crossAx val="254232832"/>
        <c:crosses val="autoZero"/>
        <c:auto val="1"/>
        <c:lblAlgn val="ctr"/>
        <c:lblOffset val="100"/>
      </c:catAx>
      <c:valAx>
        <c:axId val="254232832"/>
        <c:scaling>
          <c:orientation val="minMax"/>
          <c:max val="100"/>
          <c:min val="88"/>
        </c:scaling>
        <c:axPos val="l"/>
        <c:majorGridlines/>
        <c:numFmt formatCode="General" sourceLinked="1"/>
        <c:majorTickMark val="none"/>
        <c:tickLblPos val="nextTo"/>
        <c:crossAx val="254231296"/>
        <c:crosses val="autoZero"/>
        <c:crossBetween val="between"/>
      </c:valAx>
    </c:plotArea>
    <c:legend>
      <c:legendPos val="b"/>
    </c:legend>
    <c:plotVisOnly val="1"/>
  </c:chart>
  <c:externalData r:id="rId1"/>
</c:chartSpace>
</file>

<file path=word/charts/chart26.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5.9990339749198297E-2"/>
          <c:y val="6.8218246912684299E-2"/>
          <c:w val="0.69239519539224259"/>
          <c:h val="0.77785454237575413"/>
        </c:manualLayout>
      </c:layout>
      <c:barChart>
        <c:barDir val="col"/>
        <c:grouping val="clustered"/>
        <c:ser>
          <c:idx val="0"/>
          <c:order val="0"/>
          <c:tx>
            <c:strRef>
              <c:f>Sheet1!$B$1</c:f>
              <c:strCache>
                <c:ptCount val="1"/>
                <c:pt idx="0">
                  <c:v>النساء اللواتي انجبن في عمر اقل من 18 سنة</c:v>
                </c:pt>
              </c:strCache>
            </c:strRef>
          </c:tx>
          <c:dLbls>
            <c:showVal val="1"/>
          </c:dLbls>
          <c:cat>
            <c:numRef>
              <c:f>Sheet1!$A$2:$A$3</c:f>
              <c:numCache>
                <c:formatCode>General</c:formatCode>
                <c:ptCount val="2"/>
                <c:pt idx="0">
                  <c:v>2009</c:v>
                </c:pt>
                <c:pt idx="1">
                  <c:v>2011</c:v>
                </c:pt>
              </c:numCache>
            </c:numRef>
          </c:cat>
          <c:val>
            <c:numRef>
              <c:f>Sheet1!$B$2:$B$3</c:f>
              <c:numCache>
                <c:formatCode>General</c:formatCode>
                <c:ptCount val="2"/>
                <c:pt idx="0">
                  <c:v>1.8</c:v>
                </c:pt>
                <c:pt idx="1">
                  <c:v>12.3</c:v>
                </c:pt>
              </c:numCache>
            </c:numRef>
          </c:val>
        </c:ser>
        <c:ser>
          <c:idx val="1"/>
          <c:order val="1"/>
          <c:tx>
            <c:strRef>
              <c:f>Sheet1!$C$1</c:f>
              <c:strCache>
                <c:ptCount val="1"/>
                <c:pt idx="0">
                  <c:v>النساء اللواتي انجبن في عمر يزيد عن 35 سنة</c:v>
                </c:pt>
              </c:strCache>
            </c:strRef>
          </c:tx>
          <c:dLbls>
            <c:showVal val="1"/>
          </c:dLbls>
          <c:cat>
            <c:numRef>
              <c:f>Sheet1!$A$2:$A$3</c:f>
              <c:numCache>
                <c:formatCode>General</c:formatCode>
                <c:ptCount val="2"/>
                <c:pt idx="0">
                  <c:v>2009</c:v>
                </c:pt>
                <c:pt idx="1">
                  <c:v>2011</c:v>
                </c:pt>
              </c:numCache>
            </c:numRef>
          </c:cat>
          <c:val>
            <c:numRef>
              <c:f>Sheet1!$C$2:$C$3</c:f>
              <c:numCache>
                <c:formatCode>General</c:formatCode>
                <c:ptCount val="2"/>
                <c:pt idx="0">
                  <c:v>1.5</c:v>
                </c:pt>
                <c:pt idx="1">
                  <c:v>19.399999999999999</c:v>
                </c:pt>
              </c:numCache>
            </c:numRef>
          </c:val>
        </c:ser>
        <c:axId val="254688256"/>
        <c:axId val="254694144"/>
      </c:barChart>
      <c:catAx>
        <c:axId val="254688256"/>
        <c:scaling>
          <c:orientation val="minMax"/>
        </c:scaling>
        <c:axPos val="b"/>
        <c:numFmt formatCode="General" sourceLinked="1"/>
        <c:tickLblPos val="nextTo"/>
        <c:crossAx val="254694144"/>
        <c:crosses val="autoZero"/>
        <c:auto val="1"/>
        <c:lblAlgn val="ctr"/>
        <c:lblOffset val="100"/>
      </c:catAx>
      <c:valAx>
        <c:axId val="254694144"/>
        <c:scaling>
          <c:orientation val="minMax"/>
        </c:scaling>
        <c:axPos val="l"/>
        <c:majorGridlines/>
        <c:numFmt formatCode="General" sourceLinked="1"/>
        <c:tickLblPos val="nextTo"/>
        <c:crossAx val="254688256"/>
        <c:crosses val="autoZero"/>
        <c:crossBetween val="between"/>
      </c:valAx>
    </c:plotArea>
    <c:legend>
      <c:legendPos val="r"/>
      <c:layout>
        <c:manualLayout>
          <c:xMode val="edge"/>
          <c:yMode val="edge"/>
          <c:x val="0.76627442403032964"/>
          <c:y val="0.31464905596477882"/>
          <c:w val="0.21983668708078191"/>
          <c:h val="0.37070140425995263"/>
        </c:manualLayout>
      </c:layout>
    </c:legend>
    <c:plotVisOnly val="1"/>
  </c:chart>
  <c:externalData r:id="rId1"/>
</c:chartSpace>
</file>

<file path=word/charts/chart27.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barChart>
        <c:barDir val="col"/>
        <c:grouping val="clustered"/>
        <c:ser>
          <c:idx val="0"/>
          <c:order val="0"/>
          <c:tx>
            <c:strRef>
              <c:f>'[Chart in Microsoft Office Word]Sheet1'!$B$3</c:f>
              <c:strCache>
                <c:ptCount val="1"/>
                <c:pt idx="0">
                  <c:v>2006</c:v>
                </c:pt>
              </c:strCache>
            </c:strRef>
          </c:tx>
          <c:dLbls>
            <c:showVal val="1"/>
          </c:dLbls>
          <c:cat>
            <c:multiLvlStrRef>
              <c:f>'[Chart in Microsoft Office Word]Sheet1'!$C$1:$H$2</c:f>
              <c:multiLvlStrCache>
                <c:ptCount val="6"/>
                <c:lvl>
                  <c:pt idx="0">
                    <c:v>الضفة الغربية</c:v>
                  </c:pt>
                  <c:pt idx="1">
                    <c:v>قطاع غزة</c:v>
                  </c:pt>
                  <c:pt idx="2">
                    <c:v> فلسطين</c:v>
                  </c:pt>
                  <c:pt idx="3">
                    <c:v>الضفة الغربية</c:v>
                  </c:pt>
                  <c:pt idx="4">
                    <c:v>قطاع غزة</c:v>
                  </c:pt>
                  <c:pt idx="5">
                    <c:v> فلسطين</c:v>
                  </c:pt>
                </c:lvl>
                <c:lvl>
                  <c:pt idx="0">
                    <c:v>وفيات الرضع</c:v>
                  </c:pt>
                  <c:pt idx="3">
                    <c:v>وفيات الاطفال دون الخمس سنوات</c:v>
                  </c:pt>
                </c:lvl>
              </c:multiLvlStrCache>
            </c:multiLvlStrRef>
          </c:cat>
          <c:val>
            <c:numRef>
              <c:f>'[Chart in Microsoft Office Word]Sheet1'!$C$3:$H$3</c:f>
              <c:numCache>
                <c:formatCode>General</c:formatCode>
                <c:ptCount val="6"/>
                <c:pt idx="0">
                  <c:v>25.5</c:v>
                </c:pt>
                <c:pt idx="1">
                  <c:v>30.7</c:v>
                </c:pt>
                <c:pt idx="2">
                  <c:v>27.6</c:v>
                </c:pt>
                <c:pt idx="3">
                  <c:v>29.5</c:v>
                </c:pt>
                <c:pt idx="4">
                  <c:v>34.9</c:v>
                </c:pt>
                <c:pt idx="5">
                  <c:v>31.6</c:v>
                </c:pt>
              </c:numCache>
            </c:numRef>
          </c:val>
        </c:ser>
        <c:ser>
          <c:idx val="1"/>
          <c:order val="1"/>
          <c:tx>
            <c:strRef>
              <c:f>'[Chart in Microsoft Office Word]Sheet1'!$B$4</c:f>
              <c:strCache>
                <c:ptCount val="1"/>
                <c:pt idx="0">
                  <c:v>2010</c:v>
                </c:pt>
              </c:strCache>
            </c:strRef>
          </c:tx>
          <c:spPr>
            <a:solidFill>
              <a:schemeClr val="accent2">
                <a:lumMod val="50000"/>
              </a:schemeClr>
            </a:solidFill>
          </c:spPr>
          <c:dLbls>
            <c:showVal val="1"/>
          </c:dLbls>
          <c:cat>
            <c:multiLvlStrRef>
              <c:f>'[Chart in Microsoft Office Word]Sheet1'!$C$1:$H$2</c:f>
              <c:multiLvlStrCache>
                <c:ptCount val="6"/>
                <c:lvl>
                  <c:pt idx="0">
                    <c:v>الضفة الغربية</c:v>
                  </c:pt>
                  <c:pt idx="1">
                    <c:v>قطاع غزة</c:v>
                  </c:pt>
                  <c:pt idx="2">
                    <c:v> فلسطين</c:v>
                  </c:pt>
                  <c:pt idx="3">
                    <c:v>الضفة الغربية</c:v>
                  </c:pt>
                  <c:pt idx="4">
                    <c:v>قطاع غزة</c:v>
                  </c:pt>
                  <c:pt idx="5">
                    <c:v> فلسطين</c:v>
                  </c:pt>
                </c:lvl>
                <c:lvl>
                  <c:pt idx="0">
                    <c:v>وفيات الرضع</c:v>
                  </c:pt>
                  <c:pt idx="3">
                    <c:v>وفيات الاطفال دون الخمس سنوات</c:v>
                  </c:pt>
                </c:lvl>
              </c:multiLvlStrCache>
            </c:multiLvlStrRef>
          </c:cat>
          <c:val>
            <c:numRef>
              <c:f>'[Chart in Microsoft Office Word]Sheet1'!$C$4:$H$4</c:f>
              <c:numCache>
                <c:formatCode>0.0</c:formatCode>
                <c:ptCount val="6"/>
                <c:pt idx="0" formatCode="General">
                  <c:v>18.100000000000001</c:v>
                </c:pt>
                <c:pt idx="1">
                  <c:v>20.100000000000001</c:v>
                </c:pt>
                <c:pt idx="2" formatCode="General">
                  <c:v>18.899999999999999</c:v>
                </c:pt>
                <c:pt idx="3" formatCode="General">
                  <c:v>21</c:v>
                </c:pt>
                <c:pt idx="4">
                  <c:v>26.8</c:v>
                </c:pt>
                <c:pt idx="5" formatCode="General">
                  <c:v>23.4</c:v>
                </c:pt>
              </c:numCache>
            </c:numRef>
          </c:val>
        </c:ser>
        <c:gapWidth val="75"/>
        <c:overlap val="-25"/>
        <c:axId val="254794368"/>
        <c:axId val="254812544"/>
      </c:barChart>
      <c:catAx>
        <c:axId val="254794368"/>
        <c:scaling>
          <c:orientation val="minMax"/>
        </c:scaling>
        <c:axPos val="b"/>
        <c:numFmt formatCode="General" sourceLinked="1"/>
        <c:majorTickMark val="none"/>
        <c:tickLblPos val="nextTo"/>
        <c:txPr>
          <a:bodyPr/>
          <a:lstStyle/>
          <a:p>
            <a:pPr>
              <a:defRPr sz="900">
                <a:latin typeface="Arial" pitchFamily="34" charset="0"/>
                <a:cs typeface="Arial" pitchFamily="34" charset="0"/>
              </a:defRPr>
            </a:pPr>
            <a:endParaRPr lang="ar-SA"/>
          </a:p>
        </c:txPr>
        <c:crossAx val="254812544"/>
        <c:crosses val="autoZero"/>
        <c:auto val="1"/>
        <c:lblAlgn val="ctr"/>
        <c:lblOffset val="100"/>
      </c:catAx>
      <c:valAx>
        <c:axId val="254812544"/>
        <c:scaling>
          <c:orientation val="minMax"/>
        </c:scaling>
        <c:axPos val="l"/>
        <c:majorGridlines>
          <c:spPr>
            <a:ln>
              <a:solidFill>
                <a:schemeClr val="tx2">
                  <a:lumMod val="20000"/>
                  <a:lumOff val="80000"/>
                </a:schemeClr>
              </a:solidFill>
            </a:ln>
          </c:spPr>
        </c:majorGridlines>
        <c:numFmt formatCode="General" sourceLinked="1"/>
        <c:majorTickMark val="none"/>
        <c:tickLblPos val="nextTo"/>
        <c:spPr>
          <a:ln w="9525">
            <a:noFill/>
          </a:ln>
        </c:spPr>
        <c:txPr>
          <a:bodyPr/>
          <a:lstStyle/>
          <a:p>
            <a:pPr>
              <a:defRPr sz="900">
                <a:latin typeface="Arial" pitchFamily="34" charset="0"/>
                <a:cs typeface="Arial" pitchFamily="34" charset="0"/>
              </a:defRPr>
            </a:pPr>
            <a:endParaRPr lang="ar-SA"/>
          </a:p>
        </c:txPr>
        <c:crossAx val="254794368"/>
        <c:crosses val="autoZero"/>
        <c:crossBetween val="between"/>
      </c:valAx>
    </c:plotArea>
    <c:legend>
      <c:legendPos val="b"/>
      <c:txPr>
        <a:bodyPr/>
        <a:lstStyle/>
        <a:p>
          <a:pPr>
            <a:defRPr sz="900">
              <a:latin typeface="Arial" pitchFamily="34" charset="0"/>
              <a:cs typeface="Arial" pitchFamily="34" charset="0"/>
            </a:defRPr>
          </a:pPr>
          <a:endParaRPr lang="ar-SA"/>
        </a:p>
      </c:txPr>
    </c:legend>
    <c:plotVisOnly val="1"/>
  </c:chart>
  <c:externalData r:id="rId1"/>
</c:chartSpace>
</file>

<file path=word/charts/chart28.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9.5198673082531354E-2"/>
          <c:y val="7.7100831146107177E-2"/>
          <c:w val="0.87933836395450571"/>
          <c:h val="0.74892935258093185"/>
        </c:manualLayout>
      </c:layout>
      <c:lineChart>
        <c:grouping val="standard"/>
        <c:ser>
          <c:idx val="0"/>
          <c:order val="0"/>
          <c:tx>
            <c:strRef>
              <c:f>Sheet1!$B$1</c:f>
              <c:strCache>
                <c:ptCount val="1"/>
                <c:pt idx="0">
                  <c:v>Column3</c:v>
                </c:pt>
              </c:strCache>
            </c:strRef>
          </c:tx>
          <c:dLbls>
            <c:dLbl>
              <c:idx val="0"/>
              <c:layout>
                <c:manualLayout>
                  <c:x val="-3.2407407407407662E-2"/>
                  <c:y val="9.7222222222222224E-2"/>
                </c:manualLayout>
              </c:layout>
              <c:showVal val="1"/>
            </c:dLbl>
            <c:dLbl>
              <c:idx val="1"/>
              <c:layout>
                <c:manualLayout>
                  <c:x val="-3.4722222222222224E-2"/>
                  <c:y val="0.10416666666666714"/>
                </c:manualLayout>
              </c:layout>
              <c:showVal val="1"/>
            </c:dLbl>
            <c:dLbl>
              <c:idx val="2"/>
              <c:layout>
                <c:manualLayout>
                  <c:x val="-2.3148148148148064E-2"/>
                  <c:y val="8.3333333333333343E-2"/>
                </c:manualLayout>
              </c:layout>
              <c:showVal val="1"/>
            </c:dLbl>
            <c:showVal val="1"/>
          </c:dLbls>
          <c:cat>
            <c:strRef>
              <c:f>Sheet1!$A$2:$A$5</c:f>
              <c:strCache>
                <c:ptCount val="4"/>
                <c:pt idx="0">
                  <c:v>منتصف 2009</c:v>
                </c:pt>
                <c:pt idx="1">
                  <c:v>2010</c:v>
                </c:pt>
                <c:pt idx="2">
                  <c:v>2011</c:v>
                </c:pt>
                <c:pt idx="3">
                  <c:v>2012</c:v>
                </c:pt>
              </c:strCache>
            </c:strRef>
          </c:cat>
          <c:val>
            <c:numRef>
              <c:f>Sheet1!$B$2:$B$5</c:f>
              <c:numCache>
                <c:formatCode>General</c:formatCode>
                <c:ptCount val="4"/>
                <c:pt idx="0">
                  <c:v>3903</c:v>
                </c:pt>
                <c:pt idx="1">
                  <c:v>7412</c:v>
                </c:pt>
                <c:pt idx="2">
                  <c:v>8132</c:v>
                </c:pt>
                <c:pt idx="3">
                  <c:v>9302</c:v>
                </c:pt>
              </c:numCache>
            </c:numRef>
          </c:val>
        </c:ser>
        <c:ser>
          <c:idx val="1"/>
          <c:order val="1"/>
          <c:tx>
            <c:strRef>
              <c:f>Sheet1!$C$1</c:f>
              <c:strCache>
                <c:ptCount val="1"/>
                <c:pt idx="0">
                  <c:v>Column1</c:v>
                </c:pt>
              </c:strCache>
            </c:strRef>
          </c:tx>
          <c:cat>
            <c:strRef>
              <c:f>Sheet1!$A$2:$A$5</c:f>
              <c:strCache>
                <c:ptCount val="4"/>
                <c:pt idx="0">
                  <c:v>منتصف 2009</c:v>
                </c:pt>
                <c:pt idx="1">
                  <c:v>2010</c:v>
                </c:pt>
                <c:pt idx="2">
                  <c:v>2011</c:v>
                </c:pt>
                <c:pt idx="3">
                  <c:v>2012</c:v>
                </c:pt>
              </c:strCache>
            </c:strRef>
          </c:cat>
          <c:val>
            <c:numRef>
              <c:f>Sheet1!$C$2:$C$5</c:f>
              <c:numCache>
                <c:formatCode>General</c:formatCode>
                <c:ptCount val="4"/>
              </c:numCache>
            </c:numRef>
          </c:val>
        </c:ser>
        <c:ser>
          <c:idx val="2"/>
          <c:order val="2"/>
          <c:tx>
            <c:strRef>
              <c:f>Sheet1!$D$1</c:f>
              <c:strCache>
                <c:ptCount val="1"/>
                <c:pt idx="0">
                  <c:v>Column2</c:v>
                </c:pt>
              </c:strCache>
            </c:strRef>
          </c:tx>
          <c:cat>
            <c:strRef>
              <c:f>Sheet1!$A$2:$A$5</c:f>
              <c:strCache>
                <c:ptCount val="4"/>
                <c:pt idx="0">
                  <c:v>منتصف 2009</c:v>
                </c:pt>
                <c:pt idx="1">
                  <c:v>2010</c:v>
                </c:pt>
                <c:pt idx="2">
                  <c:v>2011</c:v>
                </c:pt>
                <c:pt idx="3">
                  <c:v>2012</c:v>
                </c:pt>
              </c:strCache>
            </c:strRef>
          </c:cat>
          <c:val>
            <c:numRef>
              <c:f>Sheet1!$D$2:$D$5</c:f>
              <c:numCache>
                <c:formatCode>General</c:formatCode>
                <c:ptCount val="4"/>
              </c:numCache>
            </c:numRef>
          </c:val>
        </c:ser>
        <c:marker val="1"/>
        <c:axId val="254837120"/>
        <c:axId val="254838656"/>
      </c:lineChart>
      <c:catAx>
        <c:axId val="254837120"/>
        <c:scaling>
          <c:orientation val="minMax"/>
        </c:scaling>
        <c:axPos val="b"/>
        <c:majorTickMark val="none"/>
        <c:tickLblPos val="nextTo"/>
        <c:crossAx val="254838656"/>
        <c:crosses val="autoZero"/>
        <c:auto val="1"/>
        <c:lblAlgn val="ctr"/>
        <c:lblOffset val="100"/>
      </c:catAx>
      <c:valAx>
        <c:axId val="254838656"/>
        <c:scaling>
          <c:orientation val="minMax"/>
        </c:scaling>
        <c:axPos val="l"/>
        <c:majorGridlines/>
        <c:numFmt formatCode="General" sourceLinked="1"/>
        <c:majorTickMark val="none"/>
        <c:tickLblPos val="nextTo"/>
        <c:crossAx val="254837120"/>
        <c:crosses val="autoZero"/>
        <c:crossBetween val="between"/>
      </c:valAx>
    </c:plotArea>
    <c:plotVisOnly val="1"/>
  </c:chart>
  <c:externalData r:id="rId1"/>
</c:chartSpace>
</file>

<file path=word/charts/chart29.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6.9905982564362201E-2"/>
          <c:y val="0.11760581957712139"/>
          <c:w val="0.71749399345387765"/>
          <c:h val="0.79761701107159588"/>
        </c:manualLayout>
      </c:layout>
      <c:lineChart>
        <c:grouping val="standard"/>
        <c:ser>
          <c:idx val="6"/>
          <c:order val="0"/>
          <c:tx>
            <c:strRef>
              <c:f>Sheet1!$A$8:$B$8</c:f>
              <c:strCache>
                <c:ptCount val="1"/>
                <c:pt idx="0">
                  <c:v>فقر الدم الضفة الغربية</c:v>
                </c:pt>
              </c:strCache>
            </c:strRef>
          </c:tx>
          <c:dLbls>
            <c:dLbl>
              <c:idx val="0"/>
              <c:layout>
                <c:manualLayout>
                  <c:x val="-3.835307388606881E-2"/>
                  <c:y val="4.5977011494252866E-2"/>
                </c:manualLayout>
              </c:layout>
              <c:showVal val="1"/>
            </c:dLbl>
            <c:dLbl>
              <c:idx val="5"/>
              <c:layout>
                <c:manualLayout>
                  <c:x val="-3.3840947546531296E-2"/>
                  <c:y val="5.0156739811912536E-2"/>
                </c:manualLayout>
              </c:layout>
              <c:showVal val="1"/>
            </c:dLbl>
            <c:delete val="1"/>
          </c:dLbls>
          <c:cat>
            <c:numRef>
              <c:f>Sheet1!$C$1:$H$1</c:f>
              <c:numCache>
                <c:formatCode>General</c:formatCode>
                <c:ptCount val="6"/>
                <c:pt idx="0">
                  <c:v>2006</c:v>
                </c:pt>
                <c:pt idx="1">
                  <c:v>2007</c:v>
                </c:pt>
                <c:pt idx="2">
                  <c:v>2008</c:v>
                </c:pt>
                <c:pt idx="3">
                  <c:v>2009</c:v>
                </c:pt>
                <c:pt idx="4">
                  <c:v>2010</c:v>
                </c:pt>
                <c:pt idx="5">
                  <c:v>2011</c:v>
                </c:pt>
              </c:numCache>
            </c:numRef>
          </c:cat>
          <c:val>
            <c:numRef>
              <c:f>Sheet1!$C$8:$H$8</c:f>
              <c:numCache>
                <c:formatCode>General</c:formatCode>
                <c:ptCount val="6"/>
                <c:pt idx="0">
                  <c:v>52</c:v>
                </c:pt>
                <c:pt idx="1">
                  <c:v>51</c:v>
                </c:pt>
                <c:pt idx="2">
                  <c:v>45.4</c:v>
                </c:pt>
                <c:pt idx="3">
                  <c:v>47.7</c:v>
                </c:pt>
                <c:pt idx="4">
                  <c:v>45.5</c:v>
                </c:pt>
                <c:pt idx="5">
                  <c:v>48.9</c:v>
                </c:pt>
              </c:numCache>
            </c:numRef>
          </c:val>
        </c:ser>
        <c:ser>
          <c:idx val="7"/>
          <c:order val="1"/>
          <c:tx>
            <c:strRef>
              <c:f>Sheet1!$A$9:$B$9</c:f>
              <c:strCache>
                <c:ptCount val="1"/>
                <c:pt idx="0">
                  <c:v>فقر الدم غزة</c:v>
                </c:pt>
              </c:strCache>
            </c:strRef>
          </c:tx>
          <c:dLbls>
            <c:dLbl>
              <c:idx val="0"/>
              <c:showVal val="1"/>
            </c:dLbl>
            <c:dLbl>
              <c:idx val="5"/>
              <c:showVal val="1"/>
            </c:dLbl>
            <c:delete val="1"/>
          </c:dLbls>
          <c:cat>
            <c:numRef>
              <c:f>Sheet1!$C$1:$H$1</c:f>
              <c:numCache>
                <c:formatCode>General</c:formatCode>
                <c:ptCount val="6"/>
                <c:pt idx="0">
                  <c:v>2006</c:v>
                </c:pt>
                <c:pt idx="1">
                  <c:v>2007</c:v>
                </c:pt>
                <c:pt idx="2">
                  <c:v>2008</c:v>
                </c:pt>
                <c:pt idx="3">
                  <c:v>2009</c:v>
                </c:pt>
                <c:pt idx="4">
                  <c:v>2010</c:v>
                </c:pt>
                <c:pt idx="5">
                  <c:v>2011</c:v>
                </c:pt>
              </c:numCache>
            </c:numRef>
          </c:cat>
          <c:val>
            <c:numRef>
              <c:f>Sheet1!$C$9:$H$9</c:f>
              <c:numCache>
                <c:formatCode>General</c:formatCode>
                <c:ptCount val="6"/>
                <c:pt idx="0">
                  <c:v>86.2</c:v>
                </c:pt>
                <c:pt idx="1">
                  <c:v>71.2</c:v>
                </c:pt>
                <c:pt idx="2">
                  <c:v>73.400000000000006</c:v>
                </c:pt>
                <c:pt idx="3">
                  <c:v>74</c:v>
                </c:pt>
                <c:pt idx="4">
                  <c:v>67.2</c:v>
                </c:pt>
                <c:pt idx="5">
                  <c:v>68.099999999999994</c:v>
                </c:pt>
              </c:numCache>
            </c:numRef>
          </c:val>
        </c:ser>
        <c:marker val="1"/>
        <c:axId val="254864768"/>
        <c:axId val="254874752"/>
      </c:lineChart>
      <c:catAx>
        <c:axId val="254864768"/>
        <c:scaling>
          <c:orientation val="minMax"/>
        </c:scaling>
        <c:axPos val="b"/>
        <c:numFmt formatCode="General" sourceLinked="1"/>
        <c:majorTickMark val="none"/>
        <c:tickLblPos val="nextTo"/>
        <c:txPr>
          <a:bodyPr/>
          <a:lstStyle/>
          <a:p>
            <a:pPr>
              <a:defRPr sz="900"/>
            </a:pPr>
            <a:endParaRPr lang="ar-SA"/>
          </a:p>
        </c:txPr>
        <c:crossAx val="254874752"/>
        <c:crosses val="autoZero"/>
        <c:auto val="1"/>
        <c:lblAlgn val="ctr"/>
        <c:lblOffset val="100"/>
      </c:catAx>
      <c:valAx>
        <c:axId val="254874752"/>
        <c:scaling>
          <c:orientation val="minMax"/>
          <c:min val="30"/>
        </c:scaling>
        <c:axPos val="l"/>
        <c:majorGridlines/>
        <c:numFmt formatCode="General" sourceLinked="1"/>
        <c:majorTickMark val="none"/>
        <c:tickLblPos val="nextTo"/>
        <c:crossAx val="254864768"/>
        <c:crosses val="autoZero"/>
        <c:crossBetween val="between"/>
      </c:valAx>
    </c:plotArea>
    <c:legend>
      <c:legendPos val="r"/>
      <c:layout>
        <c:manualLayout>
          <c:xMode val="edge"/>
          <c:yMode val="edge"/>
          <c:x val="0.78965603918799487"/>
          <c:y val="3.1280227027460118E-2"/>
          <c:w val="0.19680758179339294"/>
          <c:h val="0.9396389410714524"/>
        </c:manualLayout>
      </c:layout>
    </c:legend>
    <c:plotVisOnly val="1"/>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lineChart>
        <c:grouping val="standard"/>
        <c:ser>
          <c:idx val="0"/>
          <c:order val="0"/>
          <c:tx>
            <c:strRef>
              <c:f>Sheet8!$A$32</c:f>
              <c:strCache>
                <c:ptCount val="1"/>
                <c:pt idx="0">
                  <c:v>الناتج المحلي الاجمالي (بالمليون دولار أمريكي)</c:v>
                </c:pt>
              </c:strCache>
            </c:strRef>
          </c:tx>
          <c:cat>
            <c:numRef>
              <c:f>Sheet8!$B$31:$O$31</c:f>
              <c:numCache>
                <c:formatCode>General</c:formatCode>
                <c:ptCount val="14"/>
                <c:pt idx="0">
                  <c:v>1999</c:v>
                </c:pt>
                <c:pt idx="1">
                  <c:v>2000</c:v>
                </c:pt>
                <c:pt idx="2">
                  <c:v>2001</c:v>
                </c:pt>
                <c:pt idx="3">
                  <c:v>2002</c:v>
                </c:pt>
                <c:pt idx="4">
                  <c:v>2003</c:v>
                </c:pt>
                <c:pt idx="5">
                  <c:v>2004</c:v>
                </c:pt>
                <c:pt idx="6">
                  <c:v>2005</c:v>
                </c:pt>
                <c:pt idx="7">
                  <c:v>2006</c:v>
                </c:pt>
                <c:pt idx="8">
                  <c:v>2007</c:v>
                </c:pt>
                <c:pt idx="9">
                  <c:v>2008</c:v>
                </c:pt>
                <c:pt idx="10">
                  <c:v>2009</c:v>
                </c:pt>
                <c:pt idx="11">
                  <c:v>2010</c:v>
                </c:pt>
                <c:pt idx="12">
                  <c:v>2011</c:v>
                </c:pt>
                <c:pt idx="13">
                  <c:v>2012</c:v>
                </c:pt>
              </c:numCache>
            </c:numRef>
          </c:cat>
          <c:val>
            <c:numRef>
              <c:f>Sheet8!$B$32:$O$32</c:f>
              <c:numCache>
                <c:formatCode>#,##0.00</c:formatCode>
                <c:ptCount val="14"/>
                <c:pt idx="0">
                  <c:v>4534.9000000000005</c:v>
                </c:pt>
                <c:pt idx="1">
                  <c:v>4146.7</c:v>
                </c:pt>
                <c:pt idx="2">
                  <c:v>3810.8</c:v>
                </c:pt>
                <c:pt idx="3">
                  <c:v>3301.4</c:v>
                </c:pt>
                <c:pt idx="4">
                  <c:v>3800.5</c:v>
                </c:pt>
                <c:pt idx="5">
                  <c:v>4198.4000000000005</c:v>
                </c:pt>
                <c:pt idx="6">
                  <c:v>4559.5</c:v>
                </c:pt>
                <c:pt idx="7">
                  <c:v>4322.3</c:v>
                </c:pt>
                <c:pt idx="8">
                  <c:v>4554.1000000000004</c:v>
                </c:pt>
                <c:pt idx="9">
                  <c:v>4878.3</c:v>
                </c:pt>
                <c:pt idx="10">
                  <c:v>5239.3</c:v>
                </c:pt>
                <c:pt idx="11">
                  <c:v>5724.5</c:v>
                </c:pt>
                <c:pt idx="12">
                  <c:v>6421.4</c:v>
                </c:pt>
                <c:pt idx="13">
                  <c:v>6797.3</c:v>
                </c:pt>
              </c:numCache>
            </c:numRef>
          </c:val>
        </c:ser>
        <c:ser>
          <c:idx val="1"/>
          <c:order val="1"/>
          <c:tx>
            <c:strRef>
              <c:f>Sheet8!$A$33</c:f>
              <c:strCache>
                <c:ptCount val="1"/>
                <c:pt idx="0">
                  <c:v>الضفة الغربية*</c:v>
                </c:pt>
              </c:strCache>
            </c:strRef>
          </c:tx>
          <c:spPr>
            <a:ln>
              <a:prstDash val="sysDot"/>
            </a:ln>
          </c:spPr>
          <c:marker>
            <c:spPr>
              <a:ln>
                <a:prstDash val="sysDot"/>
              </a:ln>
            </c:spPr>
          </c:marker>
          <c:cat>
            <c:numRef>
              <c:f>Sheet8!$B$31:$O$31</c:f>
              <c:numCache>
                <c:formatCode>General</c:formatCode>
                <c:ptCount val="14"/>
                <c:pt idx="0">
                  <c:v>1999</c:v>
                </c:pt>
                <c:pt idx="1">
                  <c:v>2000</c:v>
                </c:pt>
                <c:pt idx="2">
                  <c:v>2001</c:v>
                </c:pt>
                <c:pt idx="3">
                  <c:v>2002</c:v>
                </c:pt>
                <c:pt idx="4">
                  <c:v>2003</c:v>
                </c:pt>
                <c:pt idx="5">
                  <c:v>2004</c:v>
                </c:pt>
                <c:pt idx="6">
                  <c:v>2005</c:v>
                </c:pt>
                <c:pt idx="7">
                  <c:v>2006</c:v>
                </c:pt>
                <c:pt idx="8">
                  <c:v>2007</c:v>
                </c:pt>
                <c:pt idx="9">
                  <c:v>2008</c:v>
                </c:pt>
                <c:pt idx="10">
                  <c:v>2009</c:v>
                </c:pt>
                <c:pt idx="11">
                  <c:v>2010</c:v>
                </c:pt>
                <c:pt idx="12">
                  <c:v>2011</c:v>
                </c:pt>
                <c:pt idx="13">
                  <c:v>2012</c:v>
                </c:pt>
              </c:numCache>
            </c:numRef>
          </c:cat>
          <c:val>
            <c:numRef>
              <c:f>Sheet8!$B$33:$O$33</c:f>
              <c:numCache>
                <c:formatCode>#,##0.00</c:formatCode>
                <c:ptCount val="14"/>
                <c:pt idx="0">
                  <c:v>3149.1</c:v>
                </c:pt>
                <c:pt idx="1">
                  <c:v>2928</c:v>
                </c:pt>
                <c:pt idx="2">
                  <c:v>2616</c:v>
                </c:pt>
                <c:pt idx="3">
                  <c:v>2234</c:v>
                </c:pt>
                <c:pt idx="4">
                  <c:v>2451.9</c:v>
                </c:pt>
                <c:pt idx="5">
                  <c:v>2807.4</c:v>
                </c:pt>
                <c:pt idx="6">
                  <c:v>2876.7</c:v>
                </c:pt>
                <c:pt idx="7">
                  <c:v>2977.7</c:v>
                </c:pt>
                <c:pt idx="8">
                  <c:v>3317.2</c:v>
                </c:pt>
                <c:pt idx="9">
                  <c:v>3716.7</c:v>
                </c:pt>
                <c:pt idx="10">
                  <c:v>3979.6</c:v>
                </c:pt>
                <c:pt idx="11">
                  <c:v>4315.4000000000005</c:v>
                </c:pt>
                <c:pt idx="12">
                  <c:v>4764.7</c:v>
                </c:pt>
                <c:pt idx="13">
                  <c:v>5030.5</c:v>
                </c:pt>
              </c:numCache>
            </c:numRef>
          </c:val>
        </c:ser>
        <c:ser>
          <c:idx val="2"/>
          <c:order val="2"/>
          <c:tx>
            <c:strRef>
              <c:f>Sheet8!$A$34</c:f>
              <c:strCache>
                <c:ptCount val="1"/>
                <c:pt idx="0">
                  <c:v>قطاع غزة</c:v>
                </c:pt>
              </c:strCache>
            </c:strRef>
          </c:tx>
          <c:spPr>
            <a:ln>
              <a:prstDash val="lgDash"/>
            </a:ln>
          </c:spPr>
          <c:marker>
            <c:spPr>
              <a:ln>
                <a:prstDash val="lgDash"/>
              </a:ln>
            </c:spPr>
          </c:marker>
          <c:cat>
            <c:numRef>
              <c:f>Sheet8!$B$31:$O$31</c:f>
              <c:numCache>
                <c:formatCode>General</c:formatCode>
                <c:ptCount val="14"/>
                <c:pt idx="0">
                  <c:v>1999</c:v>
                </c:pt>
                <c:pt idx="1">
                  <c:v>2000</c:v>
                </c:pt>
                <c:pt idx="2">
                  <c:v>2001</c:v>
                </c:pt>
                <c:pt idx="3">
                  <c:v>2002</c:v>
                </c:pt>
                <c:pt idx="4">
                  <c:v>2003</c:v>
                </c:pt>
                <c:pt idx="5">
                  <c:v>2004</c:v>
                </c:pt>
                <c:pt idx="6">
                  <c:v>2005</c:v>
                </c:pt>
                <c:pt idx="7">
                  <c:v>2006</c:v>
                </c:pt>
                <c:pt idx="8">
                  <c:v>2007</c:v>
                </c:pt>
                <c:pt idx="9">
                  <c:v>2008</c:v>
                </c:pt>
                <c:pt idx="10">
                  <c:v>2009</c:v>
                </c:pt>
                <c:pt idx="11">
                  <c:v>2010</c:v>
                </c:pt>
                <c:pt idx="12">
                  <c:v>2011</c:v>
                </c:pt>
                <c:pt idx="13">
                  <c:v>2012</c:v>
                </c:pt>
              </c:numCache>
            </c:numRef>
          </c:cat>
          <c:val>
            <c:numRef>
              <c:f>Sheet8!$B$34:$O$34</c:f>
              <c:numCache>
                <c:formatCode>#,##0.00</c:formatCode>
                <c:ptCount val="14"/>
                <c:pt idx="0">
                  <c:v>1385.8</c:v>
                </c:pt>
                <c:pt idx="1">
                  <c:v>1218.7</c:v>
                </c:pt>
                <c:pt idx="2">
                  <c:v>1194.8</c:v>
                </c:pt>
                <c:pt idx="3">
                  <c:v>1067.4000000000001</c:v>
                </c:pt>
                <c:pt idx="4">
                  <c:v>1348.6</c:v>
                </c:pt>
                <c:pt idx="5">
                  <c:v>1391</c:v>
                </c:pt>
                <c:pt idx="6">
                  <c:v>1682.8</c:v>
                </c:pt>
                <c:pt idx="7">
                  <c:v>1344.6</c:v>
                </c:pt>
                <c:pt idx="8">
                  <c:v>1236.9000000000001</c:v>
                </c:pt>
                <c:pt idx="9">
                  <c:v>1161.5999999999999</c:v>
                </c:pt>
                <c:pt idx="10">
                  <c:v>1259.7</c:v>
                </c:pt>
                <c:pt idx="11">
                  <c:v>1409.1</c:v>
                </c:pt>
                <c:pt idx="12">
                  <c:v>1656.7</c:v>
                </c:pt>
                <c:pt idx="13">
                  <c:v>1766.8</c:v>
                </c:pt>
              </c:numCache>
            </c:numRef>
          </c:val>
        </c:ser>
        <c:marker val="1"/>
        <c:axId val="163601792"/>
        <c:axId val="163612160"/>
      </c:lineChart>
      <c:catAx>
        <c:axId val="163601792"/>
        <c:scaling>
          <c:orientation val="minMax"/>
        </c:scaling>
        <c:axPos val="b"/>
        <c:numFmt formatCode="General" sourceLinked="1"/>
        <c:majorTickMark val="none"/>
        <c:tickLblPos val="nextTo"/>
        <c:crossAx val="163612160"/>
        <c:crosses val="autoZero"/>
        <c:auto val="1"/>
        <c:lblAlgn val="ctr"/>
        <c:lblOffset val="100"/>
      </c:catAx>
      <c:valAx>
        <c:axId val="163612160"/>
        <c:scaling>
          <c:orientation val="minMax"/>
        </c:scaling>
        <c:axPos val="l"/>
        <c:majorGridlines/>
        <c:numFmt formatCode="#,##0.00" sourceLinked="1"/>
        <c:majorTickMark val="none"/>
        <c:tickLblPos val="nextTo"/>
        <c:spPr>
          <a:ln w="9525">
            <a:noFill/>
          </a:ln>
        </c:spPr>
        <c:crossAx val="163601792"/>
        <c:crosses val="autoZero"/>
        <c:crossBetween val="between"/>
      </c:valAx>
    </c:plotArea>
    <c:legend>
      <c:legendPos val="b"/>
    </c:legend>
    <c:plotVisOnly val="1"/>
  </c:chart>
  <c:externalData r:id="rId1"/>
</c:chartSpace>
</file>

<file path=word/charts/chart30.xml><?xml version="1.0" encoding="utf-8"?>
<c:chartSpace xmlns:c="http://schemas.openxmlformats.org/drawingml/2006/chart" xmlns:a="http://schemas.openxmlformats.org/drawingml/2006/main" xmlns:r="http://schemas.openxmlformats.org/officeDocument/2006/relationships">
  <c:lang val="ar-SA"/>
  <c:chart>
    <c:plotArea>
      <c:layout>
        <c:manualLayout>
          <c:layoutTarget val="inner"/>
          <c:xMode val="edge"/>
          <c:yMode val="edge"/>
          <c:x val="4.8254228638086906E-2"/>
          <c:y val="4.4057617797775471E-2"/>
          <c:w val="0.69811151210265388"/>
          <c:h val="0.85653105861767365"/>
        </c:manualLayout>
      </c:layout>
      <c:lineChart>
        <c:grouping val="standard"/>
        <c:ser>
          <c:idx val="0"/>
          <c:order val="0"/>
          <c:tx>
            <c:strRef>
              <c:f>Sheet1!$B$1</c:f>
              <c:strCache>
                <c:ptCount val="1"/>
                <c:pt idx="0">
                  <c:v>نقص الوزن/الضفة الغربية</c:v>
                </c:pt>
              </c:strCache>
            </c:strRef>
          </c:tx>
          <c:dLbls>
            <c:dLbl>
              <c:idx val="0"/>
              <c:layout>
                <c:manualLayout>
                  <c:x val="-6.4814814814815144E-2"/>
                  <c:y val="1.1904761904761921E-2"/>
                </c:manualLayout>
              </c:layout>
              <c:showVal val="1"/>
            </c:dLbl>
            <c:dLbl>
              <c:idx val="5"/>
              <c:layout>
                <c:manualLayout>
                  <c:x val="-1.3888888888888963E-2"/>
                  <c:y val="-2.7777777777778002E-2"/>
                </c:manualLayout>
              </c:layout>
              <c:showVal val="1"/>
            </c:dLbl>
            <c:delete val="1"/>
          </c:dLbls>
          <c:cat>
            <c:numRef>
              <c:f>Sheet1!$A$2:$A$7</c:f>
              <c:numCache>
                <c:formatCode>General</c:formatCode>
                <c:ptCount val="6"/>
                <c:pt idx="0">
                  <c:v>2006</c:v>
                </c:pt>
                <c:pt idx="1">
                  <c:v>2007</c:v>
                </c:pt>
                <c:pt idx="2">
                  <c:v>2008</c:v>
                </c:pt>
                <c:pt idx="3">
                  <c:v>2009</c:v>
                </c:pt>
                <c:pt idx="4">
                  <c:v>2010</c:v>
                </c:pt>
                <c:pt idx="5">
                  <c:v>2011</c:v>
                </c:pt>
              </c:numCache>
            </c:numRef>
          </c:cat>
          <c:val>
            <c:numRef>
              <c:f>Sheet1!$B$2:$B$7</c:f>
              <c:numCache>
                <c:formatCode>General</c:formatCode>
                <c:ptCount val="6"/>
                <c:pt idx="0">
                  <c:v>2.2000000000000002</c:v>
                </c:pt>
                <c:pt idx="1">
                  <c:v>2.5</c:v>
                </c:pt>
                <c:pt idx="2">
                  <c:v>1.3</c:v>
                </c:pt>
                <c:pt idx="3">
                  <c:v>1.7</c:v>
                </c:pt>
                <c:pt idx="4">
                  <c:v>2.2999999999999998</c:v>
                </c:pt>
                <c:pt idx="5">
                  <c:v>1.8</c:v>
                </c:pt>
              </c:numCache>
            </c:numRef>
          </c:val>
        </c:ser>
        <c:ser>
          <c:idx val="1"/>
          <c:order val="1"/>
          <c:tx>
            <c:strRef>
              <c:f>Sheet1!$C$1</c:f>
              <c:strCache>
                <c:ptCount val="1"/>
                <c:pt idx="0">
                  <c:v>نقص الوزن/قطاع غزة</c:v>
                </c:pt>
              </c:strCache>
            </c:strRef>
          </c:tx>
          <c:dLbls>
            <c:dLbl>
              <c:idx val="0"/>
              <c:layout>
                <c:manualLayout>
                  <c:x val="-6.2500000000000014E-2"/>
                  <c:y val="3.9682539682539802E-3"/>
                </c:manualLayout>
              </c:layout>
              <c:showVal val="1"/>
            </c:dLbl>
            <c:dLbl>
              <c:idx val="5"/>
              <c:showVal val="1"/>
            </c:dLbl>
            <c:delete val="1"/>
          </c:dLbls>
          <c:cat>
            <c:numRef>
              <c:f>Sheet1!$A$2:$A$7</c:f>
              <c:numCache>
                <c:formatCode>General</c:formatCode>
                <c:ptCount val="6"/>
                <c:pt idx="0">
                  <c:v>2006</c:v>
                </c:pt>
                <c:pt idx="1">
                  <c:v>2007</c:v>
                </c:pt>
                <c:pt idx="2">
                  <c:v>2008</c:v>
                </c:pt>
                <c:pt idx="3">
                  <c:v>2009</c:v>
                </c:pt>
                <c:pt idx="4">
                  <c:v>2010</c:v>
                </c:pt>
                <c:pt idx="5">
                  <c:v>2011</c:v>
                </c:pt>
              </c:numCache>
            </c:numRef>
          </c:cat>
          <c:val>
            <c:numRef>
              <c:f>Sheet1!$C$2:$C$7</c:f>
              <c:numCache>
                <c:formatCode>General</c:formatCode>
                <c:ptCount val="6"/>
                <c:pt idx="0">
                  <c:v>2.7</c:v>
                </c:pt>
                <c:pt idx="1">
                  <c:v>2.8</c:v>
                </c:pt>
                <c:pt idx="2">
                  <c:v>3</c:v>
                </c:pt>
                <c:pt idx="3">
                  <c:v>3.9</c:v>
                </c:pt>
                <c:pt idx="4">
                  <c:v>4.0999999999999996</c:v>
                </c:pt>
                <c:pt idx="5">
                  <c:v>3.7</c:v>
                </c:pt>
              </c:numCache>
            </c:numRef>
          </c:val>
        </c:ser>
        <c:ser>
          <c:idx val="2"/>
          <c:order val="2"/>
          <c:tx>
            <c:strRef>
              <c:f>Sheet1!$D$1</c:f>
              <c:strCache>
                <c:ptCount val="1"/>
                <c:pt idx="0">
                  <c:v>الهزال/الضفة الغربية</c:v>
                </c:pt>
              </c:strCache>
            </c:strRef>
          </c:tx>
          <c:dLbls>
            <c:dLbl>
              <c:idx val="0"/>
              <c:layout>
                <c:manualLayout>
                  <c:x val="-3.0092592592592598E-2"/>
                  <c:y val="5.1587301587301577E-2"/>
                </c:manualLayout>
              </c:layout>
              <c:showVal val="1"/>
            </c:dLbl>
            <c:dLbl>
              <c:idx val="5"/>
              <c:layout>
                <c:manualLayout>
                  <c:x val="-1.1574074074074073E-2"/>
                  <c:y val="5.5555555555555455E-2"/>
                </c:manualLayout>
              </c:layout>
              <c:showVal val="1"/>
            </c:dLbl>
            <c:delete val="1"/>
          </c:dLbls>
          <c:cat>
            <c:numRef>
              <c:f>Sheet1!$A$2:$A$7</c:f>
              <c:numCache>
                <c:formatCode>General</c:formatCode>
                <c:ptCount val="6"/>
                <c:pt idx="0">
                  <c:v>2006</c:v>
                </c:pt>
                <c:pt idx="1">
                  <c:v>2007</c:v>
                </c:pt>
                <c:pt idx="2">
                  <c:v>2008</c:v>
                </c:pt>
                <c:pt idx="3">
                  <c:v>2009</c:v>
                </c:pt>
                <c:pt idx="4">
                  <c:v>2010</c:v>
                </c:pt>
                <c:pt idx="5">
                  <c:v>2011</c:v>
                </c:pt>
              </c:numCache>
            </c:numRef>
          </c:cat>
          <c:val>
            <c:numRef>
              <c:f>Sheet1!$D$2:$D$7</c:f>
              <c:numCache>
                <c:formatCode>General</c:formatCode>
                <c:ptCount val="6"/>
                <c:pt idx="0">
                  <c:v>2.1</c:v>
                </c:pt>
                <c:pt idx="1">
                  <c:v>2.1</c:v>
                </c:pt>
                <c:pt idx="2">
                  <c:v>2</c:v>
                </c:pt>
                <c:pt idx="3">
                  <c:v>2</c:v>
                </c:pt>
                <c:pt idx="4">
                  <c:v>1.9000000000000001</c:v>
                </c:pt>
                <c:pt idx="5">
                  <c:v>1.6</c:v>
                </c:pt>
              </c:numCache>
            </c:numRef>
          </c:val>
        </c:ser>
        <c:ser>
          <c:idx val="3"/>
          <c:order val="3"/>
          <c:tx>
            <c:strRef>
              <c:f>Sheet1!$E$1</c:f>
              <c:strCache>
                <c:ptCount val="1"/>
                <c:pt idx="0">
                  <c:v>الهزال/قطاع غزة</c:v>
                </c:pt>
              </c:strCache>
            </c:strRef>
          </c:tx>
          <c:dLbls>
            <c:dLbl>
              <c:idx val="0"/>
              <c:layout>
                <c:manualLayout>
                  <c:x val="-2.5462962962962982E-2"/>
                  <c:y val="-3.5714285714285712E-2"/>
                </c:manualLayout>
              </c:layout>
              <c:showVal val="1"/>
            </c:dLbl>
            <c:dLbl>
              <c:idx val="5"/>
              <c:layout>
                <c:manualLayout>
                  <c:x val="0"/>
                  <c:y val="1.1904761904761921E-2"/>
                </c:manualLayout>
              </c:layout>
              <c:showVal val="1"/>
            </c:dLbl>
            <c:delete val="1"/>
          </c:dLbls>
          <c:cat>
            <c:numRef>
              <c:f>Sheet1!$A$2:$A$7</c:f>
              <c:numCache>
                <c:formatCode>General</c:formatCode>
                <c:ptCount val="6"/>
                <c:pt idx="0">
                  <c:v>2006</c:v>
                </c:pt>
                <c:pt idx="1">
                  <c:v>2007</c:v>
                </c:pt>
                <c:pt idx="2">
                  <c:v>2008</c:v>
                </c:pt>
                <c:pt idx="3">
                  <c:v>2009</c:v>
                </c:pt>
                <c:pt idx="4">
                  <c:v>2010</c:v>
                </c:pt>
                <c:pt idx="5">
                  <c:v>2011</c:v>
                </c:pt>
              </c:numCache>
            </c:numRef>
          </c:cat>
          <c:val>
            <c:numRef>
              <c:f>Sheet1!$E$2:$E$7</c:f>
              <c:numCache>
                <c:formatCode>General</c:formatCode>
                <c:ptCount val="6"/>
                <c:pt idx="0">
                  <c:v>6.6</c:v>
                </c:pt>
                <c:pt idx="1">
                  <c:v>5.3</c:v>
                </c:pt>
                <c:pt idx="2">
                  <c:v>5.7</c:v>
                </c:pt>
                <c:pt idx="3">
                  <c:v>6.2</c:v>
                </c:pt>
                <c:pt idx="4">
                  <c:v>6.8</c:v>
                </c:pt>
                <c:pt idx="5">
                  <c:v>4.5999999999999996</c:v>
                </c:pt>
              </c:numCache>
            </c:numRef>
          </c:val>
        </c:ser>
        <c:ser>
          <c:idx val="4"/>
          <c:order val="4"/>
          <c:tx>
            <c:strRef>
              <c:f>Sheet1!$F$1</c:f>
              <c:strCache>
                <c:ptCount val="1"/>
                <c:pt idx="0">
                  <c:v>قصر القامة/الضفة الغربية</c:v>
                </c:pt>
              </c:strCache>
            </c:strRef>
          </c:tx>
          <c:dLbls>
            <c:dLbl>
              <c:idx val="0"/>
              <c:layout>
                <c:manualLayout>
                  <c:x val="-6.2500000000000014E-2"/>
                  <c:y val="1.1904761904761921E-2"/>
                </c:manualLayout>
              </c:layout>
              <c:showVal val="1"/>
            </c:dLbl>
            <c:dLbl>
              <c:idx val="5"/>
              <c:showVal val="1"/>
            </c:dLbl>
            <c:delete val="1"/>
          </c:dLbls>
          <c:cat>
            <c:numRef>
              <c:f>Sheet1!$A$2:$A$7</c:f>
              <c:numCache>
                <c:formatCode>General</c:formatCode>
                <c:ptCount val="6"/>
                <c:pt idx="0">
                  <c:v>2006</c:v>
                </c:pt>
                <c:pt idx="1">
                  <c:v>2007</c:v>
                </c:pt>
                <c:pt idx="2">
                  <c:v>2008</c:v>
                </c:pt>
                <c:pt idx="3">
                  <c:v>2009</c:v>
                </c:pt>
                <c:pt idx="4">
                  <c:v>2010</c:v>
                </c:pt>
                <c:pt idx="5">
                  <c:v>2011</c:v>
                </c:pt>
              </c:numCache>
            </c:numRef>
          </c:cat>
          <c:val>
            <c:numRef>
              <c:f>Sheet1!$F$2:$F$7</c:f>
              <c:numCache>
                <c:formatCode>General</c:formatCode>
                <c:ptCount val="6"/>
                <c:pt idx="0">
                  <c:v>6.4</c:v>
                </c:pt>
                <c:pt idx="1">
                  <c:v>6.1</c:v>
                </c:pt>
                <c:pt idx="2">
                  <c:v>4.5999999999999996</c:v>
                </c:pt>
                <c:pt idx="3">
                  <c:v>4.7</c:v>
                </c:pt>
                <c:pt idx="4">
                  <c:v>5</c:v>
                </c:pt>
                <c:pt idx="5">
                  <c:v>4.8</c:v>
                </c:pt>
              </c:numCache>
            </c:numRef>
          </c:val>
        </c:ser>
        <c:ser>
          <c:idx val="5"/>
          <c:order val="5"/>
          <c:tx>
            <c:strRef>
              <c:f>Sheet1!$G$1</c:f>
              <c:strCache>
                <c:ptCount val="1"/>
                <c:pt idx="0">
                  <c:v>قصر القامة/قطاع غزة</c:v>
                </c:pt>
              </c:strCache>
            </c:strRef>
          </c:tx>
          <c:dLbls>
            <c:dLbl>
              <c:idx val="0"/>
              <c:layout>
                <c:manualLayout>
                  <c:x val="-5.5555555555555455E-2"/>
                  <c:y val="1.9841269841269923E-2"/>
                </c:manualLayout>
              </c:layout>
              <c:tx>
                <c:rich>
                  <a:bodyPr/>
                  <a:lstStyle/>
                  <a:p>
                    <a:r>
                      <a:rPr lang="ar-SA" sz="900"/>
                      <a:t>6.0</a:t>
                    </a:r>
                    <a:endParaRPr lang="en-US" sz="900"/>
                  </a:p>
                </c:rich>
              </c:tx>
              <c:showVal val="1"/>
            </c:dLbl>
            <c:dLbl>
              <c:idx val="5"/>
              <c:layout>
                <c:manualLayout>
                  <c:x val="-4.6296296296296528E-3"/>
                  <c:y val="-2.3809523809523812E-2"/>
                </c:manualLayout>
              </c:layout>
              <c:showVal val="1"/>
            </c:dLbl>
            <c:delete val="1"/>
          </c:dLbls>
          <c:cat>
            <c:numRef>
              <c:f>Sheet1!$A$2:$A$7</c:f>
              <c:numCache>
                <c:formatCode>General</c:formatCode>
                <c:ptCount val="6"/>
                <c:pt idx="0">
                  <c:v>2006</c:v>
                </c:pt>
                <c:pt idx="1">
                  <c:v>2007</c:v>
                </c:pt>
                <c:pt idx="2">
                  <c:v>2008</c:v>
                </c:pt>
                <c:pt idx="3">
                  <c:v>2009</c:v>
                </c:pt>
                <c:pt idx="4">
                  <c:v>2010</c:v>
                </c:pt>
                <c:pt idx="5">
                  <c:v>2011</c:v>
                </c:pt>
              </c:numCache>
            </c:numRef>
          </c:cat>
          <c:val>
            <c:numRef>
              <c:f>Sheet1!$G$2:$G$7</c:f>
              <c:numCache>
                <c:formatCode>General</c:formatCode>
                <c:ptCount val="6"/>
                <c:pt idx="0">
                  <c:v>6</c:v>
                </c:pt>
                <c:pt idx="1">
                  <c:v>6.3</c:v>
                </c:pt>
                <c:pt idx="2">
                  <c:v>5.5</c:v>
                </c:pt>
                <c:pt idx="3">
                  <c:v>5.9</c:v>
                </c:pt>
                <c:pt idx="4">
                  <c:v>5.0999999999999996</c:v>
                </c:pt>
                <c:pt idx="5">
                  <c:v>5.0999999999999996</c:v>
                </c:pt>
              </c:numCache>
            </c:numRef>
          </c:val>
        </c:ser>
        <c:marker val="1"/>
        <c:axId val="254969344"/>
        <c:axId val="254970880"/>
      </c:lineChart>
      <c:catAx>
        <c:axId val="254969344"/>
        <c:scaling>
          <c:orientation val="minMax"/>
        </c:scaling>
        <c:axPos val="b"/>
        <c:numFmt formatCode="General" sourceLinked="1"/>
        <c:tickLblPos val="nextTo"/>
        <c:crossAx val="254970880"/>
        <c:crosses val="autoZero"/>
        <c:auto val="1"/>
        <c:lblAlgn val="ctr"/>
        <c:lblOffset val="100"/>
      </c:catAx>
      <c:valAx>
        <c:axId val="254970880"/>
        <c:scaling>
          <c:orientation val="minMax"/>
          <c:max val="8"/>
          <c:min val="0"/>
        </c:scaling>
        <c:axPos val="l"/>
        <c:majorGridlines/>
        <c:numFmt formatCode="General" sourceLinked="1"/>
        <c:tickLblPos val="nextTo"/>
        <c:crossAx val="254969344"/>
        <c:crosses val="autoZero"/>
        <c:crossBetween val="between"/>
        <c:minorUnit val="0.2"/>
      </c:valAx>
    </c:plotArea>
    <c:legend>
      <c:legendPos val="r"/>
      <c:layout>
        <c:manualLayout>
          <c:xMode val="edge"/>
          <c:yMode val="edge"/>
          <c:x val="0.76488425925925962"/>
          <c:y val="0.10615579302587176"/>
          <c:w val="0.22122685185185184"/>
          <c:h val="0.74403762029746279"/>
        </c:manualLayout>
      </c:layout>
    </c:legend>
    <c:plotVisOnly val="1"/>
  </c:chart>
  <c:externalData r:id="rId1"/>
</c:chartSpace>
</file>

<file path=word/charts/chart3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lineChart>
        <c:grouping val="standard"/>
        <c:ser>
          <c:idx val="0"/>
          <c:order val="0"/>
          <c:tx>
            <c:strRef>
              <c:f>Sheet1!$A$24:$B$24</c:f>
              <c:strCache>
                <c:ptCount val="1"/>
                <c:pt idx="0">
                  <c:v>انخفاض الوزن الضفة الغربية</c:v>
                </c:pt>
              </c:strCache>
            </c:strRef>
          </c:tx>
          <c:dLbls>
            <c:dLbl>
              <c:idx val="0"/>
              <c:layout>
                <c:manualLayout>
                  <c:x val="-4.0268456375838917E-2"/>
                  <c:y val="-4.1666666666666664E-2"/>
                </c:manualLayout>
              </c:layout>
              <c:showVal val="1"/>
            </c:dLbl>
            <c:dLbl>
              <c:idx val="3"/>
              <c:layout>
                <c:manualLayout>
                  <c:x val="-3.1319910514541492E-2"/>
                  <c:y val="-5.5555555555555455E-2"/>
                </c:manualLayout>
              </c:layout>
              <c:showVal val="1"/>
            </c:dLbl>
            <c:delete val="1"/>
          </c:dLbls>
          <c:cat>
            <c:numRef>
              <c:f>Sheet1!$C$23:$F$23</c:f>
              <c:numCache>
                <c:formatCode>General</c:formatCode>
                <c:ptCount val="4"/>
                <c:pt idx="0">
                  <c:v>2000</c:v>
                </c:pt>
                <c:pt idx="1">
                  <c:v>2004</c:v>
                </c:pt>
                <c:pt idx="2">
                  <c:v>2006</c:v>
                </c:pt>
                <c:pt idx="3">
                  <c:v>2010</c:v>
                </c:pt>
              </c:numCache>
            </c:numRef>
          </c:cat>
          <c:val>
            <c:numRef>
              <c:f>Sheet1!$C$24:$F$24</c:f>
              <c:numCache>
                <c:formatCode>General</c:formatCode>
                <c:ptCount val="4"/>
                <c:pt idx="0">
                  <c:v>2.6</c:v>
                </c:pt>
                <c:pt idx="1">
                  <c:v>4.8</c:v>
                </c:pt>
                <c:pt idx="2">
                  <c:v>3.2</c:v>
                </c:pt>
                <c:pt idx="3">
                  <c:v>3.9</c:v>
                </c:pt>
              </c:numCache>
            </c:numRef>
          </c:val>
        </c:ser>
        <c:ser>
          <c:idx val="1"/>
          <c:order val="1"/>
          <c:tx>
            <c:strRef>
              <c:f>Sheet1!$A$25:$B$25</c:f>
              <c:strCache>
                <c:ptCount val="1"/>
                <c:pt idx="0">
                  <c:v>انخفاض الوزن غزة</c:v>
                </c:pt>
              </c:strCache>
            </c:strRef>
          </c:tx>
          <c:spPr>
            <a:ln>
              <a:prstDash val="dash"/>
            </a:ln>
          </c:spPr>
          <c:marker>
            <c:spPr>
              <a:ln>
                <a:prstDash val="dash"/>
              </a:ln>
            </c:spPr>
          </c:marker>
          <c:dLbls>
            <c:dLbl>
              <c:idx val="1"/>
              <c:delete val="1"/>
            </c:dLbl>
            <c:dLbl>
              <c:idx val="2"/>
              <c:delete val="1"/>
            </c:dLbl>
            <c:dLbl>
              <c:idx val="3"/>
              <c:layout>
                <c:manualLayout>
                  <c:x val="-2.684563758389286E-2"/>
                  <c:y val="9.2592592592593576E-3"/>
                </c:manualLayout>
              </c:layout>
              <c:showVal val="1"/>
            </c:dLbl>
            <c:showVal val="1"/>
          </c:dLbls>
          <c:cat>
            <c:numRef>
              <c:f>Sheet1!$C$23:$F$23</c:f>
              <c:numCache>
                <c:formatCode>General</c:formatCode>
                <c:ptCount val="4"/>
                <c:pt idx="0">
                  <c:v>2000</c:v>
                </c:pt>
                <c:pt idx="1">
                  <c:v>2004</c:v>
                </c:pt>
                <c:pt idx="2">
                  <c:v>2006</c:v>
                </c:pt>
                <c:pt idx="3">
                  <c:v>2010</c:v>
                </c:pt>
              </c:numCache>
            </c:numRef>
          </c:cat>
          <c:val>
            <c:numRef>
              <c:f>Sheet1!$C$25:$F$25</c:f>
              <c:numCache>
                <c:formatCode>General</c:formatCode>
                <c:ptCount val="4"/>
                <c:pt idx="0">
                  <c:v>2.4</c:v>
                </c:pt>
                <c:pt idx="1">
                  <c:v>4.9000000000000004</c:v>
                </c:pt>
                <c:pt idx="2">
                  <c:v>2.4</c:v>
                </c:pt>
                <c:pt idx="3">
                  <c:v>3.5</c:v>
                </c:pt>
              </c:numCache>
            </c:numRef>
          </c:val>
        </c:ser>
        <c:ser>
          <c:idx val="2"/>
          <c:order val="2"/>
          <c:tx>
            <c:strRef>
              <c:f>Sheet1!$A$26:$B$26</c:f>
              <c:strCache>
                <c:ptCount val="1"/>
                <c:pt idx="0">
                  <c:v>الهزال الضفة الغربية</c:v>
                </c:pt>
              </c:strCache>
            </c:strRef>
          </c:tx>
          <c:dLbls>
            <c:dLbl>
              <c:idx val="0"/>
              <c:layout>
                <c:manualLayout>
                  <c:x val="-6.4876957494407153E-2"/>
                  <c:y val="-9.2592592592594409E-3"/>
                </c:manualLayout>
              </c:layout>
              <c:showVal val="1"/>
            </c:dLbl>
            <c:dLbl>
              <c:idx val="3"/>
              <c:showVal val="1"/>
            </c:dLbl>
            <c:delete val="1"/>
          </c:dLbls>
          <c:cat>
            <c:numRef>
              <c:f>Sheet1!$C$23:$F$23</c:f>
              <c:numCache>
                <c:formatCode>General</c:formatCode>
                <c:ptCount val="4"/>
                <c:pt idx="0">
                  <c:v>2000</c:v>
                </c:pt>
                <c:pt idx="1">
                  <c:v>2004</c:v>
                </c:pt>
                <c:pt idx="2">
                  <c:v>2006</c:v>
                </c:pt>
                <c:pt idx="3">
                  <c:v>2010</c:v>
                </c:pt>
              </c:numCache>
            </c:numRef>
          </c:cat>
          <c:val>
            <c:numRef>
              <c:f>Sheet1!$C$26:$F$26</c:f>
              <c:numCache>
                <c:formatCode>General</c:formatCode>
                <c:ptCount val="4"/>
                <c:pt idx="0">
                  <c:v>1.5</c:v>
                </c:pt>
                <c:pt idx="1">
                  <c:v>2.1</c:v>
                </c:pt>
                <c:pt idx="2">
                  <c:v>1.7</c:v>
                </c:pt>
                <c:pt idx="3">
                  <c:v>2.7</c:v>
                </c:pt>
              </c:numCache>
            </c:numRef>
          </c:val>
        </c:ser>
        <c:ser>
          <c:idx val="3"/>
          <c:order val="3"/>
          <c:tx>
            <c:strRef>
              <c:f>Sheet1!$A$27:$B$27</c:f>
              <c:strCache>
                <c:ptCount val="1"/>
                <c:pt idx="0">
                  <c:v>الهزال غزة</c:v>
                </c:pt>
              </c:strCache>
            </c:strRef>
          </c:tx>
          <c:spPr>
            <a:ln>
              <a:prstDash val="dash"/>
            </a:ln>
          </c:spPr>
          <c:marker>
            <c:spPr>
              <a:ln>
                <a:prstDash val="dash"/>
              </a:ln>
            </c:spPr>
          </c:marker>
          <c:dLbls>
            <c:dLbl>
              <c:idx val="0"/>
              <c:layout>
                <c:manualLayout>
                  <c:x val="-2.684563758389286E-2"/>
                  <c:y val="3.2407042869641557E-2"/>
                </c:manualLayout>
              </c:layout>
              <c:showVal val="1"/>
            </c:dLbl>
            <c:dLbl>
              <c:idx val="3"/>
              <c:layout>
                <c:manualLayout>
                  <c:x val="0"/>
                  <c:y val="-1.8518518518518583E-2"/>
                </c:manualLayout>
              </c:layout>
              <c:showVal val="1"/>
            </c:dLbl>
            <c:delete val="1"/>
          </c:dLbls>
          <c:cat>
            <c:numRef>
              <c:f>Sheet1!$C$23:$F$23</c:f>
              <c:numCache>
                <c:formatCode>General</c:formatCode>
                <c:ptCount val="4"/>
                <c:pt idx="0">
                  <c:v>2000</c:v>
                </c:pt>
                <c:pt idx="1">
                  <c:v>2004</c:v>
                </c:pt>
                <c:pt idx="2">
                  <c:v>2006</c:v>
                </c:pt>
                <c:pt idx="3">
                  <c:v>2010</c:v>
                </c:pt>
              </c:numCache>
            </c:numRef>
          </c:cat>
          <c:val>
            <c:numRef>
              <c:f>Sheet1!$C$27:$F$27</c:f>
              <c:numCache>
                <c:formatCode>General</c:formatCode>
                <c:ptCount val="4"/>
                <c:pt idx="0">
                  <c:v>1.4</c:v>
                </c:pt>
                <c:pt idx="1">
                  <c:v>1.4</c:v>
                </c:pt>
                <c:pt idx="2">
                  <c:v>1.2</c:v>
                </c:pt>
                <c:pt idx="3">
                  <c:v>3.6</c:v>
                </c:pt>
              </c:numCache>
            </c:numRef>
          </c:val>
        </c:ser>
        <c:ser>
          <c:idx val="4"/>
          <c:order val="4"/>
          <c:tx>
            <c:strRef>
              <c:f>Sheet1!$A$28:$B$28</c:f>
              <c:strCache>
                <c:ptCount val="1"/>
                <c:pt idx="0">
                  <c:v>قصر القامة الضفة الغربية</c:v>
                </c:pt>
              </c:strCache>
            </c:strRef>
          </c:tx>
          <c:dLbls>
            <c:dLbl>
              <c:idx val="0"/>
              <c:layout>
                <c:manualLayout>
                  <c:x val="-3.5794183445190156E-2"/>
                  <c:y val="5.0925925925925923E-2"/>
                </c:manualLayout>
              </c:layout>
              <c:tx>
                <c:rich>
                  <a:bodyPr/>
                  <a:lstStyle/>
                  <a:p>
                    <a:r>
                      <a:rPr lang="ar-SA"/>
                      <a:t>7.0</a:t>
                    </a:r>
                    <a:endParaRPr lang="en-US"/>
                  </a:p>
                </c:rich>
              </c:tx>
              <c:showVal val="1"/>
            </c:dLbl>
            <c:dLbl>
              <c:idx val="3"/>
              <c:showVal val="1"/>
            </c:dLbl>
            <c:delete val="1"/>
          </c:dLbls>
          <c:cat>
            <c:numRef>
              <c:f>Sheet1!$C$23:$F$23</c:f>
              <c:numCache>
                <c:formatCode>General</c:formatCode>
                <c:ptCount val="4"/>
                <c:pt idx="0">
                  <c:v>2000</c:v>
                </c:pt>
                <c:pt idx="1">
                  <c:v>2004</c:v>
                </c:pt>
                <c:pt idx="2">
                  <c:v>2006</c:v>
                </c:pt>
                <c:pt idx="3">
                  <c:v>2010</c:v>
                </c:pt>
              </c:numCache>
            </c:numRef>
          </c:cat>
          <c:val>
            <c:numRef>
              <c:f>Sheet1!$C$28:$F$28</c:f>
              <c:numCache>
                <c:formatCode>General</c:formatCode>
                <c:ptCount val="4"/>
                <c:pt idx="0">
                  <c:v>7</c:v>
                </c:pt>
                <c:pt idx="1">
                  <c:v>8.8000000000000007</c:v>
                </c:pt>
                <c:pt idx="2">
                  <c:v>7.9</c:v>
                </c:pt>
                <c:pt idx="3">
                  <c:v>11.5</c:v>
                </c:pt>
              </c:numCache>
            </c:numRef>
          </c:val>
        </c:ser>
        <c:ser>
          <c:idx val="5"/>
          <c:order val="5"/>
          <c:tx>
            <c:strRef>
              <c:f>Sheet1!$A$29:$B$29</c:f>
              <c:strCache>
                <c:ptCount val="1"/>
                <c:pt idx="0">
                  <c:v>قصر القامة غزة</c:v>
                </c:pt>
              </c:strCache>
            </c:strRef>
          </c:tx>
          <c:spPr>
            <a:ln>
              <a:prstDash val="dash"/>
            </a:ln>
          </c:spPr>
          <c:marker>
            <c:spPr>
              <a:ln>
                <a:prstDash val="dash"/>
              </a:ln>
            </c:spPr>
          </c:marker>
          <c:dLbls>
            <c:dLbl>
              <c:idx val="0"/>
              <c:layout>
                <c:manualLayout>
                  <c:x val="-5.3691275167785227E-2"/>
                  <c:y val="-5.0925925925925923E-2"/>
                </c:manualLayout>
              </c:layout>
              <c:showVal val="1"/>
            </c:dLbl>
            <c:dLbl>
              <c:idx val="3"/>
              <c:layout>
                <c:manualLayout>
                  <c:x val="-8.948545861297539E-3"/>
                  <c:y val="6.0185185185185147E-2"/>
                </c:manualLayout>
              </c:layout>
              <c:showVal val="1"/>
            </c:dLbl>
            <c:delete val="1"/>
          </c:dLbls>
          <c:cat>
            <c:numRef>
              <c:f>Sheet1!$C$23:$F$23</c:f>
              <c:numCache>
                <c:formatCode>General</c:formatCode>
                <c:ptCount val="4"/>
                <c:pt idx="0">
                  <c:v>2000</c:v>
                </c:pt>
                <c:pt idx="1">
                  <c:v>2004</c:v>
                </c:pt>
                <c:pt idx="2">
                  <c:v>2006</c:v>
                </c:pt>
                <c:pt idx="3">
                  <c:v>2010</c:v>
                </c:pt>
              </c:numCache>
            </c:numRef>
          </c:cat>
          <c:val>
            <c:numRef>
              <c:f>Sheet1!$C$29:$F$29</c:f>
              <c:numCache>
                <c:formatCode>General</c:formatCode>
                <c:ptCount val="4"/>
                <c:pt idx="0">
                  <c:v>8.3000000000000007</c:v>
                </c:pt>
                <c:pt idx="1">
                  <c:v>11.4</c:v>
                </c:pt>
                <c:pt idx="2">
                  <c:v>13.2</c:v>
                </c:pt>
                <c:pt idx="3">
                  <c:v>10.4</c:v>
                </c:pt>
              </c:numCache>
            </c:numRef>
          </c:val>
        </c:ser>
        <c:marker val="1"/>
        <c:axId val="254890752"/>
        <c:axId val="254892288"/>
      </c:lineChart>
      <c:catAx>
        <c:axId val="254890752"/>
        <c:scaling>
          <c:orientation val="minMax"/>
        </c:scaling>
        <c:axPos val="b"/>
        <c:numFmt formatCode="General" sourceLinked="1"/>
        <c:majorTickMark val="none"/>
        <c:tickLblPos val="nextTo"/>
        <c:crossAx val="254892288"/>
        <c:crosses val="autoZero"/>
        <c:auto val="1"/>
        <c:lblAlgn val="ctr"/>
        <c:lblOffset val="100"/>
      </c:catAx>
      <c:valAx>
        <c:axId val="254892288"/>
        <c:scaling>
          <c:orientation val="minMax"/>
        </c:scaling>
        <c:axPos val="l"/>
        <c:majorGridlines/>
        <c:numFmt formatCode="General" sourceLinked="1"/>
        <c:majorTickMark val="none"/>
        <c:tickLblPos val="nextTo"/>
        <c:crossAx val="254890752"/>
        <c:crosses val="autoZero"/>
        <c:crossBetween val="between"/>
      </c:valAx>
    </c:plotArea>
    <c:legend>
      <c:legendPos val="r"/>
    </c:legend>
    <c:plotVisOnly val="1"/>
  </c:chart>
  <c:externalData r:id="rId1"/>
</c:chartSpace>
</file>

<file path=word/charts/chart32.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barChart>
        <c:barDir val="col"/>
        <c:grouping val="clustered"/>
        <c:ser>
          <c:idx val="0"/>
          <c:order val="0"/>
          <c:tx>
            <c:strRef>
              <c:f>'[Chart in Microsoft Office Word]Sheet1'!$C$45:$C$46</c:f>
              <c:strCache>
                <c:ptCount val="1"/>
                <c:pt idx="0">
                  <c:v>مصاب بالأنيميا</c:v>
                </c:pt>
              </c:strCache>
            </c:strRef>
          </c:tx>
          <c:dLbls>
            <c:showVal val="1"/>
          </c:dLbls>
          <c:cat>
            <c:strRef>
              <c:f>'[Chart in Microsoft Office Word]Sheet1'!$B$47:$B$49</c:f>
              <c:strCache>
                <c:ptCount val="3"/>
                <c:pt idx="0">
                  <c:v>فلسطين</c:v>
                </c:pt>
                <c:pt idx="1">
                  <c:v>الضفة الغربية</c:v>
                </c:pt>
                <c:pt idx="2">
                  <c:v>قطاع غزة</c:v>
                </c:pt>
              </c:strCache>
            </c:strRef>
          </c:cat>
          <c:val>
            <c:numRef>
              <c:f>'[Chart in Microsoft Office Word]Sheet1'!$C$47:$C$49</c:f>
              <c:numCache>
                <c:formatCode>General</c:formatCode>
                <c:ptCount val="3"/>
                <c:pt idx="0">
                  <c:v>19.399999999999999</c:v>
                </c:pt>
                <c:pt idx="1">
                  <c:v>13.4</c:v>
                </c:pt>
                <c:pt idx="2">
                  <c:v>25.6</c:v>
                </c:pt>
              </c:numCache>
            </c:numRef>
          </c:val>
        </c:ser>
        <c:gapWidth val="75"/>
        <c:overlap val="-25"/>
        <c:axId val="255081472"/>
        <c:axId val="255103744"/>
      </c:barChart>
      <c:catAx>
        <c:axId val="255081472"/>
        <c:scaling>
          <c:orientation val="minMax"/>
        </c:scaling>
        <c:axPos val="b"/>
        <c:majorTickMark val="none"/>
        <c:tickLblPos val="nextTo"/>
        <c:txPr>
          <a:bodyPr/>
          <a:lstStyle/>
          <a:p>
            <a:pPr>
              <a:defRPr sz="900">
                <a:latin typeface="Arial" pitchFamily="34" charset="0"/>
                <a:cs typeface="Arial" pitchFamily="34" charset="0"/>
              </a:defRPr>
            </a:pPr>
            <a:endParaRPr lang="ar-SA"/>
          </a:p>
        </c:txPr>
        <c:crossAx val="255103744"/>
        <c:crosses val="autoZero"/>
        <c:auto val="1"/>
        <c:lblAlgn val="ctr"/>
        <c:lblOffset val="100"/>
      </c:catAx>
      <c:valAx>
        <c:axId val="255103744"/>
        <c:scaling>
          <c:orientation val="minMax"/>
        </c:scaling>
        <c:axPos val="l"/>
        <c:majorGridlines>
          <c:spPr>
            <a:ln>
              <a:solidFill>
                <a:srgbClr val="1F497D">
                  <a:lumMod val="20000"/>
                  <a:lumOff val="80000"/>
                </a:srgbClr>
              </a:solidFill>
            </a:ln>
          </c:spPr>
        </c:majorGridlines>
        <c:numFmt formatCode="General" sourceLinked="1"/>
        <c:majorTickMark val="none"/>
        <c:tickLblPos val="nextTo"/>
        <c:spPr>
          <a:ln w="9525">
            <a:noFill/>
          </a:ln>
        </c:spPr>
        <c:txPr>
          <a:bodyPr/>
          <a:lstStyle/>
          <a:p>
            <a:pPr>
              <a:defRPr sz="900">
                <a:latin typeface="Arial" pitchFamily="34" charset="0"/>
                <a:cs typeface="Arial" pitchFamily="34" charset="0"/>
              </a:defRPr>
            </a:pPr>
            <a:endParaRPr lang="ar-SA"/>
          </a:p>
        </c:txPr>
        <c:crossAx val="255081472"/>
        <c:crosses val="autoZero"/>
        <c:crossBetween val="between"/>
      </c:valAx>
    </c:plotArea>
    <c:plotVisOnly val="1"/>
  </c:chart>
  <c:externalData r:id="rId1"/>
</c:chartSpace>
</file>

<file path=word/charts/chart33.xml><?xml version="1.0" encoding="utf-8"?>
<c:chartSpace xmlns:c="http://schemas.openxmlformats.org/drawingml/2006/chart" xmlns:a="http://schemas.openxmlformats.org/drawingml/2006/main" xmlns:r="http://schemas.openxmlformats.org/officeDocument/2006/relationships">
  <c:lang val="ar-SA"/>
  <c:chart>
    <c:autoTitleDeleted val="1"/>
    <c:plotArea>
      <c:layout/>
      <c:barChart>
        <c:barDir val="col"/>
        <c:grouping val="stacked"/>
        <c:ser>
          <c:idx val="1"/>
          <c:order val="0"/>
          <c:tx>
            <c:strRef>
              <c:f>Sheet1!$A$2</c:f>
              <c:strCache>
                <c:ptCount val="1"/>
                <c:pt idx="0">
                  <c:v>المنطقة "ج"</c:v>
                </c:pt>
              </c:strCache>
            </c:strRef>
          </c:tx>
          <c:spPr>
            <a:ln w="12700">
              <a:solidFill>
                <a:srgbClr val="FF00FF"/>
              </a:solidFill>
              <a:prstDash val="solid"/>
            </a:ln>
          </c:spPr>
          <c:dLbls>
            <c:txPr>
              <a:bodyPr/>
              <a:lstStyle/>
              <a:p>
                <a:pPr>
                  <a:defRPr sz="900">
                    <a:latin typeface="Arial" pitchFamily="34" charset="0"/>
                    <a:cs typeface="Arial" pitchFamily="34" charset="0"/>
                  </a:defRPr>
                </a:pPr>
                <a:endParaRPr lang="ar-SA"/>
              </a:p>
            </c:txPr>
            <c:showVal val="1"/>
          </c:dLbls>
          <c:cat>
            <c:numRef>
              <c:f>Sheet1!$B$1:$E$1</c:f>
              <c:numCache>
                <c:formatCode>General</c:formatCode>
                <c:ptCount val="4"/>
                <c:pt idx="0">
                  <c:v>2009</c:v>
                </c:pt>
                <c:pt idx="1">
                  <c:v>2010</c:v>
                </c:pt>
                <c:pt idx="2">
                  <c:v>2011</c:v>
                </c:pt>
                <c:pt idx="3">
                  <c:v>2012</c:v>
                </c:pt>
              </c:numCache>
            </c:numRef>
          </c:cat>
          <c:val>
            <c:numRef>
              <c:f>Sheet1!$B$2:$E$2</c:f>
              <c:numCache>
                <c:formatCode>0</c:formatCode>
                <c:ptCount val="4"/>
                <c:pt idx="0">
                  <c:v>167</c:v>
                </c:pt>
                <c:pt idx="1">
                  <c:v>230</c:v>
                </c:pt>
                <c:pt idx="2">
                  <c:v>565</c:v>
                </c:pt>
                <c:pt idx="3">
                  <c:v>447</c:v>
                </c:pt>
              </c:numCache>
            </c:numRef>
          </c:val>
        </c:ser>
        <c:ser>
          <c:idx val="3"/>
          <c:order val="1"/>
          <c:tx>
            <c:strRef>
              <c:f>Sheet1!$A$3</c:f>
              <c:strCache>
                <c:ptCount val="1"/>
                <c:pt idx="0">
                  <c:v>القدس الشرقية</c:v>
                </c:pt>
              </c:strCache>
            </c:strRef>
          </c:tx>
          <c:spPr>
            <a:solidFill>
              <a:schemeClr val="accent1">
                <a:lumMod val="20000"/>
                <a:lumOff val="80000"/>
              </a:schemeClr>
            </a:solidFill>
            <a:ln w="12700">
              <a:solidFill>
                <a:srgbClr val="000080"/>
              </a:solidFill>
              <a:prstDash val="solid"/>
            </a:ln>
          </c:spPr>
          <c:dLbls>
            <c:txPr>
              <a:bodyPr/>
              <a:lstStyle/>
              <a:p>
                <a:pPr>
                  <a:defRPr sz="900">
                    <a:latin typeface="Arial" pitchFamily="34" charset="0"/>
                    <a:cs typeface="Arial" pitchFamily="34" charset="0"/>
                  </a:defRPr>
                </a:pPr>
                <a:endParaRPr lang="ar-SA"/>
              </a:p>
            </c:txPr>
            <c:showVal val="1"/>
          </c:dLbls>
          <c:cat>
            <c:numRef>
              <c:f>Sheet1!$B$1:$E$1</c:f>
              <c:numCache>
                <c:formatCode>General</c:formatCode>
                <c:ptCount val="4"/>
                <c:pt idx="0">
                  <c:v>2009</c:v>
                </c:pt>
                <c:pt idx="1">
                  <c:v>2010</c:v>
                </c:pt>
                <c:pt idx="2">
                  <c:v>2011</c:v>
                </c:pt>
                <c:pt idx="3">
                  <c:v>2012</c:v>
                </c:pt>
              </c:numCache>
            </c:numRef>
          </c:cat>
          <c:val>
            <c:numRef>
              <c:f>Sheet1!$B$3:$E$3</c:f>
              <c:numCache>
                <c:formatCode>0</c:formatCode>
                <c:ptCount val="4"/>
                <c:pt idx="0">
                  <c:v>165</c:v>
                </c:pt>
                <c:pt idx="1">
                  <c:v>69</c:v>
                </c:pt>
                <c:pt idx="2">
                  <c:v>53</c:v>
                </c:pt>
                <c:pt idx="3">
                  <c:v>27</c:v>
                </c:pt>
              </c:numCache>
            </c:numRef>
          </c:val>
        </c:ser>
        <c:dLbls>
          <c:showVal val="1"/>
        </c:dLbls>
        <c:gapWidth val="95"/>
        <c:overlap val="100"/>
        <c:axId val="254436480"/>
        <c:axId val="254438016"/>
      </c:barChart>
      <c:catAx>
        <c:axId val="254436480"/>
        <c:scaling>
          <c:orientation val="minMax"/>
        </c:scaling>
        <c:axPos val="b"/>
        <c:numFmt formatCode="General" sourceLinked="1"/>
        <c:majorTickMark val="none"/>
        <c:tickLblPos val="nextTo"/>
        <c:spPr>
          <a:ln w="3175">
            <a:solidFill>
              <a:srgbClr val="000000"/>
            </a:solidFill>
            <a:prstDash val="solid"/>
          </a:ln>
        </c:spPr>
        <c:txPr>
          <a:bodyPr rot="0" vert="horz"/>
          <a:lstStyle/>
          <a:p>
            <a:pPr>
              <a:defRPr sz="925" b="0" i="0" u="none" strike="noStrike" baseline="0">
                <a:solidFill>
                  <a:srgbClr val="000000"/>
                </a:solidFill>
                <a:latin typeface="Times New Roman"/>
                <a:ea typeface="Times New Roman"/>
                <a:cs typeface="Times New Roman"/>
              </a:defRPr>
            </a:pPr>
            <a:endParaRPr lang="ar-SA"/>
          </a:p>
        </c:txPr>
        <c:crossAx val="254438016"/>
        <c:crosses val="autoZero"/>
        <c:auto val="1"/>
        <c:lblAlgn val="ctr"/>
        <c:lblOffset val="100"/>
        <c:tickLblSkip val="1"/>
        <c:tickMarkSkip val="1"/>
      </c:catAx>
      <c:valAx>
        <c:axId val="254438016"/>
        <c:scaling>
          <c:orientation val="minMax"/>
        </c:scaling>
        <c:delete val="1"/>
        <c:axPos val="l"/>
        <c:numFmt formatCode="0" sourceLinked="0"/>
        <c:tickLblPos val="none"/>
        <c:crossAx val="254436480"/>
        <c:crosses val="autoZero"/>
        <c:crossBetween val="between"/>
      </c:valAx>
      <c:spPr>
        <a:solidFill>
          <a:srgbClr val="FFFFFF"/>
        </a:solidFill>
        <a:ln w="12700">
          <a:solidFill>
            <a:srgbClr val="FFFFFF"/>
          </a:solidFill>
          <a:prstDash val="solid"/>
        </a:ln>
        <a:effectLst/>
      </c:spPr>
    </c:plotArea>
    <c:legend>
      <c:legendPos val="t"/>
      <c:spPr>
        <a:noFill/>
        <a:ln w="25400">
          <a:noFill/>
        </a:ln>
      </c:spPr>
      <c:txPr>
        <a:bodyPr/>
        <a:lstStyle/>
        <a:p>
          <a:pPr>
            <a:defRPr sz="900" b="0" i="0" u="none" strike="noStrike" baseline="0">
              <a:solidFill>
                <a:srgbClr val="000000"/>
              </a:solidFill>
              <a:latin typeface="Simplified Arabic"/>
              <a:ea typeface="Simplified Arabic"/>
              <a:cs typeface="Simplified Arabic"/>
            </a:defRPr>
          </a:pPr>
          <a:endParaRPr lang="ar-SA"/>
        </a:p>
      </c:txPr>
    </c:legend>
    <c:plotVisOnly val="1"/>
    <c:dispBlanksAs val="gap"/>
  </c:chart>
  <c:spPr>
    <a:noFill/>
    <a:ln w="3175">
      <a:solidFill>
        <a:srgbClr val="000000"/>
      </a:solidFill>
      <a:prstDash val="solid"/>
    </a:ln>
    <a:effectLst>
      <a:outerShdw blurRad="50800" dist="50800" dir="5400000" algn="ctr" rotWithShape="0">
        <a:schemeClr val="tx1"/>
      </a:outerShdw>
    </a:effectLst>
  </c:spPr>
  <c:txPr>
    <a:bodyPr/>
    <a:lstStyle/>
    <a:p>
      <a:pPr>
        <a:defRPr sz="800" b="0" i="0" u="none" strike="noStrike" baseline="0">
          <a:solidFill>
            <a:srgbClr val="000000"/>
          </a:solidFill>
          <a:latin typeface="Times New Roman"/>
          <a:ea typeface="Times New Roman"/>
          <a:cs typeface="Times New Roman"/>
        </a:defRPr>
      </a:pPr>
      <a:endParaRPr lang="ar-SA"/>
    </a:p>
  </c:txPr>
  <c:externalData r:id="rId1"/>
</c:chartSpace>
</file>

<file path=word/charts/chart34.xml><?xml version="1.0" encoding="utf-8"?>
<c:chartSpace xmlns:c="http://schemas.openxmlformats.org/drawingml/2006/chart" xmlns:a="http://schemas.openxmlformats.org/drawingml/2006/main" xmlns:r="http://schemas.openxmlformats.org/officeDocument/2006/relationships">
  <c:date1904 val="1"/>
  <c:lang val="ar-SA"/>
  <c:chart>
    <c:plotArea>
      <c:layout/>
      <c:lineChart>
        <c:grouping val="standard"/>
        <c:ser>
          <c:idx val="0"/>
          <c:order val="0"/>
          <c:tx>
            <c:strRef>
              <c:f>Sheet1!$B$1</c:f>
              <c:strCache>
                <c:ptCount val="1"/>
                <c:pt idx="0">
                  <c:v>جرحى</c:v>
                </c:pt>
              </c:strCache>
            </c:strRef>
          </c:tx>
          <c:dLbls>
            <c:dLbl>
              <c:idx val="0"/>
              <c:layout>
                <c:manualLayout>
                  <c:x val="-3.4722222222222224E-2"/>
                  <c:y val="-8.8397790055248698E-2"/>
                </c:manualLayout>
              </c:layout>
              <c:showVal val="1"/>
            </c:dLbl>
            <c:dLbl>
              <c:idx val="1"/>
              <c:layout>
                <c:manualLayout>
                  <c:x val="-4.3981481481481483E-2"/>
                  <c:y val="-8.8397790055248698E-2"/>
                </c:manualLayout>
              </c:layout>
              <c:showVal val="1"/>
            </c:dLbl>
            <c:showVal val="1"/>
          </c:dLbls>
          <c:cat>
            <c:numRef>
              <c:f>Sheet1!$A$2:$A$4</c:f>
              <c:numCache>
                <c:formatCode>General</c:formatCode>
                <c:ptCount val="3"/>
                <c:pt idx="0">
                  <c:v>2010</c:v>
                </c:pt>
                <c:pt idx="1">
                  <c:v>2011</c:v>
                </c:pt>
                <c:pt idx="2">
                  <c:v>2012</c:v>
                </c:pt>
              </c:numCache>
            </c:numRef>
          </c:cat>
          <c:val>
            <c:numRef>
              <c:f>Sheet1!$B$2:$B$4</c:f>
              <c:numCache>
                <c:formatCode>General</c:formatCode>
                <c:ptCount val="3"/>
                <c:pt idx="0">
                  <c:v>360</c:v>
                </c:pt>
                <c:pt idx="1">
                  <c:v>449</c:v>
                </c:pt>
                <c:pt idx="2">
                  <c:v>665</c:v>
                </c:pt>
              </c:numCache>
            </c:numRef>
          </c:val>
        </c:ser>
        <c:ser>
          <c:idx val="1"/>
          <c:order val="1"/>
          <c:tx>
            <c:strRef>
              <c:f>Sheet1!$C$1</c:f>
              <c:strCache>
                <c:ptCount val="1"/>
                <c:pt idx="0">
                  <c:v>شهداء</c:v>
                </c:pt>
              </c:strCache>
            </c:strRef>
          </c:tx>
          <c:dLbls>
            <c:dLbl>
              <c:idx val="0"/>
              <c:layout>
                <c:manualLayout>
                  <c:x val="-2.0833333333333412E-2"/>
                  <c:y val="-8.8397790055248698E-2"/>
                </c:manualLayout>
              </c:layout>
              <c:showVal val="1"/>
            </c:dLbl>
            <c:dLbl>
              <c:idx val="1"/>
              <c:layout>
                <c:manualLayout>
                  <c:x val="-3.9351851851851853E-2"/>
                  <c:y val="-0.11049723756906055"/>
                </c:manualLayout>
              </c:layout>
              <c:showVal val="1"/>
            </c:dLbl>
            <c:showVal val="1"/>
          </c:dLbls>
          <c:cat>
            <c:numRef>
              <c:f>Sheet1!$A$2:$A$4</c:f>
              <c:numCache>
                <c:formatCode>General</c:formatCode>
                <c:ptCount val="3"/>
                <c:pt idx="0">
                  <c:v>2010</c:v>
                </c:pt>
                <c:pt idx="1">
                  <c:v>2011</c:v>
                </c:pt>
                <c:pt idx="2">
                  <c:v>2012</c:v>
                </c:pt>
              </c:numCache>
            </c:numRef>
          </c:cat>
          <c:val>
            <c:numRef>
              <c:f>Sheet1!$C$2:$C$4</c:f>
              <c:numCache>
                <c:formatCode>General</c:formatCode>
                <c:ptCount val="3"/>
                <c:pt idx="0">
                  <c:v>11</c:v>
                </c:pt>
                <c:pt idx="1">
                  <c:v>20</c:v>
                </c:pt>
                <c:pt idx="2">
                  <c:v>50</c:v>
                </c:pt>
              </c:numCache>
            </c:numRef>
          </c:val>
        </c:ser>
        <c:marker val="1"/>
        <c:axId val="166742272"/>
        <c:axId val="166756352"/>
      </c:lineChart>
      <c:catAx>
        <c:axId val="166742272"/>
        <c:scaling>
          <c:orientation val="minMax"/>
        </c:scaling>
        <c:axPos val="b"/>
        <c:numFmt formatCode="General" sourceLinked="1"/>
        <c:tickLblPos val="nextTo"/>
        <c:crossAx val="166756352"/>
        <c:crosses val="autoZero"/>
        <c:auto val="1"/>
        <c:lblAlgn val="ctr"/>
        <c:lblOffset val="100"/>
      </c:catAx>
      <c:valAx>
        <c:axId val="166756352"/>
        <c:scaling>
          <c:orientation val="minMax"/>
          <c:max val="800"/>
          <c:min val="0"/>
        </c:scaling>
        <c:axPos val="l"/>
        <c:majorGridlines/>
        <c:numFmt formatCode="General" sourceLinked="1"/>
        <c:tickLblPos val="nextTo"/>
        <c:crossAx val="166742272"/>
        <c:crosses val="autoZero"/>
        <c:crossBetween val="between"/>
        <c:majorUnit val="200"/>
        <c:minorUnit val="100"/>
      </c:valAx>
    </c:plotArea>
    <c:legend>
      <c:legendPos val="r"/>
    </c:legend>
    <c:plotVisOnly val="1"/>
  </c:chart>
  <c:externalData r:id="rId1"/>
</c:chartSpace>
</file>

<file path=word/charts/chart35.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2.7923211169284496E-2"/>
          <c:y val="0.2434599351551662"/>
          <c:w val="0.94880744618964563"/>
          <c:h val="0.62393392002470283"/>
        </c:manualLayout>
      </c:layout>
      <c:lineChart>
        <c:grouping val="standard"/>
        <c:ser>
          <c:idx val="0"/>
          <c:order val="0"/>
          <c:tx>
            <c:strRef>
              <c:f>Sheet14!$C$7</c:f>
              <c:strCache>
                <c:ptCount val="1"/>
                <c:pt idx="0">
                  <c:v>عدد حالات اعتقال الأطفال </c:v>
                </c:pt>
              </c:strCache>
            </c:strRef>
          </c:tx>
          <c:dLbls>
            <c:dLbl>
              <c:idx val="0"/>
              <c:layout>
                <c:manualLayout>
                  <c:x val="-8.1442699243746239E-2"/>
                  <c:y val="-2.9411764705882353E-2"/>
                </c:manualLayout>
              </c:layout>
              <c:showVal val="1"/>
            </c:dLbl>
            <c:dLbl>
              <c:idx val="1"/>
              <c:delete val="1"/>
            </c:dLbl>
            <c:dLbl>
              <c:idx val="2"/>
              <c:delete val="1"/>
            </c:dLbl>
            <c:dLbl>
              <c:idx val="3"/>
              <c:delete val="1"/>
            </c:dLbl>
            <c:showVal val="1"/>
          </c:dLbls>
          <c:cat>
            <c:numRef>
              <c:f>Sheet14!$B$8:$B$12</c:f>
              <c:numCache>
                <c:formatCode>General</c:formatCode>
                <c:ptCount val="5"/>
                <c:pt idx="0">
                  <c:v>2008</c:v>
                </c:pt>
                <c:pt idx="1">
                  <c:v>2009</c:v>
                </c:pt>
                <c:pt idx="2">
                  <c:v>2010</c:v>
                </c:pt>
                <c:pt idx="3">
                  <c:v>2011</c:v>
                </c:pt>
                <c:pt idx="4">
                  <c:v>2012</c:v>
                </c:pt>
              </c:numCache>
            </c:numRef>
          </c:cat>
          <c:val>
            <c:numRef>
              <c:f>Sheet14!$C$8:$C$12</c:f>
              <c:numCache>
                <c:formatCode>General</c:formatCode>
                <c:ptCount val="5"/>
                <c:pt idx="0">
                  <c:v>3833</c:v>
                </c:pt>
                <c:pt idx="1">
                  <c:v>4267</c:v>
                </c:pt>
                <c:pt idx="2">
                  <c:v>3490</c:v>
                </c:pt>
                <c:pt idx="3">
                  <c:v>2301</c:v>
                </c:pt>
                <c:pt idx="4">
                  <c:v>2370</c:v>
                </c:pt>
              </c:numCache>
            </c:numRef>
          </c:val>
        </c:ser>
        <c:ser>
          <c:idx val="1"/>
          <c:order val="1"/>
          <c:tx>
            <c:strRef>
              <c:f>Sheet14!$D$7</c:f>
              <c:strCache>
                <c:ptCount val="1"/>
                <c:pt idx="0">
                  <c:v>عدد حالات اعتقال الأطفال  12-15 عاما</c:v>
                </c:pt>
              </c:strCache>
            </c:strRef>
          </c:tx>
          <c:dLbls>
            <c:dLbl>
              <c:idx val="0"/>
              <c:layout>
                <c:manualLayout>
                  <c:x val="-6.2827225130890132E-2"/>
                  <c:y val="-5.3921568627450643E-2"/>
                </c:manualLayout>
              </c:layout>
              <c:showVal val="1"/>
            </c:dLbl>
            <c:dLbl>
              <c:idx val="1"/>
              <c:delete val="1"/>
            </c:dLbl>
            <c:dLbl>
              <c:idx val="2"/>
              <c:delete val="1"/>
            </c:dLbl>
            <c:dLbl>
              <c:idx val="3"/>
              <c:delete val="1"/>
            </c:dLbl>
            <c:showVal val="1"/>
          </c:dLbls>
          <c:cat>
            <c:numRef>
              <c:f>Sheet14!$B$8:$B$12</c:f>
              <c:numCache>
                <c:formatCode>General</c:formatCode>
                <c:ptCount val="5"/>
                <c:pt idx="0">
                  <c:v>2008</c:v>
                </c:pt>
                <c:pt idx="1">
                  <c:v>2009</c:v>
                </c:pt>
                <c:pt idx="2">
                  <c:v>2010</c:v>
                </c:pt>
                <c:pt idx="3">
                  <c:v>2011</c:v>
                </c:pt>
                <c:pt idx="4">
                  <c:v>2012</c:v>
                </c:pt>
              </c:numCache>
            </c:numRef>
          </c:cat>
          <c:val>
            <c:numRef>
              <c:f>Sheet14!$D$8:$D$12</c:f>
              <c:numCache>
                <c:formatCode>General</c:formatCode>
                <c:ptCount val="5"/>
                <c:pt idx="0">
                  <c:v>388</c:v>
                </c:pt>
                <c:pt idx="1">
                  <c:v>538</c:v>
                </c:pt>
                <c:pt idx="2">
                  <c:v>370</c:v>
                </c:pt>
                <c:pt idx="3">
                  <c:v>428</c:v>
                </c:pt>
                <c:pt idx="4">
                  <c:v>345</c:v>
                </c:pt>
              </c:numCache>
            </c:numRef>
          </c:val>
        </c:ser>
        <c:ser>
          <c:idx val="2"/>
          <c:order val="2"/>
          <c:tx>
            <c:strRef>
              <c:f>Sheet14!$E$7</c:f>
              <c:strCache>
                <c:ptCount val="1"/>
                <c:pt idx="0">
                  <c:v>عدد حالات اعتقال الاطفال  16-17 عاما</c:v>
                </c:pt>
              </c:strCache>
            </c:strRef>
          </c:tx>
          <c:dLbls>
            <c:dLbl>
              <c:idx val="0"/>
              <c:layout>
                <c:manualLayout>
                  <c:x val="-4.4211751018034033E-2"/>
                  <c:y val="7.3529411764705885E-2"/>
                </c:manualLayout>
              </c:layout>
              <c:showVal val="1"/>
            </c:dLbl>
            <c:dLbl>
              <c:idx val="1"/>
              <c:delete val="1"/>
            </c:dLbl>
            <c:dLbl>
              <c:idx val="2"/>
              <c:delete val="1"/>
            </c:dLbl>
            <c:dLbl>
              <c:idx val="3"/>
              <c:delete val="1"/>
            </c:dLbl>
            <c:showVal val="1"/>
          </c:dLbls>
          <c:cat>
            <c:numRef>
              <c:f>Sheet14!$B$8:$B$12</c:f>
              <c:numCache>
                <c:formatCode>General</c:formatCode>
                <c:ptCount val="5"/>
                <c:pt idx="0">
                  <c:v>2008</c:v>
                </c:pt>
                <c:pt idx="1">
                  <c:v>2009</c:v>
                </c:pt>
                <c:pt idx="2">
                  <c:v>2010</c:v>
                </c:pt>
                <c:pt idx="3">
                  <c:v>2011</c:v>
                </c:pt>
                <c:pt idx="4">
                  <c:v>2012</c:v>
                </c:pt>
              </c:numCache>
            </c:numRef>
          </c:cat>
          <c:val>
            <c:numRef>
              <c:f>Sheet14!$E$8:$E$12</c:f>
              <c:numCache>
                <c:formatCode>General</c:formatCode>
                <c:ptCount val="5"/>
                <c:pt idx="0">
                  <c:v>3445</c:v>
                </c:pt>
                <c:pt idx="1">
                  <c:v>3729</c:v>
                </c:pt>
                <c:pt idx="2">
                  <c:v>3120</c:v>
                </c:pt>
                <c:pt idx="3">
                  <c:v>1873</c:v>
                </c:pt>
                <c:pt idx="4">
                  <c:v>2025</c:v>
                </c:pt>
              </c:numCache>
            </c:numRef>
          </c:val>
        </c:ser>
        <c:dLbls>
          <c:showVal val="1"/>
        </c:dLbls>
        <c:marker val="1"/>
        <c:axId val="254465920"/>
        <c:axId val="254467456"/>
      </c:lineChart>
      <c:catAx>
        <c:axId val="254465920"/>
        <c:scaling>
          <c:orientation val="minMax"/>
        </c:scaling>
        <c:axPos val="b"/>
        <c:numFmt formatCode="General" sourceLinked="1"/>
        <c:majorTickMark val="none"/>
        <c:tickLblPos val="nextTo"/>
        <c:crossAx val="254467456"/>
        <c:crosses val="autoZero"/>
        <c:auto val="1"/>
        <c:lblAlgn val="ctr"/>
        <c:lblOffset val="100"/>
      </c:catAx>
      <c:valAx>
        <c:axId val="254467456"/>
        <c:scaling>
          <c:orientation val="minMax"/>
        </c:scaling>
        <c:delete val="1"/>
        <c:axPos val="l"/>
        <c:numFmt formatCode="General" sourceLinked="1"/>
        <c:majorTickMark val="none"/>
        <c:tickLblPos val="none"/>
        <c:crossAx val="254465920"/>
        <c:crosses val="autoZero"/>
        <c:crossBetween val="between"/>
      </c:valAx>
      <c:spPr>
        <a:ln>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c:spPr>
    </c:plotArea>
    <c:legend>
      <c:legendPos val="t"/>
    </c:legend>
    <c:plotVisOnly val="1"/>
  </c:chart>
  <c:externalData r:id="rId1"/>
</c:chartSpace>
</file>

<file path=word/charts/chart36.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barChart>
        <c:barDir val="col"/>
        <c:grouping val="clustered"/>
        <c:ser>
          <c:idx val="0"/>
          <c:order val="0"/>
          <c:tx>
            <c:strRef>
              <c:f>'[Chart in Microsoft Office Word]Sheet1'!$M$5</c:f>
              <c:strCache>
                <c:ptCount val="1"/>
                <c:pt idx="0">
                  <c:v>فلسطين</c:v>
                </c:pt>
              </c:strCache>
            </c:strRef>
          </c:tx>
          <c:dLbls>
            <c:showVal val="1"/>
          </c:dLbls>
          <c:cat>
            <c:multiLvlStrRef>
              <c:f>'[Chart in Microsoft Office Word]Sheet1'!$N$3:$Q$4</c:f>
              <c:multiLvlStrCache>
                <c:ptCount val="4"/>
                <c:lvl>
                  <c:pt idx="0">
                    <c:v>2009</c:v>
                  </c:pt>
                  <c:pt idx="1">
                    <c:v>2012</c:v>
                  </c:pt>
                  <c:pt idx="2">
                    <c:v>2009</c:v>
                  </c:pt>
                  <c:pt idx="3">
                    <c:v>2012</c:v>
                  </c:pt>
                </c:lvl>
                <c:lvl>
                  <c:pt idx="0">
                    <c:v>الاطفال 10-14 سنة</c:v>
                  </c:pt>
                  <c:pt idx="2">
                    <c:v>الاطفال 15-17 سنة</c:v>
                  </c:pt>
                </c:lvl>
              </c:multiLvlStrCache>
            </c:multiLvlStrRef>
          </c:cat>
          <c:val>
            <c:numRef>
              <c:f>'[Chart in Microsoft Office Word]Sheet1'!$N$5:$Q$5</c:f>
              <c:numCache>
                <c:formatCode>General</c:formatCode>
                <c:ptCount val="4"/>
                <c:pt idx="0">
                  <c:v>2.1</c:v>
                </c:pt>
                <c:pt idx="1">
                  <c:v>2.1</c:v>
                </c:pt>
                <c:pt idx="2">
                  <c:v>6.4</c:v>
                </c:pt>
                <c:pt idx="3">
                  <c:v>7.7</c:v>
                </c:pt>
              </c:numCache>
            </c:numRef>
          </c:val>
        </c:ser>
        <c:ser>
          <c:idx val="2"/>
          <c:order val="1"/>
          <c:tx>
            <c:strRef>
              <c:f>'[Chart in Microsoft Office Word]Sheet1'!$M$7</c:f>
              <c:strCache>
                <c:ptCount val="1"/>
                <c:pt idx="0">
                  <c:v>الضفة الغربية</c:v>
                </c:pt>
              </c:strCache>
            </c:strRef>
          </c:tx>
          <c:dLbls>
            <c:showVal val="1"/>
          </c:dLbls>
          <c:cat>
            <c:multiLvlStrRef>
              <c:f>'[Chart in Microsoft Office Word]Sheet1'!$N$3:$Q$4</c:f>
              <c:multiLvlStrCache>
                <c:ptCount val="4"/>
                <c:lvl>
                  <c:pt idx="0">
                    <c:v>2009</c:v>
                  </c:pt>
                  <c:pt idx="1">
                    <c:v>2012</c:v>
                  </c:pt>
                  <c:pt idx="2">
                    <c:v>2009</c:v>
                  </c:pt>
                  <c:pt idx="3">
                    <c:v>2012</c:v>
                  </c:pt>
                </c:lvl>
                <c:lvl>
                  <c:pt idx="0">
                    <c:v>الاطفال 10-14 سنة</c:v>
                  </c:pt>
                  <c:pt idx="2">
                    <c:v>الاطفال 15-17 سنة</c:v>
                  </c:pt>
                </c:lvl>
              </c:multiLvlStrCache>
            </c:multiLvlStrRef>
          </c:cat>
          <c:val>
            <c:numRef>
              <c:f>'[Chart in Microsoft Office Word]Sheet1'!$N$7:$Q$7</c:f>
              <c:numCache>
                <c:formatCode>General</c:formatCode>
                <c:ptCount val="4"/>
                <c:pt idx="0">
                  <c:v>3.3</c:v>
                </c:pt>
                <c:pt idx="1">
                  <c:v>3.2</c:v>
                </c:pt>
                <c:pt idx="2">
                  <c:v>9.1</c:v>
                </c:pt>
                <c:pt idx="3">
                  <c:v>10.200000000000001</c:v>
                </c:pt>
              </c:numCache>
            </c:numRef>
          </c:val>
        </c:ser>
        <c:ser>
          <c:idx val="3"/>
          <c:order val="2"/>
          <c:tx>
            <c:strRef>
              <c:f>'[Chart in Microsoft Office Word]Sheet1'!$M$8</c:f>
              <c:strCache>
                <c:ptCount val="1"/>
                <c:pt idx="0">
                  <c:v>قطاع غزة</c:v>
                </c:pt>
              </c:strCache>
            </c:strRef>
          </c:tx>
          <c:dLbls>
            <c:showVal val="1"/>
          </c:dLbls>
          <c:cat>
            <c:multiLvlStrRef>
              <c:f>'[Chart in Microsoft Office Word]Sheet1'!$N$3:$Q$4</c:f>
              <c:multiLvlStrCache>
                <c:ptCount val="4"/>
                <c:lvl>
                  <c:pt idx="0">
                    <c:v>2009</c:v>
                  </c:pt>
                  <c:pt idx="1">
                    <c:v>2012</c:v>
                  </c:pt>
                  <c:pt idx="2">
                    <c:v>2009</c:v>
                  </c:pt>
                  <c:pt idx="3">
                    <c:v>2012</c:v>
                  </c:pt>
                </c:lvl>
                <c:lvl>
                  <c:pt idx="0">
                    <c:v>الاطفال 10-14 سنة</c:v>
                  </c:pt>
                  <c:pt idx="2">
                    <c:v>الاطفال 15-17 سنة</c:v>
                  </c:pt>
                </c:lvl>
              </c:multiLvlStrCache>
            </c:multiLvlStrRef>
          </c:cat>
          <c:val>
            <c:numRef>
              <c:f>'[Chart in Microsoft Office Word]Sheet1'!$N$8:$Q$8</c:f>
              <c:numCache>
                <c:formatCode>General</c:formatCode>
                <c:ptCount val="4"/>
                <c:pt idx="0">
                  <c:v>0.2</c:v>
                </c:pt>
                <c:pt idx="1">
                  <c:v>0.4</c:v>
                </c:pt>
                <c:pt idx="2">
                  <c:v>2.1</c:v>
                </c:pt>
                <c:pt idx="3">
                  <c:v>3.6</c:v>
                </c:pt>
              </c:numCache>
            </c:numRef>
          </c:val>
        </c:ser>
        <c:axId val="255514112"/>
        <c:axId val="255515648"/>
      </c:barChart>
      <c:catAx>
        <c:axId val="255514112"/>
        <c:scaling>
          <c:orientation val="minMax"/>
        </c:scaling>
        <c:axPos val="b"/>
        <c:majorTickMark val="none"/>
        <c:tickLblPos val="nextTo"/>
        <c:crossAx val="255515648"/>
        <c:crosses val="autoZero"/>
        <c:auto val="1"/>
        <c:lblAlgn val="ctr"/>
        <c:lblOffset val="100"/>
      </c:catAx>
      <c:valAx>
        <c:axId val="255515648"/>
        <c:scaling>
          <c:orientation val="minMax"/>
        </c:scaling>
        <c:axPos val="l"/>
        <c:majorGridlines/>
        <c:numFmt formatCode="General" sourceLinked="1"/>
        <c:majorTickMark val="none"/>
        <c:tickLblPos val="nextTo"/>
        <c:crossAx val="255514112"/>
        <c:crosses val="autoZero"/>
        <c:crossBetween val="between"/>
      </c:valAx>
    </c:plotArea>
    <c:legend>
      <c:legendPos val="r"/>
    </c:legend>
    <c:plotVisOnly val="1"/>
  </c:chart>
  <c:externalData r:id="rId1"/>
</c:chartSpace>
</file>

<file path=word/charts/chart37.xml><?xml version="1.0" encoding="utf-8"?>
<c:chartSpace xmlns:c="http://schemas.openxmlformats.org/drawingml/2006/chart" xmlns:a="http://schemas.openxmlformats.org/drawingml/2006/main" xmlns:r="http://schemas.openxmlformats.org/officeDocument/2006/relationships">
  <c:date1904 val="1"/>
  <c:lang val="ar-SA"/>
  <c:chart>
    <c:plotArea>
      <c:layout/>
      <c:barChart>
        <c:barDir val="col"/>
        <c:grouping val="clustered"/>
        <c:ser>
          <c:idx val="5"/>
          <c:order val="0"/>
          <c:tx>
            <c:strRef>
              <c:f>'[Chart in Microsoft Office Word]Sheet1'!$M$10</c:f>
              <c:strCache>
                <c:ptCount val="1"/>
                <c:pt idx="0">
                  <c:v>ذكور</c:v>
                </c:pt>
              </c:strCache>
            </c:strRef>
          </c:tx>
          <c:dLbls>
            <c:showVal val="1"/>
          </c:dLbls>
          <c:cat>
            <c:multiLvlStrRef>
              <c:f>'[Chart in Microsoft Office Word]Sheet1'!$N$3:$Q$4</c:f>
              <c:multiLvlStrCache>
                <c:ptCount val="4"/>
                <c:lvl>
                  <c:pt idx="0">
                    <c:v>2009</c:v>
                  </c:pt>
                  <c:pt idx="1">
                    <c:v>2012</c:v>
                  </c:pt>
                  <c:pt idx="2">
                    <c:v>2009</c:v>
                  </c:pt>
                  <c:pt idx="3">
                    <c:v>2012</c:v>
                  </c:pt>
                </c:lvl>
                <c:lvl>
                  <c:pt idx="0">
                    <c:v>الاطفال 10-14 سنة</c:v>
                  </c:pt>
                  <c:pt idx="2">
                    <c:v>الاطفال 15-17 سنة</c:v>
                  </c:pt>
                </c:lvl>
              </c:multiLvlStrCache>
            </c:multiLvlStrRef>
          </c:cat>
          <c:val>
            <c:numRef>
              <c:f>'[Chart in Microsoft Office Word]Sheet1'!$N$10:$Q$10</c:f>
              <c:numCache>
                <c:formatCode>General</c:formatCode>
                <c:ptCount val="4"/>
                <c:pt idx="0">
                  <c:v>3.5</c:v>
                </c:pt>
                <c:pt idx="1">
                  <c:v>3.6</c:v>
                </c:pt>
                <c:pt idx="2">
                  <c:v>11.7</c:v>
                </c:pt>
                <c:pt idx="3">
                  <c:v>14.4</c:v>
                </c:pt>
              </c:numCache>
            </c:numRef>
          </c:val>
        </c:ser>
        <c:ser>
          <c:idx val="6"/>
          <c:order val="1"/>
          <c:tx>
            <c:strRef>
              <c:f>'[Chart in Microsoft Office Word]Sheet1'!$M$11</c:f>
              <c:strCache>
                <c:ptCount val="1"/>
                <c:pt idx="0">
                  <c:v>إناث</c:v>
                </c:pt>
              </c:strCache>
            </c:strRef>
          </c:tx>
          <c:dLbls>
            <c:showVal val="1"/>
          </c:dLbls>
          <c:cat>
            <c:multiLvlStrRef>
              <c:f>'[Chart in Microsoft Office Word]Sheet1'!$N$3:$Q$4</c:f>
              <c:multiLvlStrCache>
                <c:ptCount val="4"/>
                <c:lvl>
                  <c:pt idx="0">
                    <c:v>2009</c:v>
                  </c:pt>
                  <c:pt idx="1">
                    <c:v>2012</c:v>
                  </c:pt>
                  <c:pt idx="2">
                    <c:v>2009</c:v>
                  </c:pt>
                  <c:pt idx="3">
                    <c:v>2012</c:v>
                  </c:pt>
                </c:lvl>
                <c:lvl>
                  <c:pt idx="0">
                    <c:v>الاطفال 10-14 سنة</c:v>
                  </c:pt>
                  <c:pt idx="2">
                    <c:v>الاطفال 15-17 سنة</c:v>
                  </c:pt>
                </c:lvl>
              </c:multiLvlStrCache>
            </c:multiLvlStrRef>
          </c:cat>
          <c:val>
            <c:numRef>
              <c:f>'[Chart in Microsoft Office Word]Sheet1'!$N$11:$Q$11</c:f>
              <c:numCache>
                <c:formatCode>General</c:formatCode>
                <c:ptCount val="4"/>
                <c:pt idx="0">
                  <c:v>0.60000000000000064</c:v>
                </c:pt>
                <c:pt idx="1">
                  <c:v>0.5</c:v>
                </c:pt>
                <c:pt idx="2">
                  <c:v>1.3</c:v>
                </c:pt>
                <c:pt idx="3">
                  <c:v>0.8</c:v>
                </c:pt>
              </c:numCache>
            </c:numRef>
          </c:val>
        </c:ser>
        <c:axId val="255422464"/>
        <c:axId val="255424000"/>
      </c:barChart>
      <c:catAx>
        <c:axId val="255422464"/>
        <c:scaling>
          <c:orientation val="minMax"/>
        </c:scaling>
        <c:axPos val="b"/>
        <c:tickLblPos val="nextTo"/>
        <c:crossAx val="255424000"/>
        <c:crosses val="autoZero"/>
        <c:auto val="1"/>
        <c:lblAlgn val="ctr"/>
        <c:lblOffset val="100"/>
      </c:catAx>
      <c:valAx>
        <c:axId val="255424000"/>
        <c:scaling>
          <c:orientation val="minMax"/>
        </c:scaling>
        <c:axPos val="l"/>
        <c:majorGridlines/>
        <c:numFmt formatCode="General" sourceLinked="1"/>
        <c:tickLblPos val="nextTo"/>
        <c:crossAx val="255422464"/>
        <c:crosses val="autoZero"/>
        <c:crossBetween val="between"/>
      </c:valAx>
    </c:plotArea>
    <c:legend>
      <c:legendPos val="r"/>
    </c:legend>
    <c:plotVisOnly val="1"/>
  </c:chart>
  <c:externalData r:id="rId1"/>
</c:chartSpace>
</file>

<file path=word/charts/chart38.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barChart>
        <c:barDir val="col"/>
        <c:grouping val="clustered"/>
        <c:ser>
          <c:idx val="0"/>
          <c:order val="0"/>
          <c:tx>
            <c:strRef>
              <c:f>'[Chart in Microsoft Office Word]Sheet1'!$T$26</c:f>
              <c:strCache>
                <c:ptCount val="1"/>
                <c:pt idx="0">
                  <c:v>فلسطين</c:v>
                </c:pt>
              </c:strCache>
            </c:strRef>
          </c:tx>
          <c:dLbls>
            <c:showVal val="1"/>
          </c:dLbls>
          <c:cat>
            <c:multiLvlStrRef>
              <c:f>'[Chart in Microsoft Office Word]Sheet1'!$U$24:$X$25</c:f>
              <c:multiLvlStrCache>
                <c:ptCount val="4"/>
                <c:lvl>
                  <c:pt idx="0">
                    <c:v>2009</c:v>
                  </c:pt>
                  <c:pt idx="1">
                    <c:v>2012</c:v>
                  </c:pt>
                  <c:pt idx="2">
                    <c:v>2009</c:v>
                  </c:pt>
                  <c:pt idx="3">
                    <c:v>2012</c:v>
                  </c:pt>
                </c:lvl>
                <c:lvl>
                  <c:pt idx="0">
                    <c:v>10-14</c:v>
                  </c:pt>
                  <c:pt idx="2">
                    <c:v>15-17</c:v>
                  </c:pt>
                </c:lvl>
              </c:multiLvlStrCache>
            </c:multiLvlStrRef>
          </c:cat>
          <c:val>
            <c:numRef>
              <c:f>'[Chart in Microsoft Office Word]Sheet1'!$U$26:$X$26</c:f>
              <c:numCache>
                <c:formatCode>General</c:formatCode>
                <c:ptCount val="4"/>
                <c:pt idx="0">
                  <c:v>13.3</c:v>
                </c:pt>
                <c:pt idx="1">
                  <c:v>16.2</c:v>
                </c:pt>
                <c:pt idx="2">
                  <c:v>28.8</c:v>
                </c:pt>
                <c:pt idx="3">
                  <c:v>31.4</c:v>
                </c:pt>
              </c:numCache>
            </c:numRef>
          </c:val>
        </c:ser>
        <c:ser>
          <c:idx val="1"/>
          <c:order val="1"/>
          <c:tx>
            <c:strRef>
              <c:f>'[Chart in Microsoft Office Word]Sheet1'!$T$27</c:f>
              <c:strCache>
                <c:ptCount val="1"/>
                <c:pt idx="0">
                  <c:v>الضفة الغربية</c:v>
                </c:pt>
              </c:strCache>
            </c:strRef>
          </c:tx>
          <c:dLbls>
            <c:showVal val="1"/>
          </c:dLbls>
          <c:cat>
            <c:multiLvlStrRef>
              <c:f>'[Chart in Microsoft Office Word]Sheet1'!$U$24:$X$25</c:f>
              <c:multiLvlStrCache>
                <c:ptCount val="4"/>
                <c:lvl>
                  <c:pt idx="0">
                    <c:v>2009</c:v>
                  </c:pt>
                  <c:pt idx="1">
                    <c:v>2012</c:v>
                  </c:pt>
                  <c:pt idx="2">
                    <c:v>2009</c:v>
                  </c:pt>
                  <c:pt idx="3">
                    <c:v>2012</c:v>
                  </c:pt>
                </c:lvl>
                <c:lvl>
                  <c:pt idx="0">
                    <c:v>10-14</c:v>
                  </c:pt>
                  <c:pt idx="2">
                    <c:v>15-17</c:v>
                  </c:pt>
                </c:lvl>
              </c:multiLvlStrCache>
            </c:multiLvlStrRef>
          </c:cat>
          <c:val>
            <c:numRef>
              <c:f>'[Chart in Microsoft Office Word]Sheet1'!$U$27:$X$27</c:f>
              <c:numCache>
                <c:formatCode>General</c:formatCode>
                <c:ptCount val="4"/>
                <c:pt idx="0">
                  <c:v>18</c:v>
                </c:pt>
                <c:pt idx="1">
                  <c:v>19.899999999999999</c:v>
                </c:pt>
                <c:pt idx="2">
                  <c:v>36.9</c:v>
                </c:pt>
                <c:pt idx="3">
                  <c:v>37.5</c:v>
                </c:pt>
              </c:numCache>
            </c:numRef>
          </c:val>
        </c:ser>
        <c:ser>
          <c:idx val="2"/>
          <c:order val="2"/>
          <c:tx>
            <c:strRef>
              <c:f>'[Chart in Microsoft Office Word]Sheet1'!$T$28</c:f>
              <c:strCache>
                <c:ptCount val="1"/>
                <c:pt idx="0">
                  <c:v>قطاع غزة</c:v>
                </c:pt>
              </c:strCache>
            </c:strRef>
          </c:tx>
          <c:dLbls>
            <c:showVal val="1"/>
          </c:dLbls>
          <c:cat>
            <c:multiLvlStrRef>
              <c:f>'[Chart in Microsoft Office Word]Sheet1'!$U$24:$X$25</c:f>
              <c:multiLvlStrCache>
                <c:ptCount val="4"/>
                <c:lvl>
                  <c:pt idx="0">
                    <c:v>2009</c:v>
                  </c:pt>
                  <c:pt idx="1">
                    <c:v>2012</c:v>
                  </c:pt>
                  <c:pt idx="2">
                    <c:v>2009</c:v>
                  </c:pt>
                  <c:pt idx="3">
                    <c:v>2012</c:v>
                  </c:pt>
                </c:lvl>
                <c:lvl>
                  <c:pt idx="0">
                    <c:v>10-14</c:v>
                  </c:pt>
                  <c:pt idx="2">
                    <c:v>15-17</c:v>
                  </c:pt>
                </c:lvl>
              </c:multiLvlStrCache>
            </c:multiLvlStrRef>
          </c:cat>
          <c:val>
            <c:numRef>
              <c:f>'[Chart in Microsoft Office Word]Sheet1'!$U$28:$X$28</c:f>
              <c:numCache>
                <c:formatCode>General</c:formatCode>
                <c:ptCount val="4"/>
                <c:pt idx="0">
                  <c:v>3.9</c:v>
                </c:pt>
                <c:pt idx="1">
                  <c:v>10.5</c:v>
                </c:pt>
                <c:pt idx="2">
                  <c:v>12.8</c:v>
                </c:pt>
                <c:pt idx="3">
                  <c:v>20.2</c:v>
                </c:pt>
              </c:numCache>
            </c:numRef>
          </c:val>
        </c:ser>
        <c:gapWidth val="75"/>
        <c:overlap val="-25"/>
        <c:axId val="255450496"/>
        <c:axId val="153441408"/>
      </c:barChart>
      <c:catAx>
        <c:axId val="255450496"/>
        <c:scaling>
          <c:orientation val="minMax"/>
        </c:scaling>
        <c:axPos val="b"/>
        <c:majorTickMark val="none"/>
        <c:tickLblPos val="nextTo"/>
        <c:crossAx val="153441408"/>
        <c:crosses val="autoZero"/>
        <c:auto val="1"/>
        <c:lblAlgn val="ctr"/>
        <c:lblOffset val="100"/>
      </c:catAx>
      <c:valAx>
        <c:axId val="153441408"/>
        <c:scaling>
          <c:orientation val="minMax"/>
        </c:scaling>
        <c:axPos val="l"/>
        <c:majorGridlines/>
        <c:numFmt formatCode="General" sourceLinked="1"/>
        <c:majorTickMark val="none"/>
        <c:tickLblPos val="nextTo"/>
        <c:crossAx val="255450496"/>
        <c:crosses val="autoZero"/>
        <c:crossBetween val="between"/>
      </c:valAx>
    </c:plotArea>
    <c:legend>
      <c:legendPos val="b"/>
    </c:legend>
    <c:plotVisOnly val="1"/>
  </c:chart>
  <c:externalData r:id="rId1"/>
</c:chartSpace>
</file>

<file path=word/charts/chart39.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lineChart>
        <c:grouping val="standard"/>
        <c:ser>
          <c:idx val="0"/>
          <c:order val="0"/>
          <c:tx>
            <c:strRef>
              <c:f>Sheet4!$A$2</c:f>
              <c:strCache>
                <c:ptCount val="1"/>
                <c:pt idx="0">
                  <c:v>البطالة في الأسر التي تترأسها نساء</c:v>
                </c:pt>
              </c:strCache>
            </c:strRef>
          </c:tx>
          <c:dLbls>
            <c:dLbl>
              <c:idx val="0"/>
              <c:layout>
                <c:manualLayout>
                  <c:x val="-6.2827225130890132E-2"/>
                  <c:y val="0"/>
                </c:manualLayout>
              </c:layout>
              <c:showVal val="1"/>
            </c:dLbl>
            <c:dLbl>
              <c:idx val="1"/>
              <c:delete val="1"/>
            </c:dLbl>
            <c:dLbl>
              <c:idx val="2"/>
              <c:delete val="1"/>
            </c:dLbl>
            <c:showVal val="1"/>
          </c:dLbls>
          <c:cat>
            <c:numRef>
              <c:f>Sheet4!$B$1:$E$1</c:f>
              <c:numCache>
                <c:formatCode>General</c:formatCode>
                <c:ptCount val="4"/>
                <c:pt idx="0">
                  <c:v>2009</c:v>
                </c:pt>
                <c:pt idx="1">
                  <c:v>2010</c:v>
                </c:pt>
                <c:pt idx="2">
                  <c:v>2011</c:v>
                </c:pt>
                <c:pt idx="3">
                  <c:v>2012</c:v>
                </c:pt>
              </c:numCache>
            </c:numRef>
          </c:cat>
          <c:val>
            <c:numRef>
              <c:f>Sheet4!$B$2:$E$2</c:f>
              <c:numCache>
                <c:formatCode>General</c:formatCode>
                <c:ptCount val="4"/>
                <c:pt idx="0">
                  <c:v>8.1</c:v>
                </c:pt>
                <c:pt idx="1">
                  <c:v>7.4</c:v>
                </c:pt>
                <c:pt idx="2">
                  <c:v>4.0999999999999996</c:v>
                </c:pt>
                <c:pt idx="3">
                  <c:v>6.5</c:v>
                </c:pt>
              </c:numCache>
            </c:numRef>
          </c:val>
        </c:ser>
        <c:ser>
          <c:idx val="1"/>
          <c:order val="1"/>
          <c:tx>
            <c:strRef>
              <c:f>Sheet4!$A$3</c:f>
              <c:strCache>
                <c:ptCount val="1"/>
                <c:pt idx="0">
                  <c:v>البطالة في الأسر التي يترأسها رجال</c:v>
                </c:pt>
              </c:strCache>
            </c:strRef>
          </c:tx>
          <c:dLbls>
            <c:dLbl>
              <c:idx val="0"/>
              <c:layout>
                <c:manualLayout>
                  <c:x val="-7.6788830715532302E-2"/>
                  <c:y val="-1.2121212121212118E-2"/>
                </c:manualLayout>
              </c:layout>
              <c:showVal val="1"/>
            </c:dLbl>
            <c:dLbl>
              <c:idx val="1"/>
              <c:delete val="1"/>
            </c:dLbl>
            <c:dLbl>
              <c:idx val="2"/>
              <c:delete val="1"/>
            </c:dLbl>
            <c:showVal val="1"/>
          </c:dLbls>
          <c:cat>
            <c:numRef>
              <c:f>Sheet4!$B$1:$E$1</c:f>
              <c:numCache>
                <c:formatCode>General</c:formatCode>
                <c:ptCount val="4"/>
                <c:pt idx="0">
                  <c:v>2009</c:v>
                </c:pt>
                <c:pt idx="1">
                  <c:v>2010</c:v>
                </c:pt>
                <c:pt idx="2">
                  <c:v>2011</c:v>
                </c:pt>
                <c:pt idx="3">
                  <c:v>2012</c:v>
                </c:pt>
              </c:numCache>
            </c:numRef>
          </c:cat>
          <c:val>
            <c:numRef>
              <c:f>Sheet4!$B$3:$E$3</c:f>
              <c:numCache>
                <c:formatCode>General</c:formatCode>
                <c:ptCount val="4"/>
                <c:pt idx="0">
                  <c:v>17.8</c:v>
                </c:pt>
                <c:pt idx="1">
                  <c:v>16.7</c:v>
                </c:pt>
                <c:pt idx="2">
                  <c:v>13.1</c:v>
                </c:pt>
                <c:pt idx="3">
                  <c:v>12.8</c:v>
                </c:pt>
              </c:numCache>
            </c:numRef>
          </c:val>
        </c:ser>
        <c:marker val="1"/>
        <c:axId val="255096704"/>
        <c:axId val="255098240"/>
      </c:lineChart>
      <c:catAx>
        <c:axId val="255096704"/>
        <c:scaling>
          <c:orientation val="minMax"/>
        </c:scaling>
        <c:axPos val="b"/>
        <c:numFmt formatCode="General" sourceLinked="1"/>
        <c:majorTickMark val="none"/>
        <c:tickLblPos val="nextTo"/>
        <c:crossAx val="255098240"/>
        <c:crosses val="autoZero"/>
        <c:auto val="1"/>
        <c:lblAlgn val="ctr"/>
        <c:lblOffset val="100"/>
      </c:catAx>
      <c:valAx>
        <c:axId val="255098240"/>
        <c:scaling>
          <c:orientation val="minMax"/>
        </c:scaling>
        <c:axPos val="l"/>
        <c:majorGridlines/>
        <c:numFmt formatCode="General" sourceLinked="1"/>
        <c:majorTickMark val="none"/>
        <c:tickLblPos val="nextTo"/>
        <c:crossAx val="255096704"/>
        <c:crosses val="autoZero"/>
        <c:crossBetween val="between"/>
      </c:valAx>
    </c:plotArea>
    <c:legend>
      <c:legendPos val="r"/>
    </c:legend>
    <c:plotVisOnly val="1"/>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lineChart>
        <c:grouping val="standard"/>
        <c:ser>
          <c:idx val="0"/>
          <c:order val="0"/>
          <c:tx>
            <c:strRef>
              <c:f>Sheet7!$A$5</c:f>
              <c:strCache>
                <c:ptCount val="1"/>
                <c:pt idx="0">
                  <c:v>التغير في الناتج المحلي الاجمالي</c:v>
                </c:pt>
              </c:strCache>
            </c:strRef>
          </c:tx>
          <c:cat>
            <c:numRef>
              <c:f>Sheet7!$B$4:$O$4</c:f>
              <c:numCache>
                <c:formatCode>General</c:formatCode>
                <c:ptCount val="14"/>
                <c:pt idx="0">
                  <c:v>1999</c:v>
                </c:pt>
                <c:pt idx="1">
                  <c:v>2000</c:v>
                </c:pt>
                <c:pt idx="2">
                  <c:v>2001</c:v>
                </c:pt>
                <c:pt idx="3">
                  <c:v>2002</c:v>
                </c:pt>
                <c:pt idx="4">
                  <c:v>2003</c:v>
                </c:pt>
                <c:pt idx="5">
                  <c:v>2004</c:v>
                </c:pt>
                <c:pt idx="6">
                  <c:v>2005</c:v>
                </c:pt>
                <c:pt idx="7">
                  <c:v>2006</c:v>
                </c:pt>
                <c:pt idx="8">
                  <c:v>2007</c:v>
                </c:pt>
                <c:pt idx="9">
                  <c:v>2008</c:v>
                </c:pt>
                <c:pt idx="10">
                  <c:v>2009</c:v>
                </c:pt>
                <c:pt idx="11">
                  <c:v>2010</c:v>
                </c:pt>
                <c:pt idx="12">
                  <c:v>2011</c:v>
                </c:pt>
                <c:pt idx="13">
                  <c:v>2012</c:v>
                </c:pt>
              </c:numCache>
            </c:numRef>
          </c:cat>
          <c:val>
            <c:numRef>
              <c:f>Sheet7!$B$5:$O$5</c:f>
              <c:numCache>
                <c:formatCode>0.00%</c:formatCode>
                <c:ptCount val="14"/>
                <c:pt idx="0">
                  <c:v>8.0000000000000043E-2</c:v>
                </c:pt>
                <c:pt idx="1">
                  <c:v>-8.6000000000000021E-2</c:v>
                </c:pt>
                <c:pt idx="2">
                  <c:v>-8.1000000000000003E-2</c:v>
                </c:pt>
                <c:pt idx="3">
                  <c:v>-0.13400000000000001</c:v>
                </c:pt>
                <c:pt idx="4">
                  <c:v>0.15100000000000041</c:v>
                </c:pt>
                <c:pt idx="5">
                  <c:v>0.10500000000000002</c:v>
                </c:pt>
                <c:pt idx="6">
                  <c:v>8.6000000000000021E-2</c:v>
                </c:pt>
                <c:pt idx="7">
                  <c:v>-5.1999999999999998E-2</c:v>
                </c:pt>
                <c:pt idx="8">
                  <c:v>5.3999999999999999E-2</c:v>
                </c:pt>
                <c:pt idx="9">
                  <c:v>7.0999999999999994E-2</c:v>
                </c:pt>
                <c:pt idx="10">
                  <c:v>7.3999999999999996E-2</c:v>
                </c:pt>
                <c:pt idx="11">
                  <c:v>9.3000000000000208E-2</c:v>
                </c:pt>
                <c:pt idx="12">
                  <c:v>0.12200000000000009</c:v>
                </c:pt>
                <c:pt idx="13">
                  <c:v>5.9000000000000434E-2</c:v>
                </c:pt>
              </c:numCache>
            </c:numRef>
          </c:val>
        </c:ser>
        <c:ser>
          <c:idx val="1"/>
          <c:order val="1"/>
          <c:tx>
            <c:strRef>
              <c:f>Sheet7!$A$6</c:f>
              <c:strCache>
                <c:ptCount val="1"/>
                <c:pt idx="0">
                  <c:v>الضفة الغربية*</c:v>
                </c:pt>
              </c:strCache>
            </c:strRef>
          </c:tx>
          <c:spPr>
            <a:ln>
              <a:prstDash val="sysDot"/>
            </a:ln>
          </c:spPr>
          <c:marker>
            <c:spPr>
              <a:ln>
                <a:prstDash val="sysDot"/>
              </a:ln>
            </c:spPr>
          </c:marker>
          <c:cat>
            <c:numRef>
              <c:f>Sheet7!$B$4:$O$4</c:f>
              <c:numCache>
                <c:formatCode>General</c:formatCode>
                <c:ptCount val="14"/>
                <c:pt idx="0">
                  <c:v>1999</c:v>
                </c:pt>
                <c:pt idx="1">
                  <c:v>2000</c:v>
                </c:pt>
                <c:pt idx="2">
                  <c:v>2001</c:v>
                </c:pt>
                <c:pt idx="3">
                  <c:v>2002</c:v>
                </c:pt>
                <c:pt idx="4">
                  <c:v>2003</c:v>
                </c:pt>
                <c:pt idx="5">
                  <c:v>2004</c:v>
                </c:pt>
                <c:pt idx="6">
                  <c:v>2005</c:v>
                </c:pt>
                <c:pt idx="7">
                  <c:v>2006</c:v>
                </c:pt>
                <c:pt idx="8">
                  <c:v>2007</c:v>
                </c:pt>
                <c:pt idx="9">
                  <c:v>2008</c:v>
                </c:pt>
                <c:pt idx="10">
                  <c:v>2009</c:v>
                </c:pt>
                <c:pt idx="11">
                  <c:v>2010</c:v>
                </c:pt>
                <c:pt idx="12">
                  <c:v>2011</c:v>
                </c:pt>
                <c:pt idx="13">
                  <c:v>2012</c:v>
                </c:pt>
              </c:numCache>
            </c:numRef>
          </c:cat>
          <c:val>
            <c:numRef>
              <c:f>Sheet7!$B$6:$O$6</c:f>
              <c:numCache>
                <c:formatCode>0.00%</c:formatCode>
                <c:ptCount val="14"/>
                <c:pt idx="0">
                  <c:v>0.11799999999999998</c:v>
                </c:pt>
                <c:pt idx="1">
                  <c:v>-7.0000000000000021E-2</c:v>
                </c:pt>
                <c:pt idx="2">
                  <c:v>-0.10700000000000012</c:v>
                </c:pt>
                <c:pt idx="3">
                  <c:v>-0.14600000000000021</c:v>
                </c:pt>
                <c:pt idx="4">
                  <c:v>9.8000000000000226E-2</c:v>
                </c:pt>
                <c:pt idx="5">
                  <c:v>0.14500000000000021</c:v>
                </c:pt>
                <c:pt idx="6">
                  <c:v>2.5000000000000001E-2</c:v>
                </c:pt>
                <c:pt idx="7">
                  <c:v>3.500000000000001E-2</c:v>
                </c:pt>
                <c:pt idx="8">
                  <c:v>0.114</c:v>
                </c:pt>
                <c:pt idx="9">
                  <c:v>0.12000000000000002</c:v>
                </c:pt>
                <c:pt idx="10">
                  <c:v>7.0999999999999994E-2</c:v>
                </c:pt>
                <c:pt idx="11">
                  <c:v>8.4000000000000047E-2</c:v>
                </c:pt>
                <c:pt idx="12">
                  <c:v>0.10400000000000002</c:v>
                </c:pt>
                <c:pt idx="13">
                  <c:v>5.6000000000000001E-2</c:v>
                </c:pt>
              </c:numCache>
            </c:numRef>
          </c:val>
        </c:ser>
        <c:ser>
          <c:idx val="2"/>
          <c:order val="2"/>
          <c:tx>
            <c:strRef>
              <c:f>Sheet7!$A$7</c:f>
              <c:strCache>
                <c:ptCount val="1"/>
                <c:pt idx="0">
                  <c:v>قطاع غزة</c:v>
                </c:pt>
              </c:strCache>
            </c:strRef>
          </c:tx>
          <c:spPr>
            <a:ln>
              <a:prstDash val="dash"/>
            </a:ln>
          </c:spPr>
          <c:marker>
            <c:spPr>
              <a:ln>
                <a:prstDash val="dash"/>
              </a:ln>
            </c:spPr>
          </c:marker>
          <c:cat>
            <c:numRef>
              <c:f>Sheet7!$B$4:$O$4</c:f>
              <c:numCache>
                <c:formatCode>General</c:formatCode>
                <c:ptCount val="14"/>
                <c:pt idx="0">
                  <c:v>1999</c:v>
                </c:pt>
                <c:pt idx="1">
                  <c:v>2000</c:v>
                </c:pt>
                <c:pt idx="2">
                  <c:v>2001</c:v>
                </c:pt>
                <c:pt idx="3">
                  <c:v>2002</c:v>
                </c:pt>
                <c:pt idx="4">
                  <c:v>2003</c:v>
                </c:pt>
                <c:pt idx="5">
                  <c:v>2004</c:v>
                </c:pt>
                <c:pt idx="6">
                  <c:v>2005</c:v>
                </c:pt>
                <c:pt idx="7">
                  <c:v>2006</c:v>
                </c:pt>
                <c:pt idx="8">
                  <c:v>2007</c:v>
                </c:pt>
                <c:pt idx="9">
                  <c:v>2008</c:v>
                </c:pt>
                <c:pt idx="10">
                  <c:v>2009</c:v>
                </c:pt>
                <c:pt idx="11">
                  <c:v>2010</c:v>
                </c:pt>
                <c:pt idx="12">
                  <c:v>2011</c:v>
                </c:pt>
                <c:pt idx="13">
                  <c:v>2012</c:v>
                </c:pt>
              </c:numCache>
            </c:numRef>
          </c:cat>
          <c:val>
            <c:numRef>
              <c:f>Sheet7!$B$7:$O$7</c:f>
              <c:numCache>
                <c:formatCode>0.00%</c:formatCode>
                <c:ptCount val="14"/>
                <c:pt idx="0">
                  <c:v>4.0000000000000114E-3</c:v>
                </c:pt>
                <c:pt idx="1">
                  <c:v>-0.12100000000000002</c:v>
                </c:pt>
                <c:pt idx="2">
                  <c:v>-2.0000000000000011E-2</c:v>
                </c:pt>
                <c:pt idx="3">
                  <c:v>-0.10700000000000012</c:v>
                </c:pt>
                <c:pt idx="4">
                  <c:v>0.26300000000000001</c:v>
                </c:pt>
                <c:pt idx="5">
                  <c:v>3.1000000000000052E-2</c:v>
                </c:pt>
                <c:pt idx="6">
                  <c:v>0.21000000000000021</c:v>
                </c:pt>
                <c:pt idx="7">
                  <c:v>-0.20100000000000001</c:v>
                </c:pt>
                <c:pt idx="8">
                  <c:v>-8.0000000000000043E-2</c:v>
                </c:pt>
                <c:pt idx="9">
                  <c:v>-6.1000000000000013E-2</c:v>
                </c:pt>
                <c:pt idx="10">
                  <c:v>8.4000000000000047E-2</c:v>
                </c:pt>
                <c:pt idx="11">
                  <c:v>0.11899999999999998</c:v>
                </c:pt>
                <c:pt idx="12">
                  <c:v>0.17600000000000021</c:v>
                </c:pt>
                <c:pt idx="13">
                  <c:v>6.6000000000000003E-2</c:v>
                </c:pt>
              </c:numCache>
            </c:numRef>
          </c:val>
        </c:ser>
        <c:marker val="1"/>
        <c:axId val="163637120"/>
        <c:axId val="161349632"/>
      </c:lineChart>
      <c:catAx>
        <c:axId val="163637120"/>
        <c:scaling>
          <c:orientation val="minMax"/>
        </c:scaling>
        <c:axPos val="b"/>
        <c:numFmt formatCode="General" sourceLinked="1"/>
        <c:majorTickMark val="none"/>
        <c:tickLblPos val="nextTo"/>
        <c:crossAx val="161349632"/>
        <c:crosses val="autoZero"/>
        <c:auto val="1"/>
        <c:lblAlgn val="ctr"/>
        <c:lblOffset val="100"/>
      </c:catAx>
      <c:valAx>
        <c:axId val="161349632"/>
        <c:scaling>
          <c:orientation val="minMax"/>
        </c:scaling>
        <c:axPos val="l"/>
        <c:majorGridlines/>
        <c:numFmt formatCode="0.00%" sourceLinked="1"/>
        <c:majorTickMark val="none"/>
        <c:tickLblPos val="nextTo"/>
        <c:spPr>
          <a:ln w="9525">
            <a:noFill/>
          </a:ln>
        </c:spPr>
        <c:crossAx val="163637120"/>
        <c:crosses val="autoZero"/>
        <c:crossBetween val="between"/>
      </c:valAx>
    </c:plotArea>
    <c:legend>
      <c:legendPos val="b"/>
    </c:legend>
    <c:plotVisOnly val="1"/>
  </c:chart>
  <c:externalData r:id="rId1"/>
</c:chartSpace>
</file>

<file path=word/charts/chart40.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lineChart>
        <c:grouping val="standard"/>
        <c:ser>
          <c:idx val="0"/>
          <c:order val="0"/>
          <c:tx>
            <c:strRef>
              <c:f>'Sheet1'!$B$1</c:f>
              <c:strCache>
                <c:ptCount val="1"/>
                <c:pt idx="0">
                  <c:v>الضفة الغربية</c:v>
                </c:pt>
              </c:strCache>
            </c:strRef>
          </c:tx>
          <c:dLbls>
            <c:dLbl>
              <c:idx val="0"/>
              <c:layout>
                <c:manualLayout>
                  <c:x val="-7.9854809437386598E-2"/>
                  <c:y val="4.1025641025641033E-2"/>
                </c:manualLayout>
              </c:layout>
              <c:showVal val="1"/>
            </c:dLbl>
            <c:dLbl>
              <c:idx val="1"/>
              <c:delete val="1"/>
            </c:dLbl>
            <c:showVal val="1"/>
          </c:dLbls>
          <c:cat>
            <c:numRef>
              <c:f>'Sheet1'!$A$2:$A$4</c:f>
              <c:numCache>
                <c:formatCode>General</c:formatCode>
                <c:ptCount val="3"/>
                <c:pt idx="0">
                  <c:v>2009</c:v>
                </c:pt>
                <c:pt idx="1">
                  <c:v>2010</c:v>
                </c:pt>
                <c:pt idx="2">
                  <c:v>2011</c:v>
                </c:pt>
              </c:numCache>
            </c:numRef>
          </c:cat>
          <c:val>
            <c:numRef>
              <c:f>'Sheet1'!$B$2:$B$4</c:f>
              <c:numCache>
                <c:formatCode>General</c:formatCode>
                <c:ptCount val="3"/>
                <c:pt idx="0">
                  <c:v>19.899999999999999</c:v>
                </c:pt>
                <c:pt idx="1">
                  <c:v>18.3</c:v>
                </c:pt>
                <c:pt idx="2">
                  <c:v>17.8</c:v>
                </c:pt>
              </c:numCache>
            </c:numRef>
          </c:val>
        </c:ser>
        <c:ser>
          <c:idx val="1"/>
          <c:order val="1"/>
          <c:tx>
            <c:strRef>
              <c:f>'Sheet1'!$C$1</c:f>
              <c:strCache>
                <c:ptCount val="1"/>
                <c:pt idx="0">
                  <c:v>قطاع غزة</c:v>
                </c:pt>
              </c:strCache>
            </c:strRef>
          </c:tx>
          <c:dLbls>
            <c:dLbl>
              <c:idx val="0"/>
              <c:layout>
                <c:manualLayout>
                  <c:x val="-5.3236539624924403E-2"/>
                  <c:y val="-8.8888888888889656E-2"/>
                </c:manualLayout>
              </c:layout>
              <c:showVal val="1"/>
            </c:dLbl>
            <c:dLbl>
              <c:idx val="1"/>
              <c:delete val="1"/>
            </c:dLbl>
            <c:dLbl>
              <c:idx val="2"/>
              <c:layout>
                <c:manualLayout>
                  <c:x val="-7.2595281306715581E-3"/>
                  <c:y val="-8.2051282051282065E-2"/>
                </c:manualLayout>
              </c:layout>
              <c:showVal val="1"/>
            </c:dLbl>
            <c:showVal val="1"/>
          </c:dLbls>
          <c:cat>
            <c:numRef>
              <c:f>'Sheet1'!$A$2:$A$4</c:f>
              <c:numCache>
                <c:formatCode>General</c:formatCode>
                <c:ptCount val="3"/>
                <c:pt idx="0">
                  <c:v>2009</c:v>
                </c:pt>
                <c:pt idx="1">
                  <c:v>2010</c:v>
                </c:pt>
                <c:pt idx="2">
                  <c:v>2011</c:v>
                </c:pt>
              </c:numCache>
            </c:numRef>
          </c:cat>
          <c:val>
            <c:numRef>
              <c:f>'Sheet1'!$C$2:$C$4</c:f>
              <c:numCache>
                <c:formatCode>General</c:formatCode>
                <c:ptCount val="3"/>
                <c:pt idx="0">
                  <c:v>38.300000000000004</c:v>
                </c:pt>
                <c:pt idx="1">
                  <c:v>38</c:v>
                </c:pt>
                <c:pt idx="2">
                  <c:v>38.800000000000004</c:v>
                </c:pt>
              </c:numCache>
            </c:numRef>
          </c:val>
        </c:ser>
        <c:ser>
          <c:idx val="2"/>
          <c:order val="2"/>
          <c:tx>
            <c:strRef>
              <c:f>'Sheet1'!$D$1</c:f>
              <c:strCache>
                <c:ptCount val="1"/>
                <c:pt idx="0">
                  <c:v>فلسطين</c:v>
                </c:pt>
              </c:strCache>
            </c:strRef>
          </c:tx>
          <c:dLbls>
            <c:dLbl>
              <c:idx val="0"/>
              <c:layout>
                <c:manualLayout>
                  <c:x val="-7.9854809437386598E-2"/>
                  <c:y val="0"/>
                </c:manualLayout>
              </c:layout>
              <c:showVal val="1"/>
            </c:dLbl>
            <c:dLbl>
              <c:idx val="1"/>
              <c:delete val="1"/>
            </c:dLbl>
            <c:showVal val="1"/>
          </c:dLbls>
          <c:cat>
            <c:numRef>
              <c:f>'Sheet1'!$A$2:$A$4</c:f>
              <c:numCache>
                <c:formatCode>General</c:formatCode>
                <c:ptCount val="3"/>
                <c:pt idx="0">
                  <c:v>2009</c:v>
                </c:pt>
                <c:pt idx="1">
                  <c:v>2010</c:v>
                </c:pt>
                <c:pt idx="2">
                  <c:v>2011</c:v>
                </c:pt>
              </c:numCache>
            </c:numRef>
          </c:cat>
          <c:val>
            <c:numRef>
              <c:f>'Sheet1'!$D$2:$D$4</c:f>
              <c:numCache>
                <c:formatCode>General</c:formatCode>
                <c:ptCount val="3"/>
                <c:pt idx="0">
                  <c:v>28.2</c:v>
                </c:pt>
                <c:pt idx="1">
                  <c:v>25.7</c:v>
                </c:pt>
                <c:pt idx="2">
                  <c:v>25.8</c:v>
                </c:pt>
              </c:numCache>
            </c:numRef>
          </c:val>
        </c:ser>
        <c:marker val="1"/>
        <c:axId val="153524096"/>
        <c:axId val="153525632"/>
      </c:lineChart>
      <c:catAx>
        <c:axId val="153524096"/>
        <c:scaling>
          <c:orientation val="minMax"/>
        </c:scaling>
        <c:axPos val="b"/>
        <c:numFmt formatCode="General" sourceLinked="1"/>
        <c:majorTickMark val="none"/>
        <c:tickLblPos val="nextTo"/>
        <c:crossAx val="153525632"/>
        <c:crosses val="autoZero"/>
        <c:auto val="1"/>
        <c:lblAlgn val="ctr"/>
        <c:lblOffset val="100"/>
      </c:catAx>
      <c:valAx>
        <c:axId val="153525632"/>
        <c:scaling>
          <c:orientation val="minMax"/>
        </c:scaling>
        <c:axPos val="l"/>
        <c:majorGridlines/>
        <c:numFmt formatCode="General" sourceLinked="1"/>
        <c:majorTickMark val="none"/>
        <c:tickLblPos val="nextTo"/>
        <c:crossAx val="153524096"/>
        <c:crosses val="autoZero"/>
        <c:crossBetween val="between"/>
      </c:valAx>
    </c:plotArea>
    <c:legend>
      <c:legendPos val="r"/>
    </c:legend>
    <c:plotVisOnly val="1"/>
  </c:chart>
  <c:externalData r:id="rId1"/>
</c:chartSpace>
</file>

<file path=word/charts/chart41.xml><?xml version="1.0" encoding="utf-8"?>
<c:chartSpace xmlns:c="http://schemas.openxmlformats.org/drawingml/2006/chart" xmlns:a="http://schemas.openxmlformats.org/drawingml/2006/main" xmlns:r="http://schemas.openxmlformats.org/officeDocument/2006/relationships">
  <c:date1904 val="1"/>
  <c:lang val="ar-SA"/>
  <c:chart>
    <c:plotArea>
      <c:layout/>
      <c:lineChart>
        <c:grouping val="standard"/>
        <c:ser>
          <c:idx val="0"/>
          <c:order val="0"/>
          <c:tx>
            <c:strRef>
              <c:f>'Sheet1'!$B$1</c:f>
              <c:strCache>
                <c:ptCount val="1"/>
                <c:pt idx="0">
                  <c:v>الضفة الغربية</c:v>
                </c:pt>
              </c:strCache>
            </c:strRef>
          </c:tx>
          <c:dLbls>
            <c:dLbl>
              <c:idx val="0"/>
              <c:layout>
                <c:manualLayout>
                  <c:x val="-5.081669691470124E-2"/>
                  <c:y val="7.1330589849108866E-2"/>
                </c:manualLayout>
              </c:layout>
              <c:showVal val="1"/>
            </c:dLbl>
            <c:dLbl>
              <c:idx val="4"/>
              <c:showVal val="1"/>
            </c:dLbl>
            <c:delete val="1"/>
          </c:dLbls>
          <c:cat>
            <c:numRef>
              <c:f>'Sheet1'!$A$2:$A$6</c:f>
              <c:numCache>
                <c:formatCode>General</c:formatCode>
                <c:ptCount val="5"/>
                <c:pt idx="0">
                  <c:v>2004</c:v>
                </c:pt>
                <c:pt idx="1">
                  <c:v>2005</c:v>
                </c:pt>
                <c:pt idx="2">
                  <c:v>2006</c:v>
                </c:pt>
                <c:pt idx="3">
                  <c:v>2007</c:v>
                </c:pt>
                <c:pt idx="4">
                  <c:v>2009</c:v>
                </c:pt>
              </c:numCache>
            </c:numRef>
          </c:cat>
          <c:val>
            <c:numRef>
              <c:f>'Sheet1'!$B$2:$B$6</c:f>
              <c:numCache>
                <c:formatCode>General</c:formatCode>
                <c:ptCount val="5"/>
                <c:pt idx="0">
                  <c:v>23.4</c:v>
                </c:pt>
                <c:pt idx="1">
                  <c:v>21.7</c:v>
                </c:pt>
                <c:pt idx="2">
                  <c:v>20.2</c:v>
                </c:pt>
                <c:pt idx="3">
                  <c:v>20.5</c:v>
                </c:pt>
                <c:pt idx="4">
                  <c:v>16.2</c:v>
                </c:pt>
              </c:numCache>
            </c:numRef>
          </c:val>
        </c:ser>
        <c:ser>
          <c:idx val="1"/>
          <c:order val="1"/>
          <c:tx>
            <c:strRef>
              <c:f>'Sheet1'!$C$1</c:f>
              <c:strCache>
                <c:ptCount val="1"/>
                <c:pt idx="0">
                  <c:v>قطاع غزة</c:v>
                </c:pt>
              </c:strCache>
            </c:strRef>
          </c:tx>
          <c:dLbls>
            <c:dLbl>
              <c:idx val="0"/>
              <c:layout>
                <c:manualLayout>
                  <c:x val="-5.8076225045372083E-2"/>
                  <c:y val="-6.5843621399177002E-2"/>
                </c:manualLayout>
              </c:layout>
              <c:showVal val="1"/>
            </c:dLbl>
            <c:dLbl>
              <c:idx val="1"/>
              <c:delete val="1"/>
            </c:dLbl>
            <c:dLbl>
              <c:idx val="2"/>
              <c:delete val="1"/>
            </c:dLbl>
            <c:dLbl>
              <c:idx val="3"/>
              <c:delete val="1"/>
            </c:dLbl>
            <c:showVal val="1"/>
          </c:dLbls>
          <c:cat>
            <c:numRef>
              <c:f>'Sheet1'!$A$2:$A$6</c:f>
              <c:numCache>
                <c:formatCode>General</c:formatCode>
                <c:ptCount val="5"/>
                <c:pt idx="0">
                  <c:v>2004</c:v>
                </c:pt>
                <c:pt idx="1">
                  <c:v>2005</c:v>
                </c:pt>
                <c:pt idx="2">
                  <c:v>2006</c:v>
                </c:pt>
                <c:pt idx="3">
                  <c:v>2007</c:v>
                </c:pt>
                <c:pt idx="4">
                  <c:v>2009</c:v>
                </c:pt>
              </c:numCache>
            </c:numRef>
          </c:cat>
          <c:val>
            <c:numRef>
              <c:f>'Sheet1'!$C$2:$C$6</c:f>
              <c:numCache>
                <c:formatCode>General</c:formatCode>
                <c:ptCount val="5"/>
                <c:pt idx="0">
                  <c:v>30.2</c:v>
                </c:pt>
                <c:pt idx="1">
                  <c:v>28.4</c:v>
                </c:pt>
                <c:pt idx="2">
                  <c:v>30</c:v>
                </c:pt>
                <c:pt idx="3">
                  <c:v>49.5</c:v>
                </c:pt>
                <c:pt idx="4">
                  <c:v>33.700000000000003</c:v>
                </c:pt>
              </c:numCache>
            </c:numRef>
          </c:val>
        </c:ser>
        <c:ser>
          <c:idx val="2"/>
          <c:order val="2"/>
          <c:tx>
            <c:strRef>
              <c:f>'Sheet1'!$D$1</c:f>
              <c:strCache>
                <c:ptCount val="1"/>
                <c:pt idx="0">
                  <c:v>فلسطين</c:v>
                </c:pt>
              </c:strCache>
            </c:strRef>
          </c:tx>
          <c:dLbls>
            <c:dLbl>
              <c:idx val="0"/>
              <c:layout>
                <c:manualLayout>
                  <c:x val="-7.5015124016939133E-2"/>
                  <c:y val="-1.6460905349794337E-2"/>
                </c:manualLayout>
              </c:layout>
              <c:showVal val="1"/>
            </c:dLbl>
            <c:dLbl>
              <c:idx val="4"/>
              <c:showVal val="1"/>
            </c:dLbl>
            <c:delete val="1"/>
          </c:dLbls>
          <c:cat>
            <c:numRef>
              <c:f>'Sheet1'!$A$2:$A$6</c:f>
              <c:numCache>
                <c:formatCode>General</c:formatCode>
                <c:ptCount val="5"/>
                <c:pt idx="0">
                  <c:v>2004</c:v>
                </c:pt>
                <c:pt idx="1">
                  <c:v>2005</c:v>
                </c:pt>
                <c:pt idx="2">
                  <c:v>2006</c:v>
                </c:pt>
                <c:pt idx="3">
                  <c:v>2007</c:v>
                </c:pt>
                <c:pt idx="4">
                  <c:v>2009</c:v>
                </c:pt>
              </c:numCache>
            </c:numRef>
          </c:cat>
          <c:val>
            <c:numRef>
              <c:f>'Sheet1'!$D$2:$D$6</c:f>
              <c:numCache>
                <c:formatCode>General</c:formatCode>
                <c:ptCount val="5"/>
                <c:pt idx="0">
                  <c:v>25.9</c:v>
                </c:pt>
                <c:pt idx="1">
                  <c:v>24.3</c:v>
                </c:pt>
                <c:pt idx="2">
                  <c:v>24</c:v>
                </c:pt>
                <c:pt idx="3">
                  <c:v>31.2</c:v>
                </c:pt>
                <c:pt idx="4">
                  <c:v>22.6</c:v>
                </c:pt>
              </c:numCache>
            </c:numRef>
          </c:val>
        </c:ser>
        <c:marker val="1"/>
        <c:axId val="153572864"/>
        <c:axId val="153574400"/>
      </c:lineChart>
      <c:catAx>
        <c:axId val="153572864"/>
        <c:scaling>
          <c:orientation val="minMax"/>
        </c:scaling>
        <c:axPos val="b"/>
        <c:numFmt formatCode="General" sourceLinked="1"/>
        <c:tickLblPos val="nextTo"/>
        <c:crossAx val="153574400"/>
        <c:crosses val="autoZero"/>
        <c:auto val="1"/>
        <c:lblAlgn val="ctr"/>
        <c:lblOffset val="100"/>
      </c:catAx>
      <c:valAx>
        <c:axId val="153574400"/>
        <c:scaling>
          <c:orientation val="minMax"/>
        </c:scaling>
        <c:axPos val="l"/>
        <c:majorGridlines/>
        <c:numFmt formatCode="General" sourceLinked="1"/>
        <c:tickLblPos val="nextTo"/>
        <c:crossAx val="153572864"/>
        <c:crosses val="autoZero"/>
        <c:crossBetween val="between"/>
      </c:valAx>
    </c:plotArea>
    <c:legend>
      <c:legendPos val="r"/>
    </c:legend>
    <c:plotVisOnly val="1"/>
  </c:chart>
  <c:externalData r:id="rId1"/>
</c:chartSpace>
</file>

<file path=word/charts/chart42.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9.5959595959598798E-2"/>
          <c:y val="0.15467613866878627"/>
          <c:w val="0.87542087542090063"/>
          <c:h val="0.58318785861546452"/>
        </c:manualLayout>
      </c:layout>
      <c:barChart>
        <c:barDir val="col"/>
        <c:grouping val="clustered"/>
        <c:ser>
          <c:idx val="1"/>
          <c:order val="0"/>
          <c:tx>
            <c:strRef>
              <c:f>Sheet1!$A$2</c:f>
              <c:strCache>
                <c:ptCount val="1"/>
                <c:pt idx="0">
                  <c:v>2009</c:v>
                </c:pt>
              </c:strCache>
            </c:strRef>
          </c:tx>
          <c:spPr>
            <a:effectLst/>
          </c:spPr>
          <c:dLbls>
            <c:dLbl>
              <c:idx val="0"/>
              <c:layout>
                <c:manualLayout>
                  <c:x val="-1.2135686830615174E-3"/>
                  <c:y val="4.8661800486618006E-3"/>
                </c:manualLayout>
              </c:layout>
              <c:showVal val="1"/>
            </c:dLbl>
            <c:dLbl>
              <c:idx val="1"/>
              <c:layout>
                <c:manualLayout>
                  <c:x val="-1.1056237861728133E-3"/>
                  <c:y val="-7.2516169123719729E-3"/>
                </c:manualLayout>
              </c:layout>
              <c:showVal val="1"/>
            </c:dLbl>
            <c:dLbl>
              <c:idx val="2"/>
              <c:layout>
                <c:manualLayout>
                  <c:x val="-2.2690267164880915E-3"/>
                  <c:y val="7.9328746697360508E-3"/>
                </c:manualLayout>
              </c:layout>
              <c:showVal val="1"/>
            </c:dLbl>
            <c:dLbl>
              <c:idx val="3"/>
              <c:layout>
                <c:manualLayout>
                  <c:x val="-2.9154175633259202E-3"/>
                  <c:y val="4.8661800486618006E-3"/>
                </c:manualLayout>
              </c:layout>
              <c:showVal val="1"/>
            </c:dLbl>
            <c:dLbl>
              <c:idx val="4"/>
              <c:layout>
                <c:manualLayout>
                  <c:x val="-6.7312275620721139E-3"/>
                  <c:y val="1.0191095299134183E-2"/>
                </c:manualLayout>
              </c:layout>
              <c:showVal val="1"/>
            </c:dLbl>
            <c:dLbl>
              <c:idx val="5"/>
              <c:layout>
                <c:manualLayout>
                  <c:x val="-8.9387102474259728E-3"/>
                  <c:y val="3.1849216522354925E-3"/>
                </c:manualLayout>
              </c:layout>
              <c:showVal val="1"/>
            </c:dLbl>
            <c:dLbl>
              <c:idx val="6"/>
              <c:layout>
                <c:manualLayout>
                  <c:x val="-1.9867549668875086E-2"/>
                  <c:y val="-5.8394160583941833E-2"/>
                </c:manualLayout>
              </c:layout>
              <c:showVal val="1"/>
            </c:dLbl>
            <c:dLbl>
              <c:idx val="7"/>
              <c:layout>
                <c:manualLayout>
                  <c:x val="-2.4282560706401772E-2"/>
                  <c:y val="-5.8394160583941833E-2"/>
                </c:manualLayout>
              </c:layout>
              <c:showVal val="1"/>
            </c:dLbl>
            <c:dLbl>
              <c:idx val="8"/>
              <c:layout>
                <c:manualLayout>
                  <c:x val="-1.9867549668875086E-2"/>
                  <c:y val="-5.8394160583941833E-2"/>
                </c:manualLayout>
              </c:layout>
              <c:showVal val="1"/>
            </c:dLbl>
            <c:dLbl>
              <c:idx val="9"/>
              <c:layout>
                <c:manualLayout>
                  <c:x val="-1.7660044150110295E-2"/>
                  <c:y val="-5.3527980535279802E-2"/>
                </c:manualLayout>
              </c:layout>
              <c:showVal val="1"/>
            </c:dLbl>
            <c:dLbl>
              <c:idx val="10"/>
              <c:layout>
                <c:manualLayout>
                  <c:x val="-1.7660044150110375E-2"/>
                  <c:y val="-5.8394160583941833E-2"/>
                </c:manualLayout>
              </c:layout>
              <c:showVal val="1"/>
            </c:dLbl>
            <c:dLbl>
              <c:idx val="11"/>
              <c:layout>
                <c:manualLayout>
                  <c:x val="-2.4282560706401772E-2"/>
                  <c:y val="-4.3795620437957032E-2"/>
                </c:manualLayout>
              </c:layout>
              <c:showVal val="1"/>
            </c:dLbl>
            <c:dLbl>
              <c:idx val="12"/>
              <c:layout>
                <c:manualLayout>
                  <c:x val="-2.4282560706401772E-2"/>
                  <c:y val="-5.3527980535279802E-2"/>
                </c:manualLayout>
              </c:layout>
              <c:showVal val="1"/>
            </c:dLbl>
            <c:dLbl>
              <c:idx val="13"/>
              <c:layout>
                <c:manualLayout>
                  <c:x val="-1.9867549668875086E-2"/>
                  <c:y val="-5.3527980535279802E-2"/>
                </c:manualLayout>
              </c:layout>
              <c:showVal val="1"/>
            </c:dLbl>
            <c:dLbl>
              <c:idx val="14"/>
              <c:layout>
                <c:manualLayout>
                  <c:x val="-1.9867549668875086E-2"/>
                  <c:y val="-5.3527980535279802E-2"/>
                </c:manualLayout>
              </c:layout>
              <c:showVal val="1"/>
            </c:dLbl>
            <c:txPr>
              <a:bodyPr/>
              <a:lstStyle/>
              <a:p>
                <a:pPr>
                  <a:defRPr sz="800">
                    <a:latin typeface="Arial" pitchFamily="34" charset="0"/>
                    <a:cs typeface="Arial" pitchFamily="34" charset="0"/>
                  </a:defRPr>
                </a:pPr>
                <a:endParaRPr lang="ar-SA"/>
              </a:p>
            </c:txPr>
            <c:showVal val="1"/>
          </c:dLbls>
          <c:cat>
            <c:strRef>
              <c:f>Sheet1!$B$1:$G$1</c:f>
              <c:strCache>
                <c:ptCount val="6"/>
                <c:pt idx="0">
                  <c:v>0</c:v>
                </c:pt>
                <c:pt idx="1">
                  <c:v>1 -2</c:v>
                </c:pt>
                <c:pt idx="2">
                  <c:v>3 -4</c:v>
                </c:pt>
                <c:pt idx="3">
                  <c:v>5 -6</c:v>
                </c:pt>
                <c:pt idx="4">
                  <c:v>7 -8</c:v>
                </c:pt>
                <c:pt idx="5">
                  <c:v>9+</c:v>
                </c:pt>
              </c:strCache>
            </c:strRef>
          </c:cat>
          <c:val>
            <c:numRef>
              <c:f>Sheet1!$B$2:$G$2</c:f>
              <c:numCache>
                <c:formatCode>0.0</c:formatCode>
                <c:ptCount val="6"/>
                <c:pt idx="0">
                  <c:v>17.600000000000001</c:v>
                </c:pt>
                <c:pt idx="1">
                  <c:v>16.8</c:v>
                </c:pt>
                <c:pt idx="2">
                  <c:v>22.1</c:v>
                </c:pt>
                <c:pt idx="3">
                  <c:v>28.6</c:v>
                </c:pt>
                <c:pt idx="4">
                  <c:v>45.1</c:v>
                </c:pt>
                <c:pt idx="5">
                  <c:v>52</c:v>
                </c:pt>
              </c:numCache>
            </c:numRef>
          </c:val>
        </c:ser>
        <c:ser>
          <c:idx val="3"/>
          <c:order val="1"/>
          <c:tx>
            <c:strRef>
              <c:f>Sheet1!$A$3</c:f>
              <c:strCache>
                <c:ptCount val="1"/>
                <c:pt idx="0">
                  <c:v>2011</c:v>
                </c:pt>
              </c:strCache>
            </c:strRef>
          </c:tx>
          <c:spPr>
            <a:effectLst/>
          </c:spPr>
          <c:dLbls>
            <c:dLbl>
              <c:idx val="0"/>
              <c:layout>
                <c:manualLayout>
                  <c:x val="5.2246917411185824E-3"/>
                  <c:y val="-1.6110994846574411E-2"/>
                </c:manualLayout>
              </c:layout>
              <c:showVal val="1"/>
            </c:dLbl>
            <c:dLbl>
              <c:idx val="1"/>
              <c:layout>
                <c:manualLayout>
                  <c:x val="1.1735257230777243E-2"/>
                  <c:y val="2.0604219530698201E-2"/>
                </c:manualLayout>
              </c:layout>
              <c:showVal val="1"/>
            </c:dLbl>
            <c:dLbl>
              <c:idx val="2"/>
              <c:layout>
                <c:manualLayout>
                  <c:x val="-9.7574010145287955E-5"/>
                  <c:y val="1.8570970779815687E-2"/>
                </c:manualLayout>
              </c:layout>
              <c:showVal val="1"/>
            </c:dLbl>
            <c:dLbl>
              <c:idx val="3"/>
              <c:layout>
                <c:manualLayout>
                  <c:x val="5.2067188283928994E-3"/>
                  <c:y val="1.4598540145985401E-2"/>
                </c:manualLayout>
              </c:layout>
              <c:showVal val="1"/>
            </c:dLbl>
            <c:dLbl>
              <c:idx val="4"/>
              <c:layout>
                <c:manualLayout>
                  <c:x val="6.4593649931691931E-3"/>
                  <c:y val="6.0382713788684024E-3"/>
                </c:manualLayout>
              </c:layout>
              <c:showVal val="1"/>
            </c:dLbl>
            <c:dLbl>
              <c:idx val="5"/>
              <c:layout>
                <c:manualLayout>
                  <c:x val="6.5138409422960094E-3"/>
                  <c:y val="1.6484095011379381E-2"/>
                </c:manualLayout>
              </c:layout>
              <c:showVal val="1"/>
            </c:dLbl>
            <c:dLbl>
              <c:idx val="6"/>
              <c:layout>
                <c:manualLayout>
                  <c:x val="6.6225165562913656E-3"/>
                  <c:y val="-7.2992700729929194E-2"/>
                </c:manualLayout>
              </c:layout>
              <c:showVal val="1"/>
            </c:dLbl>
            <c:dLbl>
              <c:idx val="7"/>
              <c:layout>
                <c:manualLayout>
                  <c:x val="1.3245033112582781E-2"/>
                  <c:y val="-3.8929440389294405E-2"/>
                </c:manualLayout>
              </c:layout>
              <c:showVal val="1"/>
            </c:dLbl>
            <c:dLbl>
              <c:idx val="8"/>
              <c:layout>
                <c:manualLayout>
                  <c:x val="1.3245033112582781E-2"/>
                  <c:y val="-2.9197080291970798E-2"/>
                </c:manualLayout>
              </c:layout>
              <c:showVal val="1"/>
            </c:dLbl>
            <c:dLbl>
              <c:idx val="9"/>
              <c:layout>
                <c:manualLayout>
                  <c:x val="1.5452538631346661E-2"/>
                  <c:y val="-2.9197080291970798E-2"/>
                </c:manualLayout>
              </c:layout>
              <c:showVal val="1"/>
            </c:dLbl>
            <c:dLbl>
              <c:idx val="10"/>
              <c:layout>
                <c:manualLayout>
                  <c:x val="8.8300220750551876E-3"/>
                  <c:y val="-3.4063260340632603E-2"/>
                </c:manualLayout>
              </c:layout>
              <c:showVal val="1"/>
            </c:dLbl>
            <c:dLbl>
              <c:idx val="11"/>
              <c:layout>
                <c:manualLayout>
                  <c:x val="8.8300220750551876E-3"/>
                  <c:y val="-2.9197080291970798E-2"/>
                </c:manualLayout>
              </c:layout>
              <c:showVal val="1"/>
            </c:dLbl>
            <c:dLbl>
              <c:idx val="12"/>
              <c:layout>
                <c:manualLayout>
                  <c:x val="0"/>
                  <c:y val="-4.3795620437957032E-2"/>
                </c:manualLayout>
              </c:layout>
              <c:showVal val="1"/>
            </c:dLbl>
            <c:dLbl>
              <c:idx val="13"/>
              <c:layout>
                <c:manualLayout>
                  <c:x val="0"/>
                  <c:y val="-2.4330900243309011E-2"/>
                </c:manualLayout>
              </c:layout>
              <c:showVal val="1"/>
            </c:dLbl>
            <c:dLbl>
              <c:idx val="14"/>
              <c:layout>
                <c:manualLayout>
                  <c:x val="-8.8300220750551876E-3"/>
                  <c:y val="-4.3795620437957032E-2"/>
                </c:manualLayout>
              </c:layout>
              <c:showVal val="1"/>
            </c:dLbl>
            <c:txPr>
              <a:bodyPr/>
              <a:lstStyle/>
              <a:p>
                <a:pPr>
                  <a:defRPr sz="800">
                    <a:latin typeface="Arial" pitchFamily="34" charset="0"/>
                    <a:cs typeface="Arial" pitchFamily="34" charset="0"/>
                  </a:defRPr>
                </a:pPr>
                <a:endParaRPr lang="ar-SA"/>
              </a:p>
            </c:txPr>
            <c:showVal val="1"/>
          </c:dLbls>
          <c:cat>
            <c:strRef>
              <c:f>Sheet1!$B$1:$G$1</c:f>
              <c:strCache>
                <c:ptCount val="6"/>
                <c:pt idx="0">
                  <c:v>0</c:v>
                </c:pt>
                <c:pt idx="1">
                  <c:v>1 -2</c:v>
                </c:pt>
                <c:pt idx="2">
                  <c:v>3 -4</c:v>
                </c:pt>
                <c:pt idx="3">
                  <c:v>5 -6</c:v>
                </c:pt>
                <c:pt idx="4">
                  <c:v>7 -8</c:v>
                </c:pt>
                <c:pt idx="5">
                  <c:v>9+</c:v>
                </c:pt>
              </c:strCache>
            </c:strRef>
          </c:cat>
          <c:val>
            <c:numRef>
              <c:f>Sheet1!$B$3:$G$3</c:f>
              <c:numCache>
                <c:formatCode>0.0</c:formatCode>
                <c:ptCount val="6"/>
                <c:pt idx="0">
                  <c:v>13.2</c:v>
                </c:pt>
                <c:pt idx="1">
                  <c:v>14.5</c:v>
                </c:pt>
                <c:pt idx="2">
                  <c:v>20.399999999999999</c:v>
                </c:pt>
                <c:pt idx="3">
                  <c:v>31.3</c:v>
                </c:pt>
                <c:pt idx="4">
                  <c:v>43.6</c:v>
                </c:pt>
                <c:pt idx="5">
                  <c:v>57.1</c:v>
                </c:pt>
              </c:numCache>
            </c:numRef>
          </c:val>
        </c:ser>
        <c:dLbls>
          <c:showVal val="1"/>
        </c:dLbls>
        <c:axId val="153674880"/>
        <c:axId val="153676416"/>
      </c:barChart>
      <c:catAx>
        <c:axId val="153674880"/>
        <c:scaling>
          <c:orientation val="minMax"/>
        </c:scaling>
        <c:axPos val="b"/>
        <c:numFmt formatCode="@" sourceLinked="1"/>
        <c:tickLblPos val="nextTo"/>
        <c:spPr>
          <a:ln w="3175">
            <a:solidFill>
              <a:srgbClr val="000000"/>
            </a:solidFill>
            <a:prstDash val="solid"/>
          </a:ln>
        </c:spPr>
        <c:txPr>
          <a:bodyPr rot="0" vert="horz"/>
          <a:lstStyle/>
          <a:p>
            <a:pPr>
              <a:defRPr sz="925" b="0" i="0" u="none" strike="noStrike" baseline="0">
                <a:solidFill>
                  <a:srgbClr val="000000"/>
                </a:solidFill>
                <a:latin typeface="Times New Roman"/>
                <a:ea typeface="Times New Roman"/>
                <a:cs typeface="Times New Roman"/>
              </a:defRPr>
            </a:pPr>
            <a:endParaRPr lang="ar-SA"/>
          </a:p>
        </c:txPr>
        <c:crossAx val="153676416"/>
        <c:crosses val="autoZero"/>
        <c:auto val="1"/>
        <c:lblAlgn val="ctr"/>
        <c:lblOffset val="100"/>
        <c:tickLblSkip val="1"/>
        <c:tickMarkSkip val="1"/>
      </c:catAx>
      <c:valAx>
        <c:axId val="153676416"/>
        <c:scaling>
          <c:orientation val="minMax"/>
        </c:scaling>
        <c:axPos val="l"/>
        <c:majorGridlines/>
        <c:numFmt formatCode="0.0" sourceLinked="0"/>
        <c:tickLblPos val="nextTo"/>
        <c:spPr>
          <a:ln w="3175">
            <a:solidFill>
              <a:srgbClr val="000000"/>
            </a:solidFill>
            <a:prstDash val="solid"/>
          </a:ln>
        </c:spPr>
        <c:txPr>
          <a:bodyPr rot="0" vert="horz"/>
          <a:lstStyle/>
          <a:p>
            <a:pPr>
              <a:defRPr sz="925" b="0" i="0" u="none" strike="noStrike" baseline="0">
                <a:solidFill>
                  <a:srgbClr val="000000"/>
                </a:solidFill>
                <a:latin typeface="Arial"/>
                <a:ea typeface="Arial"/>
                <a:cs typeface="Arial"/>
              </a:defRPr>
            </a:pPr>
            <a:endParaRPr lang="ar-SA"/>
          </a:p>
        </c:txPr>
        <c:crossAx val="153674880"/>
        <c:crosses val="autoZero"/>
        <c:crossBetween val="between"/>
      </c:valAx>
      <c:spPr>
        <a:noFill/>
        <a:ln w="25400">
          <a:noFill/>
        </a:ln>
      </c:spPr>
    </c:plotArea>
    <c:legend>
      <c:legendPos val="b"/>
      <c:layout>
        <c:manualLayout>
          <c:xMode val="edge"/>
          <c:yMode val="edge"/>
          <c:x val="0.36958868513530185"/>
          <c:y val="0.91188863569704215"/>
          <c:w val="0.27411166627428146"/>
          <c:h val="6.9009167550331513E-2"/>
        </c:manualLayout>
      </c:layout>
      <c:overlay val="1"/>
      <c:spPr>
        <a:noFill/>
        <a:ln w="25400">
          <a:noFill/>
        </a:ln>
      </c:spPr>
      <c:txPr>
        <a:bodyPr/>
        <a:lstStyle/>
        <a:p>
          <a:pPr>
            <a:defRPr sz="900" b="0" i="0" u="none" strike="noStrike" baseline="0">
              <a:solidFill>
                <a:srgbClr val="000000"/>
              </a:solidFill>
              <a:latin typeface="Simplified Arabic"/>
              <a:ea typeface="Simplified Arabic"/>
              <a:cs typeface="Simplified Arabic"/>
            </a:defRPr>
          </a:pPr>
          <a:endParaRPr lang="ar-SA"/>
        </a:p>
      </c:txPr>
    </c:legend>
    <c:plotVisOnly val="1"/>
    <c:dispBlanksAs val="gap"/>
  </c:chart>
  <c:spPr>
    <a:noFill/>
    <a:ln w="3175">
      <a:solidFill>
        <a:srgbClr val="000000"/>
      </a:solidFill>
      <a:prstDash val="solid"/>
    </a:ln>
    <a:effectLst>
      <a:outerShdw blurRad="50800" dist="50800" dir="5400000" algn="ctr" rotWithShape="0">
        <a:schemeClr val="tx1"/>
      </a:outerShdw>
    </a:effectLst>
  </c:spPr>
  <c:txPr>
    <a:bodyPr/>
    <a:lstStyle/>
    <a:p>
      <a:pPr>
        <a:defRPr sz="800" b="0" i="0" u="none" strike="noStrike" baseline="0">
          <a:solidFill>
            <a:srgbClr val="000000"/>
          </a:solidFill>
          <a:latin typeface="Times New Roman"/>
          <a:ea typeface="Times New Roman"/>
          <a:cs typeface="Times New Roman"/>
        </a:defRPr>
      </a:pPr>
      <a:endParaRPr lang="ar-SA"/>
    </a:p>
  </c:txPr>
  <c:externalData r:id="rId1"/>
</c:chartSpace>
</file>

<file path=word/charts/chart4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9.5959595959601268E-2"/>
          <c:y val="0.15467613866878627"/>
          <c:w val="0.87542087542090063"/>
          <c:h val="0.58318785861546452"/>
        </c:manualLayout>
      </c:layout>
      <c:barChart>
        <c:barDir val="col"/>
        <c:grouping val="clustered"/>
        <c:ser>
          <c:idx val="1"/>
          <c:order val="0"/>
          <c:tx>
            <c:strRef>
              <c:f>Sheet1!$A$3</c:f>
              <c:strCache>
                <c:ptCount val="1"/>
                <c:pt idx="0">
                  <c:v>الضفة الغربية</c:v>
                </c:pt>
              </c:strCache>
            </c:strRef>
          </c:tx>
          <c:spPr>
            <a:effectLst/>
          </c:spPr>
          <c:cat>
            <c:multiLvlStrRef>
              <c:f>Sheet1!$B$1:$G$2</c:f>
              <c:multiLvlStrCache>
                <c:ptCount val="6"/>
                <c:lvl>
                  <c:pt idx="0">
                    <c:v>الفقر العادي</c:v>
                  </c:pt>
                  <c:pt idx="1">
                    <c:v>الفقر المدقع</c:v>
                  </c:pt>
                  <c:pt idx="2">
                    <c:v>الفقر العادي</c:v>
                  </c:pt>
                  <c:pt idx="3">
                    <c:v>الفقر المدقع</c:v>
                  </c:pt>
                  <c:pt idx="4">
                    <c:v>الفقر العادي</c:v>
                  </c:pt>
                  <c:pt idx="5">
                    <c:v>الفقر المدقع</c:v>
                  </c:pt>
                </c:lvl>
                <c:lvl>
                  <c:pt idx="0">
                    <c:v>2009</c:v>
                  </c:pt>
                  <c:pt idx="2">
                    <c:v>2010</c:v>
                  </c:pt>
                  <c:pt idx="4">
                    <c:v>2011</c:v>
                  </c:pt>
                </c:lvl>
              </c:multiLvlStrCache>
            </c:multiLvlStrRef>
          </c:cat>
          <c:val>
            <c:numRef>
              <c:f>Sheet1!$B$3:$G$3</c:f>
              <c:numCache>
                <c:formatCode>0.0</c:formatCode>
                <c:ptCount val="6"/>
                <c:pt idx="0">
                  <c:v>20</c:v>
                </c:pt>
                <c:pt idx="1">
                  <c:v>9.4</c:v>
                </c:pt>
                <c:pt idx="2">
                  <c:v>19</c:v>
                </c:pt>
                <c:pt idx="3">
                  <c:v>8.9</c:v>
                </c:pt>
                <c:pt idx="4">
                  <c:v>18.399999999999999</c:v>
                </c:pt>
                <c:pt idx="5">
                  <c:v>8.2000000000000011</c:v>
                </c:pt>
              </c:numCache>
            </c:numRef>
          </c:val>
        </c:ser>
        <c:ser>
          <c:idx val="3"/>
          <c:order val="1"/>
          <c:tx>
            <c:strRef>
              <c:f>Sheet1!$A$4</c:f>
              <c:strCache>
                <c:ptCount val="1"/>
                <c:pt idx="0">
                  <c:v>قطاع غزة</c:v>
                </c:pt>
              </c:strCache>
            </c:strRef>
          </c:tx>
          <c:spPr>
            <a:effectLst/>
          </c:spPr>
          <c:cat>
            <c:multiLvlStrRef>
              <c:f>Sheet1!$B$1:$G$2</c:f>
              <c:multiLvlStrCache>
                <c:ptCount val="6"/>
                <c:lvl>
                  <c:pt idx="0">
                    <c:v>الفقر العادي</c:v>
                  </c:pt>
                  <c:pt idx="1">
                    <c:v>الفقر المدقع</c:v>
                  </c:pt>
                  <c:pt idx="2">
                    <c:v>الفقر العادي</c:v>
                  </c:pt>
                  <c:pt idx="3">
                    <c:v>الفقر المدقع</c:v>
                  </c:pt>
                  <c:pt idx="4">
                    <c:v>الفقر العادي</c:v>
                  </c:pt>
                  <c:pt idx="5">
                    <c:v>الفقر المدقع</c:v>
                  </c:pt>
                </c:lvl>
                <c:lvl>
                  <c:pt idx="0">
                    <c:v>2009</c:v>
                  </c:pt>
                  <c:pt idx="2">
                    <c:v>2010</c:v>
                  </c:pt>
                  <c:pt idx="4">
                    <c:v>2011</c:v>
                  </c:pt>
                </c:lvl>
              </c:multiLvlStrCache>
            </c:multiLvlStrRef>
          </c:cat>
          <c:val>
            <c:numRef>
              <c:f>Sheet1!$B$4:$G$4</c:f>
              <c:numCache>
                <c:formatCode>0.0</c:formatCode>
                <c:ptCount val="6"/>
                <c:pt idx="0">
                  <c:v>38.9</c:v>
                </c:pt>
                <c:pt idx="1">
                  <c:v>21.8</c:v>
                </c:pt>
                <c:pt idx="2">
                  <c:v>38.5</c:v>
                </c:pt>
                <c:pt idx="3">
                  <c:v>23.1</c:v>
                </c:pt>
                <c:pt idx="4">
                  <c:v>39.300000000000004</c:v>
                </c:pt>
                <c:pt idx="5">
                  <c:v>21.9</c:v>
                </c:pt>
              </c:numCache>
            </c:numRef>
          </c:val>
        </c:ser>
        <c:ser>
          <c:idx val="0"/>
          <c:order val="2"/>
          <c:tx>
            <c:strRef>
              <c:f>Sheet1!$A$5</c:f>
              <c:strCache>
                <c:ptCount val="1"/>
                <c:pt idx="0">
                  <c:v>فلسطين</c:v>
                </c:pt>
              </c:strCache>
            </c:strRef>
          </c:tx>
          <c:spPr>
            <a:effectLst/>
          </c:spPr>
          <c:cat>
            <c:multiLvlStrRef>
              <c:f>Sheet1!$B$1:$G$2</c:f>
              <c:multiLvlStrCache>
                <c:ptCount val="6"/>
                <c:lvl>
                  <c:pt idx="0">
                    <c:v>الفقر العادي</c:v>
                  </c:pt>
                  <c:pt idx="1">
                    <c:v>الفقر المدقع</c:v>
                  </c:pt>
                  <c:pt idx="2">
                    <c:v>الفقر العادي</c:v>
                  </c:pt>
                  <c:pt idx="3">
                    <c:v>الفقر المدقع</c:v>
                  </c:pt>
                  <c:pt idx="4">
                    <c:v>الفقر العادي</c:v>
                  </c:pt>
                  <c:pt idx="5">
                    <c:v>الفقر المدقع</c:v>
                  </c:pt>
                </c:lvl>
                <c:lvl>
                  <c:pt idx="0">
                    <c:v>2009</c:v>
                  </c:pt>
                  <c:pt idx="2">
                    <c:v>2010</c:v>
                  </c:pt>
                  <c:pt idx="4">
                    <c:v>2011</c:v>
                  </c:pt>
                </c:lvl>
              </c:multiLvlStrCache>
            </c:multiLvlStrRef>
          </c:cat>
          <c:val>
            <c:numRef>
              <c:f>Sheet1!$B$5:$G$5</c:f>
              <c:numCache>
                <c:formatCode>0.0</c:formatCode>
                <c:ptCount val="6"/>
                <c:pt idx="0">
                  <c:v>27.6</c:v>
                </c:pt>
                <c:pt idx="1">
                  <c:v>14.4</c:v>
                </c:pt>
                <c:pt idx="2">
                  <c:v>26.9</c:v>
                </c:pt>
                <c:pt idx="3">
                  <c:v>14.6</c:v>
                </c:pt>
                <c:pt idx="4">
                  <c:v>27.2</c:v>
                </c:pt>
                <c:pt idx="5">
                  <c:v>13.9</c:v>
                </c:pt>
              </c:numCache>
            </c:numRef>
          </c:val>
        </c:ser>
        <c:dLbls>
          <c:showVal val="1"/>
        </c:dLbls>
        <c:axId val="153621248"/>
        <c:axId val="153622784"/>
      </c:barChart>
      <c:catAx>
        <c:axId val="153621248"/>
        <c:scaling>
          <c:orientation val="minMax"/>
        </c:scaling>
        <c:axPos val="b"/>
        <c:numFmt formatCode="General" sourceLinked="1"/>
        <c:tickLblPos val="nextTo"/>
        <c:spPr>
          <a:ln w="3175">
            <a:solidFill>
              <a:srgbClr val="000000"/>
            </a:solidFill>
            <a:prstDash val="solid"/>
          </a:ln>
        </c:spPr>
        <c:txPr>
          <a:bodyPr rot="0" vert="horz"/>
          <a:lstStyle/>
          <a:p>
            <a:pPr>
              <a:defRPr sz="925" b="0" i="0" u="none" strike="noStrike" baseline="0">
                <a:solidFill>
                  <a:srgbClr val="000000"/>
                </a:solidFill>
                <a:latin typeface="Times New Roman"/>
                <a:ea typeface="Times New Roman"/>
                <a:cs typeface="Times New Roman"/>
              </a:defRPr>
            </a:pPr>
            <a:endParaRPr lang="ar-SA"/>
          </a:p>
        </c:txPr>
        <c:crossAx val="153622784"/>
        <c:crosses val="autoZero"/>
        <c:auto val="1"/>
        <c:lblAlgn val="ctr"/>
        <c:lblOffset val="100"/>
        <c:tickLblSkip val="1"/>
        <c:tickMarkSkip val="1"/>
      </c:catAx>
      <c:valAx>
        <c:axId val="153622784"/>
        <c:scaling>
          <c:orientation val="minMax"/>
        </c:scaling>
        <c:axPos val="l"/>
        <c:majorGridlines/>
        <c:numFmt formatCode="0.0" sourceLinked="0"/>
        <c:tickLblPos val="nextTo"/>
        <c:spPr>
          <a:ln w="3175">
            <a:solidFill>
              <a:srgbClr val="000000"/>
            </a:solidFill>
            <a:prstDash val="solid"/>
          </a:ln>
        </c:spPr>
        <c:txPr>
          <a:bodyPr rot="0" vert="horz"/>
          <a:lstStyle/>
          <a:p>
            <a:pPr>
              <a:defRPr sz="925" b="0" i="0" u="none" strike="noStrike" baseline="0">
                <a:solidFill>
                  <a:srgbClr val="000000"/>
                </a:solidFill>
                <a:latin typeface="Arial"/>
                <a:ea typeface="Arial"/>
                <a:cs typeface="Arial"/>
              </a:defRPr>
            </a:pPr>
            <a:endParaRPr lang="ar-SA"/>
          </a:p>
        </c:txPr>
        <c:crossAx val="153621248"/>
        <c:crosses val="autoZero"/>
        <c:crossBetween val="between"/>
      </c:valAx>
      <c:spPr>
        <a:noFill/>
        <a:ln w="25400">
          <a:noFill/>
        </a:ln>
      </c:spPr>
    </c:plotArea>
    <c:legend>
      <c:legendPos val="b"/>
      <c:layout>
        <c:manualLayout>
          <c:xMode val="edge"/>
          <c:yMode val="edge"/>
          <c:x val="0.36958868513530158"/>
          <c:y val="0.91188863569704215"/>
          <c:w val="0.27411166627428135"/>
          <c:h val="6.9009167550331513E-2"/>
        </c:manualLayout>
      </c:layout>
      <c:overlay val="1"/>
      <c:spPr>
        <a:noFill/>
        <a:ln w="25400">
          <a:noFill/>
        </a:ln>
      </c:spPr>
      <c:txPr>
        <a:bodyPr/>
        <a:lstStyle/>
        <a:p>
          <a:pPr>
            <a:defRPr sz="735" b="0" i="0" u="none" strike="noStrike" baseline="0">
              <a:solidFill>
                <a:srgbClr val="000000"/>
              </a:solidFill>
              <a:latin typeface="Simplified Arabic"/>
              <a:ea typeface="Simplified Arabic"/>
              <a:cs typeface="Simplified Arabic"/>
            </a:defRPr>
          </a:pPr>
          <a:endParaRPr lang="ar-SA"/>
        </a:p>
      </c:txPr>
    </c:legend>
    <c:plotVisOnly val="1"/>
    <c:dispBlanksAs val="gap"/>
  </c:chart>
  <c:spPr>
    <a:noFill/>
    <a:ln w="3175">
      <a:solidFill>
        <a:srgbClr val="000000"/>
      </a:solidFill>
      <a:prstDash val="solid"/>
    </a:ln>
    <a:effectLst>
      <a:outerShdw blurRad="50800" dist="50800" dir="5400000" algn="ctr" rotWithShape="0">
        <a:schemeClr val="tx1"/>
      </a:outerShdw>
    </a:effectLst>
  </c:spPr>
  <c:txPr>
    <a:bodyPr/>
    <a:lstStyle/>
    <a:p>
      <a:pPr>
        <a:defRPr sz="800" b="0" i="0" u="none" strike="noStrike" baseline="0">
          <a:solidFill>
            <a:srgbClr val="000000"/>
          </a:solidFill>
          <a:latin typeface="Times New Roman"/>
          <a:ea typeface="Times New Roman"/>
          <a:cs typeface="Times New Roman"/>
        </a:defRPr>
      </a:pPr>
      <a:endParaRPr lang="ar-SA"/>
    </a:p>
  </c:txPr>
  <c:externalData r:id="rId1"/>
</c:chartSpace>
</file>

<file path=word/charts/chart4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9.5959595959598798E-2"/>
          <c:y val="0.15467613866878627"/>
          <c:w val="0.87542087542090063"/>
          <c:h val="0.58318785861546452"/>
        </c:manualLayout>
      </c:layout>
      <c:barChart>
        <c:barDir val="col"/>
        <c:grouping val="clustered"/>
        <c:ser>
          <c:idx val="1"/>
          <c:order val="0"/>
          <c:tx>
            <c:strRef>
              <c:f>Sheet1!$A$3</c:f>
              <c:strCache>
                <c:ptCount val="1"/>
                <c:pt idx="0">
                  <c:v>الضفة الغربية</c:v>
                </c:pt>
              </c:strCache>
            </c:strRef>
          </c:tx>
          <c:spPr>
            <a:ln w="12700">
              <a:noFill/>
              <a:prstDash val="solid"/>
            </a:ln>
          </c:spPr>
          <c:dLbls>
            <c:delete val="1"/>
          </c:dLbls>
          <c:cat>
            <c:multiLvlStrRef>
              <c:f>Sheet1!$B$1:$G$2</c:f>
              <c:multiLvlStrCache>
                <c:ptCount val="6"/>
                <c:lvl>
                  <c:pt idx="0">
                    <c:v>عدد الاطفال</c:v>
                  </c:pt>
                  <c:pt idx="1">
                    <c:v>عدد الاطفال الفقراء</c:v>
                  </c:pt>
                  <c:pt idx="2">
                    <c:v>عدد الاطفال</c:v>
                  </c:pt>
                  <c:pt idx="3">
                    <c:v>عدد الاطفال الفقراء</c:v>
                  </c:pt>
                  <c:pt idx="4">
                    <c:v>عدد الاطفال</c:v>
                  </c:pt>
                  <c:pt idx="5">
                    <c:v>عدد الاطفال الفقراء</c:v>
                  </c:pt>
                </c:lvl>
                <c:lvl>
                  <c:pt idx="0">
                    <c:v>2009</c:v>
                  </c:pt>
                  <c:pt idx="2">
                    <c:v>2010</c:v>
                  </c:pt>
                  <c:pt idx="4">
                    <c:v>2011</c:v>
                  </c:pt>
                </c:lvl>
              </c:multiLvlStrCache>
            </c:multiLvlStrRef>
          </c:cat>
          <c:val>
            <c:numRef>
              <c:f>Sheet1!$B$3:$G$3</c:f>
              <c:numCache>
                <c:formatCode>#,##0</c:formatCode>
                <c:ptCount val="6"/>
                <c:pt idx="0">
                  <c:v>1158287</c:v>
                </c:pt>
                <c:pt idx="1">
                  <c:v>194592</c:v>
                </c:pt>
                <c:pt idx="2">
                  <c:v>1174470</c:v>
                </c:pt>
                <c:pt idx="3">
                  <c:v>224324</c:v>
                </c:pt>
                <c:pt idx="4">
                  <c:v>1189730</c:v>
                </c:pt>
                <c:pt idx="5">
                  <c:v>218910</c:v>
                </c:pt>
              </c:numCache>
            </c:numRef>
          </c:val>
        </c:ser>
        <c:ser>
          <c:idx val="3"/>
          <c:order val="1"/>
          <c:tx>
            <c:strRef>
              <c:f>Sheet1!$A$4</c:f>
              <c:strCache>
                <c:ptCount val="1"/>
                <c:pt idx="0">
                  <c:v>قطاع غزة</c:v>
                </c:pt>
              </c:strCache>
            </c:strRef>
          </c:tx>
          <c:spPr>
            <a:ln w="12700">
              <a:noFill/>
              <a:prstDash val="solid"/>
            </a:ln>
            <a:effectLst>
              <a:outerShdw blurRad="50800" dist="50800" dir="5400000" algn="ctr" rotWithShape="0">
                <a:schemeClr val="accent3"/>
              </a:outerShdw>
            </a:effectLst>
          </c:spPr>
          <c:dLbls>
            <c:delete val="1"/>
          </c:dLbls>
          <c:cat>
            <c:multiLvlStrRef>
              <c:f>Sheet1!$B$1:$G$2</c:f>
              <c:multiLvlStrCache>
                <c:ptCount val="6"/>
                <c:lvl>
                  <c:pt idx="0">
                    <c:v>عدد الاطفال</c:v>
                  </c:pt>
                  <c:pt idx="1">
                    <c:v>عدد الاطفال الفقراء</c:v>
                  </c:pt>
                  <c:pt idx="2">
                    <c:v>عدد الاطفال</c:v>
                  </c:pt>
                  <c:pt idx="3">
                    <c:v>عدد الاطفال الفقراء</c:v>
                  </c:pt>
                  <c:pt idx="4">
                    <c:v>عدد الاطفال</c:v>
                  </c:pt>
                  <c:pt idx="5">
                    <c:v>عدد الاطفال الفقراء</c:v>
                  </c:pt>
                </c:lvl>
                <c:lvl>
                  <c:pt idx="0">
                    <c:v>2009</c:v>
                  </c:pt>
                  <c:pt idx="2">
                    <c:v>2010</c:v>
                  </c:pt>
                  <c:pt idx="4">
                    <c:v>2011</c:v>
                  </c:pt>
                </c:lvl>
              </c:multiLvlStrCache>
            </c:multiLvlStrRef>
          </c:cat>
          <c:val>
            <c:numRef>
              <c:f>Sheet1!$B$4:$G$4</c:f>
              <c:numCache>
                <c:formatCode>#,##0</c:formatCode>
                <c:ptCount val="6"/>
                <c:pt idx="0">
                  <c:v>781297</c:v>
                </c:pt>
                <c:pt idx="1">
                  <c:v>256265</c:v>
                </c:pt>
                <c:pt idx="2">
                  <c:v>797149</c:v>
                </c:pt>
                <c:pt idx="3">
                  <c:v>306902</c:v>
                </c:pt>
                <c:pt idx="4">
                  <c:v>817649</c:v>
                </c:pt>
                <c:pt idx="5">
                  <c:v>321336</c:v>
                </c:pt>
              </c:numCache>
            </c:numRef>
          </c:val>
        </c:ser>
        <c:ser>
          <c:idx val="0"/>
          <c:order val="2"/>
          <c:tx>
            <c:strRef>
              <c:f>Sheet1!$A$5</c:f>
              <c:strCache>
                <c:ptCount val="1"/>
                <c:pt idx="0">
                  <c:v>فلسطين</c:v>
                </c:pt>
              </c:strCache>
            </c:strRef>
          </c:tx>
          <c:spPr>
            <a:ln>
              <a:noFill/>
            </a:ln>
          </c:spPr>
          <c:dLbls>
            <c:delete val="1"/>
          </c:dLbls>
          <c:cat>
            <c:multiLvlStrRef>
              <c:f>Sheet1!$B$1:$G$2</c:f>
              <c:multiLvlStrCache>
                <c:ptCount val="6"/>
                <c:lvl>
                  <c:pt idx="0">
                    <c:v>عدد الاطفال</c:v>
                  </c:pt>
                  <c:pt idx="1">
                    <c:v>عدد الاطفال الفقراء</c:v>
                  </c:pt>
                  <c:pt idx="2">
                    <c:v>عدد الاطفال</c:v>
                  </c:pt>
                  <c:pt idx="3">
                    <c:v>عدد الاطفال الفقراء</c:v>
                  </c:pt>
                  <c:pt idx="4">
                    <c:v>عدد الاطفال</c:v>
                  </c:pt>
                  <c:pt idx="5">
                    <c:v>عدد الاطفال الفقراء</c:v>
                  </c:pt>
                </c:lvl>
                <c:lvl>
                  <c:pt idx="0">
                    <c:v>2009</c:v>
                  </c:pt>
                  <c:pt idx="2">
                    <c:v>2010</c:v>
                  </c:pt>
                  <c:pt idx="4">
                    <c:v>2011</c:v>
                  </c:pt>
                </c:lvl>
              </c:multiLvlStrCache>
            </c:multiLvlStrRef>
          </c:cat>
          <c:val>
            <c:numRef>
              <c:f>Sheet1!$B$5:$G$5</c:f>
              <c:numCache>
                <c:formatCode>#,##0</c:formatCode>
                <c:ptCount val="6"/>
                <c:pt idx="0">
                  <c:v>1939584</c:v>
                </c:pt>
                <c:pt idx="1">
                  <c:v>535325</c:v>
                </c:pt>
                <c:pt idx="2">
                  <c:v>1971619</c:v>
                </c:pt>
                <c:pt idx="3">
                  <c:v>530365</c:v>
                </c:pt>
                <c:pt idx="4">
                  <c:v>2007379</c:v>
                </c:pt>
                <c:pt idx="5">
                  <c:v>546007</c:v>
                </c:pt>
              </c:numCache>
            </c:numRef>
          </c:val>
        </c:ser>
        <c:dLbls>
          <c:showVal val="1"/>
        </c:dLbls>
        <c:axId val="153758720"/>
        <c:axId val="153813760"/>
      </c:barChart>
      <c:catAx>
        <c:axId val="153758720"/>
        <c:scaling>
          <c:orientation val="minMax"/>
        </c:scaling>
        <c:axPos val="b"/>
        <c:numFmt formatCode="#,##0.0" sourceLinked="0"/>
        <c:tickLblPos val="nextTo"/>
        <c:spPr>
          <a:ln w="3175">
            <a:solidFill>
              <a:srgbClr val="000000"/>
            </a:solidFill>
            <a:prstDash val="solid"/>
          </a:ln>
        </c:spPr>
        <c:txPr>
          <a:bodyPr rot="0" vert="horz"/>
          <a:lstStyle/>
          <a:p>
            <a:pPr>
              <a:defRPr sz="925" b="0" i="0" u="none" strike="noStrike" baseline="0">
                <a:solidFill>
                  <a:srgbClr val="000000"/>
                </a:solidFill>
                <a:latin typeface="Times New Roman"/>
                <a:ea typeface="Times New Roman"/>
                <a:cs typeface="Times New Roman"/>
              </a:defRPr>
            </a:pPr>
            <a:endParaRPr lang="ar-SA"/>
          </a:p>
        </c:txPr>
        <c:crossAx val="153813760"/>
        <c:crosses val="autoZero"/>
        <c:auto val="1"/>
        <c:lblAlgn val="ctr"/>
        <c:lblOffset val="100"/>
        <c:tickLblSkip val="1"/>
        <c:tickMarkSkip val="1"/>
      </c:catAx>
      <c:valAx>
        <c:axId val="153813760"/>
        <c:scaling>
          <c:orientation val="minMax"/>
        </c:scaling>
        <c:axPos val="l"/>
        <c:majorGridlines/>
        <c:numFmt formatCode="#,##0" sourceLinked="0"/>
        <c:tickLblPos val="nextTo"/>
        <c:spPr>
          <a:ln w="3175">
            <a:solidFill>
              <a:srgbClr val="000000"/>
            </a:solidFill>
            <a:prstDash val="solid"/>
          </a:ln>
        </c:spPr>
        <c:txPr>
          <a:bodyPr rot="0" vert="horz"/>
          <a:lstStyle/>
          <a:p>
            <a:pPr>
              <a:defRPr sz="925" b="0" i="0" u="none" strike="noStrike" baseline="0">
                <a:solidFill>
                  <a:srgbClr val="000000"/>
                </a:solidFill>
                <a:latin typeface="Arial"/>
                <a:ea typeface="Arial"/>
                <a:cs typeface="Arial"/>
              </a:defRPr>
            </a:pPr>
            <a:endParaRPr lang="ar-SA"/>
          </a:p>
        </c:txPr>
        <c:crossAx val="153758720"/>
        <c:crosses val="autoZero"/>
        <c:crossBetween val="between"/>
      </c:valAx>
      <c:spPr>
        <a:noFill/>
        <a:ln w="25400">
          <a:noFill/>
        </a:ln>
      </c:spPr>
    </c:plotArea>
    <c:legend>
      <c:legendPos val="b"/>
      <c:layout>
        <c:manualLayout>
          <c:xMode val="edge"/>
          <c:yMode val="edge"/>
          <c:x val="0.31902277264705342"/>
          <c:y val="0.91188863569704215"/>
          <c:w val="0.48841459830766343"/>
          <c:h val="6.9009167550331513E-2"/>
        </c:manualLayout>
      </c:layout>
      <c:overlay val="1"/>
      <c:spPr>
        <a:noFill/>
        <a:ln w="25400">
          <a:noFill/>
        </a:ln>
      </c:spPr>
      <c:txPr>
        <a:bodyPr/>
        <a:lstStyle/>
        <a:p>
          <a:pPr>
            <a:defRPr sz="900" b="0" i="0" u="none" strike="noStrike" baseline="0">
              <a:solidFill>
                <a:srgbClr val="000000"/>
              </a:solidFill>
              <a:latin typeface="Simplified Arabic"/>
              <a:ea typeface="Simplified Arabic"/>
              <a:cs typeface="Simplified Arabic"/>
            </a:defRPr>
          </a:pPr>
          <a:endParaRPr lang="ar-SA"/>
        </a:p>
      </c:txPr>
    </c:legend>
    <c:plotVisOnly val="1"/>
    <c:dispBlanksAs val="gap"/>
  </c:chart>
  <c:spPr>
    <a:noFill/>
    <a:ln w="3175">
      <a:solidFill>
        <a:srgbClr val="000000"/>
      </a:solidFill>
      <a:prstDash val="solid"/>
    </a:ln>
    <a:effectLst>
      <a:outerShdw blurRad="50800" dist="50800" dir="5400000" algn="ctr" rotWithShape="0">
        <a:schemeClr val="tx1"/>
      </a:outerShdw>
    </a:effectLst>
  </c:spPr>
  <c:txPr>
    <a:bodyPr/>
    <a:lstStyle/>
    <a:p>
      <a:pPr>
        <a:defRPr sz="800" b="0" i="0" u="none" strike="noStrike" baseline="0">
          <a:solidFill>
            <a:srgbClr val="000000"/>
          </a:solidFill>
          <a:latin typeface="Times New Roman"/>
          <a:ea typeface="Times New Roman"/>
          <a:cs typeface="Times New Roman"/>
        </a:defRPr>
      </a:pPr>
      <a:endParaRPr lang="ar-SA"/>
    </a:p>
  </c:txPr>
  <c:externalData r:id="rId1"/>
</c:chartSpace>
</file>

<file path=word/charts/chart45.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9.5959595959598798E-2"/>
          <c:y val="0.15467613866878627"/>
          <c:w val="0.87542087542090063"/>
          <c:h val="0.58318785861546452"/>
        </c:manualLayout>
      </c:layout>
      <c:lineChart>
        <c:grouping val="standard"/>
        <c:ser>
          <c:idx val="1"/>
          <c:order val="0"/>
          <c:tx>
            <c:strRef>
              <c:f>Sheet1!$A$2</c:f>
              <c:strCache>
                <c:ptCount val="1"/>
                <c:pt idx="0">
                  <c:v>الضفة الغربية</c:v>
                </c:pt>
              </c:strCache>
            </c:strRef>
          </c:tx>
          <c:spPr>
            <a:ln w="12700">
              <a:solidFill>
                <a:srgbClr val="FF00FF"/>
              </a:solidFill>
              <a:prstDash val="solid"/>
            </a:ln>
          </c:spPr>
          <c:dLbls>
            <c:dLbl>
              <c:idx val="0"/>
              <c:layout>
                <c:manualLayout>
                  <c:x val="-3.1302672766675595E-2"/>
                  <c:y val="7.4762124971141208E-2"/>
                </c:manualLayout>
              </c:layout>
              <c:showVal val="1"/>
            </c:dLbl>
            <c:dLbl>
              <c:idx val="1"/>
              <c:layout>
                <c:manualLayout>
                  <c:x val="-2.4078979051288224E-2"/>
                  <c:y val="7.4762124971141125E-2"/>
                </c:manualLayout>
              </c:layout>
              <c:showVal val="1"/>
            </c:dLbl>
            <c:txPr>
              <a:bodyPr/>
              <a:lstStyle/>
              <a:p>
                <a:pPr>
                  <a:defRPr sz="900">
                    <a:latin typeface="Arial" pitchFamily="34" charset="0"/>
                    <a:cs typeface="Arial" pitchFamily="34" charset="0"/>
                  </a:defRPr>
                </a:pPr>
                <a:endParaRPr lang="ar-SA"/>
              </a:p>
            </c:txPr>
            <c:showVal val="1"/>
          </c:dLbls>
          <c:cat>
            <c:numRef>
              <c:f>Sheet1!$B$1:$D$1</c:f>
              <c:numCache>
                <c:formatCode>General</c:formatCode>
                <c:ptCount val="3"/>
                <c:pt idx="0">
                  <c:v>2009</c:v>
                </c:pt>
                <c:pt idx="1">
                  <c:v>2010</c:v>
                </c:pt>
                <c:pt idx="2">
                  <c:v>2011</c:v>
                </c:pt>
              </c:numCache>
            </c:numRef>
          </c:cat>
          <c:val>
            <c:numRef>
              <c:f>Sheet1!$B$2:$D$2</c:f>
              <c:numCache>
                <c:formatCode>#,##0</c:formatCode>
                <c:ptCount val="3"/>
                <c:pt idx="0">
                  <c:v>194592</c:v>
                </c:pt>
                <c:pt idx="1">
                  <c:v>224324</c:v>
                </c:pt>
                <c:pt idx="2">
                  <c:v>218910</c:v>
                </c:pt>
              </c:numCache>
            </c:numRef>
          </c:val>
        </c:ser>
        <c:ser>
          <c:idx val="3"/>
          <c:order val="1"/>
          <c:tx>
            <c:strRef>
              <c:f>Sheet1!$A$3</c:f>
              <c:strCache>
                <c:ptCount val="1"/>
                <c:pt idx="0">
                  <c:v>قطاع غزة</c:v>
                </c:pt>
              </c:strCache>
            </c:strRef>
          </c:tx>
          <c:spPr>
            <a:ln w="12700">
              <a:solidFill>
                <a:srgbClr val="000080"/>
              </a:solidFill>
              <a:prstDash val="solid"/>
            </a:ln>
            <a:effectLst>
              <a:outerShdw blurRad="50800" dist="50800" dir="5400000" algn="ctr" rotWithShape="0">
                <a:schemeClr val="accent3"/>
              </a:outerShdw>
            </a:effectLst>
          </c:spPr>
          <c:dLbls>
            <c:dLbl>
              <c:idx val="0"/>
              <c:layout>
                <c:manualLayout>
                  <c:x val="-2.1671081146159402E-2"/>
                  <c:y val="-6.2301770809282134E-2"/>
                </c:manualLayout>
              </c:layout>
              <c:showVal val="1"/>
            </c:dLbl>
            <c:txPr>
              <a:bodyPr/>
              <a:lstStyle/>
              <a:p>
                <a:pPr>
                  <a:defRPr sz="900">
                    <a:latin typeface="Arial" pitchFamily="34" charset="0"/>
                    <a:cs typeface="Arial" pitchFamily="34" charset="0"/>
                  </a:defRPr>
                </a:pPr>
                <a:endParaRPr lang="ar-SA"/>
              </a:p>
            </c:txPr>
            <c:showVal val="1"/>
          </c:dLbls>
          <c:cat>
            <c:numRef>
              <c:f>Sheet1!$B$1:$D$1</c:f>
              <c:numCache>
                <c:formatCode>General</c:formatCode>
                <c:ptCount val="3"/>
                <c:pt idx="0">
                  <c:v>2009</c:v>
                </c:pt>
                <c:pt idx="1">
                  <c:v>2010</c:v>
                </c:pt>
                <c:pt idx="2">
                  <c:v>2011</c:v>
                </c:pt>
              </c:numCache>
            </c:numRef>
          </c:cat>
          <c:val>
            <c:numRef>
              <c:f>Sheet1!$B$3:$D$3</c:f>
              <c:numCache>
                <c:formatCode>#,##0</c:formatCode>
                <c:ptCount val="3"/>
                <c:pt idx="0">
                  <c:v>256265</c:v>
                </c:pt>
                <c:pt idx="1">
                  <c:v>306902</c:v>
                </c:pt>
                <c:pt idx="2">
                  <c:v>321336</c:v>
                </c:pt>
              </c:numCache>
            </c:numRef>
          </c:val>
        </c:ser>
        <c:ser>
          <c:idx val="0"/>
          <c:order val="2"/>
          <c:tx>
            <c:strRef>
              <c:f>Sheet1!$A$4</c:f>
              <c:strCache>
                <c:ptCount val="1"/>
                <c:pt idx="0">
                  <c:v>فلسطين</c:v>
                </c:pt>
              </c:strCache>
            </c:strRef>
          </c:tx>
          <c:dLbls>
            <c:dLbl>
              <c:idx val="0"/>
              <c:layout>
                <c:manualLayout>
                  <c:x val="-2.6486876956417056E-2"/>
                  <c:y val="8.7222479132994843E-2"/>
                </c:manualLayout>
              </c:layout>
              <c:showVal val="1"/>
            </c:dLbl>
            <c:dLbl>
              <c:idx val="1"/>
              <c:layout>
                <c:manualLayout>
                  <c:x val="-4.3342162292318805E-2"/>
                  <c:y val="6.6455222196567479E-2"/>
                </c:manualLayout>
              </c:layout>
              <c:showVal val="1"/>
            </c:dLbl>
            <c:dLbl>
              <c:idx val="2"/>
              <c:layout>
                <c:manualLayout>
                  <c:x val="-3.1302672766675595E-2"/>
                  <c:y val="6.2301770809282134E-2"/>
                </c:manualLayout>
              </c:layout>
              <c:showVal val="1"/>
            </c:dLbl>
            <c:txPr>
              <a:bodyPr/>
              <a:lstStyle/>
              <a:p>
                <a:pPr>
                  <a:defRPr sz="900">
                    <a:latin typeface="Arial" pitchFamily="34" charset="0"/>
                    <a:cs typeface="Arial" pitchFamily="34" charset="0"/>
                  </a:defRPr>
                </a:pPr>
                <a:endParaRPr lang="ar-SA"/>
              </a:p>
            </c:txPr>
            <c:showVal val="1"/>
          </c:dLbls>
          <c:cat>
            <c:numRef>
              <c:f>Sheet1!$B$1:$D$1</c:f>
              <c:numCache>
                <c:formatCode>General</c:formatCode>
                <c:ptCount val="3"/>
                <c:pt idx="0">
                  <c:v>2009</c:v>
                </c:pt>
                <c:pt idx="1">
                  <c:v>2010</c:v>
                </c:pt>
                <c:pt idx="2">
                  <c:v>2011</c:v>
                </c:pt>
              </c:numCache>
            </c:numRef>
          </c:cat>
          <c:val>
            <c:numRef>
              <c:f>Sheet1!$B$4:$D$4</c:f>
              <c:numCache>
                <c:formatCode>#,##0</c:formatCode>
                <c:ptCount val="3"/>
                <c:pt idx="0">
                  <c:v>535325</c:v>
                </c:pt>
                <c:pt idx="1">
                  <c:v>530365</c:v>
                </c:pt>
                <c:pt idx="2">
                  <c:v>546007</c:v>
                </c:pt>
              </c:numCache>
            </c:numRef>
          </c:val>
        </c:ser>
        <c:dLbls>
          <c:showVal val="1"/>
        </c:dLbls>
        <c:marker val="1"/>
        <c:axId val="153782912"/>
        <c:axId val="153825664"/>
      </c:lineChart>
      <c:catAx>
        <c:axId val="153782912"/>
        <c:scaling>
          <c:orientation val="minMax"/>
        </c:scaling>
        <c:axPos val="b"/>
        <c:numFmt formatCode="General" sourceLinked="1"/>
        <c:tickLblPos val="nextTo"/>
        <c:spPr>
          <a:ln w="3175">
            <a:solidFill>
              <a:srgbClr val="000000"/>
            </a:solidFill>
            <a:prstDash val="solid"/>
          </a:ln>
        </c:spPr>
        <c:txPr>
          <a:bodyPr rot="0" vert="horz"/>
          <a:lstStyle/>
          <a:p>
            <a:pPr>
              <a:defRPr sz="925" b="0" i="0" u="none" strike="noStrike" baseline="0">
                <a:solidFill>
                  <a:srgbClr val="000000"/>
                </a:solidFill>
                <a:latin typeface="Times New Roman"/>
                <a:ea typeface="Times New Roman"/>
                <a:cs typeface="Times New Roman"/>
              </a:defRPr>
            </a:pPr>
            <a:endParaRPr lang="ar-SA"/>
          </a:p>
        </c:txPr>
        <c:crossAx val="153825664"/>
        <c:crosses val="autoZero"/>
        <c:auto val="1"/>
        <c:lblAlgn val="ctr"/>
        <c:lblOffset val="100"/>
        <c:tickLblSkip val="1"/>
        <c:tickMarkSkip val="1"/>
      </c:catAx>
      <c:valAx>
        <c:axId val="153825664"/>
        <c:scaling>
          <c:orientation val="minMax"/>
        </c:scaling>
        <c:axPos val="l"/>
        <c:majorGridlines/>
        <c:numFmt formatCode="#,##0" sourceLinked="0"/>
        <c:tickLblPos val="nextTo"/>
        <c:spPr>
          <a:ln w="3175">
            <a:solidFill>
              <a:srgbClr val="000000"/>
            </a:solidFill>
            <a:prstDash val="solid"/>
          </a:ln>
        </c:spPr>
        <c:txPr>
          <a:bodyPr rot="0" vert="horz"/>
          <a:lstStyle/>
          <a:p>
            <a:pPr>
              <a:defRPr sz="925" b="0" i="0" u="none" strike="noStrike" baseline="0">
                <a:solidFill>
                  <a:srgbClr val="000000"/>
                </a:solidFill>
                <a:latin typeface="Arial"/>
                <a:ea typeface="Arial"/>
                <a:cs typeface="Arial"/>
              </a:defRPr>
            </a:pPr>
            <a:endParaRPr lang="ar-SA"/>
          </a:p>
        </c:txPr>
        <c:crossAx val="153782912"/>
        <c:crosses val="autoZero"/>
        <c:crossBetween val="between"/>
      </c:valAx>
      <c:spPr>
        <a:noFill/>
        <a:ln w="25400">
          <a:noFill/>
        </a:ln>
      </c:spPr>
    </c:plotArea>
    <c:legend>
      <c:legendPos val="b"/>
      <c:layout>
        <c:manualLayout>
          <c:xMode val="edge"/>
          <c:yMode val="edge"/>
          <c:x val="0.3190227726470537"/>
          <c:y val="0.91188863569704215"/>
          <c:w val="0.45658029201925104"/>
          <c:h val="8.6249524969437788E-2"/>
        </c:manualLayout>
      </c:layout>
      <c:overlay val="1"/>
      <c:spPr>
        <a:noFill/>
        <a:ln w="25400">
          <a:noFill/>
        </a:ln>
      </c:spPr>
      <c:txPr>
        <a:bodyPr/>
        <a:lstStyle/>
        <a:p>
          <a:pPr>
            <a:defRPr sz="900" b="0" i="0" u="none" strike="noStrike" baseline="0">
              <a:solidFill>
                <a:srgbClr val="000000"/>
              </a:solidFill>
              <a:latin typeface="Simplified Arabic"/>
              <a:ea typeface="Simplified Arabic"/>
              <a:cs typeface="Simplified Arabic"/>
            </a:defRPr>
          </a:pPr>
          <a:endParaRPr lang="ar-SA"/>
        </a:p>
      </c:txPr>
    </c:legend>
    <c:plotVisOnly val="1"/>
    <c:dispBlanksAs val="gap"/>
  </c:chart>
  <c:spPr>
    <a:noFill/>
    <a:ln w="3175">
      <a:solidFill>
        <a:srgbClr val="000000"/>
      </a:solidFill>
      <a:prstDash val="solid"/>
    </a:ln>
    <a:effectLst>
      <a:outerShdw blurRad="50800" dist="50800" dir="5400000" algn="ctr" rotWithShape="0">
        <a:schemeClr val="tx1"/>
      </a:outerShdw>
    </a:effectLst>
  </c:spPr>
  <c:txPr>
    <a:bodyPr/>
    <a:lstStyle/>
    <a:p>
      <a:pPr>
        <a:defRPr sz="800" b="0" i="0" u="none" strike="noStrike" baseline="0">
          <a:solidFill>
            <a:srgbClr val="000000"/>
          </a:solidFill>
          <a:latin typeface="Times New Roman"/>
          <a:ea typeface="Times New Roman"/>
          <a:cs typeface="Times New Roman"/>
        </a:defRPr>
      </a:pPr>
      <a:endParaRPr lang="ar-SA"/>
    </a:p>
  </c:txPr>
  <c:externalData r:id="rId1"/>
</c:chartSpace>
</file>

<file path=word/charts/chart46.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barChart>
        <c:barDir val="col"/>
        <c:grouping val="stacked"/>
        <c:ser>
          <c:idx val="0"/>
          <c:order val="0"/>
          <c:tx>
            <c:strRef>
              <c:f>Sheet1!$B$1</c:f>
              <c:strCache>
                <c:ptCount val="1"/>
                <c:pt idx="0">
                  <c:v>عدد الاطفال الذين يتلقون مساعدات</c:v>
                </c:pt>
              </c:strCache>
            </c:strRef>
          </c:tx>
          <c:cat>
            <c:strRef>
              <c:f>Sheet1!$A$2:$A$3</c:f>
              <c:strCache>
                <c:ptCount val="2"/>
                <c:pt idx="0">
                  <c:v>قطاع غزة</c:v>
                </c:pt>
                <c:pt idx="1">
                  <c:v>الضفة الغربية</c:v>
                </c:pt>
              </c:strCache>
            </c:strRef>
          </c:cat>
          <c:val>
            <c:numRef>
              <c:f>Sheet1!$B$2:$B$3</c:f>
              <c:numCache>
                <c:formatCode>General</c:formatCode>
                <c:ptCount val="2"/>
                <c:pt idx="0">
                  <c:v>164317</c:v>
                </c:pt>
                <c:pt idx="1">
                  <c:v>92448</c:v>
                </c:pt>
              </c:numCache>
            </c:numRef>
          </c:val>
        </c:ser>
        <c:ser>
          <c:idx val="1"/>
          <c:order val="1"/>
          <c:tx>
            <c:strRef>
              <c:f>Sheet1!$C$1</c:f>
              <c:strCache>
                <c:ptCount val="1"/>
                <c:pt idx="0">
                  <c:v>عدد الاطفال ذوي الاعاقة</c:v>
                </c:pt>
              </c:strCache>
            </c:strRef>
          </c:tx>
          <c:cat>
            <c:strRef>
              <c:f>Sheet1!$A$2:$A$3</c:f>
              <c:strCache>
                <c:ptCount val="2"/>
                <c:pt idx="0">
                  <c:v>قطاع غزة</c:v>
                </c:pt>
                <c:pt idx="1">
                  <c:v>الضفة الغربية</c:v>
                </c:pt>
              </c:strCache>
            </c:strRef>
          </c:cat>
          <c:val>
            <c:numRef>
              <c:f>Sheet1!$C$2:$C$3</c:f>
              <c:numCache>
                <c:formatCode>General</c:formatCode>
                <c:ptCount val="2"/>
                <c:pt idx="0">
                  <c:v>7979</c:v>
                </c:pt>
                <c:pt idx="1">
                  <c:v>6461</c:v>
                </c:pt>
              </c:numCache>
            </c:numRef>
          </c:val>
        </c:ser>
        <c:ser>
          <c:idx val="2"/>
          <c:order val="2"/>
          <c:tx>
            <c:strRef>
              <c:f>Sheet1!$D$1</c:f>
              <c:strCache>
                <c:ptCount val="1"/>
                <c:pt idx="0">
                  <c:v>عدد الاطفال الذين يعانون من مرض مزمن</c:v>
                </c:pt>
              </c:strCache>
            </c:strRef>
          </c:tx>
          <c:cat>
            <c:strRef>
              <c:f>Sheet1!$A$2:$A$3</c:f>
              <c:strCache>
                <c:ptCount val="2"/>
                <c:pt idx="0">
                  <c:v>قطاع غزة</c:v>
                </c:pt>
                <c:pt idx="1">
                  <c:v>الضفة الغربية</c:v>
                </c:pt>
              </c:strCache>
            </c:strRef>
          </c:cat>
          <c:val>
            <c:numRef>
              <c:f>Sheet1!$D$2:$D$3</c:f>
              <c:numCache>
                <c:formatCode>General</c:formatCode>
                <c:ptCount val="2"/>
                <c:pt idx="0">
                  <c:v>8544</c:v>
                </c:pt>
                <c:pt idx="1">
                  <c:v>6793</c:v>
                </c:pt>
              </c:numCache>
            </c:numRef>
          </c:val>
        </c:ser>
        <c:ser>
          <c:idx val="3"/>
          <c:order val="3"/>
          <c:tx>
            <c:strRef>
              <c:f>Sheet1!$E$1</c:f>
              <c:strCache>
                <c:ptCount val="1"/>
                <c:pt idx="0">
                  <c:v>عدد الاطفال الذين يعانون من اعاقة ومرض مزمن معا</c:v>
                </c:pt>
              </c:strCache>
            </c:strRef>
          </c:tx>
          <c:cat>
            <c:strRef>
              <c:f>Sheet1!$A$2:$A$3</c:f>
              <c:strCache>
                <c:ptCount val="2"/>
                <c:pt idx="0">
                  <c:v>قطاع غزة</c:v>
                </c:pt>
                <c:pt idx="1">
                  <c:v>الضفة الغربية</c:v>
                </c:pt>
              </c:strCache>
            </c:strRef>
          </c:cat>
          <c:val>
            <c:numRef>
              <c:f>Sheet1!$E$2:$E$3</c:f>
              <c:numCache>
                <c:formatCode>General</c:formatCode>
                <c:ptCount val="2"/>
                <c:pt idx="0">
                  <c:v>2712</c:v>
                </c:pt>
                <c:pt idx="1">
                  <c:v>4030</c:v>
                </c:pt>
              </c:numCache>
            </c:numRef>
          </c:val>
        </c:ser>
        <c:gapWidth val="55"/>
        <c:overlap val="100"/>
        <c:axId val="153928448"/>
        <c:axId val="153929984"/>
      </c:barChart>
      <c:catAx>
        <c:axId val="153928448"/>
        <c:scaling>
          <c:orientation val="minMax"/>
        </c:scaling>
        <c:axPos val="b"/>
        <c:majorTickMark val="none"/>
        <c:tickLblPos val="nextTo"/>
        <c:crossAx val="153929984"/>
        <c:crosses val="autoZero"/>
        <c:auto val="1"/>
        <c:lblAlgn val="ctr"/>
        <c:lblOffset val="100"/>
      </c:catAx>
      <c:valAx>
        <c:axId val="153929984"/>
        <c:scaling>
          <c:orientation val="minMax"/>
        </c:scaling>
        <c:axPos val="l"/>
        <c:majorGridlines/>
        <c:numFmt formatCode="General" sourceLinked="1"/>
        <c:majorTickMark val="none"/>
        <c:tickLblPos val="nextTo"/>
        <c:crossAx val="153928448"/>
        <c:crosses val="autoZero"/>
        <c:crossBetween val="between"/>
      </c:valAx>
    </c:plotArea>
    <c:legend>
      <c:legendPos val="r"/>
    </c:legend>
    <c:plotVisOnly val="1"/>
  </c:chart>
  <c:externalData r:id="rId1"/>
</c:chartSpace>
</file>

<file path=word/charts/chart47.xml><?xml version="1.0" encoding="utf-8"?>
<c:chartSpace xmlns:c="http://schemas.openxmlformats.org/drawingml/2006/chart" xmlns:a="http://schemas.openxmlformats.org/drawingml/2006/main" xmlns:r="http://schemas.openxmlformats.org/officeDocument/2006/relationships">
  <c:date1904 val="1"/>
  <c:lang val="ar-SA"/>
  <c:chart>
    <c:plotArea>
      <c:layout/>
      <c:lineChart>
        <c:grouping val="standard"/>
        <c:ser>
          <c:idx val="0"/>
          <c:order val="0"/>
          <c:tx>
            <c:strRef>
              <c:f>Sheet16!$B$2</c:f>
              <c:strCache>
                <c:ptCount val="1"/>
                <c:pt idx="0">
                  <c:v>عدد الاطفال الذين وجهت لهم تهم في الضفة الغربية</c:v>
                </c:pt>
              </c:strCache>
            </c:strRef>
          </c:tx>
          <c:dLbls>
            <c:dLbl>
              <c:idx val="0"/>
              <c:layout>
                <c:manualLayout>
                  <c:x val="-3.6342986939239069E-2"/>
                  <c:y val="6.9444444444444503E-2"/>
                </c:manualLayout>
              </c:layout>
              <c:showVal val="1"/>
            </c:dLbl>
            <c:dLbl>
              <c:idx val="1"/>
              <c:delete val="1"/>
            </c:dLbl>
            <c:dLbl>
              <c:idx val="2"/>
              <c:delete val="1"/>
            </c:dLbl>
            <c:showVal val="1"/>
          </c:dLbls>
          <c:cat>
            <c:numRef>
              <c:f>Sheet16!$C$1:$F$1</c:f>
              <c:numCache>
                <c:formatCode>General</c:formatCode>
                <c:ptCount val="4"/>
                <c:pt idx="0">
                  <c:v>2009</c:v>
                </c:pt>
                <c:pt idx="1">
                  <c:v>2010</c:v>
                </c:pt>
                <c:pt idx="2">
                  <c:v>2011</c:v>
                </c:pt>
                <c:pt idx="3">
                  <c:v>2012</c:v>
                </c:pt>
              </c:numCache>
            </c:numRef>
          </c:cat>
          <c:val>
            <c:numRef>
              <c:f>Sheet16!$C$2:$F$2</c:f>
              <c:numCache>
                <c:formatCode>General</c:formatCode>
                <c:ptCount val="4"/>
                <c:pt idx="0">
                  <c:v>1960</c:v>
                </c:pt>
                <c:pt idx="1">
                  <c:v>2167</c:v>
                </c:pt>
                <c:pt idx="2">
                  <c:v>1702</c:v>
                </c:pt>
                <c:pt idx="3">
                  <c:v>1716</c:v>
                </c:pt>
              </c:numCache>
            </c:numRef>
          </c:val>
        </c:ser>
        <c:ser>
          <c:idx val="1"/>
          <c:order val="1"/>
          <c:tx>
            <c:strRef>
              <c:f>Sheet16!$B$3</c:f>
              <c:strCache>
                <c:ptCount val="1"/>
                <c:pt idx="0">
                  <c:v>عدد الاحداث النزلاء االذين اخلوا في دار الامل للملاحظة والرعاية الاجتماعية</c:v>
                </c:pt>
              </c:strCache>
            </c:strRef>
          </c:tx>
          <c:dLbls>
            <c:dLbl>
              <c:idx val="0"/>
              <c:layout>
                <c:manualLayout>
                  <c:x val="-4.5428733674048864E-2"/>
                  <c:y val="-5.5555555555555455E-2"/>
                </c:manualLayout>
              </c:layout>
              <c:showVal val="1"/>
            </c:dLbl>
            <c:dLbl>
              <c:idx val="1"/>
              <c:delete val="1"/>
            </c:dLbl>
            <c:dLbl>
              <c:idx val="2"/>
              <c:delete val="1"/>
            </c:dLbl>
            <c:showVal val="1"/>
          </c:dLbls>
          <c:cat>
            <c:numRef>
              <c:f>Sheet16!$C$1:$F$1</c:f>
              <c:numCache>
                <c:formatCode>General</c:formatCode>
                <c:ptCount val="4"/>
                <c:pt idx="0">
                  <c:v>2009</c:v>
                </c:pt>
                <c:pt idx="1">
                  <c:v>2010</c:v>
                </c:pt>
                <c:pt idx="2">
                  <c:v>2011</c:v>
                </c:pt>
                <c:pt idx="3">
                  <c:v>2012</c:v>
                </c:pt>
              </c:numCache>
            </c:numRef>
          </c:cat>
          <c:val>
            <c:numRef>
              <c:f>Sheet16!$C$3:$F$3</c:f>
              <c:numCache>
                <c:formatCode>General</c:formatCode>
                <c:ptCount val="4"/>
                <c:pt idx="0">
                  <c:v>316</c:v>
                </c:pt>
                <c:pt idx="1">
                  <c:v>456</c:v>
                </c:pt>
                <c:pt idx="2">
                  <c:v>390</c:v>
                </c:pt>
                <c:pt idx="3">
                  <c:v>355</c:v>
                </c:pt>
              </c:numCache>
            </c:numRef>
          </c:val>
        </c:ser>
        <c:ser>
          <c:idx val="2"/>
          <c:order val="2"/>
          <c:tx>
            <c:strRef>
              <c:f>Sheet16!$B$4</c:f>
              <c:strCache>
                <c:ptCount val="1"/>
                <c:pt idx="0">
                  <c:v>عدد الاطفال الملتحقين بالمدارس</c:v>
                </c:pt>
              </c:strCache>
            </c:strRef>
          </c:tx>
          <c:dLbls>
            <c:dLbl>
              <c:idx val="0"/>
              <c:layout>
                <c:manualLayout>
                  <c:x val="-6.1328790459965928E-2"/>
                  <c:y val="-4.6296296296296606E-3"/>
                </c:manualLayout>
              </c:layout>
              <c:showVal val="1"/>
            </c:dLbl>
            <c:dLbl>
              <c:idx val="1"/>
              <c:delete val="1"/>
            </c:dLbl>
            <c:dLbl>
              <c:idx val="2"/>
              <c:delete val="1"/>
            </c:dLbl>
            <c:dLbl>
              <c:idx val="3"/>
              <c:layout>
                <c:manualLayout>
                  <c:x val="-2.0442930153322002E-2"/>
                  <c:y val="5.0925925925925923E-2"/>
                </c:manualLayout>
              </c:layout>
              <c:showVal val="1"/>
            </c:dLbl>
            <c:showVal val="1"/>
          </c:dLbls>
          <c:cat>
            <c:numRef>
              <c:f>Sheet16!$C$1:$F$1</c:f>
              <c:numCache>
                <c:formatCode>General</c:formatCode>
                <c:ptCount val="4"/>
                <c:pt idx="0">
                  <c:v>2009</c:v>
                </c:pt>
                <c:pt idx="1">
                  <c:v>2010</c:v>
                </c:pt>
                <c:pt idx="2">
                  <c:v>2011</c:v>
                </c:pt>
                <c:pt idx="3">
                  <c:v>2012</c:v>
                </c:pt>
              </c:numCache>
            </c:numRef>
          </c:cat>
          <c:val>
            <c:numRef>
              <c:f>Sheet16!$C$4:$F$4</c:f>
              <c:numCache>
                <c:formatCode>General</c:formatCode>
                <c:ptCount val="4"/>
                <c:pt idx="0">
                  <c:v>138</c:v>
                </c:pt>
                <c:pt idx="1">
                  <c:v>243</c:v>
                </c:pt>
                <c:pt idx="2">
                  <c:v>160</c:v>
                </c:pt>
                <c:pt idx="3">
                  <c:v>160</c:v>
                </c:pt>
              </c:numCache>
            </c:numRef>
          </c:val>
        </c:ser>
        <c:ser>
          <c:idx val="3"/>
          <c:order val="3"/>
          <c:tx>
            <c:strRef>
              <c:f>Sheet16!$B$5</c:f>
              <c:strCache>
                <c:ptCount val="1"/>
                <c:pt idx="0">
                  <c:v>12-16 سنة</c:v>
                </c:pt>
              </c:strCache>
            </c:strRef>
          </c:tx>
          <c:dLbls>
            <c:dLbl>
              <c:idx val="0"/>
              <c:layout>
                <c:manualLayout>
                  <c:x val="-7.2685973878478138E-2"/>
                  <c:y val="2.7777777777778092E-2"/>
                </c:manualLayout>
              </c:layout>
              <c:showVal val="1"/>
            </c:dLbl>
            <c:dLbl>
              <c:idx val="1"/>
              <c:delete val="1"/>
            </c:dLbl>
            <c:dLbl>
              <c:idx val="2"/>
              <c:delete val="1"/>
            </c:dLbl>
            <c:showVal val="1"/>
          </c:dLbls>
          <c:cat>
            <c:numRef>
              <c:f>Sheet16!$C$1:$F$1</c:f>
              <c:numCache>
                <c:formatCode>General</c:formatCode>
                <c:ptCount val="4"/>
                <c:pt idx="0">
                  <c:v>2009</c:v>
                </c:pt>
                <c:pt idx="1">
                  <c:v>2010</c:v>
                </c:pt>
                <c:pt idx="2">
                  <c:v>2011</c:v>
                </c:pt>
                <c:pt idx="3">
                  <c:v>2012</c:v>
                </c:pt>
              </c:numCache>
            </c:numRef>
          </c:cat>
          <c:val>
            <c:numRef>
              <c:f>Sheet16!$C$5:$F$5</c:f>
              <c:numCache>
                <c:formatCode>General</c:formatCode>
                <c:ptCount val="4"/>
                <c:pt idx="0">
                  <c:v>107</c:v>
                </c:pt>
                <c:pt idx="1">
                  <c:v>120</c:v>
                </c:pt>
                <c:pt idx="2">
                  <c:v>129</c:v>
                </c:pt>
                <c:pt idx="3">
                  <c:v>118</c:v>
                </c:pt>
              </c:numCache>
            </c:numRef>
          </c:val>
        </c:ser>
        <c:ser>
          <c:idx val="4"/>
          <c:order val="4"/>
          <c:tx>
            <c:strRef>
              <c:f>Sheet16!$B$6</c:f>
              <c:strCache>
                <c:ptCount val="1"/>
                <c:pt idx="0">
                  <c:v>16-18 سنة</c:v>
                </c:pt>
              </c:strCache>
            </c:strRef>
          </c:tx>
          <c:dLbls>
            <c:dLbl>
              <c:idx val="0"/>
              <c:layout>
                <c:manualLayout>
                  <c:x val="-7.0414537194775834E-2"/>
                  <c:y val="-1.8518518518518583E-2"/>
                </c:manualLayout>
              </c:layout>
              <c:showVal val="1"/>
            </c:dLbl>
            <c:dLbl>
              <c:idx val="3"/>
              <c:showVal val="1"/>
            </c:dLbl>
            <c:delete val="1"/>
          </c:dLbls>
          <c:cat>
            <c:numRef>
              <c:f>Sheet16!$C$1:$F$1</c:f>
              <c:numCache>
                <c:formatCode>General</c:formatCode>
                <c:ptCount val="4"/>
                <c:pt idx="0">
                  <c:v>2009</c:v>
                </c:pt>
                <c:pt idx="1">
                  <c:v>2010</c:v>
                </c:pt>
                <c:pt idx="2">
                  <c:v>2011</c:v>
                </c:pt>
                <c:pt idx="3">
                  <c:v>2012</c:v>
                </c:pt>
              </c:numCache>
            </c:numRef>
          </c:cat>
          <c:val>
            <c:numRef>
              <c:f>Sheet16!$C$6:$F$6</c:f>
              <c:numCache>
                <c:formatCode>General</c:formatCode>
                <c:ptCount val="4"/>
                <c:pt idx="0">
                  <c:v>209</c:v>
                </c:pt>
                <c:pt idx="1">
                  <c:v>336</c:v>
                </c:pt>
                <c:pt idx="2">
                  <c:v>261</c:v>
                </c:pt>
                <c:pt idx="3">
                  <c:v>237</c:v>
                </c:pt>
              </c:numCache>
            </c:numRef>
          </c:val>
        </c:ser>
        <c:marker val="1"/>
        <c:axId val="153967232"/>
        <c:axId val="153993600"/>
      </c:lineChart>
      <c:catAx>
        <c:axId val="153967232"/>
        <c:scaling>
          <c:orientation val="minMax"/>
        </c:scaling>
        <c:axPos val="b"/>
        <c:numFmt formatCode="General" sourceLinked="1"/>
        <c:tickLblPos val="nextTo"/>
        <c:crossAx val="153993600"/>
        <c:crosses val="autoZero"/>
        <c:auto val="1"/>
        <c:lblAlgn val="ctr"/>
        <c:lblOffset val="100"/>
      </c:catAx>
      <c:valAx>
        <c:axId val="153993600"/>
        <c:scaling>
          <c:orientation val="minMax"/>
        </c:scaling>
        <c:axPos val="l"/>
        <c:majorGridlines/>
        <c:numFmt formatCode="General" sourceLinked="1"/>
        <c:tickLblPos val="nextTo"/>
        <c:crossAx val="153967232"/>
        <c:crosses val="autoZero"/>
        <c:crossBetween val="between"/>
      </c:valAx>
    </c:plotArea>
    <c:legend>
      <c:legendPos val="r"/>
      <c:layout>
        <c:manualLayout>
          <c:xMode val="edge"/>
          <c:yMode val="edge"/>
          <c:x val="0.65560477001703665"/>
          <c:y val="0.10360236220472441"/>
          <c:w val="0.33076660988075168"/>
          <c:h val="0.75575787401575001"/>
        </c:manualLayout>
      </c:layout>
    </c:legend>
    <c:plotVisOnly val="1"/>
  </c:chart>
  <c:externalData r:id="rId1"/>
</c:chartSpace>
</file>

<file path=word/charts/chart48.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barChart>
        <c:barDir val="col"/>
        <c:grouping val="clustered"/>
        <c:ser>
          <c:idx val="0"/>
          <c:order val="0"/>
          <c:tx>
            <c:strRef>
              <c:f>Sheet1!$B$1</c:f>
              <c:strCache>
                <c:ptCount val="1"/>
                <c:pt idx="0">
                  <c:v>Series 1</c:v>
                </c:pt>
              </c:strCache>
            </c:strRef>
          </c:tx>
          <c:dLbls>
            <c:showVal val="1"/>
          </c:dLbls>
          <c:cat>
            <c:strRef>
              <c:f>Sheet1!$A$2:$A$5</c:f>
              <c:strCache>
                <c:ptCount val="4"/>
                <c:pt idx="0">
                  <c:v>السرقة</c:v>
                </c:pt>
                <c:pt idx="1">
                  <c:v>الايذاء</c:v>
                </c:pt>
                <c:pt idx="2">
                  <c:v>الاعتداء والمشاجرة</c:v>
                </c:pt>
                <c:pt idx="3">
                  <c:v>غيره</c:v>
                </c:pt>
              </c:strCache>
            </c:strRef>
          </c:cat>
          <c:val>
            <c:numRef>
              <c:f>Sheet1!$B$2:$B$5</c:f>
              <c:numCache>
                <c:formatCode>General</c:formatCode>
                <c:ptCount val="4"/>
                <c:pt idx="0">
                  <c:v>581</c:v>
                </c:pt>
                <c:pt idx="1">
                  <c:v>426</c:v>
                </c:pt>
                <c:pt idx="2">
                  <c:v>204</c:v>
                </c:pt>
                <c:pt idx="3">
                  <c:v>182</c:v>
                </c:pt>
              </c:numCache>
            </c:numRef>
          </c:val>
        </c:ser>
        <c:axId val="154030080"/>
        <c:axId val="154031616"/>
      </c:barChart>
      <c:catAx>
        <c:axId val="154030080"/>
        <c:scaling>
          <c:orientation val="minMax"/>
        </c:scaling>
        <c:axPos val="b"/>
        <c:tickLblPos val="nextTo"/>
        <c:crossAx val="154031616"/>
        <c:crosses val="autoZero"/>
        <c:auto val="1"/>
        <c:lblAlgn val="ctr"/>
        <c:lblOffset val="100"/>
      </c:catAx>
      <c:valAx>
        <c:axId val="154031616"/>
        <c:scaling>
          <c:orientation val="minMax"/>
        </c:scaling>
        <c:axPos val="l"/>
        <c:majorGridlines/>
        <c:numFmt formatCode="General" sourceLinked="1"/>
        <c:tickLblPos val="nextTo"/>
        <c:crossAx val="154030080"/>
        <c:crosses val="autoZero"/>
        <c:crossBetween val="between"/>
      </c:valAx>
    </c:plotArea>
    <c:plotVisOnly val="1"/>
  </c:chart>
  <c:externalData r:id="rId1"/>
</c:chartSpace>
</file>

<file path=word/charts/chart49.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barChart>
        <c:barDir val="col"/>
        <c:grouping val="clustered"/>
        <c:ser>
          <c:idx val="1"/>
          <c:order val="0"/>
          <c:tx>
            <c:strRef>
              <c:f>Sheet3!$D$71</c:f>
              <c:strCache>
                <c:ptCount val="1"/>
                <c:pt idx="0">
                  <c:v>ذكر</c:v>
                </c:pt>
              </c:strCache>
            </c:strRef>
          </c:tx>
          <c:dLbls>
            <c:showVal val="1"/>
          </c:dLbls>
          <c:cat>
            <c:multiLvlStrRef>
              <c:f>Sheet3!$F$67:$K$70</c:f>
              <c:multiLvlStrCache>
                <c:ptCount val="6"/>
                <c:lvl>
                  <c:pt idx="4">
                    <c:v>تحرش </c:v>
                  </c:pt>
                  <c:pt idx="5">
                    <c:v>اعتداء كامل </c:v>
                  </c:pt>
                </c:lvl>
                <c:lvl>
                  <c:pt idx="1">
                    <c:v>جنسي </c:v>
                  </c:pt>
                  <c:pt idx="2">
                    <c:v>اقتصادي</c:v>
                  </c:pt>
                </c:lvl>
                <c:lvl>
                  <c:pt idx="0">
                    <c:v>إهمال و سوء معاملة عاطفي</c:v>
                  </c:pt>
                  <c:pt idx="1">
                    <c:v>استغلال </c:v>
                  </c:pt>
                  <c:pt idx="3">
                    <c:v>اعتداء  جسدي</c:v>
                  </c:pt>
                  <c:pt idx="4">
                    <c:v>اعتداء جنسي</c:v>
                  </c:pt>
                </c:lvl>
              </c:multiLvlStrCache>
            </c:multiLvlStrRef>
          </c:cat>
          <c:val>
            <c:numRef>
              <c:f>Sheet3!$F$71:$K$71</c:f>
              <c:numCache>
                <c:formatCode>General</c:formatCode>
                <c:ptCount val="6"/>
                <c:pt idx="0">
                  <c:v>228</c:v>
                </c:pt>
                <c:pt idx="1">
                  <c:v>1</c:v>
                </c:pt>
                <c:pt idx="2">
                  <c:v>98</c:v>
                </c:pt>
                <c:pt idx="3">
                  <c:v>27</c:v>
                </c:pt>
                <c:pt idx="4">
                  <c:v>10</c:v>
                </c:pt>
                <c:pt idx="5">
                  <c:v>5</c:v>
                </c:pt>
              </c:numCache>
            </c:numRef>
          </c:val>
        </c:ser>
        <c:ser>
          <c:idx val="2"/>
          <c:order val="1"/>
          <c:tx>
            <c:strRef>
              <c:f>Sheet3!$D$72</c:f>
              <c:strCache>
                <c:ptCount val="1"/>
                <c:pt idx="0">
                  <c:v>أنثى</c:v>
                </c:pt>
              </c:strCache>
            </c:strRef>
          </c:tx>
          <c:dLbls>
            <c:showVal val="1"/>
          </c:dLbls>
          <c:cat>
            <c:multiLvlStrRef>
              <c:f>Sheet3!$F$67:$K$70</c:f>
              <c:multiLvlStrCache>
                <c:ptCount val="6"/>
                <c:lvl>
                  <c:pt idx="4">
                    <c:v>تحرش </c:v>
                  </c:pt>
                  <c:pt idx="5">
                    <c:v>اعتداء كامل </c:v>
                  </c:pt>
                </c:lvl>
                <c:lvl>
                  <c:pt idx="1">
                    <c:v>جنسي </c:v>
                  </c:pt>
                  <c:pt idx="2">
                    <c:v>اقتصادي</c:v>
                  </c:pt>
                </c:lvl>
                <c:lvl>
                  <c:pt idx="0">
                    <c:v>إهمال و سوء معاملة عاطفي</c:v>
                  </c:pt>
                  <c:pt idx="1">
                    <c:v>استغلال </c:v>
                  </c:pt>
                  <c:pt idx="3">
                    <c:v>اعتداء  جسدي</c:v>
                  </c:pt>
                  <c:pt idx="4">
                    <c:v>اعتداء جنسي</c:v>
                  </c:pt>
                </c:lvl>
              </c:multiLvlStrCache>
            </c:multiLvlStrRef>
          </c:cat>
          <c:val>
            <c:numRef>
              <c:f>Sheet3!$F$72:$K$72</c:f>
              <c:numCache>
                <c:formatCode>General</c:formatCode>
                <c:ptCount val="6"/>
                <c:pt idx="0">
                  <c:v>169</c:v>
                </c:pt>
                <c:pt idx="1">
                  <c:v>2</c:v>
                </c:pt>
                <c:pt idx="2">
                  <c:v>7</c:v>
                </c:pt>
                <c:pt idx="3">
                  <c:v>34</c:v>
                </c:pt>
                <c:pt idx="4">
                  <c:v>9</c:v>
                </c:pt>
                <c:pt idx="5">
                  <c:v>7</c:v>
                </c:pt>
              </c:numCache>
            </c:numRef>
          </c:val>
        </c:ser>
        <c:axId val="154044288"/>
        <c:axId val="154045824"/>
      </c:barChart>
      <c:catAx>
        <c:axId val="154044288"/>
        <c:scaling>
          <c:orientation val="minMax"/>
        </c:scaling>
        <c:axPos val="b"/>
        <c:majorTickMark val="none"/>
        <c:tickLblPos val="nextTo"/>
        <c:crossAx val="154045824"/>
        <c:crosses val="autoZero"/>
        <c:auto val="1"/>
        <c:lblAlgn val="ctr"/>
        <c:lblOffset val="100"/>
      </c:catAx>
      <c:valAx>
        <c:axId val="154045824"/>
        <c:scaling>
          <c:orientation val="minMax"/>
        </c:scaling>
        <c:axPos val="l"/>
        <c:majorGridlines/>
        <c:numFmt formatCode="General" sourceLinked="1"/>
        <c:majorTickMark val="none"/>
        <c:tickLblPos val="nextTo"/>
        <c:crossAx val="154044288"/>
        <c:crosses val="autoZero"/>
        <c:crossBetween val="between"/>
      </c:valAx>
    </c:plotArea>
    <c:legend>
      <c:legendPos val="r"/>
    </c:legend>
    <c:plotVisOnly val="1"/>
  </c:chart>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lineChart>
        <c:grouping val="standard"/>
        <c:ser>
          <c:idx val="0"/>
          <c:order val="0"/>
          <c:tx>
            <c:strRef>
              <c:f>'[Chart in Microsoft Office Word]Sheet3'!$A$5</c:f>
              <c:strCache>
                <c:ptCount val="1"/>
                <c:pt idx="0">
                  <c:v>فلسطين</c:v>
                </c:pt>
              </c:strCache>
            </c:strRef>
          </c:tx>
          <c:cat>
            <c:strRef>
              <c:f>'[Chart in Microsoft Office Word]Sheet3'!$B$3:$S$4</c:f>
              <c:strCache>
                <c:ptCount val="18"/>
                <c:pt idx="0">
                  <c:v>1994</c:v>
                </c:pt>
                <c:pt idx="1">
                  <c:v>1995</c:v>
                </c:pt>
                <c:pt idx="2">
                  <c:v>1996</c:v>
                </c:pt>
                <c:pt idx="3">
                  <c:v>1997</c:v>
                </c:pt>
                <c:pt idx="4">
                  <c:v>1998</c:v>
                </c:pt>
                <c:pt idx="5">
                  <c:v>1999</c:v>
                </c:pt>
                <c:pt idx="6">
                  <c:v>2000</c:v>
                </c:pt>
                <c:pt idx="7">
                  <c:v>2001</c:v>
                </c:pt>
                <c:pt idx="8">
                  <c:v>2002</c:v>
                </c:pt>
                <c:pt idx="9">
                  <c:v>2003</c:v>
                </c:pt>
                <c:pt idx="10">
                  <c:v>2004</c:v>
                </c:pt>
                <c:pt idx="11">
                  <c:v>2005</c:v>
                </c:pt>
                <c:pt idx="12">
                  <c:v>2006</c:v>
                </c:pt>
                <c:pt idx="13">
                  <c:v>2007</c:v>
                </c:pt>
                <c:pt idx="14">
                  <c:v>2008</c:v>
                </c:pt>
                <c:pt idx="15">
                  <c:v>2009</c:v>
                </c:pt>
                <c:pt idx="16">
                  <c:v>2010</c:v>
                </c:pt>
                <c:pt idx="17">
                  <c:v>2011</c:v>
                </c:pt>
              </c:strCache>
            </c:strRef>
          </c:cat>
          <c:val>
            <c:numRef>
              <c:f>'[Chart in Microsoft Office Word]Sheet3'!$B$5:$S$5</c:f>
              <c:numCache>
                <c:formatCode>#,##0.00</c:formatCode>
                <c:ptCount val="18"/>
                <c:pt idx="0">
                  <c:v>1418.4</c:v>
                </c:pt>
                <c:pt idx="1">
                  <c:v>1396.5</c:v>
                </c:pt>
                <c:pt idx="2">
                  <c:v>1350.6</c:v>
                </c:pt>
                <c:pt idx="3">
                  <c:v>1454.2</c:v>
                </c:pt>
                <c:pt idx="4">
                  <c:v>1577.1</c:v>
                </c:pt>
                <c:pt idx="5">
                  <c:v>1648.8</c:v>
                </c:pt>
                <c:pt idx="6">
                  <c:v>1460.1</c:v>
                </c:pt>
                <c:pt idx="7">
                  <c:v>1303.5</c:v>
                </c:pt>
                <c:pt idx="8">
                  <c:v>1097.2</c:v>
                </c:pt>
                <c:pt idx="9">
                  <c:v>1227.3</c:v>
                </c:pt>
                <c:pt idx="10">
                  <c:v>1317</c:v>
                </c:pt>
                <c:pt idx="11">
                  <c:v>1387.2</c:v>
                </c:pt>
                <c:pt idx="12">
                  <c:v>1275.4000000000001</c:v>
                </c:pt>
                <c:pt idx="13">
                  <c:v>1303.2</c:v>
                </c:pt>
                <c:pt idx="14">
                  <c:v>1356.3</c:v>
                </c:pt>
                <c:pt idx="15">
                  <c:v>1415.2</c:v>
                </c:pt>
                <c:pt idx="16">
                  <c:v>1502.1</c:v>
                </c:pt>
                <c:pt idx="17">
                  <c:v>1635.2</c:v>
                </c:pt>
              </c:numCache>
            </c:numRef>
          </c:val>
        </c:ser>
        <c:ser>
          <c:idx val="1"/>
          <c:order val="1"/>
          <c:tx>
            <c:strRef>
              <c:f>'[Chart in Microsoft Office Word]Sheet3'!$A$6</c:f>
              <c:strCache>
                <c:ptCount val="1"/>
                <c:pt idx="0">
                  <c:v>الضفة الغربية</c:v>
                </c:pt>
              </c:strCache>
            </c:strRef>
          </c:tx>
          <c:spPr>
            <a:ln>
              <a:prstDash val="sysDot"/>
            </a:ln>
          </c:spPr>
          <c:marker>
            <c:spPr>
              <a:ln>
                <a:prstDash val="sysDot"/>
              </a:ln>
            </c:spPr>
          </c:marker>
          <c:cat>
            <c:strRef>
              <c:f>'[Chart in Microsoft Office Word]Sheet3'!$B$3:$S$4</c:f>
              <c:strCache>
                <c:ptCount val="18"/>
                <c:pt idx="0">
                  <c:v>1994</c:v>
                </c:pt>
                <c:pt idx="1">
                  <c:v>1995</c:v>
                </c:pt>
                <c:pt idx="2">
                  <c:v>1996</c:v>
                </c:pt>
                <c:pt idx="3">
                  <c:v>1997</c:v>
                </c:pt>
                <c:pt idx="4">
                  <c:v>1998</c:v>
                </c:pt>
                <c:pt idx="5">
                  <c:v>1999</c:v>
                </c:pt>
                <c:pt idx="6">
                  <c:v>2000</c:v>
                </c:pt>
                <c:pt idx="7">
                  <c:v>2001</c:v>
                </c:pt>
                <c:pt idx="8">
                  <c:v>2002</c:v>
                </c:pt>
                <c:pt idx="9">
                  <c:v>2003</c:v>
                </c:pt>
                <c:pt idx="10">
                  <c:v>2004</c:v>
                </c:pt>
                <c:pt idx="11">
                  <c:v>2005</c:v>
                </c:pt>
                <c:pt idx="12">
                  <c:v>2006</c:v>
                </c:pt>
                <c:pt idx="13">
                  <c:v>2007</c:v>
                </c:pt>
                <c:pt idx="14">
                  <c:v>2008</c:v>
                </c:pt>
                <c:pt idx="15">
                  <c:v>2009</c:v>
                </c:pt>
                <c:pt idx="16">
                  <c:v>2010</c:v>
                </c:pt>
                <c:pt idx="17">
                  <c:v>2011</c:v>
                </c:pt>
              </c:strCache>
            </c:strRef>
          </c:cat>
          <c:val>
            <c:numRef>
              <c:f>'[Chart in Microsoft Office Word]Sheet3'!$B$6:$S$6</c:f>
              <c:numCache>
                <c:formatCode>#,##0.00</c:formatCode>
                <c:ptCount val="18"/>
                <c:pt idx="0">
                  <c:v>1474.5</c:v>
                </c:pt>
                <c:pt idx="1">
                  <c:v>1482.7</c:v>
                </c:pt>
                <c:pt idx="2">
                  <c:v>1442.7</c:v>
                </c:pt>
                <c:pt idx="3">
                  <c:v>1578.6</c:v>
                </c:pt>
                <c:pt idx="4">
                  <c:v>1730</c:v>
                </c:pt>
                <c:pt idx="5">
                  <c:v>1875.1</c:v>
                </c:pt>
                <c:pt idx="6">
                  <c:v>1692.2</c:v>
                </c:pt>
                <c:pt idx="7">
                  <c:v>1471.5</c:v>
                </c:pt>
                <c:pt idx="8">
                  <c:v>1223.5</c:v>
                </c:pt>
                <c:pt idx="9">
                  <c:v>1307.4000000000001</c:v>
                </c:pt>
                <c:pt idx="10">
                  <c:v>1457.1</c:v>
                </c:pt>
                <c:pt idx="11">
                  <c:v>1451.1</c:v>
                </c:pt>
                <c:pt idx="12">
                  <c:v>1459.8</c:v>
                </c:pt>
                <c:pt idx="13">
                  <c:v>1580.5</c:v>
                </c:pt>
                <c:pt idx="14">
                  <c:v>1723.6</c:v>
                </c:pt>
                <c:pt idx="15">
                  <c:v>1796.3</c:v>
                </c:pt>
                <c:pt idx="16">
                  <c:v>1896.1</c:v>
                </c:pt>
                <c:pt idx="17">
                  <c:v>2037.6</c:v>
                </c:pt>
              </c:numCache>
            </c:numRef>
          </c:val>
        </c:ser>
        <c:ser>
          <c:idx val="2"/>
          <c:order val="2"/>
          <c:tx>
            <c:strRef>
              <c:f>'[Chart in Microsoft Office Word]Sheet3'!$A$7</c:f>
              <c:strCache>
                <c:ptCount val="1"/>
                <c:pt idx="0">
                  <c:v>غزة</c:v>
                </c:pt>
              </c:strCache>
            </c:strRef>
          </c:tx>
          <c:spPr>
            <a:ln>
              <a:prstDash val="dash"/>
            </a:ln>
          </c:spPr>
          <c:marker>
            <c:spPr>
              <a:ln>
                <a:prstDash val="dash"/>
              </a:ln>
            </c:spPr>
          </c:marker>
          <c:cat>
            <c:strRef>
              <c:f>'[Chart in Microsoft Office Word]Sheet3'!$B$3:$S$4</c:f>
              <c:strCache>
                <c:ptCount val="18"/>
                <c:pt idx="0">
                  <c:v>1994</c:v>
                </c:pt>
                <c:pt idx="1">
                  <c:v>1995</c:v>
                </c:pt>
                <c:pt idx="2">
                  <c:v>1996</c:v>
                </c:pt>
                <c:pt idx="3">
                  <c:v>1997</c:v>
                </c:pt>
                <c:pt idx="4">
                  <c:v>1998</c:v>
                </c:pt>
                <c:pt idx="5">
                  <c:v>1999</c:v>
                </c:pt>
                <c:pt idx="6">
                  <c:v>2000</c:v>
                </c:pt>
                <c:pt idx="7">
                  <c:v>2001</c:v>
                </c:pt>
                <c:pt idx="8">
                  <c:v>2002</c:v>
                </c:pt>
                <c:pt idx="9">
                  <c:v>2003</c:v>
                </c:pt>
                <c:pt idx="10">
                  <c:v>2004</c:v>
                </c:pt>
                <c:pt idx="11">
                  <c:v>2005</c:v>
                </c:pt>
                <c:pt idx="12">
                  <c:v>2006</c:v>
                </c:pt>
                <c:pt idx="13">
                  <c:v>2007</c:v>
                </c:pt>
                <c:pt idx="14">
                  <c:v>2008</c:v>
                </c:pt>
                <c:pt idx="15">
                  <c:v>2009</c:v>
                </c:pt>
                <c:pt idx="16">
                  <c:v>2010</c:v>
                </c:pt>
                <c:pt idx="17">
                  <c:v>2011</c:v>
                </c:pt>
              </c:strCache>
            </c:strRef>
          </c:cat>
          <c:val>
            <c:numRef>
              <c:f>'[Chart in Microsoft Office Word]Sheet3'!$B$7:$S$7</c:f>
              <c:numCache>
                <c:formatCode>#,##0.00</c:formatCode>
                <c:ptCount val="18"/>
                <c:pt idx="0">
                  <c:v>1327.2</c:v>
                </c:pt>
                <c:pt idx="1">
                  <c:v>1258</c:v>
                </c:pt>
                <c:pt idx="2">
                  <c:v>1203.4000000000001</c:v>
                </c:pt>
                <c:pt idx="3">
                  <c:v>1256.7</c:v>
                </c:pt>
                <c:pt idx="4">
                  <c:v>1336</c:v>
                </c:pt>
                <c:pt idx="5">
                  <c:v>1293.9000000000001</c:v>
                </c:pt>
                <c:pt idx="6">
                  <c:v>1098.2</c:v>
                </c:pt>
                <c:pt idx="7">
                  <c:v>1042.7</c:v>
                </c:pt>
                <c:pt idx="8" formatCode="General">
                  <c:v>902.4</c:v>
                </c:pt>
                <c:pt idx="9">
                  <c:v>1104.4000000000001</c:v>
                </c:pt>
                <c:pt idx="10">
                  <c:v>1103.0999999999999</c:v>
                </c:pt>
                <c:pt idx="11">
                  <c:v>1290.0999999999999</c:v>
                </c:pt>
                <c:pt idx="12" formatCode="General">
                  <c:v>996.5</c:v>
                </c:pt>
                <c:pt idx="13" formatCode="General">
                  <c:v>886.2</c:v>
                </c:pt>
                <c:pt idx="14" formatCode="General">
                  <c:v>806.5</c:v>
                </c:pt>
                <c:pt idx="15" formatCode="General">
                  <c:v>847.2</c:v>
                </c:pt>
                <c:pt idx="16" formatCode="General">
                  <c:v>917.9</c:v>
                </c:pt>
                <c:pt idx="17">
                  <c:v>1042.8</c:v>
                </c:pt>
              </c:numCache>
            </c:numRef>
          </c:val>
        </c:ser>
        <c:marker val="1"/>
        <c:axId val="161390976"/>
        <c:axId val="161392896"/>
      </c:lineChart>
      <c:catAx>
        <c:axId val="161390976"/>
        <c:scaling>
          <c:orientation val="minMax"/>
        </c:scaling>
        <c:axPos val="b"/>
        <c:majorTickMark val="none"/>
        <c:tickLblPos val="nextTo"/>
        <c:crossAx val="161392896"/>
        <c:crosses val="autoZero"/>
        <c:auto val="1"/>
        <c:lblAlgn val="ctr"/>
        <c:lblOffset val="100"/>
      </c:catAx>
      <c:valAx>
        <c:axId val="161392896"/>
        <c:scaling>
          <c:orientation val="minMax"/>
        </c:scaling>
        <c:axPos val="l"/>
        <c:majorGridlines/>
        <c:numFmt formatCode="#,##0.00" sourceLinked="1"/>
        <c:majorTickMark val="none"/>
        <c:tickLblPos val="nextTo"/>
        <c:spPr>
          <a:ln w="9525">
            <a:noFill/>
          </a:ln>
        </c:spPr>
        <c:crossAx val="161390976"/>
        <c:crosses val="autoZero"/>
        <c:crossBetween val="between"/>
      </c:valAx>
    </c:plotArea>
    <c:legend>
      <c:legendPos val="b"/>
    </c:legend>
    <c:plotVisOnly val="1"/>
  </c:chart>
  <c:externalData r:id="rId1"/>
</c:chartSpace>
</file>

<file path=word/charts/chart50.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barChart>
        <c:barDir val="col"/>
        <c:grouping val="clustered"/>
        <c:ser>
          <c:idx val="1"/>
          <c:order val="0"/>
          <c:tx>
            <c:strRef>
              <c:f>Sheet4!$B$9</c:f>
              <c:strCache>
                <c:ptCount val="1"/>
                <c:pt idx="0">
                  <c:v>دون 6 سنوات </c:v>
                </c:pt>
              </c:strCache>
            </c:strRef>
          </c:tx>
          <c:dLbls>
            <c:showVal val="1"/>
          </c:dLbls>
          <c:cat>
            <c:multiLvlStrRef>
              <c:f>Sheet4!$D$6:$I$8</c:f>
              <c:multiLvlStrCache>
                <c:ptCount val="6"/>
                <c:lvl>
                  <c:pt idx="4">
                    <c:v>تحرش </c:v>
                  </c:pt>
                  <c:pt idx="5">
                    <c:v>اعتداء كامل </c:v>
                  </c:pt>
                </c:lvl>
                <c:lvl>
                  <c:pt idx="0">
                    <c:v>سوء معاملة عاطفي </c:v>
                  </c:pt>
                  <c:pt idx="1">
                    <c:v>جنسي </c:v>
                  </c:pt>
                  <c:pt idx="2">
                    <c:v>اقتصادي</c:v>
                  </c:pt>
                </c:lvl>
                <c:lvl>
                  <c:pt idx="0">
                    <c:v>إهمال و</c:v>
                  </c:pt>
                  <c:pt idx="1">
                    <c:v>استغلال </c:v>
                  </c:pt>
                  <c:pt idx="3">
                    <c:v>اعتداء  جسدي</c:v>
                  </c:pt>
                  <c:pt idx="4">
                    <c:v>اعتداء جنسي</c:v>
                  </c:pt>
                </c:lvl>
              </c:multiLvlStrCache>
            </c:multiLvlStrRef>
          </c:cat>
          <c:val>
            <c:numRef>
              <c:f>Sheet4!$D$9:$I$9</c:f>
              <c:numCache>
                <c:formatCode>General</c:formatCode>
                <c:ptCount val="6"/>
                <c:pt idx="0">
                  <c:v>133</c:v>
                </c:pt>
                <c:pt idx="2">
                  <c:v>4</c:v>
                </c:pt>
                <c:pt idx="3">
                  <c:v>10</c:v>
                </c:pt>
                <c:pt idx="4">
                  <c:v>2</c:v>
                </c:pt>
                <c:pt idx="5">
                  <c:v>2</c:v>
                </c:pt>
              </c:numCache>
            </c:numRef>
          </c:val>
        </c:ser>
        <c:ser>
          <c:idx val="2"/>
          <c:order val="1"/>
          <c:tx>
            <c:strRef>
              <c:f>Sheet4!$B$10</c:f>
              <c:strCache>
                <c:ptCount val="1"/>
                <c:pt idx="0">
                  <c:v>6-12</c:v>
                </c:pt>
              </c:strCache>
            </c:strRef>
          </c:tx>
          <c:dLbls>
            <c:showVal val="1"/>
          </c:dLbls>
          <c:cat>
            <c:multiLvlStrRef>
              <c:f>Sheet4!$D$6:$I$8</c:f>
              <c:multiLvlStrCache>
                <c:ptCount val="6"/>
                <c:lvl>
                  <c:pt idx="4">
                    <c:v>تحرش </c:v>
                  </c:pt>
                  <c:pt idx="5">
                    <c:v>اعتداء كامل </c:v>
                  </c:pt>
                </c:lvl>
                <c:lvl>
                  <c:pt idx="0">
                    <c:v>سوء معاملة عاطفي </c:v>
                  </c:pt>
                  <c:pt idx="1">
                    <c:v>جنسي </c:v>
                  </c:pt>
                  <c:pt idx="2">
                    <c:v>اقتصادي</c:v>
                  </c:pt>
                </c:lvl>
                <c:lvl>
                  <c:pt idx="0">
                    <c:v>إهمال و</c:v>
                  </c:pt>
                  <c:pt idx="1">
                    <c:v>استغلال </c:v>
                  </c:pt>
                  <c:pt idx="3">
                    <c:v>اعتداء  جسدي</c:v>
                  </c:pt>
                  <c:pt idx="4">
                    <c:v>اعتداء جنسي</c:v>
                  </c:pt>
                </c:lvl>
              </c:multiLvlStrCache>
            </c:multiLvlStrRef>
          </c:cat>
          <c:val>
            <c:numRef>
              <c:f>Sheet4!$D$10:$I$10</c:f>
              <c:numCache>
                <c:formatCode>General</c:formatCode>
                <c:ptCount val="6"/>
                <c:pt idx="0">
                  <c:v>145</c:v>
                </c:pt>
                <c:pt idx="1">
                  <c:v>2</c:v>
                </c:pt>
                <c:pt idx="2">
                  <c:v>22</c:v>
                </c:pt>
                <c:pt idx="3">
                  <c:v>11</c:v>
                </c:pt>
                <c:pt idx="4">
                  <c:v>6</c:v>
                </c:pt>
                <c:pt idx="5">
                  <c:v>2</c:v>
                </c:pt>
              </c:numCache>
            </c:numRef>
          </c:val>
        </c:ser>
        <c:ser>
          <c:idx val="3"/>
          <c:order val="2"/>
          <c:tx>
            <c:strRef>
              <c:f>Sheet4!$B$11</c:f>
              <c:strCache>
                <c:ptCount val="1"/>
                <c:pt idx="0">
                  <c:v>12-15</c:v>
                </c:pt>
              </c:strCache>
            </c:strRef>
          </c:tx>
          <c:dLbls>
            <c:showVal val="1"/>
          </c:dLbls>
          <c:cat>
            <c:multiLvlStrRef>
              <c:f>Sheet4!$D$6:$I$8</c:f>
              <c:multiLvlStrCache>
                <c:ptCount val="6"/>
                <c:lvl>
                  <c:pt idx="4">
                    <c:v>تحرش </c:v>
                  </c:pt>
                  <c:pt idx="5">
                    <c:v>اعتداء كامل </c:v>
                  </c:pt>
                </c:lvl>
                <c:lvl>
                  <c:pt idx="0">
                    <c:v>سوء معاملة عاطفي </c:v>
                  </c:pt>
                  <c:pt idx="1">
                    <c:v>جنسي </c:v>
                  </c:pt>
                  <c:pt idx="2">
                    <c:v>اقتصادي</c:v>
                  </c:pt>
                </c:lvl>
                <c:lvl>
                  <c:pt idx="0">
                    <c:v>إهمال و</c:v>
                  </c:pt>
                  <c:pt idx="1">
                    <c:v>استغلال </c:v>
                  </c:pt>
                  <c:pt idx="3">
                    <c:v>اعتداء  جسدي</c:v>
                  </c:pt>
                  <c:pt idx="4">
                    <c:v>اعتداء جنسي</c:v>
                  </c:pt>
                </c:lvl>
              </c:multiLvlStrCache>
            </c:multiLvlStrRef>
          </c:cat>
          <c:val>
            <c:numRef>
              <c:f>Sheet4!$D$11:$I$11</c:f>
              <c:numCache>
                <c:formatCode>General</c:formatCode>
                <c:ptCount val="6"/>
                <c:pt idx="0">
                  <c:v>82</c:v>
                </c:pt>
                <c:pt idx="2">
                  <c:v>44</c:v>
                </c:pt>
                <c:pt idx="3">
                  <c:v>18</c:v>
                </c:pt>
                <c:pt idx="4">
                  <c:v>10</c:v>
                </c:pt>
                <c:pt idx="5">
                  <c:v>5</c:v>
                </c:pt>
              </c:numCache>
            </c:numRef>
          </c:val>
        </c:ser>
        <c:ser>
          <c:idx val="4"/>
          <c:order val="3"/>
          <c:tx>
            <c:strRef>
              <c:f>Sheet4!$B$12</c:f>
              <c:strCache>
                <c:ptCount val="1"/>
                <c:pt idx="0">
                  <c:v>15 - 18</c:v>
                </c:pt>
              </c:strCache>
            </c:strRef>
          </c:tx>
          <c:dLbls>
            <c:showVal val="1"/>
          </c:dLbls>
          <c:cat>
            <c:multiLvlStrRef>
              <c:f>Sheet4!$D$6:$I$8</c:f>
              <c:multiLvlStrCache>
                <c:ptCount val="6"/>
                <c:lvl>
                  <c:pt idx="4">
                    <c:v>تحرش </c:v>
                  </c:pt>
                  <c:pt idx="5">
                    <c:v>اعتداء كامل </c:v>
                  </c:pt>
                </c:lvl>
                <c:lvl>
                  <c:pt idx="0">
                    <c:v>سوء معاملة عاطفي </c:v>
                  </c:pt>
                  <c:pt idx="1">
                    <c:v>جنسي </c:v>
                  </c:pt>
                  <c:pt idx="2">
                    <c:v>اقتصادي</c:v>
                  </c:pt>
                </c:lvl>
                <c:lvl>
                  <c:pt idx="0">
                    <c:v>إهمال و</c:v>
                  </c:pt>
                  <c:pt idx="1">
                    <c:v>استغلال </c:v>
                  </c:pt>
                  <c:pt idx="3">
                    <c:v>اعتداء  جسدي</c:v>
                  </c:pt>
                  <c:pt idx="4">
                    <c:v>اعتداء جنسي</c:v>
                  </c:pt>
                </c:lvl>
              </c:multiLvlStrCache>
            </c:multiLvlStrRef>
          </c:cat>
          <c:val>
            <c:numRef>
              <c:f>Sheet4!$D$12:$I$12</c:f>
              <c:numCache>
                <c:formatCode>General</c:formatCode>
                <c:ptCount val="6"/>
                <c:pt idx="0">
                  <c:v>37</c:v>
                </c:pt>
                <c:pt idx="1">
                  <c:v>1</c:v>
                </c:pt>
                <c:pt idx="2">
                  <c:v>35</c:v>
                </c:pt>
                <c:pt idx="3">
                  <c:v>22</c:v>
                </c:pt>
                <c:pt idx="4">
                  <c:v>1</c:v>
                </c:pt>
                <c:pt idx="5">
                  <c:v>3</c:v>
                </c:pt>
              </c:numCache>
            </c:numRef>
          </c:val>
        </c:ser>
        <c:gapWidth val="75"/>
        <c:overlap val="-25"/>
        <c:axId val="154081920"/>
        <c:axId val="154104192"/>
      </c:barChart>
      <c:catAx>
        <c:axId val="154081920"/>
        <c:scaling>
          <c:orientation val="minMax"/>
        </c:scaling>
        <c:axPos val="b"/>
        <c:majorTickMark val="none"/>
        <c:tickLblPos val="nextTo"/>
        <c:crossAx val="154104192"/>
        <c:crosses val="autoZero"/>
        <c:auto val="1"/>
        <c:lblAlgn val="ctr"/>
        <c:lblOffset val="100"/>
      </c:catAx>
      <c:valAx>
        <c:axId val="154104192"/>
        <c:scaling>
          <c:orientation val="minMax"/>
        </c:scaling>
        <c:axPos val="l"/>
        <c:majorGridlines/>
        <c:numFmt formatCode="General" sourceLinked="1"/>
        <c:majorTickMark val="none"/>
        <c:tickLblPos val="nextTo"/>
        <c:spPr>
          <a:ln w="9525">
            <a:noFill/>
          </a:ln>
        </c:spPr>
        <c:crossAx val="154081920"/>
        <c:crosses val="autoZero"/>
        <c:crossBetween val="between"/>
      </c:valAx>
    </c:plotArea>
    <c:legend>
      <c:legendPos val="b"/>
    </c:legend>
    <c:plotVisOnly val="1"/>
  </c:chart>
  <c:externalData r:id="rId1"/>
</c:chartSpace>
</file>

<file path=word/charts/chart5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barChart>
        <c:barDir val="col"/>
        <c:grouping val="clustered"/>
        <c:ser>
          <c:idx val="1"/>
          <c:order val="0"/>
          <c:tx>
            <c:strRef>
              <c:f>Sheet4!$B$19</c:f>
              <c:strCache>
                <c:ptCount val="1"/>
                <c:pt idx="0">
                  <c:v>داخل الأسرة  </c:v>
                </c:pt>
              </c:strCache>
            </c:strRef>
          </c:tx>
          <c:dLbls>
            <c:showVal val="1"/>
          </c:dLbls>
          <c:cat>
            <c:multiLvlStrRef>
              <c:f>Sheet4!$D$16:$I$18</c:f>
              <c:multiLvlStrCache>
                <c:ptCount val="6"/>
                <c:lvl>
                  <c:pt idx="0">
                    <c:v>سوء معاملة عاطفي </c:v>
                  </c:pt>
                  <c:pt idx="4">
                    <c:v>تحرش </c:v>
                  </c:pt>
                  <c:pt idx="5">
                    <c:v>اعتداء كامل </c:v>
                  </c:pt>
                </c:lvl>
                <c:lvl>
                  <c:pt idx="0">
                    <c:v>و</c:v>
                  </c:pt>
                  <c:pt idx="1">
                    <c:v>جنسي </c:v>
                  </c:pt>
                  <c:pt idx="2">
                    <c:v>اقتصادي</c:v>
                  </c:pt>
                </c:lvl>
                <c:lvl>
                  <c:pt idx="0">
                    <c:v>إهمال</c:v>
                  </c:pt>
                  <c:pt idx="1">
                    <c:v>   استغلال </c:v>
                  </c:pt>
                  <c:pt idx="3">
                    <c:v>اعتداء  جسدي</c:v>
                  </c:pt>
                  <c:pt idx="4">
                    <c:v>اعتداء جنسي</c:v>
                  </c:pt>
                </c:lvl>
              </c:multiLvlStrCache>
            </c:multiLvlStrRef>
          </c:cat>
          <c:val>
            <c:numRef>
              <c:f>Sheet4!$D$19:$I$19</c:f>
              <c:numCache>
                <c:formatCode>General</c:formatCode>
                <c:ptCount val="6"/>
                <c:pt idx="0">
                  <c:v>345</c:v>
                </c:pt>
                <c:pt idx="1">
                  <c:v>1</c:v>
                </c:pt>
                <c:pt idx="2">
                  <c:v>71</c:v>
                </c:pt>
                <c:pt idx="3">
                  <c:v>47</c:v>
                </c:pt>
                <c:pt idx="4">
                  <c:v>8</c:v>
                </c:pt>
              </c:numCache>
            </c:numRef>
          </c:val>
        </c:ser>
        <c:ser>
          <c:idx val="2"/>
          <c:order val="1"/>
          <c:tx>
            <c:strRef>
              <c:f>Sheet4!$B$20</c:f>
              <c:strCache>
                <c:ptCount val="1"/>
                <c:pt idx="0">
                  <c:v>خارج الأسرة </c:v>
                </c:pt>
              </c:strCache>
            </c:strRef>
          </c:tx>
          <c:dLbls>
            <c:showVal val="1"/>
          </c:dLbls>
          <c:cat>
            <c:multiLvlStrRef>
              <c:f>Sheet4!$D$16:$I$18</c:f>
              <c:multiLvlStrCache>
                <c:ptCount val="6"/>
                <c:lvl>
                  <c:pt idx="0">
                    <c:v>سوء معاملة عاطفي </c:v>
                  </c:pt>
                  <c:pt idx="4">
                    <c:v>تحرش </c:v>
                  </c:pt>
                  <c:pt idx="5">
                    <c:v>اعتداء كامل </c:v>
                  </c:pt>
                </c:lvl>
                <c:lvl>
                  <c:pt idx="0">
                    <c:v>و</c:v>
                  </c:pt>
                  <c:pt idx="1">
                    <c:v>جنسي </c:v>
                  </c:pt>
                  <c:pt idx="2">
                    <c:v>اقتصادي</c:v>
                  </c:pt>
                </c:lvl>
                <c:lvl>
                  <c:pt idx="0">
                    <c:v>إهمال</c:v>
                  </c:pt>
                  <c:pt idx="1">
                    <c:v>   استغلال </c:v>
                  </c:pt>
                  <c:pt idx="3">
                    <c:v>اعتداء  جسدي</c:v>
                  </c:pt>
                  <c:pt idx="4">
                    <c:v>اعتداء جنسي</c:v>
                  </c:pt>
                </c:lvl>
              </c:multiLvlStrCache>
            </c:multiLvlStrRef>
          </c:cat>
          <c:val>
            <c:numRef>
              <c:f>Sheet4!$D$20:$I$20</c:f>
              <c:numCache>
                <c:formatCode>General</c:formatCode>
                <c:ptCount val="6"/>
                <c:pt idx="0">
                  <c:v>52</c:v>
                </c:pt>
                <c:pt idx="1">
                  <c:v>2</c:v>
                </c:pt>
                <c:pt idx="2">
                  <c:v>34</c:v>
                </c:pt>
                <c:pt idx="3">
                  <c:v>14</c:v>
                </c:pt>
                <c:pt idx="4">
                  <c:v>11</c:v>
                </c:pt>
                <c:pt idx="5">
                  <c:v>12</c:v>
                </c:pt>
              </c:numCache>
            </c:numRef>
          </c:val>
        </c:ser>
        <c:axId val="154137728"/>
        <c:axId val="154139264"/>
      </c:barChart>
      <c:catAx>
        <c:axId val="154137728"/>
        <c:scaling>
          <c:orientation val="minMax"/>
        </c:scaling>
        <c:axPos val="b"/>
        <c:majorTickMark val="none"/>
        <c:tickLblPos val="nextTo"/>
        <c:crossAx val="154139264"/>
        <c:crosses val="autoZero"/>
        <c:auto val="1"/>
        <c:lblAlgn val="ctr"/>
        <c:lblOffset val="100"/>
      </c:catAx>
      <c:valAx>
        <c:axId val="154139264"/>
        <c:scaling>
          <c:orientation val="minMax"/>
        </c:scaling>
        <c:axPos val="l"/>
        <c:majorGridlines/>
        <c:numFmt formatCode="General" sourceLinked="1"/>
        <c:majorTickMark val="none"/>
        <c:tickLblPos val="nextTo"/>
        <c:crossAx val="154137728"/>
        <c:crosses val="autoZero"/>
        <c:crossBetween val="between"/>
      </c:valAx>
    </c:plotArea>
    <c:legend>
      <c:legendPos val="r"/>
    </c:legend>
    <c:plotVisOnly val="1"/>
  </c:chart>
  <c:externalData r:id="rId1"/>
</c:chartSpace>
</file>

<file path=word/charts/chart52.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6.4037682789651412E-2"/>
          <c:y val="0.12230456487056765"/>
          <c:w val="0.89405886764154485"/>
          <c:h val="0.62911567426620763"/>
        </c:manualLayout>
      </c:layout>
      <c:barChart>
        <c:barDir val="col"/>
        <c:grouping val="clustered"/>
        <c:ser>
          <c:idx val="1"/>
          <c:order val="0"/>
          <c:tx>
            <c:strRef>
              <c:f>Sheet5!$E$7</c:f>
              <c:strCache>
                <c:ptCount val="1"/>
                <c:pt idx="0">
                  <c:v>ذكور</c:v>
                </c:pt>
              </c:strCache>
            </c:strRef>
          </c:tx>
          <c:dLbls>
            <c:txPr>
              <a:bodyPr/>
              <a:lstStyle/>
              <a:p>
                <a:pPr>
                  <a:defRPr sz="900">
                    <a:latin typeface="Arial" pitchFamily="34" charset="0"/>
                    <a:cs typeface="Arial" pitchFamily="34" charset="0"/>
                  </a:defRPr>
                </a:pPr>
                <a:endParaRPr lang="ar-SA"/>
              </a:p>
            </c:txPr>
            <c:showVal val="1"/>
          </c:dLbls>
          <c:cat>
            <c:multiLvlStrRef>
              <c:f>Sheet5!$B$8:$C$13</c:f>
              <c:multiLvlStrCache>
                <c:ptCount val="6"/>
                <c:lvl>
                  <c:pt idx="0">
                    <c:v> أحد المعلمين</c:v>
                  </c:pt>
                  <c:pt idx="1">
                    <c:v> قوات الاحتلال والمستوطنين</c:v>
                  </c:pt>
                  <c:pt idx="2">
                    <c:v> أحد المعلمين</c:v>
                  </c:pt>
                  <c:pt idx="3">
                    <c:v> قوات الاحتلال والمستوطنين</c:v>
                  </c:pt>
                  <c:pt idx="4">
                    <c:v> أحد المعلمين</c:v>
                  </c:pt>
                  <c:pt idx="5">
                    <c:v> قوات الاحتلال والمستوطنين</c:v>
                  </c:pt>
                </c:lvl>
                <c:lvl>
                  <c:pt idx="0">
                    <c:v>فلسطين</c:v>
                  </c:pt>
                  <c:pt idx="2">
                    <c:v>الضفة الغربية</c:v>
                  </c:pt>
                  <c:pt idx="4">
                    <c:v>قطاع غزة</c:v>
                  </c:pt>
                </c:lvl>
              </c:multiLvlStrCache>
            </c:multiLvlStrRef>
          </c:cat>
          <c:val>
            <c:numRef>
              <c:f>Sheet5!$E$8:$E$13</c:f>
              <c:numCache>
                <c:formatCode>General</c:formatCode>
                <c:ptCount val="6"/>
                <c:pt idx="0">
                  <c:v>31.4</c:v>
                </c:pt>
                <c:pt idx="1">
                  <c:v>3.3</c:v>
                </c:pt>
                <c:pt idx="2">
                  <c:v>31</c:v>
                </c:pt>
                <c:pt idx="3">
                  <c:v>5.2</c:v>
                </c:pt>
                <c:pt idx="4">
                  <c:v>32.1</c:v>
                </c:pt>
                <c:pt idx="5">
                  <c:v>0.30000000000000032</c:v>
                </c:pt>
              </c:numCache>
            </c:numRef>
          </c:val>
        </c:ser>
        <c:ser>
          <c:idx val="2"/>
          <c:order val="1"/>
          <c:tx>
            <c:strRef>
              <c:f>Sheet5!$F$7</c:f>
              <c:strCache>
                <c:ptCount val="1"/>
                <c:pt idx="0">
                  <c:v>إناث</c:v>
                </c:pt>
              </c:strCache>
            </c:strRef>
          </c:tx>
          <c:dLbls>
            <c:dLbl>
              <c:idx val="0"/>
              <c:layout>
                <c:manualLayout>
                  <c:x val="1.1904761904761883E-2"/>
                  <c:y val="0"/>
                </c:manualLayout>
              </c:layout>
              <c:showVal val="1"/>
            </c:dLbl>
            <c:dLbl>
              <c:idx val="3"/>
              <c:layout>
                <c:manualLayout>
                  <c:x val="7.1428571428571504E-3"/>
                  <c:y val="0"/>
                </c:manualLayout>
              </c:layout>
              <c:showVal val="1"/>
            </c:dLbl>
            <c:txPr>
              <a:bodyPr/>
              <a:lstStyle/>
              <a:p>
                <a:pPr>
                  <a:defRPr sz="900">
                    <a:latin typeface="Arial" pitchFamily="34" charset="0"/>
                    <a:cs typeface="Arial" pitchFamily="34" charset="0"/>
                  </a:defRPr>
                </a:pPr>
                <a:endParaRPr lang="ar-SA"/>
              </a:p>
            </c:txPr>
            <c:showVal val="1"/>
          </c:dLbls>
          <c:cat>
            <c:multiLvlStrRef>
              <c:f>Sheet5!$B$8:$C$13</c:f>
              <c:multiLvlStrCache>
                <c:ptCount val="6"/>
                <c:lvl>
                  <c:pt idx="0">
                    <c:v> أحد المعلمين</c:v>
                  </c:pt>
                  <c:pt idx="1">
                    <c:v> قوات الاحتلال والمستوطنين</c:v>
                  </c:pt>
                  <c:pt idx="2">
                    <c:v> أحد المعلمين</c:v>
                  </c:pt>
                  <c:pt idx="3">
                    <c:v> قوات الاحتلال والمستوطنين</c:v>
                  </c:pt>
                  <c:pt idx="4">
                    <c:v> أحد المعلمين</c:v>
                  </c:pt>
                  <c:pt idx="5">
                    <c:v> قوات الاحتلال والمستوطنين</c:v>
                  </c:pt>
                </c:lvl>
                <c:lvl>
                  <c:pt idx="0">
                    <c:v>فلسطين</c:v>
                  </c:pt>
                  <c:pt idx="2">
                    <c:v>الضفة الغربية</c:v>
                  </c:pt>
                  <c:pt idx="4">
                    <c:v>قطاع غزة</c:v>
                  </c:pt>
                </c:lvl>
              </c:multiLvlStrCache>
            </c:multiLvlStrRef>
          </c:cat>
          <c:val>
            <c:numRef>
              <c:f>Sheet5!$F$8:$F$13</c:f>
              <c:numCache>
                <c:formatCode>General</c:formatCode>
                <c:ptCount val="6"/>
                <c:pt idx="0">
                  <c:v>10.9</c:v>
                </c:pt>
                <c:pt idx="1">
                  <c:v>0.4</c:v>
                </c:pt>
                <c:pt idx="2">
                  <c:v>8.9</c:v>
                </c:pt>
                <c:pt idx="3">
                  <c:v>0.70000000000000062</c:v>
                </c:pt>
                <c:pt idx="4">
                  <c:v>14</c:v>
                </c:pt>
                <c:pt idx="5">
                  <c:v>0</c:v>
                </c:pt>
              </c:numCache>
            </c:numRef>
          </c:val>
        </c:ser>
        <c:axId val="154178304"/>
        <c:axId val="154179840"/>
      </c:barChart>
      <c:catAx>
        <c:axId val="154178304"/>
        <c:scaling>
          <c:orientation val="minMax"/>
        </c:scaling>
        <c:axPos val="b"/>
        <c:majorTickMark val="none"/>
        <c:tickLblPos val="nextTo"/>
        <c:txPr>
          <a:bodyPr/>
          <a:lstStyle/>
          <a:p>
            <a:pPr>
              <a:defRPr sz="900">
                <a:latin typeface="Arial" pitchFamily="34" charset="0"/>
                <a:cs typeface="Arial" pitchFamily="34" charset="0"/>
              </a:defRPr>
            </a:pPr>
            <a:endParaRPr lang="ar-SA"/>
          </a:p>
        </c:txPr>
        <c:crossAx val="154179840"/>
        <c:crosses val="autoZero"/>
        <c:auto val="1"/>
        <c:lblAlgn val="ctr"/>
        <c:lblOffset val="100"/>
      </c:catAx>
      <c:valAx>
        <c:axId val="154179840"/>
        <c:scaling>
          <c:orientation val="minMax"/>
        </c:scaling>
        <c:axPos val="l"/>
        <c:majorGridlines>
          <c:spPr>
            <a:ln>
              <a:solidFill>
                <a:srgbClr val="1F497D">
                  <a:lumMod val="20000"/>
                  <a:lumOff val="80000"/>
                </a:srgbClr>
              </a:solidFill>
            </a:ln>
          </c:spPr>
        </c:majorGridlines>
        <c:numFmt formatCode="General" sourceLinked="1"/>
        <c:majorTickMark val="none"/>
        <c:tickLblPos val="nextTo"/>
        <c:txPr>
          <a:bodyPr/>
          <a:lstStyle/>
          <a:p>
            <a:pPr>
              <a:defRPr sz="900">
                <a:latin typeface="Arial" pitchFamily="34" charset="0"/>
                <a:cs typeface="Arial" pitchFamily="34" charset="0"/>
              </a:defRPr>
            </a:pPr>
            <a:endParaRPr lang="ar-SA"/>
          </a:p>
        </c:txPr>
        <c:crossAx val="154178304"/>
        <c:crosses val="autoZero"/>
        <c:crossBetween val="between"/>
      </c:valAx>
    </c:plotArea>
    <c:legend>
      <c:legendPos val="t"/>
      <c:txPr>
        <a:bodyPr/>
        <a:lstStyle/>
        <a:p>
          <a:pPr>
            <a:defRPr sz="900">
              <a:latin typeface="Arial" pitchFamily="34" charset="0"/>
              <a:cs typeface="Arial" pitchFamily="34" charset="0"/>
            </a:defRPr>
          </a:pPr>
          <a:endParaRPr lang="ar-SA"/>
        </a:p>
      </c:txPr>
    </c:legend>
    <c:plotVisOnly val="1"/>
  </c:chart>
  <c:externalData r:id="rId1"/>
</c:chartSpace>
</file>

<file path=word/charts/chart5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7.4710629921264204E-2"/>
          <c:y val="0.13560671484979334"/>
          <c:w val="0.89824912510936128"/>
          <c:h val="0.5735371494985414"/>
        </c:manualLayout>
      </c:layout>
      <c:barChart>
        <c:barDir val="col"/>
        <c:grouping val="clustered"/>
        <c:ser>
          <c:idx val="0"/>
          <c:order val="0"/>
          <c:tx>
            <c:strRef>
              <c:f>Sheet5!$B$31:$C$31</c:f>
              <c:strCache>
                <c:ptCount val="1"/>
                <c:pt idx="0">
                  <c:v>كلا الجنسين فلسطين</c:v>
                </c:pt>
              </c:strCache>
            </c:strRef>
          </c:tx>
          <c:dLbls>
            <c:txPr>
              <a:bodyPr/>
              <a:lstStyle/>
              <a:p>
                <a:pPr>
                  <a:defRPr sz="900">
                    <a:latin typeface="Arial" pitchFamily="34" charset="0"/>
                    <a:cs typeface="Arial" pitchFamily="34" charset="0"/>
                  </a:defRPr>
                </a:pPr>
                <a:endParaRPr lang="ar-SA"/>
              </a:p>
            </c:txPr>
            <c:showVal val="1"/>
          </c:dLbls>
          <c:cat>
            <c:multiLvlStrRef>
              <c:f>Sheet5!$D$27:$G$30</c:f>
              <c:multiLvlStrCache>
                <c:ptCount val="4"/>
                <c:lvl>
                  <c:pt idx="0">
                    <c:v>العنف النفسي</c:v>
                  </c:pt>
                  <c:pt idx="1">
                    <c:v>العنف الجسدي</c:v>
                  </c:pt>
                  <c:pt idx="2">
                    <c:v>العنف النفسي</c:v>
                  </c:pt>
                  <c:pt idx="3">
                    <c:v>العنف الجسدي</c:v>
                  </c:pt>
                </c:lvl>
                <c:lvl>
                  <c:pt idx="0">
                    <c:v>أنواع العنف</c:v>
                  </c:pt>
                </c:lvl>
                <c:lvl>
                  <c:pt idx="0">
                    <c:v>الأب</c:v>
                  </c:pt>
                  <c:pt idx="2">
                    <c:v>الأم</c:v>
                  </c:pt>
                </c:lvl>
                <c:lvl>
                  <c:pt idx="0">
                    <c:v> المعتدي</c:v>
                  </c:pt>
                </c:lvl>
              </c:multiLvlStrCache>
            </c:multiLvlStrRef>
          </c:cat>
          <c:val>
            <c:numRef>
              <c:f>Sheet5!$D$31:$G$31</c:f>
              <c:numCache>
                <c:formatCode>General</c:formatCode>
                <c:ptCount val="4"/>
                <c:pt idx="0">
                  <c:v>69</c:v>
                </c:pt>
                <c:pt idx="1">
                  <c:v>34.4</c:v>
                </c:pt>
                <c:pt idx="2">
                  <c:v>66.400000000000006</c:v>
                </c:pt>
                <c:pt idx="3">
                  <c:v>34.5</c:v>
                </c:pt>
              </c:numCache>
            </c:numRef>
          </c:val>
        </c:ser>
        <c:ser>
          <c:idx val="1"/>
          <c:order val="1"/>
          <c:tx>
            <c:strRef>
              <c:f>Sheet5!$B$32:$C$32</c:f>
              <c:strCache>
                <c:ptCount val="1"/>
                <c:pt idx="0">
                  <c:v>كلا الجنسين الضفة الغربية</c:v>
                </c:pt>
              </c:strCache>
            </c:strRef>
          </c:tx>
          <c:dLbls>
            <c:txPr>
              <a:bodyPr/>
              <a:lstStyle/>
              <a:p>
                <a:pPr>
                  <a:defRPr sz="900">
                    <a:latin typeface="Arial" pitchFamily="34" charset="0"/>
                    <a:cs typeface="Arial" pitchFamily="34" charset="0"/>
                  </a:defRPr>
                </a:pPr>
                <a:endParaRPr lang="ar-SA"/>
              </a:p>
            </c:txPr>
            <c:showVal val="1"/>
          </c:dLbls>
          <c:cat>
            <c:multiLvlStrRef>
              <c:f>Sheet5!$D$27:$G$30</c:f>
              <c:multiLvlStrCache>
                <c:ptCount val="4"/>
                <c:lvl>
                  <c:pt idx="0">
                    <c:v>العنف النفسي</c:v>
                  </c:pt>
                  <c:pt idx="1">
                    <c:v>العنف الجسدي</c:v>
                  </c:pt>
                  <c:pt idx="2">
                    <c:v>العنف النفسي</c:v>
                  </c:pt>
                  <c:pt idx="3">
                    <c:v>العنف الجسدي</c:v>
                  </c:pt>
                </c:lvl>
                <c:lvl>
                  <c:pt idx="0">
                    <c:v>أنواع العنف</c:v>
                  </c:pt>
                </c:lvl>
                <c:lvl>
                  <c:pt idx="0">
                    <c:v>الأب</c:v>
                  </c:pt>
                  <c:pt idx="2">
                    <c:v>الأم</c:v>
                  </c:pt>
                </c:lvl>
                <c:lvl>
                  <c:pt idx="0">
                    <c:v> المعتدي</c:v>
                  </c:pt>
                </c:lvl>
              </c:multiLvlStrCache>
            </c:multiLvlStrRef>
          </c:cat>
          <c:val>
            <c:numRef>
              <c:f>Sheet5!$D$32:$G$32</c:f>
              <c:numCache>
                <c:formatCode>General</c:formatCode>
                <c:ptCount val="4"/>
                <c:pt idx="0">
                  <c:v>64.599999999999994</c:v>
                </c:pt>
                <c:pt idx="1">
                  <c:v>28.7</c:v>
                </c:pt>
                <c:pt idx="2">
                  <c:v>61.9</c:v>
                </c:pt>
                <c:pt idx="3">
                  <c:v>27.7</c:v>
                </c:pt>
              </c:numCache>
            </c:numRef>
          </c:val>
        </c:ser>
        <c:ser>
          <c:idx val="2"/>
          <c:order val="2"/>
          <c:tx>
            <c:strRef>
              <c:f>Sheet5!$B$33:$C$33</c:f>
              <c:strCache>
                <c:ptCount val="1"/>
                <c:pt idx="0">
                  <c:v>كلا الجنسين قطاع غزة</c:v>
                </c:pt>
              </c:strCache>
            </c:strRef>
          </c:tx>
          <c:dLbls>
            <c:txPr>
              <a:bodyPr/>
              <a:lstStyle/>
              <a:p>
                <a:pPr>
                  <a:defRPr sz="900">
                    <a:latin typeface="Arial" pitchFamily="34" charset="0"/>
                    <a:cs typeface="Arial" pitchFamily="34" charset="0"/>
                  </a:defRPr>
                </a:pPr>
                <a:endParaRPr lang="ar-SA"/>
              </a:p>
            </c:txPr>
            <c:showVal val="1"/>
          </c:dLbls>
          <c:cat>
            <c:multiLvlStrRef>
              <c:f>Sheet5!$D$27:$G$30</c:f>
              <c:multiLvlStrCache>
                <c:ptCount val="4"/>
                <c:lvl>
                  <c:pt idx="0">
                    <c:v>العنف النفسي</c:v>
                  </c:pt>
                  <c:pt idx="1">
                    <c:v>العنف الجسدي</c:v>
                  </c:pt>
                  <c:pt idx="2">
                    <c:v>العنف النفسي</c:v>
                  </c:pt>
                  <c:pt idx="3">
                    <c:v>العنف الجسدي</c:v>
                  </c:pt>
                </c:lvl>
                <c:lvl>
                  <c:pt idx="0">
                    <c:v>أنواع العنف</c:v>
                  </c:pt>
                </c:lvl>
                <c:lvl>
                  <c:pt idx="0">
                    <c:v>الأب</c:v>
                  </c:pt>
                  <c:pt idx="2">
                    <c:v>الأم</c:v>
                  </c:pt>
                </c:lvl>
                <c:lvl>
                  <c:pt idx="0">
                    <c:v> المعتدي</c:v>
                  </c:pt>
                </c:lvl>
              </c:multiLvlStrCache>
            </c:multiLvlStrRef>
          </c:cat>
          <c:val>
            <c:numRef>
              <c:f>Sheet5!$D$33:$G$33</c:f>
              <c:numCache>
                <c:formatCode>General</c:formatCode>
                <c:ptCount val="4"/>
                <c:pt idx="0">
                  <c:v>75.900000000000006</c:v>
                </c:pt>
                <c:pt idx="1">
                  <c:v>43.2</c:v>
                </c:pt>
                <c:pt idx="2">
                  <c:v>73.3</c:v>
                </c:pt>
                <c:pt idx="3">
                  <c:v>45.2</c:v>
                </c:pt>
              </c:numCache>
            </c:numRef>
          </c:val>
        </c:ser>
        <c:axId val="154227072"/>
        <c:axId val="154228608"/>
      </c:barChart>
      <c:catAx>
        <c:axId val="154227072"/>
        <c:scaling>
          <c:orientation val="minMax"/>
        </c:scaling>
        <c:axPos val="b"/>
        <c:majorTickMark val="none"/>
        <c:tickLblPos val="nextTo"/>
        <c:txPr>
          <a:bodyPr/>
          <a:lstStyle/>
          <a:p>
            <a:pPr>
              <a:defRPr sz="900">
                <a:latin typeface="Arial" pitchFamily="34" charset="0"/>
                <a:cs typeface="Arial" pitchFamily="34" charset="0"/>
              </a:defRPr>
            </a:pPr>
            <a:endParaRPr lang="ar-SA"/>
          </a:p>
        </c:txPr>
        <c:crossAx val="154228608"/>
        <c:crosses val="autoZero"/>
        <c:auto val="1"/>
        <c:lblAlgn val="ctr"/>
        <c:lblOffset val="100"/>
      </c:catAx>
      <c:valAx>
        <c:axId val="154228608"/>
        <c:scaling>
          <c:orientation val="minMax"/>
        </c:scaling>
        <c:axPos val="l"/>
        <c:majorGridlines>
          <c:spPr>
            <a:ln>
              <a:solidFill>
                <a:srgbClr val="1F497D">
                  <a:lumMod val="20000"/>
                  <a:lumOff val="80000"/>
                </a:srgbClr>
              </a:solidFill>
            </a:ln>
          </c:spPr>
        </c:majorGridlines>
        <c:numFmt formatCode="General" sourceLinked="1"/>
        <c:majorTickMark val="none"/>
        <c:tickLblPos val="nextTo"/>
        <c:txPr>
          <a:bodyPr/>
          <a:lstStyle/>
          <a:p>
            <a:pPr>
              <a:defRPr sz="900">
                <a:latin typeface="Arial" pitchFamily="34" charset="0"/>
                <a:cs typeface="Arial" pitchFamily="34" charset="0"/>
              </a:defRPr>
            </a:pPr>
            <a:endParaRPr lang="ar-SA"/>
          </a:p>
        </c:txPr>
        <c:crossAx val="154227072"/>
        <c:crosses val="autoZero"/>
        <c:crossBetween val="between"/>
      </c:valAx>
    </c:plotArea>
    <c:legend>
      <c:legendPos val="t"/>
      <c:layout>
        <c:manualLayout>
          <c:xMode val="edge"/>
          <c:yMode val="edge"/>
          <c:x val="0.19821768510092252"/>
          <c:y val="0"/>
          <c:w val="0.60356445394074487"/>
          <c:h val="8.1479067990064463E-2"/>
        </c:manualLayout>
      </c:layout>
      <c:txPr>
        <a:bodyPr/>
        <a:lstStyle/>
        <a:p>
          <a:pPr>
            <a:defRPr sz="900">
              <a:latin typeface="Arial" pitchFamily="34" charset="0"/>
              <a:cs typeface="Arial" pitchFamily="34" charset="0"/>
            </a:defRPr>
          </a:pPr>
          <a:endParaRPr lang="ar-SA"/>
        </a:p>
      </c:txPr>
    </c:legend>
    <c:plotVisOnly val="1"/>
  </c:chart>
  <c:externalData r:id="rId1"/>
</c:chartSpace>
</file>

<file path=word/charts/chart54.xml><?xml version="1.0" encoding="utf-8"?>
<c:chartSpace xmlns:c="http://schemas.openxmlformats.org/drawingml/2006/chart" xmlns:a="http://schemas.openxmlformats.org/drawingml/2006/main" xmlns:r="http://schemas.openxmlformats.org/officeDocument/2006/relationships">
  <c:lang val="ar-SA"/>
  <c:chart>
    <c:autoTitleDeleted val="1"/>
    <c:plotArea>
      <c:layout>
        <c:manualLayout>
          <c:layoutTarget val="inner"/>
          <c:xMode val="edge"/>
          <c:yMode val="edge"/>
          <c:x val="8.3462561971420268E-2"/>
          <c:y val="0.13790682414698174"/>
          <c:w val="0.91653743802858934"/>
          <c:h val="0.63233230628780102"/>
        </c:manualLayout>
      </c:layout>
      <c:barChart>
        <c:barDir val="col"/>
        <c:grouping val="clustered"/>
        <c:ser>
          <c:idx val="0"/>
          <c:order val="0"/>
          <c:tx>
            <c:strRef>
              <c:f>Sheet1!$B$1</c:f>
              <c:strCache>
                <c:ptCount val="1"/>
                <c:pt idx="0">
                  <c:v>اضطرابات نطق</c:v>
                </c:pt>
              </c:strCache>
            </c:strRef>
          </c:tx>
          <c:dLbls>
            <c:showVal val="1"/>
          </c:dLbls>
          <c:cat>
            <c:strRef>
              <c:f>Sheet1!$A$2:$A$4</c:f>
              <c:strCache>
                <c:ptCount val="3"/>
                <c:pt idx="0">
                  <c:v>2009/2010</c:v>
                </c:pt>
                <c:pt idx="1">
                  <c:v>2010/2011</c:v>
                </c:pt>
                <c:pt idx="2">
                  <c:v>2011/2012</c:v>
                </c:pt>
              </c:strCache>
            </c:strRef>
          </c:cat>
          <c:val>
            <c:numRef>
              <c:f>Sheet1!$B$2:$B$4</c:f>
              <c:numCache>
                <c:formatCode>General</c:formatCode>
                <c:ptCount val="3"/>
                <c:pt idx="0">
                  <c:v>1578</c:v>
                </c:pt>
                <c:pt idx="1">
                  <c:v>1290</c:v>
                </c:pt>
                <c:pt idx="2">
                  <c:v>1589</c:v>
                </c:pt>
              </c:numCache>
            </c:numRef>
          </c:val>
        </c:ser>
        <c:ser>
          <c:idx val="1"/>
          <c:order val="1"/>
          <c:tx>
            <c:strRef>
              <c:f>Sheet1!$C$1</c:f>
              <c:strCache>
                <c:ptCount val="1"/>
                <c:pt idx="0">
                  <c:v>بصرية </c:v>
                </c:pt>
              </c:strCache>
            </c:strRef>
          </c:tx>
          <c:dLbls>
            <c:showVal val="1"/>
          </c:dLbls>
          <c:cat>
            <c:strRef>
              <c:f>Sheet1!$A$2:$A$4</c:f>
              <c:strCache>
                <c:ptCount val="3"/>
                <c:pt idx="0">
                  <c:v>2009/2010</c:v>
                </c:pt>
                <c:pt idx="1">
                  <c:v>2010/2011</c:v>
                </c:pt>
                <c:pt idx="2">
                  <c:v>2011/2012</c:v>
                </c:pt>
              </c:strCache>
            </c:strRef>
          </c:cat>
          <c:val>
            <c:numRef>
              <c:f>Sheet1!$C$2:$C$4</c:f>
              <c:numCache>
                <c:formatCode>General</c:formatCode>
                <c:ptCount val="3"/>
                <c:pt idx="0">
                  <c:v>1019</c:v>
                </c:pt>
                <c:pt idx="1">
                  <c:v>910</c:v>
                </c:pt>
                <c:pt idx="2">
                  <c:v>1088</c:v>
                </c:pt>
              </c:numCache>
            </c:numRef>
          </c:val>
        </c:ser>
        <c:ser>
          <c:idx val="2"/>
          <c:order val="2"/>
          <c:tx>
            <c:strRef>
              <c:f>Sheet1!$D$1</c:f>
              <c:strCache>
                <c:ptCount val="1"/>
                <c:pt idx="0">
                  <c:v>حركية</c:v>
                </c:pt>
              </c:strCache>
            </c:strRef>
          </c:tx>
          <c:dLbls>
            <c:showVal val="1"/>
          </c:dLbls>
          <c:cat>
            <c:strRef>
              <c:f>Sheet1!$A$2:$A$4</c:f>
              <c:strCache>
                <c:ptCount val="3"/>
                <c:pt idx="0">
                  <c:v>2009/2010</c:v>
                </c:pt>
                <c:pt idx="1">
                  <c:v>2010/2011</c:v>
                </c:pt>
                <c:pt idx="2">
                  <c:v>2011/2012</c:v>
                </c:pt>
              </c:strCache>
            </c:strRef>
          </c:cat>
          <c:val>
            <c:numRef>
              <c:f>Sheet1!$D$2:$D$4</c:f>
              <c:numCache>
                <c:formatCode>General</c:formatCode>
                <c:ptCount val="3"/>
                <c:pt idx="0">
                  <c:v>984</c:v>
                </c:pt>
                <c:pt idx="1">
                  <c:v>867</c:v>
                </c:pt>
                <c:pt idx="2">
                  <c:v>1055</c:v>
                </c:pt>
              </c:numCache>
            </c:numRef>
          </c:val>
        </c:ser>
        <c:ser>
          <c:idx val="3"/>
          <c:order val="3"/>
          <c:tx>
            <c:strRef>
              <c:f>Sheet1!$E$1</c:f>
              <c:strCache>
                <c:ptCount val="1"/>
                <c:pt idx="0">
                  <c:v>سمعية </c:v>
                </c:pt>
              </c:strCache>
            </c:strRef>
          </c:tx>
          <c:dLbls>
            <c:showVal val="1"/>
          </c:dLbls>
          <c:cat>
            <c:strRef>
              <c:f>Sheet1!$A$2:$A$4</c:f>
              <c:strCache>
                <c:ptCount val="3"/>
                <c:pt idx="0">
                  <c:v>2009/2010</c:v>
                </c:pt>
                <c:pt idx="1">
                  <c:v>2010/2011</c:v>
                </c:pt>
                <c:pt idx="2">
                  <c:v>2011/2012</c:v>
                </c:pt>
              </c:strCache>
            </c:strRef>
          </c:cat>
          <c:val>
            <c:numRef>
              <c:f>Sheet1!$E$2:$E$4</c:f>
              <c:numCache>
                <c:formatCode>General</c:formatCode>
                <c:ptCount val="3"/>
                <c:pt idx="0">
                  <c:v>762</c:v>
                </c:pt>
                <c:pt idx="1">
                  <c:v>645</c:v>
                </c:pt>
                <c:pt idx="2">
                  <c:v>814</c:v>
                </c:pt>
              </c:numCache>
            </c:numRef>
          </c:val>
        </c:ser>
        <c:ser>
          <c:idx val="4"/>
          <c:order val="4"/>
          <c:tx>
            <c:strRef>
              <c:f>Sheet1!$F$1</c:f>
              <c:strCache>
                <c:ptCount val="1"/>
                <c:pt idx="0">
                  <c:v>عقلية</c:v>
                </c:pt>
              </c:strCache>
            </c:strRef>
          </c:tx>
          <c:dLbls>
            <c:showVal val="1"/>
          </c:dLbls>
          <c:cat>
            <c:strRef>
              <c:f>Sheet1!$A$2:$A$4</c:f>
              <c:strCache>
                <c:ptCount val="3"/>
                <c:pt idx="0">
                  <c:v>2009/2010</c:v>
                </c:pt>
                <c:pt idx="1">
                  <c:v>2010/2011</c:v>
                </c:pt>
                <c:pt idx="2">
                  <c:v>2011/2012</c:v>
                </c:pt>
              </c:strCache>
            </c:strRef>
          </c:cat>
          <c:val>
            <c:numRef>
              <c:f>Sheet1!$F$2:$F$4</c:f>
              <c:numCache>
                <c:formatCode>General</c:formatCode>
                <c:ptCount val="3"/>
                <c:pt idx="0">
                  <c:v>554</c:v>
                </c:pt>
                <c:pt idx="1">
                  <c:v>492</c:v>
                </c:pt>
                <c:pt idx="2">
                  <c:v>473</c:v>
                </c:pt>
              </c:numCache>
            </c:numRef>
          </c:val>
        </c:ser>
        <c:gapWidth val="75"/>
        <c:overlap val="-25"/>
        <c:axId val="154350720"/>
        <c:axId val="154352256"/>
      </c:barChart>
      <c:catAx>
        <c:axId val="154350720"/>
        <c:scaling>
          <c:orientation val="minMax"/>
        </c:scaling>
        <c:axPos val="b"/>
        <c:majorTickMark val="none"/>
        <c:tickLblPos val="nextTo"/>
        <c:crossAx val="154352256"/>
        <c:crosses val="autoZero"/>
        <c:auto val="1"/>
        <c:lblAlgn val="ctr"/>
        <c:lblOffset val="100"/>
      </c:catAx>
      <c:valAx>
        <c:axId val="154352256"/>
        <c:scaling>
          <c:orientation val="minMax"/>
        </c:scaling>
        <c:axPos val="l"/>
        <c:majorGridlines/>
        <c:numFmt formatCode="General" sourceLinked="1"/>
        <c:majorTickMark val="none"/>
        <c:tickLblPos val="nextTo"/>
        <c:spPr>
          <a:ln w="9525">
            <a:noFill/>
          </a:ln>
        </c:spPr>
        <c:crossAx val="154350720"/>
        <c:crosses val="autoZero"/>
        <c:crossBetween val="between"/>
      </c:valAx>
    </c:plotArea>
    <c:legend>
      <c:legendPos val="b"/>
    </c:legend>
    <c:plotVisOnly val="1"/>
  </c:chart>
  <c:externalData r:id="rId1"/>
</c:chartSpace>
</file>

<file path=word/charts/chart55.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barChart>
        <c:barDir val="col"/>
        <c:grouping val="clustered"/>
        <c:ser>
          <c:idx val="0"/>
          <c:order val="0"/>
          <c:tx>
            <c:strRef>
              <c:f>Sheet1!$B$1</c:f>
              <c:strCache>
                <c:ptCount val="1"/>
                <c:pt idx="0">
                  <c:v>ذكور</c:v>
                </c:pt>
              </c:strCache>
            </c:strRef>
          </c:tx>
          <c:dLbls>
            <c:showVal val="1"/>
          </c:dLbls>
          <c:cat>
            <c:strRef>
              <c:f>Sheet1!$A$2:$A$4</c:f>
              <c:strCache>
                <c:ptCount val="3"/>
                <c:pt idx="0">
                  <c:v>2009/2010</c:v>
                </c:pt>
                <c:pt idx="1">
                  <c:v>2010/2011</c:v>
                </c:pt>
                <c:pt idx="2">
                  <c:v>2011/2012</c:v>
                </c:pt>
              </c:strCache>
            </c:strRef>
          </c:cat>
          <c:val>
            <c:numRef>
              <c:f>Sheet1!$B$2:$B$4</c:f>
              <c:numCache>
                <c:formatCode>General</c:formatCode>
                <c:ptCount val="3"/>
                <c:pt idx="0">
                  <c:v>2553</c:v>
                </c:pt>
                <c:pt idx="1">
                  <c:v>2193</c:v>
                </c:pt>
                <c:pt idx="2">
                  <c:v>2671</c:v>
                </c:pt>
              </c:numCache>
            </c:numRef>
          </c:val>
        </c:ser>
        <c:ser>
          <c:idx val="1"/>
          <c:order val="1"/>
          <c:tx>
            <c:strRef>
              <c:f>Sheet1!$C$1</c:f>
              <c:strCache>
                <c:ptCount val="1"/>
                <c:pt idx="0">
                  <c:v>اناث</c:v>
                </c:pt>
              </c:strCache>
            </c:strRef>
          </c:tx>
          <c:dLbls>
            <c:showVal val="1"/>
          </c:dLbls>
          <c:cat>
            <c:strRef>
              <c:f>Sheet1!$A$2:$A$4</c:f>
              <c:strCache>
                <c:ptCount val="3"/>
                <c:pt idx="0">
                  <c:v>2009/2010</c:v>
                </c:pt>
                <c:pt idx="1">
                  <c:v>2010/2011</c:v>
                </c:pt>
                <c:pt idx="2">
                  <c:v>2011/2012</c:v>
                </c:pt>
              </c:strCache>
            </c:strRef>
          </c:cat>
          <c:val>
            <c:numRef>
              <c:f>Sheet1!$C$2:$C$4</c:f>
              <c:numCache>
                <c:formatCode>General</c:formatCode>
                <c:ptCount val="3"/>
                <c:pt idx="0">
                  <c:v>2344</c:v>
                </c:pt>
                <c:pt idx="1">
                  <c:v>2011</c:v>
                </c:pt>
                <c:pt idx="2">
                  <c:v>2348</c:v>
                </c:pt>
              </c:numCache>
            </c:numRef>
          </c:val>
        </c:ser>
        <c:axId val="154168704"/>
        <c:axId val="154436736"/>
      </c:barChart>
      <c:catAx>
        <c:axId val="154168704"/>
        <c:scaling>
          <c:orientation val="minMax"/>
        </c:scaling>
        <c:axPos val="b"/>
        <c:majorTickMark val="none"/>
        <c:tickLblPos val="nextTo"/>
        <c:crossAx val="154436736"/>
        <c:crosses val="autoZero"/>
        <c:auto val="1"/>
        <c:lblAlgn val="ctr"/>
        <c:lblOffset val="100"/>
      </c:catAx>
      <c:valAx>
        <c:axId val="154436736"/>
        <c:scaling>
          <c:orientation val="minMax"/>
        </c:scaling>
        <c:axPos val="l"/>
        <c:majorGridlines/>
        <c:numFmt formatCode="General" sourceLinked="1"/>
        <c:majorTickMark val="none"/>
        <c:tickLblPos val="nextTo"/>
        <c:crossAx val="154168704"/>
        <c:crosses val="autoZero"/>
        <c:crossBetween val="between"/>
      </c:valAx>
    </c:plotArea>
    <c:legend>
      <c:legendPos val="r"/>
    </c:legend>
    <c:plotVisOnly val="1"/>
  </c:chart>
  <c:externalData r:id="rId1"/>
</c:chartSpace>
</file>

<file path=word/charts/chart56.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24319867233090706"/>
          <c:y val="6.4774256159157162E-3"/>
          <c:w val="0.40628586375156961"/>
          <c:h val="0.99352257438408431"/>
        </c:manualLayout>
      </c:layout>
      <c:pieChart>
        <c:varyColors val="1"/>
        <c:ser>
          <c:idx val="0"/>
          <c:order val="0"/>
          <c:tx>
            <c:strRef>
              <c:f>Sheet4!$A$6</c:f>
              <c:strCache>
                <c:ptCount val="1"/>
                <c:pt idx="0">
                  <c:v>النسبة</c:v>
                </c:pt>
              </c:strCache>
            </c:strRef>
          </c:tx>
          <c:dLbls>
            <c:dLbl>
              <c:idx val="0"/>
              <c:layout>
                <c:manualLayout>
                  <c:x val="7.1152330185530938E-2"/>
                  <c:y val="7.8431372549019607E-2"/>
                </c:manualLayout>
              </c:layout>
              <c:tx>
                <c:rich>
                  <a:bodyPr/>
                  <a:lstStyle/>
                  <a:p>
                    <a:r>
                      <a:rPr lang="ar-SA"/>
                      <a:t>اعاقة بصرية
</a:t>
                    </a:r>
                    <a:r>
                      <a:rPr lang="en-US"/>
                      <a:t>20.9</a:t>
                    </a:r>
                    <a:r>
                      <a:rPr lang="ar-SA"/>
                      <a:t>%</a:t>
                    </a:r>
                  </a:p>
                </c:rich>
              </c:tx>
              <c:showCatName val="1"/>
              <c:showPercent val="1"/>
            </c:dLbl>
            <c:dLbl>
              <c:idx val="1"/>
              <c:layout>
                <c:manualLayout>
                  <c:x val="3.5536073454735681E-2"/>
                  <c:y val="-0.13267826815765668"/>
                </c:manualLayout>
              </c:layout>
              <c:tx>
                <c:rich>
                  <a:bodyPr/>
                  <a:lstStyle/>
                  <a:p>
                    <a:r>
                      <a:rPr lang="ar-SA"/>
                      <a:t>اعاقة سمعية
</a:t>
                    </a:r>
                    <a:r>
                      <a:rPr lang="en-US"/>
                      <a:t>19.6</a:t>
                    </a:r>
                    <a:r>
                      <a:rPr lang="ar-SA"/>
                      <a:t>%</a:t>
                    </a:r>
                  </a:p>
                </c:rich>
              </c:tx>
              <c:showCatName val="1"/>
              <c:showPercent val="1"/>
            </c:dLbl>
            <c:dLbl>
              <c:idx val="2"/>
              <c:layout>
                <c:manualLayout>
                  <c:x val="8.6146602808669565E-2"/>
                  <c:y val="-1.9391693685348278E-3"/>
                </c:manualLayout>
              </c:layout>
              <c:tx>
                <c:rich>
                  <a:bodyPr/>
                  <a:lstStyle/>
                  <a:p>
                    <a:r>
                      <a:rPr lang="ar-SA"/>
                      <a:t>اعاقة حركية
</a:t>
                    </a:r>
                    <a:r>
                      <a:rPr lang="en-US"/>
                      <a:t>17.6</a:t>
                    </a:r>
                    <a:r>
                      <a:rPr lang="ar-SA"/>
                      <a:t>%</a:t>
                    </a:r>
                  </a:p>
                </c:rich>
              </c:tx>
              <c:showCatName val="1"/>
              <c:showPercent val="1"/>
            </c:dLbl>
            <c:dLbl>
              <c:idx val="3"/>
              <c:layout>
                <c:manualLayout>
                  <c:x val="5.7318866069576424E-3"/>
                  <c:y val="-3.7984516641302195E-2"/>
                </c:manualLayout>
              </c:layout>
              <c:tx>
                <c:rich>
                  <a:bodyPr/>
                  <a:lstStyle/>
                  <a:p>
                    <a:r>
                      <a:rPr lang="ar-SA"/>
                      <a:t>اضطرابات نطق
</a:t>
                    </a:r>
                    <a:r>
                      <a:rPr lang="en-US"/>
                      <a:t>41.6</a:t>
                    </a:r>
                    <a:r>
                      <a:rPr lang="ar-SA"/>
                      <a:t>%</a:t>
                    </a:r>
                  </a:p>
                </c:rich>
              </c:tx>
              <c:showCatName val="1"/>
              <c:showPercent val="1"/>
            </c:dLbl>
            <c:dLbl>
              <c:idx val="4"/>
              <c:layout>
                <c:manualLayout>
                  <c:x val="-0.18906729442325063"/>
                  <c:y val="3.3613445378151259E-2"/>
                </c:manualLayout>
              </c:layout>
              <c:tx>
                <c:rich>
                  <a:bodyPr/>
                  <a:lstStyle/>
                  <a:p>
                    <a:r>
                      <a:rPr lang="ar-SA"/>
                      <a:t>0.3%متلازمة داون </a:t>
                    </a:r>
                    <a:endParaRPr lang="en-US"/>
                  </a:p>
                </c:rich>
              </c:tx>
              <c:showCatName val="1"/>
              <c:showPercent val="1"/>
            </c:dLbl>
            <c:showCatName val="1"/>
            <c:showPercent val="1"/>
            <c:showLeaderLines val="1"/>
          </c:dLbls>
          <c:cat>
            <c:strRef>
              <c:f>Sheet4!$B$5:$F$5</c:f>
              <c:strCache>
                <c:ptCount val="5"/>
                <c:pt idx="0">
                  <c:v>اعاقة بصرية</c:v>
                </c:pt>
                <c:pt idx="1">
                  <c:v>اعاقة سمعية</c:v>
                </c:pt>
                <c:pt idx="2">
                  <c:v>اعاقة حركية</c:v>
                </c:pt>
                <c:pt idx="3">
                  <c:v>اضطرابات نطق</c:v>
                </c:pt>
                <c:pt idx="4">
                  <c:v>داون/ ذهنية</c:v>
                </c:pt>
              </c:strCache>
            </c:strRef>
          </c:cat>
          <c:val>
            <c:numRef>
              <c:f>Sheet4!$B$6:$F$6</c:f>
              <c:numCache>
                <c:formatCode>0.00%</c:formatCode>
                <c:ptCount val="5"/>
                <c:pt idx="0">
                  <c:v>0.20900000000000021</c:v>
                </c:pt>
                <c:pt idx="1">
                  <c:v>0.19700000000000001</c:v>
                </c:pt>
                <c:pt idx="2">
                  <c:v>0.17600000000000021</c:v>
                </c:pt>
                <c:pt idx="3">
                  <c:v>0.41500000000000031</c:v>
                </c:pt>
                <c:pt idx="4">
                  <c:v>3.0000000000000092E-3</c:v>
                </c:pt>
              </c:numCache>
            </c:numRef>
          </c:val>
        </c:ser>
        <c:dLbls>
          <c:showCatName val="1"/>
          <c:showPercent val="1"/>
        </c:dLbls>
        <c:firstSliceAng val="0"/>
      </c:pieChart>
    </c:plotArea>
    <c:plotVisOnly val="1"/>
  </c:chart>
  <c:externalData r:id="rId1"/>
  <c:userShapes r:id="rId2"/>
</c:chartSpace>
</file>

<file path=word/charts/chart57.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barChart>
        <c:barDir val="col"/>
        <c:grouping val="stacked"/>
        <c:ser>
          <c:idx val="0"/>
          <c:order val="0"/>
          <c:tx>
            <c:strRef>
              <c:f>Sheet1!$C$220</c:f>
              <c:strCache>
                <c:ptCount val="1"/>
                <c:pt idx="0">
                  <c:v>خاصة</c:v>
                </c:pt>
              </c:strCache>
            </c:strRef>
          </c:tx>
          <c:dLbls>
            <c:dLbl>
              <c:idx val="0"/>
              <c:tx>
                <c:rich>
                  <a:bodyPr/>
                  <a:lstStyle/>
                  <a:p>
                    <a:r>
                      <a:rPr lang="en-US"/>
                      <a:t>17.4</a:t>
                    </a:r>
                  </a:p>
                </c:rich>
              </c:tx>
              <c:showVal val="1"/>
            </c:dLbl>
            <c:dLbl>
              <c:idx val="1"/>
              <c:tx>
                <c:rich>
                  <a:bodyPr/>
                  <a:lstStyle/>
                  <a:p>
                    <a:r>
                      <a:rPr lang="en-US"/>
                      <a:t>12.5</a:t>
                    </a:r>
                  </a:p>
                </c:rich>
              </c:tx>
              <c:showVal val="1"/>
            </c:dLbl>
            <c:dLbl>
              <c:idx val="2"/>
              <c:tx>
                <c:rich>
                  <a:bodyPr/>
                  <a:lstStyle/>
                  <a:p>
                    <a:r>
                      <a:rPr lang="en-US"/>
                      <a:t>16.7</a:t>
                    </a:r>
                  </a:p>
                </c:rich>
              </c:tx>
              <c:showVal val="1"/>
            </c:dLbl>
            <c:showVal val="1"/>
          </c:dLbls>
          <c:cat>
            <c:strRef>
              <c:f>Sheet1!$A$221:$B$223</c:f>
              <c:strCache>
                <c:ptCount val="3"/>
                <c:pt idx="0">
                  <c:v>الضفة الغربية</c:v>
                </c:pt>
                <c:pt idx="1">
                  <c:v>غزة</c:v>
                </c:pt>
                <c:pt idx="2">
                  <c:v>المجموع</c:v>
                </c:pt>
              </c:strCache>
            </c:strRef>
          </c:cat>
          <c:val>
            <c:numRef>
              <c:f>Sheet1!$C$221:$C$223</c:f>
              <c:numCache>
                <c:formatCode>0.00%</c:formatCode>
                <c:ptCount val="3"/>
                <c:pt idx="0">
                  <c:v>0.17400000000000004</c:v>
                </c:pt>
                <c:pt idx="1">
                  <c:v>0.125</c:v>
                </c:pt>
                <c:pt idx="2">
                  <c:v>0.16700000000000001</c:v>
                </c:pt>
              </c:numCache>
            </c:numRef>
          </c:val>
        </c:ser>
        <c:ser>
          <c:idx val="1"/>
          <c:order val="1"/>
          <c:tx>
            <c:strRef>
              <c:f>Sheet1!$D$220</c:f>
              <c:strCache>
                <c:ptCount val="1"/>
                <c:pt idx="0">
                  <c:v>وكالة</c:v>
                </c:pt>
              </c:strCache>
            </c:strRef>
          </c:tx>
          <c:dLbls>
            <c:dLbl>
              <c:idx val="0"/>
              <c:layout>
                <c:manualLayout>
                  <c:x val="4.4004400440044913E-3"/>
                  <c:y val="0"/>
                </c:manualLayout>
              </c:layout>
              <c:tx>
                <c:rich>
                  <a:bodyPr/>
                  <a:lstStyle/>
                  <a:p>
                    <a:r>
                      <a:rPr lang="en-US"/>
                      <a:t>30.3</a:t>
                    </a:r>
                  </a:p>
                </c:rich>
              </c:tx>
              <c:showVal val="1"/>
            </c:dLbl>
            <c:dLbl>
              <c:idx val="1"/>
              <c:tx>
                <c:rich>
                  <a:bodyPr/>
                  <a:lstStyle/>
                  <a:p>
                    <a:r>
                      <a:rPr lang="en-US"/>
                      <a:t>38.5</a:t>
                    </a:r>
                  </a:p>
                </c:rich>
              </c:tx>
              <c:showVal val="1"/>
            </c:dLbl>
            <c:dLbl>
              <c:idx val="2"/>
              <c:layout>
                <c:manualLayout>
                  <c:x val="0"/>
                  <c:y val="-4.1536863966771314E-3"/>
                </c:manualLayout>
              </c:layout>
              <c:tx>
                <c:rich>
                  <a:bodyPr/>
                  <a:lstStyle/>
                  <a:p>
                    <a:r>
                      <a:rPr lang="en-US"/>
                      <a:t>36.2</a:t>
                    </a:r>
                  </a:p>
                </c:rich>
              </c:tx>
              <c:showVal val="1"/>
            </c:dLbl>
            <c:showVal val="1"/>
          </c:dLbls>
          <c:cat>
            <c:strRef>
              <c:f>Sheet1!$A$221:$B$223</c:f>
              <c:strCache>
                <c:ptCount val="3"/>
                <c:pt idx="0">
                  <c:v>الضفة الغربية</c:v>
                </c:pt>
                <c:pt idx="1">
                  <c:v>غزة</c:v>
                </c:pt>
                <c:pt idx="2">
                  <c:v>المجموع</c:v>
                </c:pt>
              </c:strCache>
            </c:strRef>
          </c:cat>
          <c:val>
            <c:numRef>
              <c:f>Sheet1!$D$221:$D$223</c:f>
              <c:numCache>
                <c:formatCode>0.00%</c:formatCode>
                <c:ptCount val="3"/>
                <c:pt idx="0">
                  <c:v>0.30300000000000032</c:v>
                </c:pt>
                <c:pt idx="1">
                  <c:v>0.38500000000001117</c:v>
                </c:pt>
                <c:pt idx="2">
                  <c:v>0.36200000000000032</c:v>
                </c:pt>
              </c:numCache>
            </c:numRef>
          </c:val>
        </c:ser>
        <c:ser>
          <c:idx val="2"/>
          <c:order val="2"/>
          <c:tx>
            <c:strRef>
              <c:f>Sheet1!$E$220</c:f>
              <c:strCache>
                <c:ptCount val="1"/>
                <c:pt idx="0">
                  <c:v>حكومة</c:v>
                </c:pt>
              </c:strCache>
            </c:strRef>
          </c:tx>
          <c:dLbls>
            <c:dLbl>
              <c:idx val="0"/>
              <c:tx>
                <c:rich>
                  <a:bodyPr/>
                  <a:lstStyle/>
                  <a:p>
                    <a:r>
                      <a:rPr lang="en-US"/>
                      <a:t>41.3</a:t>
                    </a:r>
                  </a:p>
                </c:rich>
              </c:tx>
              <c:showVal val="1"/>
            </c:dLbl>
            <c:dLbl>
              <c:idx val="1"/>
              <c:layout>
                <c:manualLayout>
                  <c:x val="6.6006600660066033E-3"/>
                  <c:y val="0"/>
                </c:manualLayout>
              </c:layout>
              <c:tx>
                <c:rich>
                  <a:bodyPr/>
                  <a:lstStyle/>
                  <a:p>
                    <a:r>
                      <a:rPr lang="en-US"/>
                      <a:t>64.9</a:t>
                    </a:r>
                  </a:p>
                </c:rich>
              </c:tx>
              <c:showVal val="1"/>
            </c:dLbl>
            <c:dLbl>
              <c:idx val="2"/>
              <c:tx>
                <c:rich>
                  <a:bodyPr/>
                  <a:lstStyle/>
                  <a:p>
                    <a:r>
                      <a:rPr lang="en-US"/>
                      <a:t>45.9</a:t>
                    </a:r>
                  </a:p>
                </c:rich>
              </c:tx>
              <c:showVal val="1"/>
            </c:dLbl>
            <c:showVal val="1"/>
          </c:dLbls>
          <c:cat>
            <c:strRef>
              <c:f>Sheet1!$A$221:$B$223</c:f>
              <c:strCache>
                <c:ptCount val="3"/>
                <c:pt idx="0">
                  <c:v>الضفة الغربية</c:v>
                </c:pt>
                <c:pt idx="1">
                  <c:v>غزة</c:v>
                </c:pt>
                <c:pt idx="2">
                  <c:v>المجموع</c:v>
                </c:pt>
              </c:strCache>
            </c:strRef>
          </c:cat>
          <c:val>
            <c:numRef>
              <c:f>Sheet1!$E$221:$E$223</c:f>
              <c:numCache>
                <c:formatCode>0.00%</c:formatCode>
                <c:ptCount val="3"/>
                <c:pt idx="0">
                  <c:v>0.41300000000000031</c:v>
                </c:pt>
                <c:pt idx="1">
                  <c:v>0.64900000000002322</c:v>
                </c:pt>
                <c:pt idx="2">
                  <c:v>0.45900000000000002</c:v>
                </c:pt>
              </c:numCache>
            </c:numRef>
          </c:val>
        </c:ser>
        <c:dLbls>
          <c:showVal val="1"/>
        </c:dLbls>
        <c:overlap val="100"/>
        <c:axId val="153405312"/>
        <c:axId val="153406848"/>
      </c:barChart>
      <c:catAx>
        <c:axId val="153405312"/>
        <c:scaling>
          <c:orientation val="minMax"/>
        </c:scaling>
        <c:axPos val="b"/>
        <c:majorTickMark val="none"/>
        <c:tickLblPos val="nextTo"/>
        <c:txPr>
          <a:bodyPr/>
          <a:lstStyle/>
          <a:p>
            <a:pPr>
              <a:defRPr sz="900">
                <a:latin typeface="Arial" pitchFamily="34" charset="0"/>
                <a:cs typeface="Arial" pitchFamily="34" charset="0"/>
              </a:defRPr>
            </a:pPr>
            <a:endParaRPr lang="ar-SA"/>
          </a:p>
        </c:txPr>
        <c:crossAx val="153406848"/>
        <c:crosses val="autoZero"/>
        <c:auto val="1"/>
        <c:lblAlgn val="ctr"/>
        <c:lblOffset val="100"/>
      </c:catAx>
      <c:valAx>
        <c:axId val="153406848"/>
        <c:scaling>
          <c:orientation val="minMax"/>
        </c:scaling>
        <c:delete val="1"/>
        <c:axPos val="l"/>
        <c:numFmt formatCode="0%" sourceLinked="0"/>
        <c:majorTickMark val="none"/>
        <c:tickLblPos val="none"/>
        <c:crossAx val="153405312"/>
        <c:crosses val="autoZero"/>
        <c:crossBetween val="between"/>
      </c:valAx>
    </c:plotArea>
    <c:legend>
      <c:legendPos val="t"/>
      <c:txPr>
        <a:bodyPr/>
        <a:lstStyle/>
        <a:p>
          <a:pPr>
            <a:defRPr sz="900">
              <a:latin typeface="Arial" pitchFamily="34" charset="0"/>
              <a:cs typeface="Arial" pitchFamily="34" charset="0"/>
            </a:defRPr>
          </a:pPr>
          <a:endParaRPr lang="ar-SA"/>
        </a:p>
      </c:txPr>
    </c:legend>
    <c:plotVisOnly val="1"/>
  </c:chart>
  <c:externalData r:id="rId1"/>
</c:chartSpace>
</file>

<file path=word/charts/chart58.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barChart>
        <c:barDir val="col"/>
        <c:grouping val="stacked"/>
        <c:ser>
          <c:idx val="0"/>
          <c:order val="0"/>
          <c:tx>
            <c:strRef>
              <c:f>Sheet1!$B$1</c:f>
              <c:strCache>
                <c:ptCount val="1"/>
                <c:pt idx="0">
                  <c:v>خاصة</c:v>
                </c:pt>
              </c:strCache>
            </c:strRef>
          </c:tx>
          <c:cat>
            <c:strRef>
              <c:f>Sheet1!$A$2:$A$4</c:f>
              <c:strCache>
                <c:ptCount val="3"/>
                <c:pt idx="0">
                  <c:v>الضفة الغربية</c:v>
                </c:pt>
                <c:pt idx="1">
                  <c:v>قطاع غزة</c:v>
                </c:pt>
                <c:pt idx="2">
                  <c:v>فلسطين</c:v>
                </c:pt>
              </c:strCache>
            </c:strRef>
          </c:cat>
          <c:val>
            <c:numRef>
              <c:f>Sheet1!$B$2:$B$4</c:f>
              <c:numCache>
                <c:formatCode>General</c:formatCode>
                <c:ptCount val="3"/>
                <c:pt idx="0">
                  <c:v>19.899999999999999</c:v>
                </c:pt>
                <c:pt idx="1">
                  <c:v>10.4</c:v>
                </c:pt>
                <c:pt idx="2">
                  <c:v>18.7</c:v>
                </c:pt>
              </c:numCache>
            </c:numRef>
          </c:val>
        </c:ser>
        <c:ser>
          <c:idx val="1"/>
          <c:order val="1"/>
          <c:tx>
            <c:strRef>
              <c:f>Sheet1!$C$1</c:f>
              <c:strCache>
                <c:ptCount val="1"/>
                <c:pt idx="0">
                  <c:v>وكالة</c:v>
                </c:pt>
              </c:strCache>
            </c:strRef>
          </c:tx>
          <c:cat>
            <c:strRef>
              <c:f>Sheet1!$A$2:$A$4</c:f>
              <c:strCache>
                <c:ptCount val="3"/>
                <c:pt idx="0">
                  <c:v>الضفة الغربية</c:v>
                </c:pt>
                <c:pt idx="1">
                  <c:v>قطاع غزة</c:v>
                </c:pt>
                <c:pt idx="2">
                  <c:v>فلسطين</c:v>
                </c:pt>
              </c:strCache>
            </c:strRef>
          </c:cat>
          <c:val>
            <c:numRef>
              <c:f>Sheet1!$C$2:$C$4</c:f>
              <c:numCache>
                <c:formatCode>General</c:formatCode>
                <c:ptCount val="3"/>
                <c:pt idx="0">
                  <c:v>59.6</c:v>
                </c:pt>
                <c:pt idx="1">
                  <c:v>45.9</c:v>
                </c:pt>
                <c:pt idx="2">
                  <c:v>49.9</c:v>
                </c:pt>
              </c:numCache>
            </c:numRef>
          </c:val>
        </c:ser>
        <c:ser>
          <c:idx val="2"/>
          <c:order val="2"/>
          <c:tx>
            <c:strRef>
              <c:f>Sheet1!$D$1</c:f>
              <c:strCache>
                <c:ptCount val="1"/>
                <c:pt idx="0">
                  <c:v>حكومة</c:v>
                </c:pt>
              </c:strCache>
            </c:strRef>
          </c:tx>
          <c:cat>
            <c:strRef>
              <c:f>Sheet1!$A$2:$A$4</c:f>
              <c:strCache>
                <c:ptCount val="3"/>
                <c:pt idx="0">
                  <c:v>الضفة الغربية</c:v>
                </c:pt>
                <c:pt idx="1">
                  <c:v>قطاع غزة</c:v>
                </c:pt>
                <c:pt idx="2">
                  <c:v>فلسطين</c:v>
                </c:pt>
              </c:strCache>
            </c:strRef>
          </c:cat>
          <c:val>
            <c:numRef>
              <c:f>Sheet1!$D$2:$D$4</c:f>
              <c:numCache>
                <c:formatCode>General</c:formatCode>
                <c:ptCount val="3"/>
                <c:pt idx="0">
                  <c:v>56</c:v>
                </c:pt>
                <c:pt idx="1">
                  <c:v>61.6</c:v>
                </c:pt>
                <c:pt idx="2">
                  <c:v>57.3</c:v>
                </c:pt>
              </c:numCache>
            </c:numRef>
          </c:val>
        </c:ser>
        <c:dLbls>
          <c:showVal val="1"/>
        </c:dLbls>
        <c:gapWidth val="95"/>
        <c:overlap val="100"/>
        <c:axId val="153297280"/>
        <c:axId val="153298816"/>
      </c:barChart>
      <c:catAx>
        <c:axId val="153297280"/>
        <c:scaling>
          <c:orientation val="minMax"/>
        </c:scaling>
        <c:axPos val="b"/>
        <c:majorTickMark val="none"/>
        <c:tickLblPos val="nextTo"/>
        <c:crossAx val="153298816"/>
        <c:crosses val="autoZero"/>
        <c:auto val="1"/>
        <c:lblAlgn val="ctr"/>
        <c:lblOffset val="100"/>
      </c:catAx>
      <c:valAx>
        <c:axId val="153298816"/>
        <c:scaling>
          <c:orientation val="minMax"/>
        </c:scaling>
        <c:delete val="1"/>
        <c:axPos val="l"/>
        <c:numFmt formatCode="General" sourceLinked="1"/>
        <c:tickLblPos val="none"/>
        <c:crossAx val="153297280"/>
        <c:crosses val="autoZero"/>
        <c:crossBetween val="between"/>
      </c:valAx>
    </c:plotArea>
    <c:legend>
      <c:legendPos val="t"/>
    </c:legend>
    <c:plotVisOnly val="1"/>
  </c:chart>
  <c:externalData r:id="rId1"/>
</c:chartSpace>
</file>

<file path=word/charts/chart59.xml><?xml version="1.0" encoding="utf-8"?>
<c:chartSpace xmlns:c="http://schemas.openxmlformats.org/drawingml/2006/chart" xmlns:a="http://schemas.openxmlformats.org/drawingml/2006/main" xmlns:r="http://schemas.openxmlformats.org/officeDocument/2006/relationships">
  <c:date1904 val="1"/>
  <c:lang val="ar-SA"/>
  <c:chart>
    <c:plotArea>
      <c:layout/>
      <c:barChart>
        <c:barDir val="col"/>
        <c:grouping val="stacked"/>
        <c:ser>
          <c:idx val="0"/>
          <c:order val="0"/>
          <c:tx>
            <c:strRef>
              <c:f>Sheet1!$B$1</c:f>
              <c:strCache>
                <c:ptCount val="1"/>
                <c:pt idx="0">
                  <c:v>المراكز الثقافية</c:v>
                </c:pt>
              </c:strCache>
            </c:strRef>
          </c:tx>
          <c:cat>
            <c:strRef>
              <c:f>Sheet1!$A$2:$A$12</c:f>
              <c:strCache>
                <c:ptCount val="11"/>
                <c:pt idx="0">
                  <c:v>سلفيت</c:v>
                </c:pt>
                <c:pt idx="1">
                  <c:v>رام الله والبيرة</c:v>
                </c:pt>
                <c:pt idx="2">
                  <c:v>بيت لحم</c:v>
                </c:pt>
                <c:pt idx="3">
                  <c:v>جنين</c:v>
                </c:pt>
                <c:pt idx="4">
                  <c:v>أريحا والأغوار</c:v>
                </c:pt>
                <c:pt idx="5">
                  <c:v>نابلس</c:v>
                </c:pt>
                <c:pt idx="6">
                  <c:v>طولكرم</c:v>
                </c:pt>
                <c:pt idx="7">
                  <c:v>القدس</c:v>
                </c:pt>
                <c:pt idx="8">
                  <c:v>الخليل</c:v>
                </c:pt>
                <c:pt idx="9">
                  <c:v>قلقيلية</c:v>
                </c:pt>
                <c:pt idx="10">
                  <c:v>طوباس</c:v>
                </c:pt>
              </c:strCache>
            </c:strRef>
          </c:cat>
          <c:val>
            <c:numRef>
              <c:f>Sheet1!$B$2:$B$12</c:f>
              <c:numCache>
                <c:formatCode>General</c:formatCode>
                <c:ptCount val="11"/>
                <c:pt idx="0">
                  <c:v>1.2</c:v>
                </c:pt>
                <c:pt idx="1">
                  <c:v>1</c:v>
                </c:pt>
                <c:pt idx="2">
                  <c:v>0.67000000000000282</c:v>
                </c:pt>
                <c:pt idx="3">
                  <c:v>0.6200000000000021</c:v>
                </c:pt>
                <c:pt idx="4">
                  <c:v>0.1</c:v>
                </c:pt>
                <c:pt idx="5">
                  <c:v>0.30000000000000032</c:v>
                </c:pt>
                <c:pt idx="6">
                  <c:v>0.24000000000000021</c:v>
                </c:pt>
                <c:pt idx="7">
                  <c:v>0.12000000000000002</c:v>
                </c:pt>
                <c:pt idx="8">
                  <c:v>0.22</c:v>
                </c:pt>
                <c:pt idx="9">
                  <c:v>7.0000000000000021E-2</c:v>
                </c:pt>
                <c:pt idx="10">
                  <c:v>0</c:v>
                </c:pt>
              </c:numCache>
            </c:numRef>
          </c:val>
        </c:ser>
        <c:ser>
          <c:idx val="1"/>
          <c:order val="1"/>
          <c:tx>
            <c:strRef>
              <c:f>Sheet1!$C$1</c:f>
              <c:strCache>
                <c:ptCount val="1"/>
                <c:pt idx="0">
                  <c:v>النوادي</c:v>
                </c:pt>
              </c:strCache>
            </c:strRef>
          </c:tx>
          <c:cat>
            <c:strRef>
              <c:f>Sheet1!$A$2:$A$12</c:f>
              <c:strCache>
                <c:ptCount val="11"/>
                <c:pt idx="0">
                  <c:v>سلفيت</c:v>
                </c:pt>
                <c:pt idx="1">
                  <c:v>رام الله والبيرة</c:v>
                </c:pt>
                <c:pt idx="2">
                  <c:v>بيت لحم</c:v>
                </c:pt>
                <c:pt idx="3">
                  <c:v>جنين</c:v>
                </c:pt>
                <c:pt idx="4">
                  <c:v>أريحا والأغوار</c:v>
                </c:pt>
                <c:pt idx="5">
                  <c:v>نابلس</c:v>
                </c:pt>
                <c:pt idx="6">
                  <c:v>طولكرم</c:v>
                </c:pt>
                <c:pt idx="7">
                  <c:v>القدس</c:v>
                </c:pt>
                <c:pt idx="8">
                  <c:v>الخليل</c:v>
                </c:pt>
                <c:pt idx="9">
                  <c:v>قلقيلية</c:v>
                </c:pt>
                <c:pt idx="10">
                  <c:v>طوباس</c:v>
                </c:pt>
              </c:strCache>
            </c:strRef>
          </c:cat>
          <c:val>
            <c:numRef>
              <c:f>Sheet1!$C$2:$C$12</c:f>
              <c:numCache>
                <c:formatCode>General</c:formatCode>
                <c:ptCount val="11"/>
                <c:pt idx="0">
                  <c:v>1.4</c:v>
                </c:pt>
                <c:pt idx="1">
                  <c:v>1.1499999999999952</c:v>
                </c:pt>
                <c:pt idx="2">
                  <c:v>1.3</c:v>
                </c:pt>
                <c:pt idx="3">
                  <c:v>1.1000000000000001</c:v>
                </c:pt>
                <c:pt idx="4">
                  <c:v>0.8</c:v>
                </c:pt>
                <c:pt idx="5">
                  <c:v>0.37000000000000038</c:v>
                </c:pt>
                <c:pt idx="6">
                  <c:v>0.5</c:v>
                </c:pt>
                <c:pt idx="7">
                  <c:v>0.4</c:v>
                </c:pt>
                <c:pt idx="8">
                  <c:v>0.24000000000000021</c:v>
                </c:pt>
                <c:pt idx="9">
                  <c:v>0.37000000000000038</c:v>
                </c:pt>
                <c:pt idx="10">
                  <c:v>0.15000000000000024</c:v>
                </c:pt>
              </c:numCache>
            </c:numRef>
          </c:val>
        </c:ser>
        <c:ser>
          <c:idx val="2"/>
          <c:order val="2"/>
          <c:tx>
            <c:strRef>
              <c:f>Sheet1!$D$1</c:f>
              <c:strCache>
                <c:ptCount val="1"/>
                <c:pt idx="0">
                  <c:v>المؤسسات الشبابية</c:v>
                </c:pt>
              </c:strCache>
            </c:strRef>
          </c:tx>
          <c:cat>
            <c:strRef>
              <c:f>Sheet1!$A$2:$A$12</c:f>
              <c:strCache>
                <c:ptCount val="11"/>
                <c:pt idx="0">
                  <c:v>سلفيت</c:v>
                </c:pt>
                <c:pt idx="1">
                  <c:v>رام الله والبيرة</c:v>
                </c:pt>
                <c:pt idx="2">
                  <c:v>بيت لحم</c:v>
                </c:pt>
                <c:pt idx="3">
                  <c:v>جنين</c:v>
                </c:pt>
                <c:pt idx="4">
                  <c:v>أريحا والأغوار</c:v>
                </c:pt>
                <c:pt idx="5">
                  <c:v>نابلس</c:v>
                </c:pt>
                <c:pt idx="6">
                  <c:v>طولكرم</c:v>
                </c:pt>
                <c:pt idx="7">
                  <c:v>القدس</c:v>
                </c:pt>
                <c:pt idx="8">
                  <c:v>الخليل</c:v>
                </c:pt>
                <c:pt idx="9">
                  <c:v>قلقيلية</c:v>
                </c:pt>
                <c:pt idx="10">
                  <c:v>طوباس</c:v>
                </c:pt>
              </c:strCache>
            </c:strRef>
          </c:cat>
          <c:val>
            <c:numRef>
              <c:f>Sheet1!$D$2:$D$12</c:f>
              <c:numCache>
                <c:formatCode>General</c:formatCode>
                <c:ptCount val="11"/>
                <c:pt idx="0">
                  <c:v>0.5</c:v>
                </c:pt>
                <c:pt idx="1">
                  <c:v>0.70000000000000062</c:v>
                </c:pt>
                <c:pt idx="2">
                  <c:v>0.67000000000000282</c:v>
                </c:pt>
                <c:pt idx="3">
                  <c:v>0.43000000000000038</c:v>
                </c:pt>
                <c:pt idx="4">
                  <c:v>0.05</c:v>
                </c:pt>
                <c:pt idx="5">
                  <c:v>0.19</c:v>
                </c:pt>
                <c:pt idx="6">
                  <c:v>0.1</c:v>
                </c:pt>
                <c:pt idx="7">
                  <c:v>0.14000000000000001</c:v>
                </c:pt>
                <c:pt idx="8">
                  <c:v>8.0000000000000043E-2</c:v>
                </c:pt>
                <c:pt idx="9">
                  <c:v>0.13</c:v>
                </c:pt>
                <c:pt idx="10">
                  <c:v>0.05</c:v>
                </c:pt>
              </c:numCache>
            </c:numRef>
          </c:val>
        </c:ser>
        <c:overlap val="100"/>
        <c:axId val="153340544"/>
        <c:axId val="153350528"/>
      </c:barChart>
      <c:catAx>
        <c:axId val="153340544"/>
        <c:scaling>
          <c:orientation val="minMax"/>
        </c:scaling>
        <c:axPos val="b"/>
        <c:tickLblPos val="nextTo"/>
        <c:crossAx val="153350528"/>
        <c:crosses val="autoZero"/>
        <c:auto val="1"/>
        <c:lblAlgn val="ctr"/>
        <c:lblOffset val="100"/>
      </c:catAx>
      <c:valAx>
        <c:axId val="153350528"/>
        <c:scaling>
          <c:orientation val="minMax"/>
        </c:scaling>
        <c:axPos val="l"/>
        <c:majorGridlines/>
        <c:numFmt formatCode="General" sourceLinked="1"/>
        <c:tickLblPos val="nextTo"/>
        <c:crossAx val="153340544"/>
        <c:crosses val="autoZero"/>
        <c:crossBetween val="between"/>
      </c:valAx>
    </c:plotArea>
    <c:legend>
      <c:legendPos val="b"/>
    </c:legend>
    <c:plotVisOnly val="1"/>
  </c:chart>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lineChart>
        <c:grouping val="standard"/>
        <c:ser>
          <c:idx val="0"/>
          <c:order val="0"/>
          <c:tx>
            <c:strRef>
              <c:f>Sheet6!$A$14</c:f>
              <c:strCache>
                <c:ptCount val="1"/>
                <c:pt idx="0">
                  <c:v>نسبة التغيير في نصيب الفرد من الناتج المحلي الاجمالي</c:v>
                </c:pt>
              </c:strCache>
            </c:strRef>
          </c:tx>
          <c:dLbls>
            <c:dLbl>
              <c:idx val="1"/>
              <c:showVal val="1"/>
            </c:dLbl>
            <c:dLbl>
              <c:idx val="5"/>
              <c:showVal val="1"/>
            </c:dLbl>
            <c:delete val="1"/>
          </c:dLbls>
          <c:cat>
            <c:numRef>
              <c:f>Sheet6!$B$13:$G$13</c:f>
              <c:numCache>
                <c:formatCode>General</c:formatCode>
                <c:ptCount val="6"/>
                <c:pt idx="0">
                  <c:v>2000</c:v>
                </c:pt>
                <c:pt idx="1">
                  <c:v>2006</c:v>
                </c:pt>
                <c:pt idx="2">
                  <c:v>2009</c:v>
                </c:pt>
                <c:pt idx="3">
                  <c:v>2010</c:v>
                </c:pt>
                <c:pt idx="4">
                  <c:v>2011</c:v>
                </c:pt>
                <c:pt idx="5">
                  <c:v>2012</c:v>
                </c:pt>
              </c:numCache>
            </c:numRef>
          </c:cat>
          <c:val>
            <c:numRef>
              <c:f>Sheet6!$B$14:$G$14</c:f>
              <c:numCache>
                <c:formatCode>General</c:formatCode>
                <c:ptCount val="6"/>
                <c:pt idx="1">
                  <c:v>-8.1</c:v>
                </c:pt>
                <c:pt idx="2">
                  <c:v>4.3</c:v>
                </c:pt>
                <c:pt idx="3">
                  <c:v>6.1</c:v>
                </c:pt>
                <c:pt idx="4">
                  <c:v>8.9</c:v>
                </c:pt>
                <c:pt idx="5">
                  <c:v>2.7</c:v>
                </c:pt>
              </c:numCache>
            </c:numRef>
          </c:val>
        </c:ser>
        <c:ser>
          <c:idx val="1"/>
          <c:order val="1"/>
          <c:tx>
            <c:strRef>
              <c:f>Sheet6!$A$15</c:f>
              <c:strCache>
                <c:ptCount val="1"/>
                <c:pt idx="0">
                  <c:v>الفقر بين الأفراد في فلسطين </c:v>
                </c:pt>
              </c:strCache>
            </c:strRef>
          </c:tx>
          <c:dLbls>
            <c:dLbl>
              <c:idx val="2"/>
              <c:layout>
                <c:manualLayout>
                  <c:x val="-7.5304540420819494E-2"/>
                  <c:y val="0"/>
                </c:manualLayout>
              </c:layout>
              <c:showVal val="1"/>
            </c:dLbl>
            <c:dLbl>
              <c:idx val="4"/>
              <c:showVal val="1"/>
            </c:dLbl>
            <c:delete val="1"/>
          </c:dLbls>
          <c:cat>
            <c:numRef>
              <c:f>Sheet6!$B$13:$G$13</c:f>
              <c:numCache>
                <c:formatCode>General</c:formatCode>
                <c:ptCount val="6"/>
                <c:pt idx="0">
                  <c:v>2000</c:v>
                </c:pt>
                <c:pt idx="1">
                  <c:v>2006</c:v>
                </c:pt>
                <c:pt idx="2">
                  <c:v>2009</c:v>
                </c:pt>
                <c:pt idx="3">
                  <c:v>2010</c:v>
                </c:pt>
                <c:pt idx="4">
                  <c:v>2011</c:v>
                </c:pt>
                <c:pt idx="5">
                  <c:v>2012</c:v>
                </c:pt>
              </c:numCache>
            </c:numRef>
          </c:cat>
          <c:val>
            <c:numRef>
              <c:f>Sheet6!$B$15:$G$15</c:f>
              <c:numCache>
                <c:formatCode>General</c:formatCode>
                <c:ptCount val="6"/>
                <c:pt idx="2">
                  <c:v>28.2</c:v>
                </c:pt>
                <c:pt idx="3">
                  <c:v>25.7</c:v>
                </c:pt>
                <c:pt idx="4">
                  <c:v>25.8</c:v>
                </c:pt>
              </c:numCache>
            </c:numRef>
          </c:val>
        </c:ser>
        <c:ser>
          <c:idx val="2"/>
          <c:order val="2"/>
          <c:tx>
            <c:strRef>
              <c:f>Sheet6!$A$16</c:f>
              <c:strCache>
                <c:ptCount val="1"/>
                <c:pt idx="0">
                  <c:v>البطالة في فلسطين</c:v>
                </c:pt>
              </c:strCache>
            </c:strRef>
          </c:tx>
          <c:dLbls>
            <c:dLbl>
              <c:idx val="0"/>
              <c:showVal val="1"/>
            </c:dLbl>
            <c:dLbl>
              <c:idx val="5"/>
              <c:showVal val="1"/>
            </c:dLbl>
            <c:delete val="1"/>
          </c:dLbls>
          <c:cat>
            <c:numRef>
              <c:f>Sheet6!$B$13:$G$13</c:f>
              <c:numCache>
                <c:formatCode>General</c:formatCode>
                <c:ptCount val="6"/>
                <c:pt idx="0">
                  <c:v>2000</c:v>
                </c:pt>
                <c:pt idx="1">
                  <c:v>2006</c:v>
                </c:pt>
                <c:pt idx="2">
                  <c:v>2009</c:v>
                </c:pt>
                <c:pt idx="3">
                  <c:v>2010</c:v>
                </c:pt>
                <c:pt idx="4">
                  <c:v>2011</c:v>
                </c:pt>
                <c:pt idx="5">
                  <c:v>2012</c:v>
                </c:pt>
              </c:numCache>
            </c:numRef>
          </c:cat>
          <c:val>
            <c:numRef>
              <c:f>Sheet6!$B$16:$G$16</c:f>
              <c:numCache>
                <c:formatCode>General</c:formatCode>
                <c:ptCount val="6"/>
                <c:pt idx="0">
                  <c:v>14.3</c:v>
                </c:pt>
                <c:pt idx="1">
                  <c:v>23.7</c:v>
                </c:pt>
                <c:pt idx="2">
                  <c:v>24.5</c:v>
                </c:pt>
                <c:pt idx="3">
                  <c:v>23.7</c:v>
                </c:pt>
                <c:pt idx="4">
                  <c:v>20.9</c:v>
                </c:pt>
                <c:pt idx="5">
                  <c:v>23</c:v>
                </c:pt>
              </c:numCache>
            </c:numRef>
          </c:val>
        </c:ser>
        <c:marker val="1"/>
        <c:axId val="163717504"/>
        <c:axId val="163719040"/>
      </c:lineChart>
      <c:catAx>
        <c:axId val="163717504"/>
        <c:scaling>
          <c:orientation val="minMax"/>
        </c:scaling>
        <c:axPos val="b"/>
        <c:numFmt formatCode="General" sourceLinked="1"/>
        <c:majorTickMark val="none"/>
        <c:tickLblPos val="nextTo"/>
        <c:crossAx val="163719040"/>
        <c:crosses val="autoZero"/>
        <c:auto val="1"/>
        <c:lblAlgn val="ctr"/>
        <c:lblOffset val="100"/>
      </c:catAx>
      <c:valAx>
        <c:axId val="163719040"/>
        <c:scaling>
          <c:orientation val="minMax"/>
        </c:scaling>
        <c:axPos val="l"/>
        <c:majorGridlines/>
        <c:numFmt formatCode="General" sourceLinked="1"/>
        <c:majorTickMark val="none"/>
        <c:tickLblPos val="nextTo"/>
        <c:spPr>
          <a:ln w="9525">
            <a:noFill/>
          </a:ln>
        </c:spPr>
        <c:crossAx val="163717504"/>
        <c:crosses val="autoZero"/>
        <c:crossBetween val="between"/>
      </c:valAx>
    </c:plotArea>
    <c:legend>
      <c:legendPos val="b"/>
    </c:legend>
    <c:plotVisOnly val="1"/>
  </c:chart>
  <c:externalData r:id="rId1"/>
</c:chartSpace>
</file>

<file path=word/charts/chart60.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5.7335581787521933E-2"/>
          <c:y val="5.5299539170506916E-2"/>
          <c:w val="0.94435075885328834"/>
          <c:h val="0.68878909786931664"/>
        </c:manualLayout>
      </c:layout>
      <c:barChart>
        <c:barDir val="col"/>
        <c:grouping val="clustered"/>
        <c:ser>
          <c:idx val="1"/>
          <c:order val="0"/>
          <c:tx>
            <c:strRef>
              <c:f>Sheet1!$A$2</c:f>
              <c:strCache>
                <c:ptCount val="1"/>
                <c:pt idx="0">
                  <c:v>تراقب</c:v>
                </c:pt>
              </c:strCache>
            </c:strRef>
          </c:tx>
          <c:spPr>
            <a:solidFill>
              <a:srgbClr val="993366"/>
            </a:solidFill>
            <a:ln w="12699">
              <a:solidFill>
                <a:srgbClr val="000000"/>
              </a:solidFill>
              <a:prstDash val="solid"/>
            </a:ln>
          </c:spPr>
          <c:dLbls>
            <c:dLbl>
              <c:idx val="0"/>
              <c:layout>
                <c:manualLayout>
                  <c:x val="1.30722046574015E-2"/>
                  <c:y val="-2.0413806436233852E-3"/>
                </c:manualLayout>
              </c:layout>
              <c:dLblPos val="outEnd"/>
              <c:showVal val="1"/>
            </c:dLbl>
            <c:dLbl>
              <c:idx val="1"/>
              <c:layout>
                <c:manualLayout>
                  <c:x val="1.1948020923950505E-2"/>
                  <c:y val="-1.125797050537453E-2"/>
                </c:manualLayout>
              </c:layout>
              <c:dLblPos val="outEnd"/>
              <c:showVal val="1"/>
            </c:dLbl>
            <c:dLbl>
              <c:idx val="2"/>
              <c:layout>
                <c:manualLayout>
                  <c:x val="9.1373224228491669E-3"/>
                  <c:y val="-3.9585013716550892E-3"/>
                </c:manualLayout>
              </c:layout>
              <c:dLblPos val="outEnd"/>
              <c:showVal val="1"/>
            </c:dLbl>
            <c:dLbl>
              <c:idx val="3"/>
              <c:layout>
                <c:manualLayout>
                  <c:xMode val="edge"/>
                  <c:yMode val="edge"/>
                  <c:x val="0.83473861720071663"/>
                  <c:y val="0"/>
                </c:manualLayout>
              </c:layout>
              <c:dLblPos val="outEnd"/>
              <c:showVal val="1"/>
            </c:dLbl>
            <c:dLbl>
              <c:idx val="4"/>
              <c:layout>
                <c:manualLayout>
                  <c:xMode val="edge"/>
                  <c:yMode val="edge"/>
                  <c:x val="0.99325463743676223"/>
                  <c:y val="0"/>
                </c:manualLayout>
              </c:layout>
              <c:numFmt formatCode="0.0" sourceLinked="0"/>
              <c:spPr>
                <a:noFill/>
                <a:ln w="25398">
                  <a:noFill/>
                </a:ln>
              </c:spPr>
              <c:txPr>
                <a:bodyPr/>
                <a:lstStyle/>
                <a:p>
                  <a:pPr>
                    <a:defRPr sz="675" b="0" i="0" u="none" strike="noStrike" baseline="0">
                      <a:solidFill>
                        <a:srgbClr val="000000"/>
                      </a:solidFill>
                      <a:latin typeface="Times New Roman"/>
                      <a:ea typeface="Times New Roman"/>
                      <a:cs typeface="Times New Roman"/>
                    </a:defRPr>
                  </a:pPr>
                  <a:endParaRPr lang="ar-SA"/>
                </a:p>
              </c:txPr>
              <c:dLblPos val="outEnd"/>
              <c:showVal val="1"/>
            </c:dLbl>
            <c:numFmt formatCode="0.0" sourceLinked="0"/>
            <c:spPr>
              <a:noFill/>
              <a:ln w="25398">
                <a:noFill/>
              </a:ln>
            </c:spPr>
            <c:txPr>
              <a:bodyPr/>
              <a:lstStyle/>
              <a:p>
                <a:pPr>
                  <a:defRPr sz="900" b="0" i="0" u="none" strike="noStrike" baseline="0">
                    <a:solidFill>
                      <a:srgbClr val="000000"/>
                    </a:solidFill>
                    <a:latin typeface="Arial"/>
                    <a:ea typeface="Arial"/>
                    <a:cs typeface="Arial"/>
                  </a:defRPr>
                </a:pPr>
                <a:endParaRPr lang="ar-SA"/>
              </a:p>
            </c:txPr>
            <c:showVal val="1"/>
          </c:dLbls>
          <c:cat>
            <c:strRef>
              <c:f>Sheet1!$B$1:$D$1</c:f>
              <c:strCache>
                <c:ptCount val="3"/>
                <c:pt idx="0">
                  <c:v>الاراضي الفلسطينية</c:v>
                </c:pt>
                <c:pt idx="1">
                  <c:v>الضفة الغربية</c:v>
                </c:pt>
                <c:pt idx="2">
                  <c:v>قطاع غزة</c:v>
                </c:pt>
              </c:strCache>
            </c:strRef>
          </c:cat>
          <c:val>
            <c:numRef>
              <c:f>Sheet1!$B$2:$D$2</c:f>
              <c:numCache>
                <c:formatCode>General</c:formatCode>
                <c:ptCount val="3"/>
                <c:pt idx="0">
                  <c:v>93.6</c:v>
                </c:pt>
                <c:pt idx="1">
                  <c:v>93.6</c:v>
                </c:pt>
                <c:pt idx="2">
                  <c:v>94.5</c:v>
                </c:pt>
              </c:numCache>
            </c:numRef>
          </c:val>
        </c:ser>
        <c:ser>
          <c:idx val="2"/>
          <c:order val="1"/>
          <c:tx>
            <c:strRef>
              <c:f>Sheet1!$A$3</c:f>
              <c:strCache>
                <c:ptCount val="1"/>
                <c:pt idx="0">
                  <c:v>لا تراقب</c:v>
                </c:pt>
              </c:strCache>
            </c:strRef>
          </c:tx>
          <c:spPr>
            <a:solidFill>
              <a:srgbClr val="FFFFCC"/>
            </a:solidFill>
            <a:ln w="12699">
              <a:solidFill>
                <a:srgbClr val="000000"/>
              </a:solidFill>
              <a:prstDash val="solid"/>
            </a:ln>
          </c:spPr>
          <c:dLbls>
            <c:spPr>
              <a:noFill/>
              <a:ln w="25398">
                <a:noFill/>
              </a:ln>
            </c:spPr>
            <c:txPr>
              <a:bodyPr/>
              <a:lstStyle/>
              <a:p>
                <a:pPr>
                  <a:defRPr sz="900" b="0" i="0" u="none" strike="noStrike" baseline="0">
                    <a:solidFill>
                      <a:srgbClr val="000000"/>
                    </a:solidFill>
                    <a:latin typeface="Arial"/>
                    <a:ea typeface="Arial"/>
                    <a:cs typeface="Arial"/>
                  </a:defRPr>
                </a:pPr>
                <a:endParaRPr lang="ar-SA"/>
              </a:p>
            </c:txPr>
            <c:showVal val="1"/>
          </c:dLbls>
          <c:cat>
            <c:strRef>
              <c:f>Sheet1!$B$1:$D$1</c:f>
              <c:strCache>
                <c:ptCount val="3"/>
                <c:pt idx="0">
                  <c:v>الاراضي الفلسطينية</c:v>
                </c:pt>
                <c:pt idx="1">
                  <c:v>الضفة الغربية</c:v>
                </c:pt>
                <c:pt idx="2">
                  <c:v>قطاع غزة</c:v>
                </c:pt>
              </c:strCache>
            </c:strRef>
          </c:cat>
          <c:val>
            <c:numRef>
              <c:f>Sheet1!$B$3:$D$3</c:f>
              <c:numCache>
                <c:formatCode>General</c:formatCode>
                <c:ptCount val="3"/>
                <c:pt idx="0">
                  <c:v>6.1</c:v>
                </c:pt>
                <c:pt idx="1">
                  <c:v>6.4</c:v>
                </c:pt>
                <c:pt idx="2">
                  <c:v>5.5</c:v>
                </c:pt>
              </c:numCache>
            </c:numRef>
          </c:val>
        </c:ser>
        <c:axId val="154606208"/>
        <c:axId val="154628480"/>
      </c:barChart>
      <c:catAx>
        <c:axId val="154606208"/>
        <c:scaling>
          <c:orientation val="minMax"/>
        </c:scaling>
        <c:axPos val="b"/>
        <c:numFmt formatCode="General" sourceLinked="1"/>
        <c:tickLblPos val="nextTo"/>
        <c:spPr>
          <a:ln w="3175">
            <a:solidFill>
              <a:srgbClr val="000000"/>
            </a:solidFill>
            <a:prstDash val="solid"/>
          </a:ln>
        </c:spPr>
        <c:txPr>
          <a:bodyPr rot="0" vert="horz"/>
          <a:lstStyle/>
          <a:p>
            <a:pPr>
              <a:defRPr sz="900" b="1" i="0" u="none" strike="noStrike" baseline="0">
                <a:solidFill>
                  <a:srgbClr val="000000"/>
                </a:solidFill>
                <a:latin typeface="Arial"/>
                <a:ea typeface="Arial"/>
                <a:cs typeface="Arial"/>
              </a:defRPr>
            </a:pPr>
            <a:endParaRPr lang="ar-SA"/>
          </a:p>
        </c:txPr>
        <c:crossAx val="154628480"/>
        <c:crosses val="autoZero"/>
        <c:auto val="1"/>
        <c:lblAlgn val="ctr"/>
        <c:lblOffset val="100"/>
        <c:tickLblSkip val="1"/>
        <c:tickMarkSkip val="1"/>
      </c:catAx>
      <c:valAx>
        <c:axId val="154628480"/>
        <c:scaling>
          <c:orientation val="minMax"/>
          <c:max val="100"/>
        </c:scaling>
        <c:axPos val="l"/>
        <c:numFmt formatCode="General" sourceLinked="1"/>
        <c:tickLblPos val="nextTo"/>
        <c:spPr>
          <a:ln w="3175">
            <a:solidFill>
              <a:srgbClr val="000000"/>
            </a:solidFill>
            <a:prstDash val="solid"/>
          </a:ln>
        </c:spPr>
        <c:txPr>
          <a:bodyPr rot="0" vert="horz"/>
          <a:lstStyle/>
          <a:p>
            <a:pPr>
              <a:defRPr sz="900" b="1" i="0" u="none" strike="noStrike" baseline="0">
                <a:solidFill>
                  <a:srgbClr val="000000"/>
                </a:solidFill>
                <a:latin typeface="Arial"/>
                <a:ea typeface="Arial"/>
                <a:cs typeface="Arial"/>
              </a:defRPr>
            </a:pPr>
            <a:endParaRPr lang="ar-SA"/>
          </a:p>
        </c:txPr>
        <c:crossAx val="154606208"/>
        <c:crosses val="autoZero"/>
        <c:crossBetween val="between"/>
        <c:majorUnit val="20"/>
        <c:minorUnit val="4"/>
      </c:valAx>
      <c:spPr>
        <a:noFill/>
        <a:ln w="25398">
          <a:noFill/>
        </a:ln>
      </c:spPr>
    </c:plotArea>
    <c:legend>
      <c:legendPos val="b"/>
      <c:spPr>
        <a:noFill/>
        <a:ln w="3175">
          <a:solidFill>
            <a:srgbClr val="000000"/>
          </a:solidFill>
          <a:prstDash val="solid"/>
        </a:ln>
      </c:spPr>
      <c:txPr>
        <a:bodyPr/>
        <a:lstStyle/>
        <a:p>
          <a:pPr>
            <a:defRPr sz="900" b="1" i="0" u="none" strike="noStrike" baseline="0">
              <a:solidFill>
                <a:srgbClr val="000000"/>
              </a:solidFill>
              <a:latin typeface="Arial"/>
              <a:ea typeface="Arial"/>
              <a:cs typeface="Arial"/>
            </a:defRPr>
          </a:pPr>
          <a:endParaRPr lang="ar-SA"/>
        </a:p>
      </c:txPr>
    </c:legend>
    <c:plotVisOnly val="1"/>
    <c:dispBlanksAs val="gap"/>
  </c:chart>
  <c:spPr>
    <a:noFill/>
    <a:ln w="6350" cap="flat" cmpd="sng" algn="ctr">
      <a:solidFill>
        <a:srgbClr val="000000"/>
      </a:solidFill>
      <a:prstDash val="solid"/>
      <a:miter lim="800000"/>
      <a:headEnd type="none" w="med" len="med"/>
      <a:tailEnd type="none" w="med" len="med"/>
    </a:ln>
  </c:spPr>
  <c:txPr>
    <a:bodyPr/>
    <a:lstStyle/>
    <a:p>
      <a:pPr>
        <a:defRPr sz="950" b="1" i="0" u="none" strike="noStrike" baseline="0">
          <a:solidFill>
            <a:srgbClr val="000000"/>
          </a:solidFill>
          <a:latin typeface="Arial"/>
          <a:ea typeface="Arial"/>
          <a:cs typeface="Arial"/>
        </a:defRPr>
      </a:pPr>
      <a:endParaRPr lang="ar-SA"/>
    </a:p>
  </c:txPr>
  <c:externalData r:id="rId1"/>
</c:chartSpace>
</file>

<file path=word/charts/chart6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barChart>
        <c:barDir val="col"/>
        <c:grouping val="clustered"/>
        <c:ser>
          <c:idx val="0"/>
          <c:order val="0"/>
          <c:tx>
            <c:strRef>
              <c:f>Sheet1!$B$1</c:f>
              <c:strCache>
                <c:ptCount val="1"/>
                <c:pt idx="0">
                  <c:v>نعم دائماً</c:v>
                </c:pt>
              </c:strCache>
            </c:strRef>
          </c:tx>
          <c:dLbls>
            <c:showVal val="1"/>
          </c:dLbls>
          <c:cat>
            <c:strRef>
              <c:f>Sheet1!$A$2:$A$7</c:f>
              <c:strCache>
                <c:ptCount val="6"/>
                <c:pt idx="0">
                  <c:v> الضفة الغربية</c:v>
                </c:pt>
                <c:pt idx="1">
                  <c:v> قطاع غزة</c:v>
                </c:pt>
                <c:pt idx="3">
                  <c:v>حضر</c:v>
                </c:pt>
                <c:pt idx="4">
                  <c:v>ريف</c:v>
                </c:pt>
                <c:pt idx="5">
                  <c:v>مخيمات</c:v>
                </c:pt>
              </c:strCache>
            </c:strRef>
          </c:cat>
          <c:val>
            <c:numRef>
              <c:f>Sheet1!$B$2:$B$7</c:f>
              <c:numCache>
                <c:formatCode>General</c:formatCode>
                <c:ptCount val="6"/>
                <c:pt idx="0">
                  <c:v>53.1</c:v>
                </c:pt>
                <c:pt idx="1">
                  <c:v>54.3</c:v>
                </c:pt>
                <c:pt idx="3">
                  <c:v>56.1</c:v>
                </c:pt>
                <c:pt idx="4">
                  <c:v>47.8</c:v>
                </c:pt>
                <c:pt idx="5">
                  <c:v>44.6</c:v>
                </c:pt>
              </c:numCache>
            </c:numRef>
          </c:val>
        </c:ser>
        <c:ser>
          <c:idx val="1"/>
          <c:order val="1"/>
          <c:tx>
            <c:strRef>
              <c:f>Sheet1!$C$1</c:f>
              <c:strCache>
                <c:ptCount val="1"/>
                <c:pt idx="0">
                  <c:v>نعم أحيانا</c:v>
                </c:pt>
              </c:strCache>
            </c:strRef>
          </c:tx>
          <c:dLbls>
            <c:showVal val="1"/>
          </c:dLbls>
          <c:cat>
            <c:strRef>
              <c:f>Sheet1!$A$2:$A$7</c:f>
              <c:strCache>
                <c:ptCount val="6"/>
                <c:pt idx="0">
                  <c:v> الضفة الغربية</c:v>
                </c:pt>
                <c:pt idx="1">
                  <c:v> قطاع غزة</c:v>
                </c:pt>
                <c:pt idx="3">
                  <c:v>حضر</c:v>
                </c:pt>
                <c:pt idx="4">
                  <c:v>ريف</c:v>
                </c:pt>
                <c:pt idx="5">
                  <c:v>مخيمات</c:v>
                </c:pt>
              </c:strCache>
            </c:strRef>
          </c:cat>
          <c:val>
            <c:numRef>
              <c:f>Sheet1!$C$2:$C$7</c:f>
              <c:numCache>
                <c:formatCode>General</c:formatCode>
                <c:ptCount val="6"/>
                <c:pt idx="0">
                  <c:v>21</c:v>
                </c:pt>
                <c:pt idx="1">
                  <c:v>30.1</c:v>
                </c:pt>
                <c:pt idx="3">
                  <c:v>24.8</c:v>
                </c:pt>
                <c:pt idx="4">
                  <c:v>19.2</c:v>
                </c:pt>
                <c:pt idx="5">
                  <c:v>29.7</c:v>
                </c:pt>
              </c:numCache>
            </c:numRef>
          </c:val>
        </c:ser>
        <c:ser>
          <c:idx val="2"/>
          <c:order val="2"/>
          <c:tx>
            <c:strRef>
              <c:f>Sheet1!$D$1</c:f>
              <c:strCache>
                <c:ptCount val="1"/>
                <c:pt idx="0">
                  <c:v>لا</c:v>
                </c:pt>
              </c:strCache>
            </c:strRef>
          </c:tx>
          <c:dLbls>
            <c:showVal val="1"/>
          </c:dLbls>
          <c:cat>
            <c:strRef>
              <c:f>Sheet1!$A$2:$A$7</c:f>
              <c:strCache>
                <c:ptCount val="6"/>
                <c:pt idx="0">
                  <c:v> الضفة الغربية</c:v>
                </c:pt>
                <c:pt idx="1">
                  <c:v> قطاع غزة</c:v>
                </c:pt>
                <c:pt idx="3">
                  <c:v>حضر</c:v>
                </c:pt>
                <c:pt idx="4">
                  <c:v>ريف</c:v>
                </c:pt>
                <c:pt idx="5">
                  <c:v>مخيمات</c:v>
                </c:pt>
              </c:strCache>
            </c:strRef>
          </c:cat>
          <c:val>
            <c:numRef>
              <c:f>Sheet1!$D$2:$D$7</c:f>
              <c:numCache>
                <c:formatCode>General</c:formatCode>
                <c:ptCount val="6"/>
                <c:pt idx="0">
                  <c:v>25.9</c:v>
                </c:pt>
                <c:pt idx="1">
                  <c:v>15.6</c:v>
                </c:pt>
                <c:pt idx="3">
                  <c:v>19.100000000000001</c:v>
                </c:pt>
                <c:pt idx="4">
                  <c:v>33</c:v>
                </c:pt>
                <c:pt idx="5">
                  <c:v>25.7</c:v>
                </c:pt>
              </c:numCache>
            </c:numRef>
          </c:val>
        </c:ser>
        <c:gapWidth val="75"/>
        <c:overlap val="-25"/>
        <c:axId val="154645632"/>
        <c:axId val="154647168"/>
      </c:barChart>
      <c:catAx>
        <c:axId val="154645632"/>
        <c:scaling>
          <c:orientation val="minMax"/>
        </c:scaling>
        <c:axPos val="b"/>
        <c:majorTickMark val="none"/>
        <c:tickLblPos val="nextTo"/>
        <c:crossAx val="154647168"/>
        <c:crosses val="autoZero"/>
        <c:auto val="1"/>
        <c:lblAlgn val="ctr"/>
        <c:lblOffset val="100"/>
      </c:catAx>
      <c:valAx>
        <c:axId val="154647168"/>
        <c:scaling>
          <c:orientation val="minMax"/>
        </c:scaling>
        <c:axPos val="l"/>
        <c:majorGridlines/>
        <c:numFmt formatCode="General" sourceLinked="1"/>
        <c:majorTickMark val="none"/>
        <c:tickLblPos val="nextTo"/>
        <c:spPr>
          <a:ln w="9525">
            <a:noFill/>
          </a:ln>
        </c:spPr>
        <c:crossAx val="154645632"/>
        <c:crosses val="autoZero"/>
        <c:crossBetween val="between"/>
      </c:valAx>
    </c:plotArea>
    <c:legend>
      <c:legendPos val="b"/>
    </c:legend>
    <c:plotVisOnly val="1"/>
  </c:chart>
  <c:externalData r:id="rId1"/>
</c:chartSpace>
</file>

<file path=word/charts/chart62.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5.5649197101136381E-2"/>
          <c:y val="3.7688963666745755E-2"/>
          <c:w val="0.94435075885328834"/>
          <c:h val="0.81105990783410165"/>
        </c:manualLayout>
      </c:layout>
      <c:barChart>
        <c:barDir val="col"/>
        <c:grouping val="clustered"/>
        <c:ser>
          <c:idx val="1"/>
          <c:order val="0"/>
          <c:tx>
            <c:strRef>
              <c:f>Sheet1!$A$2</c:f>
              <c:strCache>
                <c:ptCount val="1"/>
                <c:pt idx="0">
                  <c:v>تضبط</c:v>
                </c:pt>
              </c:strCache>
            </c:strRef>
          </c:tx>
          <c:spPr>
            <a:solidFill>
              <a:srgbClr val="993366"/>
            </a:solidFill>
            <a:ln w="12699">
              <a:solidFill>
                <a:srgbClr val="000000"/>
              </a:solidFill>
              <a:prstDash val="solid"/>
            </a:ln>
          </c:spPr>
          <c:dLbls>
            <c:dLbl>
              <c:idx val="0"/>
              <c:layout>
                <c:manualLayout>
                  <c:x val="1.30722046574015E-2"/>
                  <c:y val="-3.1104023128839201E-3"/>
                </c:manualLayout>
              </c:layout>
              <c:dLblPos val="outEnd"/>
              <c:showVal val="1"/>
            </c:dLbl>
            <c:dLbl>
              <c:idx val="1"/>
              <c:layout>
                <c:manualLayout>
                  <c:x val="1.1948020923950503E-2"/>
                  <c:y val="-2.3682030088702712E-2"/>
                </c:manualLayout>
              </c:layout>
              <c:dLblPos val="outEnd"/>
              <c:showVal val="1"/>
            </c:dLbl>
            <c:dLbl>
              <c:idx val="2"/>
              <c:layout>
                <c:manualLayout>
                  <c:x val="9.1373224228491669E-3"/>
                  <c:y val="-2.9728100598387389E-2"/>
                </c:manualLayout>
              </c:layout>
              <c:dLblPos val="outEnd"/>
              <c:showVal val="1"/>
            </c:dLbl>
            <c:dLbl>
              <c:idx val="3"/>
              <c:layout>
                <c:manualLayout>
                  <c:xMode val="edge"/>
                  <c:yMode val="edge"/>
                  <c:x val="0.83473861720071663"/>
                  <c:y val="0"/>
                </c:manualLayout>
              </c:layout>
              <c:dLblPos val="outEnd"/>
              <c:showVal val="1"/>
            </c:dLbl>
            <c:dLbl>
              <c:idx val="4"/>
              <c:layout>
                <c:manualLayout>
                  <c:xMode val="edge"/>
                  <c:yMode val="edge"/>
                  <c:x val="0.99325463743676223"/>
                  <c:y val="0"/>
                </c:manualLayout>
              </c:layout>
              <c:numFmt formatCode="0.0" sourceLinked="0"/>
              <c:spPr>
                <a:noFill/>
                <a:ln w="25398">
                  <a:noFill/>
                </a:ln>
              </c:spPr>
              <c:txPr>
                <a:bodyPr/>
                <a:lstStyle/>
                <a:p>
                  <a:pPr>
                    <a:defRPr sz="675" b="0" i="0" u="none" strike="noStrike" baseline="0">
                      <a:solidFill>
                        <a:srgbClr val="000000"/>
                      </a:solidFill>
                      <a:latin typeface="Times New Roman"/>
                      <a:ea typeface="Times New Roman"/>
                      <a:cs typeface="Times New Roman"/>
                    </a:defRPr>
                  </a:pPr>
                  <a:endParaRPr lang="ar-SA"/>
                </a:p>
              </c:txPr>
              <c:dLblPos val="outEnd"/>
              <c:showVal val="1"/>
            </c:dLbl>
            <c:numFmt formatCode="0.0" sourceLinked="0"/>
            <c:spPr>
              <a:noFill/>
              <a:ln w="25398">
                <a:noFill/>
              </a:ln>
            </c:spPr>
            <c:txPr>
              <a:bodyPr/>
              <a:lstStyle/>
              <a:p>
                <a:pPr>
                  <a:defRPr sz="900" b="0" i="0" u="none" strike="noStrike" baseline="0">
                    <a:solidFill>
                      <a:srgbClr val="000000"/>
                    </a:solidFill>
                    <a:latin typeface="Arial"/>
                    <a:ea typeface="Arial"/>
                    <a:cs typeface="Arial"/>
                  </a:defRPr>
                </a:pPr>
                <a:endParaRPr lang="ar-SA"/>
              </a:p>
            </c:txPr>
            <c:showVal val="1"/>
          </c:dLbls>
          <c:cat>
            <c:strRef>
              <c:f>Sheet1!$B$1:$D$1</c:f>
              <c:strCache>
                <c:ptCount val="3"/>
                <c:pt idx="0">
                  <c:v>الاراضي الفلسطينية</c:v>
                </c:pt>
                <c:pt idx="1">
                  <c:v>الضفة الغربية</c:v>
                </c:pt>
                <c:pt idx="2">
                  <c:v>قطاع غزة</c:v>
                </c:pt>
              </c:strCache>
            </c:strRef>
          </c:cat>
          <c:val>
            <c:numRef>
              <c:f>Sheet1!$B$2:$D$2</c:f>
              <c:numCache>
                <c:formatCode>General</c:formatCode>
                <c:ptCount val="3"/>
                <c:pt idx="0">
                  <c:v>80.400000000000006</c:v>
                </c:pt>
                <c:pt idx="1">
                  <c:v>79</c:v>
                </c:pt>
                <c:pt idx="2">
                  <c:v>82.8</c:v>
                </c:pt>
              </c:numCache>
            </c:numRef>
          </c:val>
        </c:ser>
        <c:ser>
          <c:idx val="2"/>
          <c:order val="1"/>
          <c:tx>
            <c:strRef>
              <c:f>Sheet1!$A$3</c:f>
              <c:strCache>
                <c:ptCount val="1"/>
                <c:pt idx="0">
                  <c:v>لا تضبط</c:v>
                </c:pt>
              </c:strCache>
            </c:strRef>
          </c:tx>
          <c:spPr>
            <a:solidFill>
              <a:srgbClr val="FFFFCC"/>
            </a:solidFill>
            <a:ln w="12699">
              <a:solidFill>
                <a:srgbClr val="000000"/>
              </a:solidFill>
              <a:prstDash val="solid"/>
            </a:ln>
          </c:spPr>
          <c:dLbls>
            <c:numFmt formatCode="0.0" sourceLinked="0"/>
            <c:spPr>
              <a:noFill/>
              <a:ln w="25398">
                <a:noFill/>
              </a:ln>
            </c:spPr>
            <c:txPr>
              <a:bodyPr/>
              <a:lstStyle/>
              <a:p>
                <a:pPr>
                  <a:defRPr sz="900" b="0" i="0" u="none" strike="noStrike" baseline="0">
                    <a:solidFill>
                      <a:srgbClr val="000000"/>
                    </a:solidFill>
                    <a:latin typeface="Arial"/>
                    <a:ea typeface="Arial"/>
                    <a:cs typeface="Arial"/>
                  </a:defRPr>
                </a:pPr>
                <a:endParaRPr lang="ar-SA"/>
              </a:p>
            </c:txPr>
            <c:showVal val="1"/>
          </c:dLbls>
          <c:cat>
            <c:strRef>
              <c:f>Sheet1!$B$1:$D$1</c:f>
              <c:strCache>
                <c:ptCount val="3"/>
                <c:pt idx="0">
                  <c:v>الاراضي الفلسطينية</c:v>
                </c:pt>
                <c:pt idx="1">
                  <c:v>الضفة الغربية</c:v>
                </c:pt>
                <c:pt idx="2">
                  <c:v>قطاع غزة</c:v>
                </c:pt>
              </c:strCache>
            </c:strRef>
          </c:cat>
          <c:val>
            <c:numRef>
              <c:f>Sheet1!$B$3:$D$3</c:f>
              <c:numCache>
                <c:formatCode>General</c:formatCode>
                <c:ptCount val="3"/>
                <c:pt idx="0">
                  <c:v>19.600000000000001</c:v>
                </c:pt>
                <c:pt idx="1">
                  <c:v>21</c:v>
                </c:pt>
                <c:pt idx="2">
                  <c:v>17.2</c:v>
                </c:pt>
              </c:numCache>
            </c:numRef>
          </c:val>
        </c:ser>
        <c:axId val="154866816"/>
        <c:axId val="154868352"/>
      </c:barChart>
      <c:catAx>
        <c:axId val="154866816"/>
        <c:scaling>
          <c:orientation val="minMax"/>
        </c:scaling>
        <c:axPos val="b"/>
        <c:numFmt formatCode="General" sourceLinked="1"/>
        <c:tickLblPos val="nextTo"/>
        <c:spPr>
          <a:ln w="3175">
            <a:solidFill>
              <a:srgbClr val="000000"/>
            </a:solidFill>
            <a:prstDash val="solid"/>
          </a:ln>
        </c:spPr>
        <c:txPr>
          <a:bodyPr rot="0" vert="horz"/>
          <a:lstStyle/>
          <a:p>
            <a:pPr>
              <a:defRPr sz="900" b="1" i="0" u="none" strike="noStrike" baseline="0">
                <a:solidFill>
                  <a:srgbClr val="000000"/>
                </a:solidFill>
                <a:latin typeface="Arial"/>
                <a:ea typeface="Arial"/>
                <a:cs typeface="Arial"/>
              </a:defRPr>
            </a:pPr>
            <a:endParaRPr lang="ar-SA"/>
          </a:p>
        </c:txPr>
        <c:crossAx val="154868352"/>
        <c:crosses val="autoZero"/>
        <c:auto val="1"/>
        <c:lblAlgn val="ctr"/>
        <c:lblOffset val="100"/>
        <c:tickLblSkip val="1"/>
        <c:tickMarkSkip val="1"/>
      </c:catAx>
      <c:valAx>
        <c:axId val="154868352"/>
        <c:scaling>
          <c:orientation val="minMax"/>
          <c:max val="100"/>
        </c:scaling>
        <c:axPos val="l"/>
        <c:numFmt formatCode="General" sourceLinked="1"/>
        <c:tickLblPos val="nextTo"/>
        <c:spPr>
          <a:ln w="3175">
            <a:solidFill>
              <a:srgbClr val="000000"/>
            </a:solidFill>
            <a:prstDash val="solid"/>
          </a:ln>
        </c:spPr>
        <c:txPr>
          <a:bodyPr rot="0" vert="horz"/>
          <a:lstStyle/>
          <a:p>
            <a:pPr>
              <a:defRPr sz="900" b="1" i="0" u="none" strike="noStrike" baseline="0">
                <a:solidFill>
                  <a:srgbClr val="000000"/>
                </a:solidFill>
                <a:latin typeface="Arial"/>
                <a:ea typeface="Arial"/>
                <a:cs typeface="Arial"/>
              </a:defRPr>
            </a:pPr>
            <a:endParaRPr lang="ar-SA"/>
          </a:p>
        </c:txPr>
        <c:crossAx val="154866816"/>
        <c:crosses val="autoZero"/>
        <c:crossBetween val="between"/>
        <c:majorUnit val="20"/>
        <c:minorUnit val="4"/>
      </c:valAx>
      <c:spPr>
        <a:noFill/>
        <a:ln w="25398">
          <a:noFill/>
        </a:ln>
      </c:spPr>
    </c:plotArea>
    <c:legend>
      <c:legendPos val="t"/>
      <c:layout>
        <c:manualLayout>
          <c:xMode val="edge"/>
          <c:yMode val="edge"/>
          <c:x val="0.26817118061480738"/>
          <c:y val="4.1091869680070246E-2"/>
          <c:w val="0.15406011555057444"/>
          <c:h val="8.7514554507847064E-2"/>
        </c:manualLayout>
      </c:layout>
      <c:spPr>
        <a:noFill/>
        <a:ln w="3175">
          <a:solidFill>
            <a:srgbClr val="000000"/>
          </a:solidFill>
          <a:prstDash val="solid"/>
        </a:ln>
      </c:spPr>
      <c:txPr>
        <a:bodyPr/>
        <a:lstStyle/>
        <a:p>
          <a:pPr>
            <a:defRPr sz="900" b="1" i="0" u="none" strike="noStrike" baseline="0">
              <a:solidFill>
                <a:srgbClr val="000000"/>
              </a:solidFill>
              <a:latin typeface="Arial"/>
              <a:ea typeface="Arial"/>
              <a:cs typeface="Arial"/>
            </a:defRPr>
          </a:pPr>
          <a:endParaRPr lang="ar-SA"/>
        </a:p>
      </c:txPr>
    </c:legend>
    <c:plotVisOnly val="1"/>
    <c:dispBlanksAs val="gap"/>
  </c:chart>
  <c:spPr>
    <a:noFill/>
    <a:ln w="6350" cap="flat" cmpd="sng" algn="ctr">
      <a:solidFill>
        <a:srgbClr val="000000"/>
      </a:solidFill>
      <a:prstDash val="solid"/>
      <a:miter lim="800000"/>
      <a:headEnd type="none" w="med" len="med"/>
      <a:tailEnd type="none" w="med" len="med"/>
    </a:ln>
  </c:spPr>
  <c:txPr>
    <a:bodyPr/>
    <a:lstStyle/>
    <a:p>
      <a:pPr>
        <a:defRPr sz="950" b="1" i="0" u="none" strike="noStrike" baseline="0">
          <a:solidFill>
            <a:srgbClr val="000000"/>
          </a:solidFill>
          <a:latin typeface="Arial"/>
          <a:ea typeface="Arial"/>
          <a:cs typeface="Arial"/>
        </a:defRPr>
      </a:pPr>
      <a:endParaRPr lang="ar-SA"/>
    </a:p>
  </c:txPr>
  <c:externalData r:id="rId1"/>
</c:chartSpace>
</file>

<file path=word/charts/chart6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lineChart>
        <c:grouping val="standard"/>
        <c:ser>
          <c:idx val="0"/>
          <c:order val="0"/>
          <c:tx>
            <c:strRef>
              <c:f>Sheet11!$B$40</c:f>
              <c:strCache>
                <c:ptCount val="1"/>
                <c:pt idx="0">
                  <c:v>مؤشر درجة التنمية</c:v>
                </c:pt>
              </c:strCache>
            </c:strRef>
          </c:tx>
          <c:dLbls>
            <c:dLbl>
              <c:idx val="0"/>
              <c:layout>
                <c:manualLayout>
                  <c:x val="-2.5730994152046785E-2"/>
                  <c:y val="0.1036269430051823"/>
                </c:manualLayout>
              </c:layout>
              <c:showVal val="1"/>
            </c:dLbl>
            <c:dLbl>
              <c:idx val="1"/>
              <c:layout>
                <c:manualLayout>
                  <c:x val="4.2884494848069018E-17"/>
                  <c:y val="0.1036269430051823"/>
                </c:manualLayout>
              </c:layout>
              <c:showVal val="1"/>
            </c:dLbl>
            <c:dLbl>
              <c:idx val="2"/>
              <c:layout>
                <c:manualLayout>
                  <c:x val="0"/>
                  <c:y val="8.9810017271157186E-2"/>
                </c:manualLayout>
              </c:layout>
              <c:showVal val="1"/>
            </c:dLbl>
            <c:dLbl>
              <c:idx val="3"/>
              <c:layout>
                <c:manualLayout>
                  <c:x val="0"/>
                  <c:y val="0.1036269430051823"/>
                </c:manualLayout>
              </c:layout>
              <c:showVal val="1"/>
            </c:dLbl>
            <c:showVal val="1"/>
          </c:dLbls>
          <c:cat>
            <c:strRef>
              <c:f>Sheet11!$C$39:$G$39</c:f>
              <c:strCache>
                <c:ptCount val="5"/>
                <c:pt idx="0">
                  <c:v>الأفقر</c:v>
                </c:pt>
                <c:pt idx="1">
                  <c:v>ألمئين الثاني</c:v>
                </c:pt>
                <c:pt idx="2">
                  <c:v>المئين الأوسط</c:v>
                </c:pt>
                <c:pt idx="3">
                  <c:v>المئين الرابع</c:v>
                </c:pt>
                <c:pt idx="4">
                  <c:v>الأغنى</c:v>
                </c:pt>
              </c:strCache>
            </c:strRef>
          </c:cat>
          <c:val>
            <c:numRef>
              <c:f>Sheet11!$C$40:$G$40</c:f>
              <c:numCache>
                <c:formatCode>General</c:formatCode>
                <c:ptCount val="5"/>
                <c:pt idx="0">
                  <c:v>56</c:v>
                </c:pt>
                <c:pt idx="1">
                  <c:v>59</c:v>
                </c:pt>
                <c:pt idx="2">
                  <c:v>62.2</c:v>
                </c:pt>
                <c:pt idx="3">
                  <c:v>65</c:v>
                </c:pt>
                <c:pt idx="4">
                  <c:v>71.2</c:v>
                </c:pt>
              </c:numCache>
            </c:numRef>
          </c:val>
        </c:ser>
        <c:marker val="1"/>
        <c:axId val="154903680"/>
        <c:axId val="154905216"/>
      </c:lineChart>
      <c:catAx>
        <c:axId val="154903680"/>
        <c:scaling>
          <c:orientation val="minMax"/>
        </c:scaling>
        <c:axPos val="b"/>
        <c:tickLblPos val="nextTo"/>
        <c:crossAx val="154905216"/>
        <c:crosses val="autoZero"/>
        <c:auto val="1"/>
        <c:lblAlgn val="ctr"/>
        <c:lblOffset val="100"/>
      </c:catAx>
      <c:valAx>
        <c:axId val="154905216"/>
        <c:scaling>
          <c:orientation val="minMax"/>
        </c:scaling>
        <c:axPos val="l"/>
        <c:majorGridlines/>
        <c:numFmt formatCode="General" sourceLinked="1"/>
        <c:tickLblPos val="nextTo"/>
        <c:crossAx val="154903680"/>
        <c:crosses val="autoZero"/>
        <c:crossBetween val="between"/>
      </c:valAx>
    </c:plotArea>
    <c:plotVisOnly val="1"/>
  </c:chart>
  <c:externalData r:id="rId1"/>
</c:chartSpace>
</file>

<file path=word/charts/chart6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barChart>
        <c:barDir val="col"/>
        <c:grouping val="clustered"/>
        <c:ser>
          <c:idx val="8"/>
          <c:order val="0"/>
          <c:tx>
            <c:strRef>
              <c:f>Sheet7!$L$45</c:f>
              <c:strCache>
                <c:ptCount val="1"/>
                <c:pt idx="0">
                  <c:v>مؤشر درجة تنمية الطولة المبكرة</c:v>
                </c:pt>
              </c:strCache>
            </c:strRef>
          </c:tx>
          <c:dLbls>
            <c:showVal val="1"/>
          </c:dLbls>
          <c:cat>
            <c:multiLvlStrRef>
              <c:f>Sheet7!$B$46:$C$52</c:f>
              <c:multiLvlStrCache>
                <c:ptCount val="7"/>
                <c:lvl>
                  <c:pt idx="0">
                    <c:v>الضفة الغربية</c:v>
                  </c:pt>
                  <c:pt idx="1">
                    <c:v>قطاع غزة</c:v>
                  </c:pt>
                  <c:pt idx="2">
                    <c:v>ذكور</c:v>
                  </c:pt>
                  <c:pt idx="3">
                    <c:v>اناث</c:v>
                  </c:pt>
                  <c:pt idx="4">
                    <c:v>حضر</c:v>
                  </c:pt>
                  <c:pt idx="5">
                    <c:v>ريف</c:v>
                  </c:pt>
                  <c:pt idx="6">
                    <c:v>مخيم</c:v>
                  </c:pt>
                </c:lvl>
                <c:lvl>
                  <c:pt idx="0">
                    <c:v>المنطقة</c:v>
                  </c:pt>
                  <c:pt idx="2">
                    <c:v>الجنس</c:v>
                  </c:pt>
                  <c:pt idx="4">
                    <c:v>نوع التجمع السكاني</c:v>
                  </c:pt>
                </c:lvl>
              </c:multiLvlStrCache>
            </c:multiLvlStrRef>
          </c:cat>
          <c:val>
            <c:numRef>
              <c:f>Sheet7!$L$46:$L$52</c:f>
              <c:numCache>
                <c:formatCode>General</c:formatCode>
                <c:ptCount val="7"/>
                <c:pt idx="0">
                  <c:v>65</c:v>
                </c:pt>
                <c:pt idx="1">
                  <c:v>58.1</c:v>
                </c:pt>
                <c:pt idx="2">
                  <c:v>60.9</c:v>
                </c:pt>
                <c:pt idx="3">
                  <c:v>63.3</c:v>
                </c:pt>
                <c:pt idx="4">
                  <c:v>61</c:v>
                </c:pt>
                <c:pt idx="5">
                  <c:v>63.8</c:v>
                </c:pt>
                <c:pt idx="6">
                  <c:v>66.599999999999994</c:v>
                </c:pt>
              </c:numCache>
            </c:numRef>
          </c:val>
        </c:ser>
        <c:axId val="154920832"/>
        <c:axId val="154922368"/>
      </c:barChart>
      <c:catAx>
        <c:axId val="154920832"/>
        <c:scaling>
          <c:orientation val="minMax"/>
        </c:scaling>
        <c:axPos val="b"/>
        <c:tickLblPos val="nextTo"/>
        <c:crossAx val="154922368"/>
        <c:crosses val="autoZero"/>
        <c:auto val="1"/>
        <c:lblAlgn val="ctr"/>
        <c:lblOffset val="100"/>
      </c:catAx>
      <c:valAx>
        <c:axId val="154922368"/>
        <c:scaling>
          <c:orientation val="minMax"/>
        </c:scaling>
        <c:axPos val="l"/>
        <c:majorGridlines/>
        <c:numFmt formatCode="General" sourceLinked="1"/>
        <c:tickLblPos val="nextTo"/>
        <c:crossAx val="154920832"/>
        <c:crosses val="autoZero"/>
        <c:crossBetween val="between"/>
      </c:valAx>
    </c:plotArea>
    <c:plotVisOnly val="1"/>
  </c:chart>
  <c:externalData r:id="rId1"/>
</c:chartSpace>
</file>

<file path=word/charts/chart65.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barChart>
        <c:barDir val="col"/>
        <c:grouping val="clustered"/>
        <c:ser>
          <c:idx val="0"/>
          <c:order val="0"/>
          <c:tx>
            <c:strRef>
              <c:f>Sheet7!$D$230</c:f>
              <c:strCache>
                <c:ptCount val="1"/>
                <c:pt idx="0">
                  <c:v>مؤشر تنمية الطفولة المبكرة</c:v>
                </c:pt>
              </c:strCache>
            </c:strRef>
          </c:tx>
          <c:dLbls>
            <c:showVal val="1"/>
          </c:dLbls>
          <c:cat>
            <c:multiLvlStrRef>
              <c:f>Sheet7!$B$231:$C$234</c:f>
              <c:multiLvlStrCache>
                <c:ptCount val="4"/>
                <c:lvl>
                  <c:pt idx="0">
                    <c:v>47- 36  </c:v>
                  </c:pt>
                  <c:pt idx="1">
                    <c:v>59- 48  </c:v>
                  </c:pt>
                  <c:pt idx="2">
                    <c:v>ملتحق بالتعليم قبل المدرسة</c:v>
                  </c:pt>
                  <c:pt idx="3">
                    <c:v>غير ملتحق بالتعليم قبل المدرسة</c:v>
                  </c:pt>
                </c:lvl>
                <c:lvl>
                  <c:pt idx="0">
                    <c:v>العمر بالأشهر</c:v>
                  </c:pt>
                  <c:pt idx="2">
                    <c:v>الالتحاق بالتعليم قبل المدرسة</c:v>
                  </c:pt>
                </c:lvl>
              </c:multiLvlStrCache>
            </c:multiLvlStrRef>
          </c:cat>
          <c:val>
            <c:numRef>
              <c:f>Sheet7!$D$231:$D$234</c:f>
              <c:numCache>
                <c:formatCode>General</c:formatCode>
                <c:ptCount val="4"/>
                <c:pt idx="0">
                  <c:v>49</c:v>
                </c:pt>
                <c:pt idx="1">
                  <c:v>74.8</c:v>
                </c:pt>
                <c:pt idx="2">
                  <c:v>84.6</c:v>
                </c:pt>
                <c:pt idx="3">
                  <c:v>58</c:v>
                </c:pt>
              </c:numCache>
            </c:numRef>
          </c:val>
        </c:ser>
        <c:axId val="155007616"/>
        <c:axId val="155013504"/>
      </c:barChart>
      <c:catAx>
        <c:axId val="155007616"/>
        <c:scaling>
          <c:orientation val="minMax"/>
        </c:scaling>
        <c:axPos val="b"/>
        <c:tickLblPos val="nextTo"/>
        <c:crossAx val="155013504"/>
        <c:crosses val="autoZero"/>
        <c:auto val="1"/>
        <c:lblAlgn val="ctr"/>
        <c:lblOffset val="100"/>
      </c:catAx>
      <c:valAx>
        <c:axId val="155013504"/>
        <c:scaling>
          <c:orientation val="minMax"/>
        </c:scaling>
        <c:axPos val="l"/>
        <c:majorGridlines/>
        <c:numFmt formatCode="General" sourceLinked="1"/>
        <c:tickLblPos val="nextTo"/>
        <c:crossAx val="155007616"/>
        <c:crosses val="autoZero"/>
        <c:crossBetween val="between"/>
      </c:valAx>
    </c:plotArea>
    <c:plotVisOnly val="1"/>
  </c:chart>
  <c:externalData r:id="rId1"/>
</c:chartSpace>
</file>

<file path=word/charts/chart66.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barChart>
        <c:barDir val="col"/>
        <c:grouping val="clustered"/>
        <c:ser>
          <c:idx val="8"/>
          <c:order val="0"/>
          <c:tx>
            <c:strRef>
              <c:f>Sheet7!$K$72</c:f>
              <c:strCache>
                <c:ptCount val="1"/>
                <c:pt idx="0">
                  <c:v>مؤشر درجة تنمية الطولة المبكرة</c:v>
                </c:pt>
              </c:strCache>
            </c:strRef>
          </c:tx>
          <c:dLbls>
            <c:showVal val="1"/>
          </c:dLbls>
          <c:cat>
            <c:multiLvlStrRef>
              <c:f>(Sheet7!$A$73:$B$76,Sheet7!$A$80:$B$80)</c:f>
              <c:multiLvlStrCache>
                <c:ptCount val="5"/>
                <c:lvl>
                  <c:pt idx="0">
                    <c:v>بدون</c:v>
                  </c:pt>
                  <c:pt idx="1">
                    <c:v>إعدادي</c:v>
                  </c:pt>
                  <c:pt idx="2">
                    <c:v>ثانوي فما فوق</c:v>
                  </c:pt>
                  <c:pt idx="3">
                    <c:v>الأفقر</c:v>
                  </c:pt>
                  <c:pt idx="4">
                    <c:v>الأغنى</c:v>
                  </c:pt>
                </c:lvl>
                <c:lvl>
                  <c:pt idx="0">
                    <c:v>تعليم الأم</c:v>
                  </c:pt>
                  <c:pt idx="3">
                    <c:v>مؤشر الثروة</c:v>
                  </c:pt>
                </c:lvl>
              </c:multiLvlStrCache>
            </c:multiLvlStrRef>
          </c:cat>
          <c:val>
            <c:numRef>
              <c:f>(Sheet7!$K$73:$K$76,Sheet7!$K$80)</c:f>
              <c:numCache>
                <c:formatCode>General</c:formatCode>
                <c:ptCount val="5"/>
                <c:pt idx="0">
                  <c:v>62</c:v>
                </c:pt>
                <c:pt idx="1">
                  <c:v>59.9</c:v>
                </c:pt>
                <c:pt idx="2">
                  <c:v>64.7</c:v>
                </c:pt>
                <c:pt idx="3">
                  <c:v>56</c:v>
                </c:pt>
                <c:pt idx="4">
                  <c:v>71.2</c:v>
                </c:pt>
              </c:numCache>
            </c:numRef>
          </c:val>
        </c:ser>
        <c:axId val="155020672"/>
        <c:axId val="155051136"/>
      </c:barChart>
      <c:catAx>
        <c:axId val="155020672"/>
        <c:scaling>
          <c:orientation val="minMax"/>
        </c:scaling>
        <c:axPos val="b"/>
        <c:tickLblPos val="nextTo"/>
        <c:crossAx val="155051136"/>
        <c:crosses val="autoZero"/>
        <c:auto val="1"/>
        <c:lblAlgn val="ctr"/>
        <c:lblOffset val="100"/>
      </c:catAx>
      <c:valAx>
        <c:axId val="155051136"/>
        <c:scaling>
          <c:orientation val="minMax"/>
        </c:scaling>
        <c:axPos val="l"/>
        <c:majorGridlines/>
        <c:numFmt formatCode="General" sourceLinked="1"/>
        <c:tickLblPos val="nextTo"/>
        <c:crossAx val="155020672"/>
        <c:crosses val="autoZero"/>
        <c:crossBetween val="between"/>
      </c:valAx>
    </c:plotArea>
    <c:plotVisOnly val="1"/>
  </c:chart>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lineChart>
        <c:grouping val="standard"/>
        <c:ser>
          <c:idx val="1"/>
          <c:order val="0"/>
          <c:tx>
            <c:strRef>
              <c:f>Sheet6!$A$19</c:f>
              <c:strCache>
                <c:ptCount val="1"/>
                <c:pt idx="0">
                  <c:v>نسبة التغيير في نصيب الفرد من الناتج المحلي في الضفة الغربية</c:v>
                </c:pt>
              </c:strCache>
            </c:strRef>
          </c:tx>
          <c:spPr>
            <a:ln>
              <a:prstDash val="sysDash"/>
            </a:ln>
          </c:spPr>
          <c:marker>
            <c:spPr>
              <a:ln>
                <a:prstDash val="sysDash"/>
              </a:ln>
            </c:spPr>
          </c:marker>
          <c:cat>
            <c:numRef>
              <c:f>Sheet6!$B$18:$G$18</c:f>
              <c:numCache>
                <c:formatCode>General</c:formatCode>
                <c:ptCount val="6"/>
                <c:pt idx="0">
                  <c:v>2000</c:v>
                </c:pt>
                <c:pt idx="1">
                  <c:v>2006</c:v>
                </c:pt>
                <c:pt idx="2">
                  <c:v>2009</c:v>
                </c:pt>
                <c:pt idx="3">
                  <c:v>2010</c:v>
                </c:pt>
                <c:pt idx="4">
                  <c:v>2011</c:v>
                </c:pt>
                <c:pt idx="5">
                  <c:v>2012</c:v>
                </c:pt>
              </c:numCache>
            </c:numRef>
          </c:cat>
          <c:val>
            <c:numRef>
              <c:f>Sheet6!$B$19:$G$19</c:f>
              <c:numCache>
                <c:formatCode>General</c:formatCode>
                <c:ptCount val="6"/>
                <c:pt idx="1">
                  <c:v>0.60000000000000064</c:v>
                </c:pt>
                <c:pt idx="2">
                  <c:v>4.2</c:v>
                </c:pt>
                <c:pt idx="3">
                  <c:v>5.6</c:v>
                </c:pt>
                <c:pt idx="4">
                  <c:v>7.5</c:v>
                </c:pt>
                <c:pt idx="5">
                  <c:v>2.7</c:v>
                </c:pt>
              </c:numCache>
            </c:numRef>
          </c:val>
        </c:ser>
        <c:ser>
          <c:idx val="2"/>
          <c:order val="1"/>
          <c:tx>
            <c:strRef>
              <c:f>Sheet6!$A$20</c:f>
              <c:strCache>
                <c:ptCount val="1"/>
                <c:pt idx="0">
                  <c:v>نسبة التغيير في نصيب الفرد من الناتج المحلي الاجمالي في قطاع غزة</c:v>
                </c:pt>
              </c:strCache>
            </c:strRef>
          </c:tx>
          <c:spPr>
            <a:ln>
              <a:prstDash val="dash"/>
            </a:ln>
          </c:spPr>
          <c:marker>
            <c:spPr>
              <a:ln>
                <a:prstDash val="dash"/>
              </a:ln>
            </c:spPr>
          </c:marker>
          <c:cat>
            <c:numRef>
              <c:f>Sheet6!$B$18:$G$18</c:f>
              <c:numCache>
                <c:formatCode>General</c:formatCode>
                <c:ptCount val="6"/>
                <c:pt idx="0">
                  <c:v>2000</c:v>
                </c:pt>
                <c:pt idx="1">
                  <c:v>2006</c:v>
                </c:pt>
                <c:pt idx="2">
                  <c:v>2009</c:v>
                </c:pt>
                <c:pt idx="3">
                  <c:v>2010</c:v>
                </c:pt>
                <c:pt idx="4">
                  <c:v>2011</c:v>
                </c:pt>
                <c:pt idx="5">
                  <c:v>2012</c:v>
                </c:pt>
              </c:numCache>
            </c:numRef>
          </c:cat>
          <c:val>
            <c:numRef>
              <c:f>Sheet6!$B$20:$G$20</c:f>
              <c:numCache>
                <c:formatCode>General</c:formatCode>
                <c:ptCount val="6"/>
                <c:pt idx="1">
                  <c:v>-22.8</c:v>
                </c:pt>
                <c:pt idx="2">
                  <c:v>5</c:v>
                </c:pt>
                <c:pt idx="3">
                  <c:v>8.3000000000000007</c:v>
                </c:pt>
                <c:pt idx="4">
                  <c:v>13.6</c:v>
                </c:pt>
                <c:pt idx="5">
                  <c:v>3</c:v>
                </c:pt>
              </c:numCache>
            </c:numRef>
          </c:val>
        </c:ser>
        <c:ser>
          <c:idx val="4"/>
          <c:order val="2"/>
          <c:tx>
            <c:strRef>
              <c:f>Sheet6!$A$21</c:f>
              <c:strCache>
                <c:ptCount val="1"/>
                <c:pt idx="0">
                  <c:v>الفقر في الضفة الغربية</c:v>
                </c:pt>
              </c:strCache>
            </c:strRef>
          </c:tx>
          <c:spPr>
            <a:ln w="28575">
              <a:prstDash val="solid"/>
            </a:ln>
          </c:spPr>
          <c:marker>
            <c:spPr>
              <a:ln w="28575">
                <a:prstDash val="solid"/>
              </a:ln>
            </c:spPr>
          </c:marker>
          <c:cat>
            <c:numRef>
              <c:f>Sheet6!$B$18:$G$18</c:f>
              <c:numCache>
                <c:formatCode>General</c:formatCode>
                <c:ptCount val="6"/>
                <c:pt idx="0">
                  <c:v>2000</c:v>
                </c:pt>
                <c:pt idx="1">
                  <c:v>2006</c:v>
                </c:pt>
                <c:pt idx="2">
                  <c:v>2009</c:v>
                </c:pt>
                <c:pt idx="3">
                  <c:v>2010</c:v>
                </c:pt>
                <c:pt idx="4">
                  <c:v>2011</c:v>
                </c:pt>
                <c:pt idx="5">
                  <c:v>2012</c:v>
                </c:pt>
              </c:numCache>
            </c:numRef>
          </c:cat>
          <c:val>
            <c:numRef>
              <c:f>Sheet6!$B$21:$G$21</c:f>
              <c:numCache>
                <c:formatCode>General</c:formatCode>
                <c:ptCount val="6"/>
                <c:pt idx="2">
                  <c:v>19.899999999999999</c:v>
                </c:pt>
                <c:pt idx="3">
                  <c:v>18.3</c:v>
                </c:pt>
                <c:pt idx="4">
                  <c:v>17.8</c:v>
                </c:pt>
              </c:numCache>
            </c:numRef>
          </c:val>
        </c:ser>
        <c:ser>
          <c:idx val="5"/>
          <c:order val="3"/>
          <c:tx>
            <c:strRef>
              <c:f>Sheet6!$A$22</c:f>
              <c:strCache>
                <c:ptCount val="1"/>
                <c:pt idx="0">
                  <c:v>الفقر في قطاع  غزة</c:v>
                </c:pt>
              </c:strCache>
            </c:strRef>
          </c:tx>
          <c:spPr>
            <a:ln>
              <a:prstDash val="solid"/>
            </a:ln>
          </c:spPr>
          <c:marker>
            <c:spPr>
              <a:ln>
                <a:prstDash val="solid"/>
              </a:ln>
            </c:spPr>
          </c:marker>
          <c:cat>
            <c:numRef>
              <c:f>Sheet6!$B$18:$G$18</c:f>
              <c:numCache>
                <c:formatCode>General</c:formatCode>
                <c:ptCount val="6"/>
                <c:pt idx="0">
                  <c:v>2000</c:v>
                </c:pt>
                <c:pt idx="1">
                  <c:v>2006</c:v>
                </c:pt>
                <c:pt idx="2">
                  <c:v>2009</c:v>
                </c:pt>
                <c:pt idx="3">
                  <c:v>2010</c:v>
                </c:pt>
                <c:pt idx="4">
                  <c:v>2011</c:v>
                </c:pt>
                <c:pt idx="5">
                  <c:v>2012</c:v>
                </c:pt>
              </c:numCache>
            </c:numRef>
          </c:cat>
          <c:val>
            <c:numRef>
              <c:f>Sheet6!$B$22:$G$22</c:f>
              <c:numCache>
                <c:formatCode>General</c:formatCode>
                <c:ptCount val="6"/>
                <c:pt idx="2">
                  <c:v>38.300000000000004</c:v>
                </c:pt>
                <c:pt idx="3">
                  <c:v>38</c:v>
                </c:pt>
                <c:pt idx="4">
                  <c:v>38.800000000000004</c:v>
                </c:pt>
              </c:numCache>
            </c:numRef>
          </c:val>
        </c:ser>
        <c:ser>
          <c:idx val="7"/>
          <c:order val="4"/>
          <c:tx>
            <c:strRef>
              <c:f>Sheet6!$A$23</c:f>
              <c:strCache>
                <c:ptCount val="1"/>
                <c:pt idx="0">
                  <c:v>البطالة في الضفة الغربية</c:v>
                </c:pt>
              </c:strCache>
            </c:strRef>
          </c:tx>
          <c:spPr>
            <a:ln>
              <a:solidFill>
                <a:schemeClr val="accent2">
                  <a:lumMod val="75000"/>
                </a:schemeClr>
              </a:solidFill>
              <a:prstDash val="sysDot"/>
            </a:ln>
          </c:spPr>
          <c:marker>
            <c:spPr>
              <a:ln>
                <a:solidFill>
                  <a:schemeClr val="accent2">
                    <a:lumMod val="75000"/>
                  </a:schemeClr>
                </a:solidFill>
                <a:prstDash val="sysDot"/>
              </a:ln>
            </c:spPr>
          </c:marker>
          <c:dPt>
            <c:idx val="5"/>
            <c:marker>
              <c:spPr>
                <a:ln w="38100">
                  <a:solidFill>
                    <a:schemeClr val="accent2">
                      <a:lumMod val="75000"/>
                    </a:schemeClr>
                  </a:solidFill>
                  <a:prstDash val="sysDot"/>
                </a:ln>
              </c:spPr>
            </c:marker>
            <c:spPr>
              <a:ln w="38100">
                <a:solidFill>
                  <a:schemeClr val="accent2">
                    <a:lumMod val="75000"/>
                  </a:schemeClr>
                </a:solidFill>
                <a:prstDash val="sysDot"/>
              </a:ln>
            </c:spPr>
          </c:dPt>
          <c:cat>
            <c:numRef>
              <c:f>Sheet6!$B$18:$G$18</c:f>
              <c:numCache>
                <c:formatCode>General</c:formatCode>
                <c:ptCount val="6"/>
                <c:pt idx="0">
                  <c:v>2000</c:v>
                </c:pt>
                <c:pt idx="1">
                  <c:v>2006</c:v>
                </c:pt>
                <c:pt idx="2">
                  <c:v>2009</c:v>
                </c:pt>
                <c:pt idx="3">
                  <c:v>2010</c:v>
                </c:pt>
                <c:pt idx="4">
                  <c:v>2011</c:v>
                </c:pt>
                <c:pt idx="5">
                  <c:v>2012</c:v>
                </c:pt>
              </c:numCache>
            </c:numRef>
          </c:cat>
          <c:val>
            <c:numRef>
              <c:f>Sheet6!$B$23:$G$23</c:f>
              <c:numCache>
                <c:formatCode>General</c:formatCode>
                <c:ptCount val="6"/>
                <c:pt idx="0">
                  <c:v>12.2</c:v>
                </c:pt>
                <c:pt idx="1">
                  <c:v>18.8</c:v>
                </c:pt>
                <c:pt idx="2">
                  <c:v>17.8</c:v>
                </c:pt>
                <c:pt idx="3">
                  <c:v>17.2</c:v>
                </c:pt>
                <c:pt idx="4">
                  <c:v>17.3</c:v>
                </c:pt>
                <c:pt idx="5">
                  <c:v>19</c:v>
                </c:pt>
              </c:numCache>
            </c:numRef>
          </c:val>
        </c:ser>
        <c:ser>
          <c:idx val="8"/>
          <c:order val="5"/>
          <c:tx>
            <c:strRef>
              <c:f>Sheet6!$A$24</c:f>
              <c:strCache>
                <c:ptCount val="1"/>
                <c:pt idx="0">
                  <c:v>البطالة في قطاع غزة</c:v>
                </c:pt>
              </c:strCache>
            </c:strRef>
          </c:tx>
          <c:spPr>
            <a:ln w="38100">
              <a:solidFill>
                <a:schemeClr val="tx2">
                  <a:lumMod val="75000"/>
                </a:schemeClr>
              </a:solidFill>
              <a:prstDash val="sysDot"/>
            </a:ln>
          </c:spPr>
          <c:marker>
            <c:spPr>
              <a:solidFill>
                <a:schemeClr val="tx2"/>
              </a:solidFill>
              <a:ln w="38100">
                <a:solidFill>
                  <a:schemeClr val="tx2">
                    <a:lumMod val="75000"/>
                  </a:schemeClr>
                </a:solidFill>
                <a:prstDash val="sysDot"/>
              </a:ln>
            </c:spPr>
          </c:marker>
          <c:cat>
            <c:numRef>
              <c:f>Sheet6!$B$18:$G$18</c:f>
              <c:numCache>
                <c:formatCode>General</c:formatCode>
                <c:ptCount val="6"/>
                <c:pt idx="0">
                  <c:v>2000</c:v>
                </c:pt>
                <c:pt idx="1">
                  <c:v>2006</c:v>
                </c:pt>
                <c:pt idx="2">
                  <c:v>2009</c:v>
                </c:pt>
                <c:pt idx="3">
                  <c:v>2010</c:v>
                </c:pt>
                <c:pt idx="4">
                  <c:v>2011</c:v>
                </c:pt>
                <c:pt idx="5">
                  <c:v>2012</c:v>
                </c:pt>
              </c:numCache>
            </c:numRef>
          </c:cat>
          <c:val>
            <c:numRef>
              <c:f>Sheet6!$B$24:$G$24</c:f>
              <c:numCache>
                <c:formatCode>General</c:formatCode>
                <c:ptCount val="6"/>
                <c:pt idx="0">
                  <c:v>18.899999999999999</c:v>
                </c:pt>
                <c:pt idx="1">
                  <c:v>34.800000000000004</c:v>
                </c:pt>
                <c:pt idx="2">
                  <c:v>38.6</c:v>
                </c:pt>
                <c:pt idx="3">
                  <c:v>37.800000000000004</c:v>
                </c:pt>
                <c:pt idx="4">
                  <c:v>28.7</c:v>
                </c:pt>
                <c:pt idx="5">
                  <c:v>31</c:v>
                </c:pt>
              </c:numCache>
            </c:numRef>
          </c:val>
        </c:ser>
        <c:marker val="1"/>
        <c:axId val="163797632"/>
        <c:axId val="163808000"/>
      </c:lineChart>
      <c:catAx>
        <c:axId val="163797632"/>
        <c:scaling>
          <c:orientation val="minMax"/>
        </c:scaling>
        <c:axPos val="b"/>
        <c:numFmt formatCode="General" sourceLinked="1"/>
        <c:majorTickMark val="none"/>
        <c:tickLblPos val="nextTo"/>
        <c:crossAx val="163808000"/>
        <c:crosses val="autoZero"/>
        <c:auto val="1"/>
        <c:lblAlgn val="ctr"/>
        <c:lblOffset val="100"/>
      </c:catAx>
      <c:valAx>
        <c:axId val="163808000"/>
        <c:scaling>
          <c:orientation val="minMax"/>
        </c:scaling>
        <c:axPos val="l"/>
        <c:majorGridlines/>
        <c:numFmt formatCode="General" sourceLinked="1"/>
        <c:majorTickMark val="none"/>
        <c:tickLblPos val="nextTo"/>
        <c:spPr>
          <a:ln w="9525">
            <a:noFill/>
          </a:ln>
        </c:spPr>
        <c:crossAx val="163797632"/>
        <c:crosses val="autoZero"/>
        <c:crossBetween val="between"/>
      </c:valAx>
    </c:plotArea>
    <c:legend>
      <c:legendPos val="b"/>
      <c:layout>
        <c:manualLayout>
          <c:xMode val="edge"/>
          <c:yMode val="edge"/>
          <c:x val="1.9060716867695802E-2"/>
          <c:y val="0.68079807820632665"/>
          <c:w val="0.95523313766751583"/>
          <c:h val="0.30225276925130717"/>
        </c:manualLayout>
      </c:layout>
      <c:txPr>
        <a:bodyPr/>
        <a:lstStyle/>
        <a:p>
          <a:pPr rtl="1">
            <a:defRPr/>
          </a:pPr>
          <a:endParaRPr lang="ar-SA"/>
        </a:p>
      </c:txPr>
    </c:legend>
    <c:plotVisOnly val="1"/>
  </c:chart>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lineChart>
        <c:grouping val="standard"/>
        <c:ser>
          <c:idx val="0"/>
          <c:order val="0"/>
          <c:tx>
            <c:strRef>
              <c:f>Sheet5!$B$2</c:f>
              <c:strCache>
                <c:ptCount val="1"/>
                <c:pt idx="0">
                  <c:v>فلسطين</c:v>
                </c:pt>
              </c:strCache>
            </c:strRef>
          </c:tx>
          <c:cat>
            <c:numRef>
              <c:f>Sheet5!$C$1:$J$1</c:f>
              <c:numCache>
                <c:formatCode>General</c:formatCode>
                <c:ptCount val="8"/>
                <c:pt idx="0">
                  <c:v>2005</c:v>
                </c:pt>
                <c:pt idx="1">
                  <c:v>2006</c:v>
                </c:pt>
                <c:pt idx="2">
                  <c:v>2007</c:v>
                </c:pt>
                <c:pt idx="3">
                  <c:v>2008</c:v>
                </c:pt>
                <c:pt idx="4">
                  <c:v>2009</c:v>
                </c:pt>
                <c:pt idx="5">
                  <c:v>2010</c:v>
                </c:pt>
                <c:pt idx="6">
                  <c:v>2011</c:v>
                </c:pt>
                <c:pt idx="7">
                  <c:v>2012</c:v>
                </c:pt>
              </c:numCache>
            </c:numRef>
          </c:cat>
          <c:val>
            <c:numRef>
              <c:f>Sheet5!$C$2:$J$2</c:f>
              <c:numCache>
                <c:formatCode>General</c:formatCode>
                <c:ptCount val="8"/>
                <c:pt idx="0">
                  <c:v>5.3</c:v>
                </c:pt>
                <c:pt idx="1">
                  <c:v>-8.1</c:v>
                </c:pt>
                <c:pt idx="2">
                  <c:v>2.2000000000000002</c:v>
                </c:pt>
                <c:pt idx="3">
                  <c:v>4.0999999999999996</c:v>
                </c:pt>
                <c:pt idx="4">
                  <c:v>4.3</c:v>
                </c:pt>
                <c:pt idx="5">
                  <c:v>6.1</c:v>
                </c:pt>
                <c:pt idx="6">
                  <c:v>8.9</c:v>
                </c:pt>
                <c:pt idx="7">
                  <c:v>2.7</c:v>
                </c:pt>
              </c:numCache>
            </c:numRef>
          </c:val>
        </c:ser>
        <c:ser>
          <c:idx val="1"/>
          <c:order val="1"/>
          <c:tx>
            <c:strRef>
              <c:f>Sheet5!$B$3</c:f>
              <c:strCache>
                <c:ptCount val="1"/>
                <c:pt idx="0">
                  <c:v>الضفة الغربية</c:v>
                </c:pt>
              </c:strCache>
            </c:strRef>
          </c:tx>
          <c:spPr>
            <a:ln>
              <a:prstDash val="sysDot"/>
            </a:ln>
          </c:spPr>
          <c:marker>
            <c:spPr>
              <a:ln>
                <a:prstDash val="sysDot"/>
              </a:ln>
            </c:spPr>
          </c:marker>
          <c:cat>
            <c:numRef>
              <c:f>Sheet5!$C$1:$J$1</c:f>
              <c:numCache>
                <c:formatCode>General</c:formatCode>
                <c:ptCount val="8"/>
                <c:pt idx="0">
                  <c:v>2005</c:v>
                </c:pt>
                <c:pt idx="1">
                  <c:v>2006</c:v>
                </c:pt>
                <c:pt idx="2">
                  <c:v>2007</c:v>
                </c:pt>
                <c:pt idx="3">
                  <c:v>2008</c:v>
                </c:pt>
                <c:pt idx="4">
                  <c:v>2009</c:v>
                </c:pt>
                <c:pt idx="5">
                  <c:v>2010</c:v>
                </c:pt>
                <c:pt idx="6">
                  <c:v>2011</c:v>
                </c:pt>
                <c:pt idx="7">
                  <c:v>2012</c:v>
                </c:pt>
              </c:numCache>
            </c:numRef>
          </c:cat>
          <c:val>
            <c:numRef>
              <c:f>Sheet5!$C$3:$J$3</c:f>
              <c:numCache>
                <c:formatCode>General</c:formatCode>
                <c:ptCount val="8"/>
                <c:pt idx="0">
                  <c:v>-0.4</c:v>
                </c:pt>
                <c:pt idx="1">
                  <c:v>0.60000000000000064</c:v>
                </c:pt>
                <c:pt idx="2">
                  <c:v>8.3000000000000007</c:v>
                </c:pt>
                <c:pt idx="3">
                  <c:v>9.1</c:v>
                </c:pt>
                <c:pt idx="4">
                  <c:v>4.2</c:v>
                </c:pt>
                <c:pt idx="5">
                  <c:v>5.6</c:v>
                </c:pt>
                <c:pt idx="6">
                  <c:v>7.5</c:v>
                </c:pt>
                <c:pt idx="7">
                  <c:v>2.6</c:v>
                </c:pt>
              </c:numCache>
            </c:numRef>
          </c:val>
        </c:ser>
        <c:ser>
          <c:idx val="2"/>
          <c:order val="2"/>
          <c:tx>
            <c:strRef>
              <c:f>Sheet5!$B$4</c:f>
              <c:strCache>
                <c:ptCount val="1"/>
                <c:pt idx="0">
                  <c:v>غزة</c:v>
                </c:pt>
              </c:strCache>
            </c:strRef>
          </c:tx>
          <c:spPr>
            <a:ln>
              <a:prstDash val="sysDash"/>
            </a:ln>
          </c:spPr>
          <c:marker>
            <c:spPr>
              <a:ln>
                <a:prstDash val="sysDash"/>
              </a:ln>
            </c:spPr>
          </c:marker>
          <c:cat>
            <c:numRef>
              <c:f>Sheet5!$C$1:$J$1</c:f>
              <c:numCache>
                <c:formatCode>General</c:formatCode>
                <c:ptCount val="8"/>
                <c:pt idx="0">
                  <c:v>2005</c:v>
                </c:pt>
                <c:pt idx="1">
                  <c:v>2006</c:v>
                </c:pt>
                <c:pt idx="2">
                  <c:v>2007</c:v>
                </c:pt>
                <c:pt idx="3">
                  <c:v>2008</c:v>
                </c:pt>
                <c:pt idx="4">
                  <c:v>2009</c:v>
                </c:pt>
                <c:pt idx="5">
                  <c:v>2010</c:v>
                </c:pt>
                <c:pt idx="6">
                  <c:v>2011</c:v>
                </c:pt>
                <c:pt idx="7">
                  <c:v>2012</c:v>
                </c:pt>
              </c:numCache>
            </c:numRef>
          </c:cat>
          <c:val>
            <c:numRef>
              <c:f>Sheet5!$C$4:$J$4</c:f>
              <c:numCache>
                <c:formatCode>General</c:formatCode>
                <c:ptCount val="8"/>
                <c:pt idx="0">
                  <c:v>17</c:v>
                </c:pt>
                <c:pt idx="1">
                  <c:v>-22.8</c:v>
                </c:pt>
                <c:pt idx="2">
                  <c:v>-11.1</c:v>
                </c:pt>
                <c:pt idx="3">
                  <c:v>-9</c:v>
                </c:pt>
                <c:pt idx="4">
                  <c:v>5</c:v>
                </c:pt>
                <c:pt idx="5">
                  <c:v>8.3000000000000007</c:v>
                </c:pt>
                <c:pt idx="6">
                  <c:v>13.6</c:v>
                </c:pt>
                <c:pt idx="7">
                  <c:v>3</c:v>
                </c:pt>
              </c:numCache>
            </c:numRef>
          </c:val>
        </c:ser>
        <c:marker val="1"/>
        <c:axId val="163831808"/>
        <c:axId val="163833728"/>
      </c:lineChart>
      <c:catAx>
        <c:axId val="163831808"/>
        <c:scaling>
          <c:orientation val="minMax"/>
        </c:scaling>
        <c:axPos val="b"/>
        <c:numFmt formatCode="General" sourceLinked="1"/>
        <c:majorTickMark val="none"/>
        <c:tickLblPos val="nextTo"/>
        <c:crossAx val="163833728"/>
        <c:crosses val="autoZero"/>
        <c:auto val="1"/>
        <c:lblAlgn val="ctr"/>
        <c:lblOffset val="100"/>
      </c:catAx>
      <c:valAx>
        <c:axId val="163833728"/>
        <c:scaling>
          <c:orientation val="minMax"/>
        </c:scaling>
        <c:axPos val="l"/>
        <c:majorGridlines/>
        <c:numFmt formatCode="General" sourceLinked="1"/>
        <c:majorTickMark val="none"/>
        <c:tickLblPos val="nextTo"/>
        <c:crossAx val="163831808"/>
        <c:crosses val="autoZero"/>
        <c:crossBetween val="between"/>
      </c:valAx>
    </c:plotArea>
    <c:legend>
      <c:legendPos val="r"/>
    </c:legend>
    <c:plotVisOnly val="1"/>
  </c:chart>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ar-SA"/>
  <c:chart>
    <c:plotArea>
      <c:layout/>
      <c:lineChart>
        <c:grouping val="standard"/>
        <c:ser>
          <c:idx val="0"/>
          <c:order val="0"/>
          <c:tx>
            <c:strRef>
              <c:f>Sheet1!$B$1</c:f>
              <c:strCache>
                <c:ptCount val="1"/>
                <c:pt idx="0">
                  <c:v>الضفة الغربية</c:v>
                </c:pt>
              </c:strCache>
            </c:strRef>
          </c:tx>
          <c:dLbls>
            <c:dLbl>
              <c:idx val="0"/>
              <c:layout>
                <c:manualLayout>
                  <c:x val="-5.7870370370370385E-2"/>
                  <c:y val="-7.9365079365079413E-3"/>
                </c:manualLayout>
              </c:layout>
              <c:showVal val="1"/>
            </c:dLbl>
            <c:dLbl>
              <c:idx val="3"/>
              <c:showVal val="1"/>
            </c:dLbl>
            <c:delete val="1"/>
          </c:dLbls>
          <c:cat>
            <c:numRef>
              <c:f>Sheet1!$A$2:$A$5</c:f>
              <c:numCache>
                <c:formatCode>General</c:formatCode>
                <c:ptCount val="4"/>
                <c:pt idx="0">
                  <c:v>2009</c:v>
                </c:pt>
                <c:pt idx="1">
                  <c:v>2010</c:v>
                </c:pt>
                <c:pt idx="2">
                  <c:v>2011</c:v>
                </c:pt>
                <c:pt idx="3">
                  <c:v>2012</c:v>
                </c:pt>
              </c:numCache>
            </c:numRef>
          </c:cat>
          <c:val>
            <c:numRef>
              <c:f>Sheet1!$B$2:$B$5</c:f>
              <c:numCache>
                <c:formatCode>General</c:formatCode>
                <c:ptCount val="4"/>
                <c:pt idx="0">
                  <c:v>22</c:v>
                </c:pt>
                <c:pt idx="1">
                  <c:v>22</c:v>
                </c:pt>
                <c:pt idx="2">
                  <c:v>17</c:v>
                </c:pt>
                <c:pt idx="3">
                  <c:v>19</c:v>
                </c:pt>
              </c:numCache>
            </c:numRef>
          </c:val>
        </c:ser>
        <c:ser>
          <c:idx val="1"/>
          <c:order val="1"/>
          <c:tx>
            <c:strRef>
              <c:f>Sheet1!$C$1</c:f>
              <c:strCache>
                <c:ptCount val="1"/>
                <c:pt idx="0">
                  <c:v>قطاع غزة</c:v>
                </c:pt>
              </c:strCache>
            </c:strRef>
          </c:tx>
          <c:dLbls>
            <c:dLbl>
              <c:idx val="0"/>
              <c:layout>
                <c:manualLayout>
                  <c:x val="-4.1666666666666692E-2"/>
                  <c:y val="-3.968253968253968E-2"/>
                </c:manualLayout>
              </c:layout>
              <c:showVal val="1"/>
            </c:dLbl>
            <c:dLbl>
              <c:idx val="3"/>
              <c:showVal val="1"/>
            </c:dLbl>
            <c:delete val="1"/>
          </c:dLbls>
          <c:cat>
            <c:numRef>
              <c:f>Sheet1!$A$2:$A$5</c:f>
              <c:numCache>
                <c:formatCode>General</c:formatCode>
                <c:ptCount val="4"/>
                <c:pt idx="0">
                  <c:v>2009</c:v>
                </c:pt>
                <c:pt idx="1">
                  <c:v>2010</c:v>
                </c:pt>
                <c:pt idx="2">
                  <c:v>2011</c:v>
                </c:pt>
                <c:pt idx="3">
                  <c:v>2012</c:v>
                </c:pt>
              </c:numCache>
            </c:numRef>
          </c:cat>
          <c:val>
            <c:numRef>
              <c:f>Sheet1!$C$2:$C$5</c:f>
              <c:numCache>
                <c:formatCode>General</c:formatCode>
                <c:ptCount val="4"/>
                <c:pt idx="0">
                  <c:v>60</c:v>
                </c:pt>
                <c:pt idx="1">
                  <c:v>52</c:v>
                </c:pt>
                <c:pt idx="2">
                  <c:v>44</c:v>
                </c:pt>
                <c:pt idx="3">
                  <c:v>57</c:v>
                </c:pt>
              </c:numCache>
            </c:numRef>
          </c:val>
        </c:ser>
        <c:ser>
          <c:idx val="2"/>
          <c:order val="2"/>
          <c:tx>
            <c:strRef>
              <c:f>Sheet1!$D$1</c:f>
              <c:strCache>
                <c:ptCount val="1"/>
                <c:pt idx="0">
                  <c:v>فلسطين</c:v>
                </c:pt>
              </c:strCache>
            </c:strRef>
          </c:tx>
          <c:dLbls>
            <c:dLbl>
              <c:idx val="0"/>
              <c:layout>
                <c:manualLayout>
                  <c:x val="-6.7129629629629664E-2"/>
                  <c:y val="-1.1904761904761921E-2"/>
                </c:manualLayout>
              </c:layout>
              <c:showVal val="1"/>
            </c:dLbl>
            <c:dLbl>
              <c:idx val="3"/>
              <c:showVal val="1"/>
            </c:dLbl>
            <c:delete val="1"/>
          </c:dLbls>
          <c:cat>
            <c:numRef>
              <c:f>Sheet1!$A$2:$A$5</c:f>
              <c:numCache>
                <c:formatCode>General</c:formatCode>
                <c:ptCount val="4"/>
                <c:pt idx="0">
                  <c:v>2009</c:v>
                </c:pt>
                <c:pt idx="1">
                  <c:v>2010</c:v>
                </c:pt>
                <c:pt idx="2">
                  <c:v>2011</c:v>
                </c:pt>
                <c:pt idx="3">
                  <c:v>2012</c:v>
                </c:pt>
              </c:numCache>
            </c:numRef>
          </c:cat>
          <c:val>
            <c:numRef>
              <c:f>Sheet1!$D$2:$D$5</c:f>
              <c:numCache>
                <c:formatCode>General</c:formatCode>
                <c:ptCount val="4"/>
                <c:pt idx="0">
                  <c:v>36</c:v>
                </c:pt>
                <c:pt idx="1">
                  <c:v>33</c:v>
                </c:pt>
                <c:pt idx="2">
                  <c:v>27</c:v>
                </c:pt>
                <c:pt idx="3">
                  <c:v>34</c:v>
                </c:pt>
              </c:numCache>
            </c:numRef>
          </c:val>
        </c:ser>
        <c:marker val="1"/>
        <c:axId val="163942400"/>
        <c:axId val="163943936"/>
      </c:lineChart>
      <c:catAx>
        <c:axId val="163942400"/>
        <c:scaling>
          <c:orientation val="minMax"/>
        </c:scaling>
        <c:axPos val="b"/>
        <c:numFmt formatCode="General" sourceLinked="1"/>
        <c:tickLblPos val="nextTo"/>
        <c:crossAx val="163943936"/>
        <c:crosses val="autoZero"/>
        <c:auto val="1"/>
        <c:lblAlgn val="ctr"/>
        <c:lblOffset val="100"/>
      </c:catAx>
      <c:valAx>
        <c:axId val="163943936"/>
        <c:scaling>
          <c:orientation val="minMax"/>
        </c:scaling>
        <c:axPos val="l"/>
        <c:majorGridlines/>
        <c:numFmt formatCode="General" sourceLinked="1"/>
        <c:tickLblPos val="nextTo"/>
        <c:crossAx val="163942400"/>
        <c:crosses val="autoZero"/>
        <c:crossBetween val="between"/>
      </c:valAx>
    </c:plotArea>
    <c:legend>
      <c:legendPos val="r"/>
    </c:legend>
    <c:plotVisOnly val="1"/>
  </c:chart>
  <c:externalData r:id="rId1"/>
</c:chartSpace>
</file>

<file path=word/diagrams/colors1.xml><?xml version="1.0" encoding="utf-8"?>
<dgm:colorsDef xmlns:dgm="http://schemas.openxmlformats.org/drawingml/2006/diagram" xmlns:a="http://schemas.openxmlformats.org/drawingml/2006/main" uniqueId="urn:microsoft.com/office/officeart/2005/8/colors/accent1_4">
  <dgm:title val=""/>
  <dgm:desc val=""/>
  <dgm:catLst>
    <dgm:cat type="accent1" pri="11400"/>
  </dgm:catLst>
  <dgm:styleLbl name="node0">
    <dgm:fillClrLst meth="cycle">
      <a:schemeClr val="accent1">
        <a:shade val="60000"/>
      </a:schemeClr>
    </dgm:fillClrLst>
    <dgm:linClrLst meth="repeat">
      <a:schemeClr val="lt1"/>
    </dgm:linClrLst>
    <dgm:effectClrLst/>
    <dgm:txLinClrLst/>
    <dgm:txFillClrLst/>
    <dgm:txEffectClrLst/>
  </dgm:styleLbl>
  <dgm:styleLbl name="node1">
    <dgm:fillClrLst meth="cycle">
      <a:schemeClr val="accent1">
        <a:shade val="50000"/>
      </a:schemeClr>
      <a:schemeClr val="accent1">
        <a:tint val="55000"/>
      </a:schemeClr>
    </dgm:fillClrLst>
    <dgm:linClrLst meth="repeat">
      <a:schemeClr val="lt1"/>
    </dgm:linClrLst>
    <dgm:effectClrLst/>
    <dgm:txLinClrLst/>
    <dgm:txFillClrLst/>
    <dgm:txEffectClrLst/>
  </dgm:styleLbl>
  <dgm:styleLbl name="alignNode1">
    <dgm:fillClrLst meth="cycle">
      <a:schemeClr val="accent1">
        <a:shade val="50000"/>
      </a:schemeClr>
      <a:schemeClr val="accent1">
        <a:tint val="55000"/>
      </a:schemeClr>
    </dgm:fillClrLst>
    <dgm:linClrLst meth="cycle">
      <a:schemeClr val="accent1">
        <a:shade val="50000"/>
      </a:schemeClr>
      <a:schemeClr val="accent1">
        <a:tint val="55000"/>
      </a:schemeClr>
    </dgm:linClrLst>
    <dgm:effectClrLst/>
    <dgm:txLinClrLst/>
    <dgm:txFillClrLst/>
    <dgm:txEffectClrLst/>
  </dgm:styleLbl>
  <dgm:styleLbl name="lnNode1">
    <dgm:fillClrLst meth="cycle">
      <a:schemeClr val="accent1">
        <a:shade val="50000"/>
      </a:schemeClr>
      <a:schemeClr val="accent1">
        <a:tint val="55000"/>
      </a:schemeClr>
    </dgm:fillClrLst>
    <dgm:linClrLst meth="repeat">
      <a:schemeClr val="lt1"/>
    </dgm:linClrLst>
    <dgm:effectClrLst/>
    <dgm:txLinClrLst/>
    <dgm:txFillClrLst/>
    <dgm:txEffectClrLst/>
  </dgm:styleLbl>
  <dgm:styleLbl name="vennNode1">
    <dgm:fillClrLst meth="cycle">
      <a:schemeClr val="accent1">
        <a:shade val="80000"/>
        <a:alpha val="50000"/>
      </a:schemeClr>
      <a:schemeClr val="accent1">
        <a:tint val="50000"/>
        <a:alpha val="50000"/>
      </a:schemeClr>
    </dgm:fillClrLst>
    <dgm:linClrLst meth="repeat">
      <a:schemeClr val="lt1"/>
    </dgm:linClrLst>
    <dgm:effectClrLst/>
    <dgm:txLinClrLst/>
    <dgm:txFillClrLst/>
    <dgm:txEffectClrLst/>
  </dgm:styleLbl>
  <dgm:styleLbl name="node2">
    <dgm:fillClrLst>
      <a:schemeClr val="accent1">
        <a:shade val="80000"/>
      </a:schemeClr>
    </dgm:fillClrLst>
    <dgm:linClrLst meth="repeat">
      <a:schemeClr val="lt1"/>
    </dgm:linClrLst>
    <dgm:effectClrLst/>
    <dgm:txLinClrLst/>
    <dgm:txFillClrLst/>
    <dgm:txEffectClrLst/>
  </dgm:styleLbl>
  <dgm:styleLbl name="node3">
    <dgm:fillClrLst>
      <a:schemeClr val="accent1">
        <a:tint val="99000"/>
      </a:schemeClr>
    </dgm:fillClrLst>
    <dgm:linClrLst meth="repeat">
      <a:schemeClr val="lt1"/>
    </dgm:linClrLst>
    <dgm:effectClrLst/>
    <dgm:txLinClrLst/>
    <dgm:txFillClrLst/>
    <dgm:txEffectClrLst/>
  </dgm:styleLbl>
  <dgm:styleLbl name="node4">
    <dgm:fillClrLst>
      <a:schemeClr val="accent1">
        <a:tint val="70000"/>
      </a:schemeClr>
    </dgm:fillClrLst>
    <dgm:linClrLst meth="repeat">
      <a:schemeClr val="lt1"/>
    </dgm:linClrLst>
    <dgm:effectClrLst/>
    <dgm:txLinClrLst/>
    <dgm:txFillClrLst/>
    <dgm:txEffectClrLst/>
  </dgm:styleLbl>
  <dgm:styleLbl name="fg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fg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bg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sibTrans1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accent1">
        <a:shade val="80000"/>
      </a:schemeClr>
    </dgm:fillClrLst>
    <dgm:linClrLst meth="repeat">
      <a:schemeClr val="lt1"/>
    </dgm:linClrLst>
    <dgm:effectClrLst/>
    <dgm:txLinClrLst/>
    <dgm:txFillClrLst/>
    <dgm:txEffectClrLst/>
  </dgm:styleLbl>
  <dgm:styleLbl name="asst1">
    <dgm:fillClrLst meth="repeat">
      <a:schemeClr val="accent1">
        <a:shade val="80000"/>
      </a:schemeClr>
    </dgm:fillClrLst>
    <dgm:linClrLst meth="repeat">
      <a:schemeClr val="lt1"/>
    </dgm:linClrLst>
    <dgm:effectClrLst/>
    <dgm:txLinClrLst/>
    <dgm:txFillClrLst/>
    <dgm:txEffectClrLst/>
  </dgm:styleLbl>
  <dgm:styleLbl name="asst2">
    <dgm:fillClrLst>
      <a:schemeClr val="accent1">
        <a:tint val="90000"/>
      </a:schemeClr>
    </dgm:fillClrLst>
    <dgm:linClrLst meth="repeat">
      <a:schemeClr val="lt1"/>
    </dgm:linClrLst>
    <dgm:effectClrLst/>
    <dgm:txLinClrLst/>
    <dgm:txFillClrLst/>
    <dgm:txEffectClrLst/>
  </dgm:styleLbl>
  <dgm:styleLbl name="asst3">
    <dgm:fillClrLst>
      <a:schemeClr val="accent1">
        <a:tint val="70000"/>
      </a:schemeClr>
    </dgm:fillClrLst>
    <dgm:linClrLst meth="repeat">
      <a:schemeClr val="lt1"/>
    </dgm:linClrLst>
    <dgm:effectClrLst/>
    <dgm:txLinClrLst/>
    <dgm:txFillClrLst/>
    <dgm:txEffectClrLst/>
  </dgm:styleLbl>
  <dgm:styleLbl name="asst4">
    <dgm:fillClrLst>
      <a:schemeClr val="accent1">
        <a:tint val="50000"/>
      </a:schemeClr>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shade val="80000"/>
      </a:schemeClr>
    </dgm:linClrLst>
    <dgm:effectClrLst/>
    <dgm:txLinClrLst/>
    <dgm:txFillClrLst/>
    <dgm:txEffectClrLst/>
  </dgm:styleLbl>
  <dgm:styleLbl name="parChTrans2D2">
    <dgm:fillClrLst meth="repeat">
      <a:schemeClr val="accent1">
        <a:tint val="90000"/>
      </a:schemeClr>
    </dgm:fillClrLst>
    <dgm:linClrLst meth="repeat">
      <a:schemeClr val="accent1">
        <a:tint val="90000"/>
      </a:schemeClr>
    </dgm:linClrLst>
    <dgm:effectClrLst/>
    <dgm:txLinClrLst/>
    <dgm:txFillClrLst/>
    <dgm:txEffectClrLst/>
  </dgm:styleLbl>
  <dgm:styleLbl name="parChTrans2D3">
    <dgm:fillClrLst meth="repeat">
      <a:schemeClr val="accent1">
        <a:tint val="70000"/>
      </a:schemeClr>
    </dgm:fillClrLst>
    <dgm:linClrLst meth="repeat">
      <a:schemeClr val="accent1">
        <a:tint val="70000"/>
      </a:schemeClr>
    </dgm:linClrLst>
    <dgm:effectClrLst/>
    <dgm:txLinClrLst/>
    <dgm:txFillClrLst/>
    <dgm:txEffectClrLst/>
  </dgm:styleLbl>
  <dgm:styleLbl name="parChTrans2D4">
    <dgm:fillClrLst meth="repeat">
      <a:schemeClr val="accent1">
        <a:tint val="50000"/>
      </a:schemeClr>
    </dgm:fillClrLst>
    <dgm:linClrLst meth="repeat">
      <a:schemeClr val="accent1">
        <a:tint val="50000"/>
      </a:schemeClr>
    </dgm:linClrLst>
    <dgm:effectClrLst/>
    <dgm:txLinClrLst/>
    <dgm:txFillClrLst meth="repeat">
      <a:schemeClr val="dk1"/>
    </dgm:txFillClrLst>
    <dgm:txEffectClrLst/>
  </dgm:styleLbl>
  <dgm:styleLbl name="parChTrans1D1">
    <dgm:fillClrLst meth="repeat">
      <a:schemeClr val="accent1">
        <a:shade val="80000"/>
      </a:schemeClr>
    </dgm:fillClrLst>
    <dgm:linClrLst meth="repeat">
      <a:schemeClr val="accent1">
        <a:shade val="80000"/>
      </a:schemeClr>
    </dgm:linClrLst>
    <dgm:effectClrLst/>
    <dgm:txLinClrLst/>
    <dgm:txFillClrLst meth="repeat">
      <a:schemeClr val="tx1"/>
    </dgm:txFillClrLst>
    <dgm:txEffectClrLst/>
  </dgm:styleLbl>
  <dgm:styleLbl name="parChTrans1D2">
    <dgm:fillClrLst meth="repeat">
      <a:schemeClr val="accent1">
        <a:tint val="90000"/>
      </a:schemeClr>
    </dgm:fillClrLst>
    <dgm:linClrLst meth="repeat">
      <a:schemeClr val="accent1">
        <a:tint val="90000"/>
      </a:schemeClr>
    </dgm:linClrLst>
    <dgm:effectClrLst/>
    <dgm:txLinClrLst/>
    <dgm:txFillClrLst meth="repeat">
      <a:schemeClr val="tx1"/>
    </dgm:txFillClrLst>
    <dgm:txEffectClrLst/>
  </dgm:styleLbl>
  <dgm:styleLbl name="parChTrans1D3">
    <dgm:fillClrLst meth="repeat">
      <a:schemeClr val="accent1">
        <a:tint val="70000"/>
      </a:schemeClr>
    </dgm:fillClrLst>
    <dgm:linClrLst meth="repeat">
      <a:schemeClr val="accent1">
        <a:tint val="70000"/>
      </a:schemeClr>
    </dgm:linClrLst>
    <dgm:effectClrLst/>
    <dgm:txLinClrLst/>
    <dgm:txFillClrLst meth="repeat">
      <a:schemeClr val="tx1"/>
    </dgm:txFillClrLst>
    <dgm:txEffectClrLst/>
  </dgm:styleLbl>
  <dgm:styleLbl name="parChTrans1D4">
    <dgm:fillClrLst meth="repeat">
      <a:schemeClr val="accent1">
        <a:tint val="50000"/>
      </a:schemeClr>
    </dgm:fillClrLst>
    <dgm:linClrLst meth="repeat">
      <a:schemeClr val="accent1">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conF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align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trAlignAcc1">
    <dgm:fillClrLst meth="repeat">
      <a:schemeClr val="lt1">
        <a:alpha val="55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solidFgAcc1">
    <dgm:fillClrLst meth="repeat">
      <a:schemeClr val="lt1"/>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55000"/>
      </a:schemeClr>
    </dgm:fillClrLst>
    <dgm:linClrLst meth="repeat">
      <a:schemeClr val="accent1">
        <a:alpha val="90000"/>
        <a:tint val="55000"/>
      </a:schemeClr>
    </dgm:linClrLst>
    <dgm:effectClrLst/>
    <dgm:txLinClrLst/>
    <dgm:txFillClrLst meth="repeat">
      <a:schemeClr val="dk1"/>
    </dgm:txFillClrLst>
    <dgm:txEffectClrLst/>
  </dgm:styleLbl>
  <dgm:styleLbl name="alignAccFollowNode1">
    <dgm:fillClrLst meth="repeat">
      <a:schemeClr val="accent1">
        <a:alpha val="90000"/>
        <a:tint val="55000"/>
      </a:schemeClr>
    </dgm:fillClrLst>
    <dgm:linClrLst meth="repeat">
      <a:schemeClr val="accent1">
        <a:alpha val="90000"/>
        <a:tint val="55000"/>
      </a:schemeClr>
    </dgm:linClrLst>
    <dgm:effectClrLst/>
    <dgm:txLinClrLst/>
    <dgm:txFillClrLst meth="repeat">
      <a:schemeClr val="dk1"/>
    </dgm:txFillClrLst>
    <dgm:txEffectClrLst/>
  </dgm:styleLbl>
  <dgm:styleLbl name="bgAccFollowNode1">
    <dgm:fillClrLst meth="repeat">
      <a:schemeClr val="accent1">
        <a:alpha val="90000"/>
        <a:tint val="55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a:tint val="50000"/>
      </a:schemeClr>
    </dgm:linClrLst>
    <dgm:effectClrLst/>
    <dgm:txLinClrLst/>
    <dgm:txFillClrLst meth="repeat">
      <a:schemeClr val="dk1"/>
    </dgm:txFillClrLst>
    <dgm:txEffectClrLst/>
  </dgm:styleLbl>
  <dgm:styleLbl name="bgShp">
    <dgm:fillClrLst meth="repeat">
      <a:schemeClr val="accent1">
        <a:tint val="55000"/>
      </a:schemeClr>
    </dgm:fillClrLst>
    <dgm:linClrLst meth="repeat">
      <a:schemeClr val="dk1"/>
    </dgm:linClrLst>
    <dgm:effectClrLst/>
    <dgm:txLinClrLst/>
    <dgm:txFillClrLst meth="repeat">
      <a:schemeClr val="dk1"/>
    </dgm:txFillClrLst>
    <dgm:txEffectClrLst/>
  </dgm:styleLbl>
  <dgm:styleLbl name="dkBgShp">
    <dgm:fillClrLst meth="repeat">
      <a:schemeClr val="accent1">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55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55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8C72B2AE-2562-470F-AAB3-13CF26E5713D}" type="doc">
      <dgm:prSet loTypeId="urn:microsoft.com/office/officeart/2005/8/layout/hList3" loCatId="list" qsTypeId="urn:microsoft.com/office/officeart/2005/8/quickstyle/simple1" qsCatId="simple" csTypeId="urn:microsoft.com/office/officeart/2005/8/colors/accent1_4" csCatId="accent1" phldr="1"/>
      <dgm:spPr/>
      <dgm:t>
        <a:bodyPr/>
        <a:lstStyle/>
        <a:p>
          <a:endParaRPr lang="en-US"/>
        </a:p>
      </dgm:t>
    </dgm:pt>
    <dgm:pt modelId="{0256D28E-8B69-4859-AC68-2E081F640287}">
      <dgm:prSet phldrT="[Text]" custT="1"/>
      <dgm:spPr>
        <a:solidFill>
          <a:schemeClr val="accent2">
            <a:lumMod val="40000"/>
            <a:lumOff val="60000"/>
          </a:schemeClr>
        </a:solidFill>
      </dgm:spPr>
      <dgm:t>
        <a:bodyPr/>
        <a:lstStyle/>
        <a:p>
          <a:pPr algn="ctr"/>
          <a:r>
            <a:rPr lang="ar-SA" sz="1400">
              <a:solidFill>
                <a:srgbClr val="002060"/>
              </a:solidFill>
            </a:rPr>
            <a:t>6 سنوات</a:t>
          </a:r>
          <a:endParaRPr lang="en-US" sz="1400">
            <a:solidFill>
              <a:srgbClr val="002060"/>
            </a:solidFill>
          </a:endParaRPr>
        </a:p>
        <a:p>
          <a:pPr algn="l"/>
          <a:endParaRPr lang="en-US" sz="1900">
            <a:solidFill>
              <a:srgbClr val="002060"/>
            </a:solidFill>
          </a:endParaRPr>
        </a:p>
      </dgm:t>
    </dgm:pt>
    <dgm:pt modelId="{9A6DED02-BAD6-40DA-9F88-D6F6837FA5DA}" type="parTrans" cxnId="{F177B3F5-A154-46D2-991E-930DA626FFA3}">
      <dgm:prSet/>
      <dgm:spPr/>
      <dgm:t>
        <a:bodyPr/>
        <a:lstStyle/>
        <a:p>
          <a:endParaRPr lang="en-US"/>
        </a:p>
      </dgm:t>
    </dgm:pt>
    <dgm:pt modelId="{F92A7C07-4921-4156-8559-04F7BBC9F576}" type="sibTrans" cxnId="{F177B3F5-A154-46D2-991E-930DA626FFA3}">
      <dgm:prSet/>
      <dgm:spPr/>
      <dgm:t>
        <a:bodyPr/>
        <a:lstStyle/>
        <a:p>
          <a:endParaRPr lang="en-US"/>
        </a:p>
      </dgm:t>
    </dgm:pt>
    <dgm:pt modelId="{C1255F22-EDF9-4900-9B7A-ED478E3CDA46}">
      <dgm:prSet phldrT="[Text]" custT="1"/>
      <dgm:spPr>
        <a:solidFill>
          <a:srgbClr val="FFFF00"/>
        </a:solidFill>
      </dgm:spPr>
      <dgm:t>
        <a:bodyPr/>
        <a:lstStyle/>
        <a:p>
          <a:pPr algn="ctr"/>
          <a:r>
            <a:rPr lang="ar-SA" sz="1400">
              <a:solidFill>
                <a:srgbClr val="002060"/>
              </a:solidFill>
            </a:rPr>
            <a:t>15 سنة</a:t>
          </a:r>
          <a:endParaRPr lang="en-US" sz="1400">
            <a:solidFill>
              <a:srgbClr val="002060"/>
            </a:solidFill>
          </a:endParaRPr>
        </a:p>
      </dgm:t>
    </dgm:pt>
    <dgm:pt modelId="{8132E5F1-1E39-44D0-A201-7290D1A53C28}" type="parTrans" cxnId="{68B597A2-7493-41A3-85B4-BAA2ABB65E07}">
      <dgm:prSet/>
      <dgm:spPr/>
      <dgm:t>
        <a:bodyPr/>
        <a:lstStyle/>
        <a:p>
          <a:endParaRPr lang="en-US"/>
        </a:p>
      </dgm:t>
    </dgm:pt>
    <dgm:pt modelId="{0270F38F-8995-42DD-B768-DF888181F123}" type="sibTrans" cxnId="{68B597A2-7493-41A3-85B4-BAA2ABB65E07}">
      <dgm:prSet/>
      <dgm:spPr/>
      <dgm:t>
        <a:bodyPr/>
        <a:lstStyle/>
        <a:p>
          <a:endParaRPr lang="en-US"/>
        </a:p>
      </dgm:t>
    </dgm:pt>
    <dgm:pt modelId="{DE93709E-EC75-48C8-B099-245E4F8BCF3D}">
      <dgm:prSet custT="1"/>
      <dgm:spPr>
        <a:solidFill>
          <a:schemeClr val="accent4">
            <a:lumMod val="40000"/>
            <a:lumOff val="60000"/>
          </a:schemeClr>
        </a:solidFill>
      </dgm:spPr>
      <dgm:t>
        <a:bodyPr/>
        <a:lstStyle/>
        <a:p>
          <a:pPr algn="ctr"/>
          <a:r>
            <a:rPr lang="ar-SA" sz="1400">
              <a:solidFill>
                <a:srgbClr val="002060"/>
              </a:solidFill>
            </a:rPr>
            <a:t>12 سنة</a:t>
          </a:r>
          <a:endParaRPr lang="en-US" sz="1400">
            <a:solidFill>
              <a:srgbClr val="002060"/>
            </a:solidFill>
          </a:endParaRPr>
        </a:p>
        <a:p>
          <a:pPr algn="ctr"/>
          <a:endParaRPr lang="en-US" sz="1200">
            <a:solidFill>
              <a:srgbClr val="002060"/>
            </a:solidFill>
          </a:endParaRPr>
        </a:p>
      </dgm:t>
    </dgm:pt>
    <dgm:pt modelId="{C1189C34-9EB3-42D0-87ED-756E55A5A06C}" type="parTrans" cxnId="{C0F40850-76B1-42D5-BD1B-D48F85F0D29F}">
      <dgm:prSet/>
      <dgm:spPr/>
      <dgm:t>
        <a:bodyPr/>
        <a:lstStyle/>
        <a:p>
          <a:endParaRPr lang="en-US"/>
        </a:p>
      </dgm:t>
    </dgm:pt>
    <dgm:pt modelId="{8A0E1964-B7E5-4647-A2CB-61A867EA6827}" type="sibTrans" cxnId="{C0F40850-76B1-42D5-BD1B-D48F85F0D29F}">
      <dgm:prSet/>
      <dgm:spPr/>
      <dgm:t>
        <a:bodyPr/>
        <a:lstStyle/>
        <a:p>
          <a:endParaRPr lang="en-US"/>
        </a:p>
      </dgm:t>
    </dgm:pt>
    <dgm:pt modelId="{5F8EA924-21D3-4890-9370-7CFCE4B1274D}">
      <dgm:prSet custT="1"/>
      <dgm:spPr>
        <a:solidFill>
          <a:schemeClr val="accent4">
            <a:lumMod val="40000"/>
            <a:lumOff val="60000"/>
          </a:schemeClr>
        </a:solidFill>
      </dgm:spPr>
      <dgm:t>
        <a:bodyPr/>
        <a:lstStyle/>
        <a:p>
          <a:pPr algn="ctr" rtl="1"/>
          <a:r>
            <a:rPr lang="ar-SA" sz="1200">
              <a:solidFill>
                <a:srgbClr val="002060"/>
              </a:solidFill>
            </a:rPr>
            <a:t>السن الأدنى للمسؤولية الجنائية والمحاكمة</a:t>
          </a:r>
          <a:endParaRPr lang="en-US" sz="1200">
            <a:solidFill>
              <a:srgbClr val="002060"/>
            </a:solidFill>
          </a:endParaRPr>
        </a:p>
      </dgm:t>
    </dgm:pt>
    <dgm:pt modelId="{952CDFB2-12D3-4B6B-B4FD-6B97AD4F7EFF}" type="parTrans" cxnId="{A92EA237-9EDE-468C-9BE6-8CF86DA3B30E}">
      <dgm:prSet/>
      <dgm:spPr/>
      <dgm:t>
        <a:bodyPr/>
        <a:lstStyle/>
        <a:p>
          <a:endParaRPr lang="en-US"/>
        </a:p>
      </dgm:t>
    </dgm:pt>
    <dgm:pt modelId="{62B6C042-9098-4A92-962F-C3E5FA4059C0}" type="sibTrans" cxnId="{A92EA237-9EDE-468C-9BE6-8CF86DA3B30E}">
      <dgm:prSet/>
      <dgm:spPr/>
      <dgm:t>
        <a:bodyPr/>
        <a:lstStyle/>
        <a:p>
          <a:endParaRPr lang="en-US"/>
        </a:p>
      </dgm:t>
    </dgm:pt>
    <dgm:pt modelId="{F68D6D96-9BF7-4642-9581-582F45016A85}">
      <dgm:prSet phldrT="[Text]" custT="1"/>
      <dgm:spPr>
        <a:solidFill>
          <a:schemeClr val="accent2">
            <a:lumMod val="40000"/>
            <a:lumOff val="60000"/>
          </a:schemeClr>
        </a:solidFill>
      </dgm:spPr>
      <dgm:t>
        <a:bodyPr/>
        <a:lstStyle/>
        <a:p>
          <a:pPr algn="r" rtl="1"/>
          <a:r>
            <a:rPr lang="ar-SA" sz="1200">
              <a:solidFill>
                <a:srgbClr val="002060"/>
              </a:solidFill>
            </a:rPr>
            <a:t>الخدمات الصحية المجانية لغاية سن السادسة</a:t>
          </a:r>
          <a:endParaRPr lang="en-US" sz="1200">
            <a:solidFill>
              <a:srgbClr val="002060"/>
            </a:solidFill>
          </a:endParaRPr>
        </a:p>
      </dgm:t>
    </dgm:pt>
    <dgm:pt modelId="{49680C43-3F42-4AC4-8A38-E56417B188FA}" type="parTrans" cxnId="{44E1B0C3-73DB-415B-AB96-767A3BF07F10}">
      <dgm:prSet/>
      <dgm:spPr/>
      <dgm:t>
        <a:bodyPr/>
        <a:lstStyle/>
        <a:p>
          <a:endParaRPr lang="en-US"/>
        </a:p>
      </dgm:t>
    </dgm:pt>
    <dgm:pt modelId="{A9508B2F-61FC-4390-8CFC-142ECCE1222C}" type="sibTrans" cxnId="{44E1B0C3-73DB-415B-AB96-767A3BF07F10}">
      <dgm:prSet/>
      <dgm:spPr/>
      <dgm:t>
        <a:bodyPr/>
        <a:lstStyle/>
        <a:p>
          <a:endParaRPr lang="en-US"/>
        </a:p>
      </dgm:t>
    </dgm:pt>
    <dgm:pt modelId="{F1DEF6D8-AA8F-4BF8-B96C-1C21C82BC97F}">
      <dgm:prSet phldrT="[Text]" custT="1"/>
      <dgm:spPr>
        <a:solidFill>
          <a:srgbClr val="FFFF00"/>
        </a:solidFill>
      </dgm:spPr>
      <dgm:t>
        <a:bodyPr/>
        <a:lstStyle/>
        <a:p>
          <a:pPr algn="r" rtl="1"/>
          <a:r>
            <a:rPr lang="ar-SA" sz="1400">
              <a:solidFill>
                <a:srgbClr val="002060"/>
              </a:solidFill>
            </a:rPr>
            <a:t>ا</a:t>
          </a:r>
          <a:r>
            <a:rPr lang="ar-SA" sz="1200">
              <a:solidFill>
                <a:srgbClr val="002060"/>
              </a:solidFill>
            </a:rPr>
            <a:t>لسن الأدنى للتشغيل</a:t>
          </a:r>
          <a:endParaRPr lang="en-US" sz="1200">
            <a:solidFill>
              <a:srgbClr val="002060"/>
            </a:solidFill>
          </a:endParaRPr>
        </a:p>
      </dgm:t>
    </dgm:pt>
    <dgm:pt modelId="{DD7DF29E-806F-4A5F-B2D8-C7BB3AFBAF92}" type="parTrans" cxnId="{131ECCE8-48C1-418B-BC18-3CDF288349B7}">
      <dgm:prSet/>
      <dgm:spPr/>
      <dgm:t>
        <a:bodyPr/>
        <a:lstStyle/>
        <a:p>
          <a:endParaRPr lang="en-US"/>
        </a:p>
      </dgm:t>
    </dgm:pt>
    <dgm:pt modelId="{83129176-D286-44C1-882E-8951212A95B0}" type="sibTrans" cxnId="{131ECCE8-48C1-418B-BC18-3CDF288349B7}">
      <dgm:prSet/>
      <dgm:spPr/>
      <dgm:t>
        <a:bodyPr/>
        <a:lstStyle/>
        <a:p>
          <a:endParaRPr lang="en-US"/>
        </a:p>
      </dgm:t>
    </dgm:pt>
    <dgm:pt modelId="{6A9897AC-5367-4E34-A125-A60E4D200EC6}">
      <dgm:prSet phldrT="[Text]" custT="1"/>
      <dgm:spPr>
        <a:solidFill>
          <a:srgbClr val="FFFF00"/>
        </a:solidFill>
      </dgm:spPr>
      <dgm:t>
        <a:bodyPr/>
        <a:lstStyle/>
        <a:p>
          <a:pPr algn="r" rtl="1"/>
          <a:r>
            <a:rPr lang="ar-SA" sz="1200">
              <a:solidFill>
                <a:srgbClr val="002060"/>
              </a:solidFill>
            </a:rPr>
            <a:t>السن الأدني للادلاء بالشهادة في المحكمة </a:t>
          </a:r>
          <a:endParaRPr lang="en-US" sz="1200">
            <a:solidFill>
              <a:srgbClr val="002060"/>
            </a:solidFill>
          </a:endParaRPr>
        </a:p>
      </dgm:t>
    </dgm:pt>
    <dgm:pt modelId="{E665C13F-948C-4D93-A6F6-199CF7FB46E9}" type="parTrans" cxnId="{EA1B8B7E-EF84-403B-A6FE-FED0F3CC9DB7}">
      <dgm:prSet/>
      <dgm:spPr/>
      <dgm:t>
        <a:bodyPr/>
        <a:lstStyle/>
        <a:p>
          <a:endParaRPr lang="en-US"/>
        </a:p>
      </dgm:t>
    </dgm:pt>
    <dgm:pt modelId="{4C7EBD50-EE7E-4B57-9945-F1D4127C11C9}" type="sibTrans" cxnId="{EA1B8B7E-EF84-403B-A6FE-FED0F3CC9DB7}">
      <dgm:prSet/>
      <dgm:spPr/>
      <dgm:t>
        <a:bodyPr/>
        <a:lstStyle/>
        <a:p>
          <a:endParaRPr lang="en-US"/>
        </a:p>
      </dgm:t>
    </dgm:pt>
    <dgm:pt modelId="{54EDD84D-5665-4737-A7D0-6502AA162DCD}">
      <dgm:prSet phldrT="[Text]" custT="1"/>
      <dgm:spPr>
        <a:solidFill>
          <a:srgbClr val="FFFF00"/>
        </a:solidFill>
      </dgm:spPr>
      <dgm:t>
        <a:bodyPr/>
        <a:lstStyle/>
        <a:p>
          <a:pPr algn="r" rtl="1"/>
          <a:r>
            <a:rPr lang="ar-SA" sz="1200">
              <a:solidFill>
                <a:srgbClr val="002060"/>
              </a:solidFill>
            </a:rPr>
            <a:t>السن الأدني لزواج الاناث في الضفة (في غزة 17 سنة)</a:t>
          </a:r>
          <a:endParaRPr lang="en-US" sz="1200">
            <a:solidFill>
              <a:srgbClr val="002060"/>
            </a:solidFill>
          </a:endParaRPr>
        </a:p>
      </dgm:t>
    </dgm:pt>
    <dgm:pt modelId="{0DD0420D-5CD0-44D7-BE6B-408C2D5D612A}" type="parTrans" cxnId="{3438398F-A39B-49B3-965E-E58B3D187E6E}">
      <dgm:prSet/>
      <dgm:spPr/>
      <dgm:t>
        <a:bodyPr/>
        <a:lstStyle/>
        <a:p>
          <a:endParaRPr lang="en-US"/>
        </a:p>
      </dgm:t>
    </dgm:pt>
    <dgm:pt modelId="{43C040E8-86D7-40BE-AB0E-1B333099FC3D}" type="sibTrans" cxnId="{3438398F-A39B-49B3-965E-E58B3D187E6E}">
      <dgm:prSet/>
      <dgm:spPr/>
      <dgm:t>
        <a:bodyPr/>
        <a:lstStyle/>
        <a:p>
          <a:endParaRPr lang="en-US"/>
        </a:p>
      </dgm:t>
    </dgm:pt>
    <dgm:pt modelId="{73F84B7F-C9FB-49F7-A640-5BD36EB11B76}">
      <dgm:prSet custT="1"/>
      <dgm:spPr>
        <a:solidFill>
          <a:schemeClr val="accent6">
            <a:lumMod val="40000"/>
            <a:lumOff val="60000"/>
          </a:schemeClr>
        </a:solidFill>
      </dgm:spPr>
      <dgm:t>
        <a:bodyPr/>
        <a:lstStyle/>
        <a:p>
          <a:pPr algn="ctr"/>
          <a:r>
            <a:rPr lang="ar-SA" sz="1400">
              <a:solidFill>
                <a:srgbClr val="002060"/>
              </a:solidFill>
            </a:rPr>
            <a:t>16 سنة</a:t>
          </a:r>
          <a:endParaRPr lang="en-US" sz="1400">
            <a:solidFill>
              <a:srgbClr val="002060"/>
            </a:solidFill>
          </a:endParaRPr>
        </a:p>
      </dgm:t>
    </dgm:pt>
    <dgm:pt modelId="{E58AFDC5-AD54-44E2-8752-CFD04CB69CB1}" type="parTrans" cxnId="{F6F185BE-242B-434C-84F3-574E6A443091}">
      <dgm:prSet/>
      <dgm:spPr/>
      <dgm:t>
        <a:bodyPr/>
        <a:lstStyle/>
        <a:p>
          <a:endParaRPr lang="en-US"/>
        </a:p>
      </dgm:t>
    </dgm:pt>
    <dgm:pt modelId="{F0B24C14-51C0-436A-869C-4DB53241F591}" type="sibTrans" cxnId="{F6F185BE-242B-434C-84F3-574E6A443091}">
      <dgm:prSet/>
      <dgm:spPr/>
      <dgm:t>
        <a:bodyPr/>
        <a:lstStyle/>
        <a:p>
          <a:endParaRPr lang="en-US"/>
        </a:p>
      </dgm:t>
    </dgm:pt>
    <dgm:pt modelId="{C4192082-3BD5-4C3C-97A1-21AF6FA6B885}">
      <dgm:prSet custT="1"/>
      <dgm:spPr>
        <a:solidFill>
          <a:schemeClr val="accent6">
            <a:lumMod val="40000"/>
            <a:lumOff val="60000"/>
          </a:schemeClr>
        </a:solidFill>
      </dgm:spPr>
      <dgm:t>
        <a:bodyPr/>
        <a:lstStyle/>
        <a:p>
          <a:pPr algn="r" rtl="1"/>
          <a:r>
            <a:rPr lang="ar-SA" sz="1200">
              <a:solidFill>
                <a:srgbClr val="002060"/>
              </a:solidFill>
            </a:rPr>
            <a:t>السن الأدنى لزواج الذكور في الضفة الغربية (في غزة 18 سنة)</a:t>
          </a:r>
          <a:endParaRPr lang="en-US" sz="1200">
            <a:solidFill>
              <a:srgbClr val="002060"/>
            </a:solidFill>
          </a:endParaRPr>
        </a:p>
      </dgm:t>
    </dgm:pt>
    <dgm:pt modelId="{FEB7A54E-C125-4A3F-BD79-2155690E41B1}" type="parTrans" cxnId="{38C9E7E5-DFB7-47BD-B559-A76E8A338F9D}">
      <dgm:prSet/>
      <dgm:spPr/>
      <dgm:t>
        <a:bodyPr/>
        <a:lstStyle/>
        <a:p>
          <a:endParaRPr lang="en-US"/>
        </a:p>
      </dgm:t>
    </dgm:pt>
    <dgm:pt modelId="{9F2AF539-ED73-4DF9-B3F6-EEE10C85E15E}" type="sibTrans" cxnId="{38C9E7E5-DFB7-47BD-B559-A76E8A338F9D}">
      <dgm:prSet/>
      <dgm:spPr/>
      <dgm:t>
        <a:bodyPr/>
        <a:lstStyle/>
        <a:p>
          <a:endParaRPr lang="en-US"/>
        </a:p>
      </dgm:t>
    </dgm:pt>
    <dgm:pt modelId="{C381798F-12EB-4837-85D7-65F938C4A581}">
      <dgm:prSet phldrT="[Text]" custT="1"/>
      <dgm:spPr>
        <a:solidFill>
          <a:srgbClr val="FFFF00"/>
        </a:solidFill>
      </dgm:spPr>
      <dgm:t>
        <a:bodyPr/>
        <a:lstStyle/>
        <a:p>
          <a:pPr algn="r" rtl="1"/>
          <a:r>
            <a:rPr lang="ar-SA" sz="1200">
              <a:solidFill>
                <a:srgbClr val="002060"/>
              </a:solidFill>
            </a:rPr>
            <a:t>نهاية سن التعليم الالزامي</a:t>
          </a:r>
          <a:endParaRPr lang="en-US" sz="1200">
            <a:solidFill>
              <a:srgbClr val="002060"/>
            </a:solidFill>
          </a:endParaRPr>
        </a:p>
      </dgm:t>
    </dgm:pt>
    <dgm:pt modelId="{D903AFC8-C36E-4885-B1B3-11ED87D15E80}" type="parTrans" cxnId="{40FE6D14-7D08-42FF-B7AA-5E9677A2E1BA}">
      <dgm:prSet/>
      <dgm:spPr/>
      <dgm:t>
        <a:bodyPr/>
        <a:lstStyle/>
        <a:p>
          <a:endParaRPr lang="en-US"/>
        </a:p>
      </dgm:t>
    </dgm:pt>
    <dgm:pt modelId="{E53519BF-0E2B-4A78-BEC0-CC7E230BB726}" type="sibTrans" cxnId="{40FE6D14-7D08-42FF-B7AA-5E9677A2E1BA}">
      <dgm:prSet/>
      <dgm:spPr/>
      <dgm:t>
        <a:bodyPr/>
        <a:lstStyle/>
        <a:p>
          <a:endParaRPr lang="en-US"/>
        </a:p>
      </dgm:t>
    </dgm:pt>
    <dgm:pt modelId="{187BA82F-C1B4-437B-9706-C8D5A9254252}">
      <dgm:prSet custT="1"/>
      <dgm:spPr>
        <a:solidFill>
          <a:schemeClr val="accent6">
            <a:lumMod val="40000"/>
            <a:lumOff val="60000"/>
          </a:schemeClr>
        </a:solidFill>
      </dgm:spPr>
      <dgm:t>
        <a:bodyPr/>
        <a:lstStyle/>
        <a:p>
          <a:pPr algn="r" rtl="1"/>
          <a:r>
            <a:rPr lang="ar-SA" sz="1200">
              <a:solidFill>
                <a:srgbClr val="002060"/>
              </a:solidFill>
            </a:rPr>
            <a:t>السن الأدنى لانفاق الاموال الموروثة</a:t>
          </a:r>
          <a:endParaRPr lang="en-US" sz="1200">
            <a:solidFill>
              <a:srgbClr val="002060"/>
            </a:solidFill>
          </a:endParaRPr>
        </a:p>
      </dgm:t>
    </dgm:pt>
    <dgm:pt modelId="{8E02D9A7-F717-41E9-8116-832059FC0F6A}" type="parTrans" cxnId="{DC672494-08CC-49D4-BF0B-087BC5F5F3A0}">
      <dgm:prSet/>
      <dgm:spPr/>
      <dgm:t>
        <a:bodyPr/>
        <a:lstStyle/>
        <a:p>
          <a:endParaRPr lang="en-US"/>
        </a:p>
      </dgm:t>
    </dgm:pt>
    <dgm:pt modelId="{9FFA266C-BDB1-42F4-9EA4-9E3DFAB14988}" type="sibTrans" cxnId="{DC672494-08CC-49D4-BF0B-087BC5F5F3A0}">
      <dgm:prSet/>
      <dgm:spPr/>
      <dgm:t>
        <a:bodyPr/>
        <a:lstStyle/>
        <a:p>
          <a:endParaRPr lang="en-US"/>
        </a:p>
      </dgm:t>
    </dgm:pt>
    <dgm:pt modelId="{0BF48E84-A653-4BFB-BB85-BB40BB3073FB}">
      <dgm:prSet/>
      <dgm:spPr>
        <a:solidFill>
          <a:schemeClr val="accent6">
            <a:lumMod val="40000"/>
            <a:lumOff val="60000"/>
          </a:schemeClr>
        </a:solidFill>
      </dgm:spPr>
      <dgm:t>
        <a:bodyPr/>
        <a:lstStyle/>
        <a:p>
          <a:pPr algn="l"/>
          <a:endParaRPr lang="en-US" sz="1500">
            <a:solidFill>
              <a:srgbClr val="002060"/>
            </a:solidFill>
          </a:endParaRPr>
        </a:p>
      </dgm:t>
    </dgm:pt>
    <dgm:pt modelId="{5F961557-530F-4570-A9EF-FF5FD34C3AAC}" type="parTrans" cxnId="{625E5EF7-8F8D-4B3E-A1F6-173CBB8D3D8C}">
      <dgm:prSet/>
      <dgm:spPr/>
      <dgm:t>
        <a:bodyPr/>
        <a:lstStyle/>
        <a:p>
          <a:endParaRPr lang="en-US"/>
        </a:p>
      </dgm:t>
    </dgm:pt>
    <dgm:pt modelId="{8C8316F6-40FD-4AB9-89EF-5A0383906128}" type="sibTrans" cxnId="{625E5EF7-8F8D-4B3E-A1F6-173CBB8D3D8C}">
      <dgm:prSet/>
      <dgm:spPr/>
      <dgm:t>
        <a:bodyPr/>
        <a:lstStyle/>
        <a:p>
          <a:endParaRPr lang="en-US"/>
        </a:p>
      </dgm:t>
    </dgm:pt>
    <dgm:pt modelId="{91443165-E9D5-4B96-94B1-BA37BE807C89}">
      <dgm:prSet custT="1"/>
      <dgm:spPr>
        <a:solidFill>
          <a:schemeClr val="accent3">
            <a:lumMod val="60000"/>
            <a:lumOff val="40000"/>
          </a:schemeClr>
        </a:solidFill>
      </dgm:spPr>
      <dgm:t>
        <a:bodyPr/>
        <a:lstStyle/>
        <a:p>
          <a:pPr algn="ctr"/>
          <a:r>
            <a:rPr lang="ar-SA" sz="1400">
              <a:solidFill>
                <a:srgbClr val="002060"/>
              </a:solidFill>
            </a:rPr>
            <a:t>18 سنة</a:t>
          </a:r>
          <a:endParaRPr lang="en-US" sz="1400">
            <a:solidFill>
              <a:srgbClr val="002060"/>
            </a:solidFill>
          </a:endParaRPr>
        </a:p>
        <a:p>
          <a:pPr algn="r" rtl="1"/>
          <a:r>
            <a:rPr lang="ar-SA" sz="1200">
              <a:solidFill>
                <a:srgbClr val="002060"/>
              </a:solidFill>
            </a:rPr>
            <a:t>السن الأدنى للانتخاب</a:t>
          </a:r>
          <a:endParaRPr lang="en-US" sz="1200">
            <a:solidFill>
              <a:srgbClr val="002060"/>
            </a:solidFill>
          </a:endParaRPr>
        </a:p>
      </dgm:t>
    </dgm:pt>
    <dgm:pt modelId="{48809B34-05F7-49F7-B415-AC713B56068F}" type="parTrans" cxnId="{A00B754D-5395-4D3A-B3FA-B470868F0002}">
      <dgm:prSet/>
      <dgm:spPr/>
      <dgm:t>
        <a:bodyPr/>
        <a:lstStyle/>
        <a:p>
          <a:endParaRPr lang="en-US"/>
        </a:p>
      </dgm:t>
    </dgm:pt>
    <dgm:pt modelId="{29C0165F-E481-4B47-AD05-C4E41BF284E4}" type="sibTrans" cxnId="{A00B754D-5395-4D3A-B3FA-B470868F0002}">
      <dgm:prSet/>
      <dgm:spPr/>
      <dgm:t>
        <a:bodyPr/>
        <a:lstStyle/>
        <a:p>
          <a:endParaRPr lang="en-US"/>
        </a:p>
      </dgm:t>
    </dgm:pt>
    <dgm:pt modelId="{4AC63578-56AD-4847-9E10-15804FC0C15F}">
      <dgm:prSet custT="1"/>
      <dgm:spPr>
        <a:solidFill>
          <a:schemeClr val="accent3">
            <a:lumMod val="60000"/>
            <a:lumOff val="40000"/>
          </a:schemeClr>
        </a:solidFill>
      </dgm:spPr>
      <dgm:t>
        <a:bodyPr/>
        <a:lstStyle/>
        <a:p>
          <a:pPr algn="r" rtl="1"/>
          <a:r>
            <a:rPr lang="ar-SA" sz="1200">
              <a:solidFill>
                <a:srgbClr val="002060"/>
              </a:solidFill>
            </a:rPr>
            <a:t>السن الأدنى للتجنيد</a:t>
          </a:r>
          <a:endParaRPr lang="en-US" sz="1200">
            <a:solidFill>
              <a:srgbClr val="002060"/>
            </a:solidFill>
          </a:endParaRPr>
        </a:p>
      </dgm:t>
    </dgm:pt>
    <dgm:pt modelId="{60AB3E22-DA67-4538-AA66-CFE91015D52E}" type="parTrans" cxnId="{A1BBDDEF-F632-48AE-9DD8-BE1D456F32FD}">
      <dgm:prSet/>
      <dgm:spPr/>
      <dgm:t>
        <a:bodyPr/>
        <a:lstStyle/>
        <a:p>
          <a:endParaRPr lang="en-US"/>
        </a:p>
      </dgm:t>
    </dgm:pt>
    <dgm:pt modelId="{46659803-FD19-4B89-BE1D-A317459F028B}" type="sibTrans" cxnId="{A1BBDDEF-F632-48AE-9DD8-BE1D456F32FD}">
      <dgm:prSet/>
      <dgm:spPr/>
      <dgm:t>
        <a:bodyPr/>
        <a:lstStyle/>
        <a:p>
          <a:endParaRPr lang="en-US"/>
        </a:p>
      </dgm:t>
    </dgm:pt>
    <dgm:pt modelId="{06B843DD-DE25-4E45-84C2-8B6A66B52FB4}">
      <dgm:prSet custT="1"/>
      <dgm:spPr>
        <a:solidFill>
          <a:schemeClr val="accent3">
            <a:lumMod val="60000"/>
            <a:lumOff val="40000"/>
          </a:schemeClr>
        </a:solidFill>
      </dgm:spPr>
      <dgm:t>
        <a:bodyPr/>
        <a:lstStyle/>
        <a:p>
          <a:pPr algn="r" rtl="1"/>
          <a:r>
            <a:rPr lang="ar-SA" sz="1200">
              <a:solidFill>
                <a:srgbClr val="002060"/>
              </a:solidFill>
            </a:rPr>
            <a:t>السن الأدنى لتشكيل الجمعيات</a:t>
          </a:r>
          <a:endParaRPr lang="en-US" sz="1200">
            <a:solidFill>
              <a:srgbClr val="002060"/>
            </a:solidFill>
          </a:endParaRPr>
        </a:p>
      </dgm:t>
    </dgm:pt>
    <dgm:pt modelId="{3FF148CB-779B-4D7A-8628-165626D83254}" type="parTrans" cxnId="{DC479959-03F0-4F99-A897-3FBD2E855AF7}">
      <dgm:prSet/>
      <dgm:spPr/>
      <dgm:t>
        <a:bodyPr/>
        <a:lstStyle/>
        <a:p>
          <a:endParaRPr lang="en-US"/>
        </a:p>
      </dgm:t>
    </dgm:pt>
    <dgm:pt modelId="{422A7C02-A3AE-44C4-B18C-6E366AC8E125}" type="sibTrans" cxnId="{DC479959-03F0-4F99-A897-3FBD2E855AF7}">
      <dgm:prSet/>
      <dgm:spPr/>
      <dgm:t>
        <a:bodyPr/>
        <a:lstStyle/>
        <a:p>
          <a:endParaRPr lang="en-US"/>
        </a:p>
      </dgm:t>
    </dgm:pt>
    <dgm:pt modelId="{99716A23-9057-4999-BB76-E088A231D0B4}">
      <dgm:prSet custT="1"/>
      <dgm:spPr>
        <a:solidFill>
          <a:schemeClr val="accent3">
            <a:lumMod val="60000"/>
            <a:lumOff val="40000"/>
          </a:schemeClr>
        </a:solidFill>
      </dgm:spPr>
      <dgm:t>
        <a:bodyPr/>
        <a:lstStyle/>
        <a:p>
          <a:pPr algn="r" rtl="1"/>
          <a:r>
            <a:rPr lang="ar-SA" sz="1200">
              <a:solidFill>
                <a:srgbClr val="002060"/>
              </a:solidFill>
            </a:rPr>
            <a:t>الحقوق كاملة كبالغ</a:t>
          </a:r>
          <a:endParaRPr lang="en-US" sz="1200">
            <a:solidFill>
              <a:srgbClr val="002060"/>
            </a:solidFill>
          </a:endParaRPr>
        </a:p>
      </dgm:t>
    </dgm:pt>
    <dgm:pt modelId="{21BF97F3-1CDC-4820-806C-9EEBA5A50C47}" type="parTrans" cxnId="{603857AD-3A25-4D7E-A9B4-A0AE894D2BA6}">
      <dgm:prSet/>
      <dgm:spPr/>
      <dgm:t>
        <a:bodyPr/>
        <a:lstStyle/>
        <a:p>
          <a:endParaRPr lang="en-US"/>
        </a:p>
      </dgm:t>
    </dgm:pt>
    <dgm:pt modelId="{68608084-DA5E-496B-9AB2-32367AE0BC37}" type="sibTrans" cxnId="{603857AD-3A25-4D7E-A9B4-A0AE894D2BA6}">
      <dgm:prSet/>
      <dgm:spPr/>
      <dgm:t>
        <a:bodyPr/>
        <a:lstStyle/>
        <a:p>
          <a:endParaRPr lang="en-US"/>
        </a:p>
      </dgm:t>
    </dgm:pt>
    <dgm:pt modelId="{2A4F03BB-0989-4D4B-B919-C4C9AD40A7A3}">
      <dgm:prSet custT="1"/>
      <dgm:spPr>
        <a:solidFill>
          <a:schemeClr val="accent3">
            <a:lumMod val="60000"/>
            <a:lumOff val="40000"/>
          </a:schemeClr>
        </a:solidFill>
      </dgm:spPr>
      <dgm:t>
        <a:bodyPr/>
        <a:lstStyle/>
        <a:p>
          <a:pPr algn="r" rtl="1"/>
          <a:r>
            <a:rPr lang="ar-SA" sz="1200">
              <a:solidFill>
                <a:srgbClr val="002060"/>
              </a:solidFill>
            </a:rPr>
            <a:t>السن الأدنى لشراء السجائر والكحول</a:t>
          </a:r>
          <a:endParaRPr lang="en-US" sz="1200">
            <a:solidFill>
              <a:srgbClr val="002060"/>
            </a:solidFill>
          </a:endParaRPr>
        </a:p>
      </dgm:t>
    </dgm:pt>
    <dgm:pt modelId="{4772C8AA-46BA-4331-8680-F1FCDE393B34}" type="parTrans" cxnId="{F6C4ED67-E990-454B-A96B-A68C11D22373}">
      <dgm:prSet/>
      <dgm:spPr/>
      <dgm:t>
        <a:bodyPr/>
        <a:lstStyle/>
        <a:p>
          <a:endParaRPr lang="en-US"/>
        </a:p>
      </dgm:t>
    </dgm:pt>
    <dgm:pt modelId="{FC775FA2-0E20-443E-A9C2-3391F0892C0C}" type="sibTrans" cxnId="{F6C4ED67-E990-454B-A96B-A68C11D22373}">
      <dgm:prSet/>
      <dgm:spPr/>
      <dgm:t>
        <a:bodyPr/>
        <a:lstStyle/>
        <a:p>
          <a:endParaRPr lang="en-US"/>
        </a:p>
      </dgm:t>
    </dgm:pt>
    <dgm:pt modelId="{5BCFBB67-5EBD-4A47-824A-1295162A86FA}">
      <dgm:prSet custT="1"/>
      <dgm:spPr>
        <a:solidFill>
          <a:schemeClr val="accent3">
            <a:lumMod val="60000"/>
            <a:lumOff val="40000"/>
          </a:schemeClr>
        </a:solidFill>
      </dgm:spPr>
      <dgm:t>
        <a:bodyPr/>
        <a:lstStyle/>
        <a:p>
          <a:pPr algn="r" rtl="1"/>
          <a:r>
            <a:rPr lang="ar-SA" sz="1200">
              <a:solidFill>
                <a:srgbClr val="002060"/>
              </a:solidFill>
            </a:rPr>
            <a:t>السن الأدنى للحصول على رخصة سياقة</a:t>
          </a:r>
          <a:endParaRPr lang="en-US" sz="1200">
            <a:solidFill>
              <a:srgbClr val="002060"/>
            </a:solidFill>
          </a:endParaRPr>
        </a:p>
      </dgm:t>
    </dgm:pt>
    <dgm:pt modelId="{1C3BF00C-268D-43E9-BD95-68DF562FF1E3}" type="parTrans" cxnId="{4BFBBF53-0F5A-4057-8E56-252859936B86}">
      <dgm:prSet/>
      <dgm:spPr/>
      <dgm:t>
        <a:bodyPr/>
        <a:lstStyle/>
        <a:p>
          <a:endParaRPr lang="en-US"/>
        </a:p>
      </dgm:t>
    </dgm:pt>
    <dgm:pt modelId="{16D7B3BE-06EE-468C-A86B-53F8AEA617AE}" type="sibTrans" cxnId="{4BFBBF53-0F5A-4057-8E56-252859936B86}">
      <dgm:prSet/>
      <dgm:spPr/>
      <dgm:t>
        <a:bodyPr/>
        <a:lstStyle/>
        <a:p>
          <a:endParaRPr lang="en-US"/>
        </a:p>
      </dgm:t>
    </dgm:pt>
    <dgm:pt modelId="{149D57F0-80CC-46F1-8FC5-2F4D7F9F9DEA}">
      <dgm:prSet custT="1"/>
      <dgm:spPr>
        <a:solidFill>
          <a:schemeClr val="accent4">
            <a:lumMod val="40000"/>
            <a:lumOff val="60000"/>
          </a:schemeClr>
        </a:solidFill>
      </dgm:spPr>
      <dgm:t>
        <a:bodyPr/>
        <a:lstStyle/>
        <a:p>
          <a:pPr algn="ctr"/>
          <a:endParaRPr lang="en-US" sz="1200">
            <a:solidFill>
              <a:srgbClr val="002060"/>
            </a:solidFill>
          </a:endParaRPr>
        </a:p>
      </dgm:t>
    </dgm:pt>
    <dgm:pt modelId="{3A588788-46AE-4031-B42E-0A014AA3BE45}" type="parTrans" cxnId="{6F1D8FA7-51C7-42BA-A4A7-FBA9C088CCD2}">
      <dgm:prSet/>
      <dgm:spPr/>
      <dgm:t>
        <a:bodyPr/>
        <a:lstStyle/>
        <a:p>
          <a:endParaRPr lang="en-US"/>
        </a:p>
      </dgm:t>
    </dgm:pt>
    <dgm:pt modelId="{2048371C-541F-4D31-97CE-0C008C60F05C}" type="sibTrans" cxnId="{6F1D8FA7-51C7-42BA-A4A7-FBA9C088CCD2}">
      <dgm:prSet/>
      <dgm:spPr/>
      <dgm:t>
        <a:bodyPr/>
        <a:lstStyle/>
        <a:p>
          <a:endParaRPr lang="en-US"/>
        </a:p>
      </dgm:t>
    </dgm:pt>
    <dgm:pt modelId="{05C9FC9A-B1FE-4BCC-B1DA-97A0595CDDBE}">
      <dgm:prSet phldrT="[Text]"/>
      <dgm:spPr>
        <a:solidFill>
          <a:schemeClr val="accent2">
            <a:lumMod val="40000"/>
            <a:lumOff val="60000"/>
          </a:schemeClr>
        </a:solidFill>
      </dgm:spPr>
      <dgm:t>
        <a:bodyPr/>
        <a:lstStyle/>
        <a:p>
          <a:pPr algn="l"/>
          <a:endParaRPr lang="en-US" sz="1500">
            <a:solidFill>
              <a:srgbClr val="002060"/>
            </a:solidFill>
          </a:endParaRPr>
        </a:p>
      </dgm:t>
    </dgm:pt>
    <dgm:pt modelId="{EB9CDC57-0F8B-4C29-B738-8E292E214ABA}" type="parTrans" cxnId="{7882F4F9-C812-47AE-81DC-5F0C9350F09E}">
      <dgm:prSet/>
      <dgm:spPr/>
      <dgm:t>
        <a:bodyPr/>
        <a:lstStyle/>
        <a:p>
          <a:endParaRPr lang="en-US"/>
        </a:p>
      </dgm:t>
    </dgm:pt>
    <dgm:pt modelId="{BEF9523F-52DC-45E6-BFEE-E766A3A5BFFC}" type="sibTrans" cxnId="{7882F4F9-C812-47AE-81DC-5F0C9350F09E}">
      <dgm:prSet/>
      <dgm:spPr/>
      <dgm:t>
        <a:bodyPr/>
        <a:lstStyle/>
        <a:p>
          <a:endParaRPr lang="en-US"/>
        </a:p>
      </dgm:t>
    </dgm:pt>
    <dgm:pt modelId="{9FD73C78-742B-41A4-945A-B50785646B90}">
      <dgm:prSet phldrT="[Text]" custT="1"/>
      <dgm:spPr>
        <a:solidFill>
          <a:schemeClr val="accent2">
            <a:lumMod val="40000"/>
            <a:lumOff val="60000"/>
          </a:schemeClr>
        </a:solidFill>
      </dgm:spPr>
      <dgm:t>
        <a:bodyPr/>
        <a:lstStyle/>
        <a:p>
          <a:pPr algn="r" rtl="1"/>
          <a:r>
            <a:rPr lang="ar-SA" sz="1200">
              <a:solidFill>
                <a:srgbClr val="002060"/>
              </a:solidFill>
            </a:rPr>
            <a:t>بداية سن التعليم الالزامي</a:t>
          </a:r>
          <a:endParaRPr lang="en-US" sz="1200">
            <a:solidFill>
              <a:srgbClr val="002060"/>
            </a:solidFill>
          </a:endParaRPr>
        </a:p>
      </dgm:t>
    </dgm:pt>
    <dgm:pt modelId="{AA123C55-84C2-45BE-B1BF-B84E57CB1CE7}" type="parTrans" cxnId="{EFF36D11-AC33-4BD7-81E8-9AAC9DAB104E}">
      <dgm:prSet/>
      <dgm:spPr/>
      <dgm:t>
        <a:bodyPr/>
        <a:lstStyle/>
        <a:p>
          <a:endParaRPr lang="en-US"/>
        </a:p>
      </dgm:t>
    </dgm:pt>
    <dgm:pt modelId="{D8A8F4E4-385A-4533-A10E-93691AA18FC3}" type="sibTrans" cxnId="{EFF36D11-AC33-4BD7-81E8-9AAC9DAB104E}">
      <dgm:prSet/>
      <dgm:spPr/>
      <dgm:t>
        <a:bodyPr/>
        <a:lstStyle/>
        <a:p>
          <a:endParaRPr lang="en-US"/>
        </a:p>
      </dgm:t>
    </dgm:pt>
    <dgm:pt modelId="{37B0ABD9-65F0-424E-B8A8-39388E0279AC}">
      <dgm:prSet phldrT="[Text]" custT="1"/>
      <dgm:spPr/>
      <dgm:t>
        <a:bodyPr/>
        <a:lstStyle/>
        <a:p>
          <a:endParaRPr lang="en-US" sz="1800"/>
        </a:p>
      </dgm:t>
    </dgm:pt>
    <dgm:pt modelId="{CAE24130-A97B-43A8-BF9C-BFAA9491FF19}" type="sibTrans" cxnId="{CEA03807-AB65-4F91-A84B-301205A5171A}">
      <dgm:prSet/>
      <dgm:spPr/>
      <dgm:t>
        <a:bodyPr/>
        <a:lstStyle/>
        <a:p>
          <a:endParaRPr lang="en-US"/>
        </a:p>
      </dgm:t>
    </dgm:pt>
    <dgm:pt modelId="{B0D27639-7E24-4C77-A5EF-2A08D0D3C815}" type="parTrans" cxnId="{CEA03807-AB65-4F91-A84B-301205A5171A}">
      <dgm:prSet/>
      <dgm:spPr/>
      <dgm:t>
        <a:bodyPr/>
        <a:lstStyle/>
        <a:p>
          <a:endParaRPr lang="en-US"/>
        </a:p>
      </dgm:t>
    </dgm:pt>
    <dgm:pt modelId="{D7631531-80B8-4343-BB5D-96E1FE9C46B0}" type="pres">
      <dgm:prSet presAssocID="{8C72B2AE-2562-470F-AAB3-13CF26E5713D}" presName="composite" presStyleCnt="0">
        <dgm:presLayoutVars>
          <dgm:chMax val="1"/>
          <dgm:dir/>
          <dgm:resizeHandles val="exact"/>
        </dgm:presLayoutVars>
      </dgm:prSet>
      <dgm:spPr/>
      <dgm:t>
        <a:bodyPr/>
        <a:lstStyle/>
        <a:p>
          <a:endParaRPr lang="en-US"/>
        </a:p>
      </dgm:t>
    </dgm:pt>
    <dgm:pt modelId="{A4C28722-9A06-4330-8C4E-8387D12989ED}" type="pres">
      <dgm:prSet presAssocID="{37B0ABD9-65F0-424E-B8A8-39388E0279AC}" presName="roof" presStyleLbl="dkBgShp" presStyleIdx="0" presStyleCnt="2" custScaleY="55326" custLinFactNeighborY="0"/>
      <dgm:spPr/>
      <dgm:t>
        <a:bodyPr/>
        <a:lstStyle/>
        <a:p>
          <a:endParaRPr lang="en-US"/>
        </a:p>
      </dgm:t>
    </dgm:pt>
    <dgm:pt modelId="{866780FA-44AE-4C1D-91CF-C554346D25C4}" type="pres">
      <dgm:prSet presAssocID="{37B0ABD9-65F0-424E-B8A8-39388E0279AC}" presName="pillars" presStyleCnt="0"/>
      <dgm:spPr/>
      <dgm:t>
        <a:bodyPr/>
        <a:lstStyle/>
        <a:p>
          <a:endParaRPr lang="en-US"/>
        </a:p>
      </dgm:t>
    </dgm:pt>
    <dgm:pt modelId="{41FC6F27-ABE0-4B79-84C5-D8CE17F9078C}" type="pres">
      <dgm:prSet presAssocID="{37B0ABD9-65F0-424E-B8A8-39388E0279AC}" presName="pillar1" presStyleLbl="node1" presStyleIdx="0" presStyleCnt="5" custScaleY="93579" custLinFactX="195443" custLinFactNeighborX="200000" custLinFactNeighborY="6121">
        <dgm:presLayoutVars>
          <dgm:bulletEnabled val="1"/>
        </dgm:presLayoutVars>
      </dgm:prSet>
      <dgm:spPr/>
      <dgm:t>
        <a:bodyPr/>
        <a:lstStyle/>
        <a:p>
          <a:endParaRPr lang="en-US"/>
        </a:p>
      </dgm:t>
    </dgm:pt>
    <dgm:pt modelId="{FCEA540D-1867-437E-AF1D-48BD2BF5695C}" type="pres">
      <dgm:prSet presAssocID="{DE93709E-EC75-48C8-B099-245E4F8BCF3D}" presName="pillarX" presStyleLbl="node1" presStyleIdx="1" presStyleCnt="5" custScaleY="103499" custLinFactX="94371" custLinFactNeighborX="100000" custLinFactNeighborY="553">
        <dgm:presLayoutVars>
          <dgm:bulletEnabled val="1"/>
        </dgm:presLayoutVars>
      </dgm:prSet>
      <dgm:spPr/>
      <dgm:t>
        <a:bodyPr/>
        <a:lstStyle/>
        <a:p>
          <a:endParaRPr lang="en-US"/>
        </a:p>
      </dgm:t>
    </dgm:pt>
    <dgm:pt modelId="{0041BE44-3C59-4FA8-99E0-DD0F10BEC3DC}" type="pres">
      <dgm:prSet presAssocID="{C1255F22-EDF9-4900-9B7A-ED478E3CDA46}" presName="pillarX" presStyleLbl="node1" presStyleIdx="2" presStyleCnt="5" custScaleY="111164" custLinFactNeighborX="-3723" custLinFactNeighborY="-4937">
        <dgm:presLayoutVars>
          <dgm:bulletEnabled val="1"/>
        </dgm:presLayoutVars>
      </dgm:prSet>
      <dgm:spPr/>
      <dgm:t>
        <a:bodyPr/>
        <a:lstStyle/>
        <a:p>
          <a:endParaRPr lang="en-US"/>
        </a:p>
      </dgm:t>
    </dgm:pt>
    <dgm:pt modelId="{46D985C8-4534-490D-97CC-50D9817A3009}" type="pres">
      <dgm:prSet presAssocID="{73F84B7F-C9FB-49F7-A640-5BD36EB11B76}" presName="pillarX" presStyleLbl="node1" presStyleIdx="3" presStyleCnt="5" custScaleY="123427" custLinFactX="-100000" custLinFactNeighborX="-102229" custLinFactNeighborY="-11451">
        <dgm:presLayoutVars>
          <dgm:bulletEnabled val="1"/>
        </dgm:presLayoutVars>
      </dgm:prSet>
      <dgm:spPr/>
      <dgm:t>
        <a:bodyPr/>
        <a:lstStyle/>
        <a:p>
          <a:endParaRPr lang="en-US"/>
        </a:p>
      </dgm:t>
    </dgm:pt>
    <dgm:pt modelId="{FEB7EF2C-EEAB-4FA5-A9F3-32E6818326D7}" type="pres">
      <dgm:prSet presAssocID="{91443165-E9D5-4B96-94B1-BA37BE807C89}" presName="pillarX" presStyleLbl="node1" presStyleIdx="4" presStyleCnt="5" custScaleX="100734" custScaleY="137771" custLinFactX="-200000" custLinFactNeighborX="-200306" custLinFactNeighborY="-19528">
        <dgm:presLayoutVars>
          <dgm:bulletEnabled val="1"/>
        </dgm:presLayoutVars>
      </dgm:prSet>
      <dgm:spPr/>
      <dgm:t>
        <a:bodyPr/>
        <a:lstStyle/>
        <a:p>
          <a:endParaRPr lang="en-US"/>
        </a:p>
      </dgm:t>
    </dgm:pt>
    <dgm:pt modelId="{2B4A5F56-0BA1-4DCE-852B-CEC560521A7D}" type="pres">
      <dgm:prSet presAssocID="{37B0ABD9-65F0-424E-B8A8-39388E0279AC}" presName="base" presStyleLbl="dkBgShp" presStyleIdx="1" presStyleCnt="2" custScaleY="273202" custLinFactNeighborY="82850"/>
      <dgm:spPr/>
      <dgm:t>
        <a:bodyPr/>
        <a:lstStyle/>
        <a:p>
          <a:endParaRPr lang="en-US"/>
        </a:p>
      </dgm:t>
    </dgm:pt>
  </dgm:ptLst>
  <dgm:cxnLst>
    <dgm:cxn modelId="{603857AD-3A25-4D7E-A9B4-A0AE894D2BA6}" srcId="{91443165-E9D5-4B96-94B1-BA37BE807C89}" destId="{99716A23-9057-4999-BB76-E088A231D0B4}" srcOrd="4" destOrd="0" parTransId="{21BF97F3-1CDC-4820-806C-9EEBA5A50C47}" sibTransId="{68608084-DA5E-496B-9AB2-32367AE0BC37}"/>
    <dgm:cxn modelId="{DE34D685-DEE8-4381-A648-C538461F6363}" type="presOf" srcId="{05C9FC9A-B1FE-4BCC-B1DA-97A0595CDDBE}" destId="{41FC6F27-ABE0-4B79-84C5-D8CE17F9078C}" srcOrd="0" destOrd="1" presId="urn:microsoft.com/office/officeart/2005/8/layout/hList3"/>
    <dgm:cxn modelId="{CEA03807-AB65-4F91-A84B-301205A5171A}" srcId="{8C72B2AE-2562-470F-AAB3-13CF26E5713D}" destId="{37B0ABD9-65F0-424E-B8A8-39388E0279AC}" srcOrd="0" destOrd="0" parTransId="{B0D27639-7E24-4C77-A5EF-2A08D0D3C815}" sibTransId="{CAE24130-A97B-43A8-BF9C-BFAA9491FF19}"/>
    <dgm:cxn modelId="{38C9E7E5-DFB7-47BD-B559-A76E8A338F9D}" srcId="{73F84B7F-C9FB-49F7-A640-5BD36EB11B76}" destId="{C4192082-3BD5-4C3C-97A1-21AF6FA6B885}" srcOrd="0" destOrd="0" parTransId="{FEB7A54E-C125-4A3F-BD79-2155690E41B1}" sibTransId="{9F2AF539-ED73-4DF9-B3F6-EEE10C85E15E}"/>
    <dgm:cxn modelId="{EA1B8B7E-EF84-403B-A6FE-FED0F3CC9DB7}" srcId="{F1DEF6D8-AA8F-4BF8-B96C-1C21C82BC97F}" destId="{6A9897AC-5367-4E34-A125-A60E4D200EC6}" srcOrd="0" destOrd="0" parTransId="{E665C13F-948C-4D93-A6F6-199CF7FB46E9}" sibTransId="{4C7EBD50-EE7E-4B57-9945-F1D4127C11C9}"/>
    <dgm:cxn modelId="{3C5925D5-0111-4FC5-A9F4-AB4F81BF6C31}" type="presOf" srcId="{C1255F22-EDF9-4900-9B7A-ED478E3CDA46}" destId="{0041BE44-3C59-4FA8-99E0-DD0F10BEC3DC}" srcOrd="0" destOrd="0" presId="urn:microsoft.com/office/officeart/2005/8/layout/hList3"/>
    <dgm:cxn modelId="{8FA9D54F-0EDB-46EC-B101-FD9990ABF3B6}" type="presOf" srcId="{149D57F0-80CC-46F1-8FC5-2F4D7F9F9DEA}" destId="{FCEA540D-1867-437E-AF1D-48BD2BF5695C}" srcOrd="0" destOrd="1" presId="urn:microsoft.com/office/officeart/2005/8/layout/hList3"/>
    <dgm:cxn modelId="{F6F185BE-242B-434C-84F3-574E6A443091}" srcId="{37B0ABD9-65F0-424E-B8A8-39388E0279AC}" destId="{73F84B7F-C9FB-49F7-A640-5BD36EB11B76}" srcOrd="3" destOrd="0" parTransId="{E58AFDC5-AD54-44E2-8752-CFD04CB69CB1}" sibTransId="{F0B24C14-51C0-436A-869C-4DB53241F591}"/>
    <dgm:cxn modelId="{0FBE1500-6054-4406-A412-0964CCDEACAC}" type="presOf" srcId="{C4192082-3BD5-4C3C-97A1-21AF6FA6B885}" destId="{46D985C8-4534-490D-97CC-50D9817A3009}" srcOrd="0" destOrd="1" presId="urn:microsoft.com/office/officeart/2005/8/layout/hList3"/>
    <dgm:cxn modelId="{F476DE0A-DB23-4905-A0F0-715F2D5E904D}" type="presOf" srcId="{0256D28E-8B69-4859-AC68-2E081F640287}" destId="{41FC6F27-ABE0-4B79-84C5-D8CE17F9078C}" srcOrd="0" destOrd="0" presId="urn:microsoft.com/office/officeart/2005/8/layout/hList3"/>
    <dgm:cxn modelId="{6F3809D6-0DC4-40CB-9E0A-562326A903A5}" type="presOf" srcId="{F1DEF6D8-AA8F-4BF8-B96C-1C21C82BC97F}" destId="{0041BE44-3C59-4FA8-99E0-DD0F10BEC3DC}" srcOrd="0" destOrd="1" presId="urn:microsoft.com/office/officeart/2005/8/layout/hList3"/>
    <dgm:cxn modelId="{41903CB2-633F-4698-89A8-997F2750ADE2}" type="presOf" srcId="{73F84B7F-C9FB-49F7-A640-5BD36EB11B76}" destId="{46D985C8-4534-490D-97CC-50D9817A3009}" srcOrd="0" destOrd="0" presId="urn:microsoft.com/office/officeart/2005/8/layout/hList3"/>
    <dgm:cxn modelId="{A77A8EAA-7B15-4D1E-9D7F-3AC887E5FB14}" type="presOf" srcId="{187BA82F-C1B4-437B-9706-C8D5A9254252}" destId="{46D985C8-4534-490D-97CC-50D9817A3009}" srcOrd="0" destOrd="2" presId="urn:microsoft.com/office/officeart/2005/8/layout/hList3"/>
    <dgm:cxn modelId="{C0F40850-76B1-42D5-BD1B-D48F85F0D29F}" srcId="{37B0ABD9-65F0-424E-B8A8-39388E0279AC}" destId="{DE93709E-EC75-48C8-B099-245E4F8BCF3D}" srcOrd="1" destOrd="0" parTransId="{C1189C34-9EB3-42D0-87ED-756E55A5A06C}" sibTransId="{8A0E1964-B7E5-4647-A2CB-61A867EA6827}"/>
    <dgm:cxn modelId="{AA681DCC-74CC-4404-BAB9-B18514652BBD}" type="presOf" srcId="{5F8EA924-21D3-4890-9370-7CFCE4B1274D}" destId="{FCEA540D-1867-437E-AF1D-48BD2BF5695C}" srcOrd="0" destOrd="2" presId="urn:microsoft.com/office/officeart/2005/8/layout/hList3"/>
    <dgm:cxn modelId="{435CA5A6-3E07-4B0E-B735-538CBB85B123}" type="presOf" srcId="{2A4F03BB-0989-4D4B-B919-C4C9AD40A7A3}" destId="{FEB7EF2C-EEAB-4FA5-A9F3-32E6818326D7}" srcOrd="0" destOrd="3" presId="urn:microsoft.com/office/officeart/2005/8/layout/hList3"/>
    <dgm:cxn modelId="{3336D9FE-4289-4E0A-9682-BBA9C0F3670A}" type="presOf" srcId="{37B0ABD9-65F0-424E-B8A8-39388E0279AC}" destId="{A4C28722-9A06-4330-8C4E-8387D12989ED}" srcOrd="0" destOrd="0" presId="urn:microsoft.com/office/officeart/2005/8/layout/hList3"/>
    <dgm:cxn modelId="{DC479959-03F0-4F99-A897-3FBD2E855AF7}" srcId="{91443165-E9D5-4B96-94B1-BA37BE807C89}" destId="{06B843DD-DE25-4E45-84C2-8B6A66B52FB4}" srcOrd="1" destOrd="0" parTransId="{3FF148CB-779B-4D7A-8628-165626D83254}" sibTransId="{422A7C02-A3AE-44C4-B18C-6E366AC8E125}"/>
    <dgm:cxn modelId="{3438398F-A39B-49B3-965E-E58B3D187E6E}" srcId="{F1DEF6D8-AA8F-4BF8-B96C-1C21C82BC97F}" destId="{54EDD84D-5665-4737-A7D0-6502AA162DCD}" srcOrd="1" destOrd="0" parTransId="{0DD0420D-5CD0-44D7-BE6B-408C2D5D612A}" sibTransId="{43C040E8-86D7-40BE-AB0E-1B333099FC3D}"/>
    <dgm:cxn modelId="{5C6DB93B-6F26-4CC4-B755-DD95F56924F4}" type="presOf" srcId="{0BF48E84-A653-4BFB-BB85-BB40BB3073FB}" destId="{46D985C8-4534-490D-97CC-50D9817A3009}" srcOrd="0" destOrd="3" presId="urn:microsoft.com/office/officeart/2005/8/layout/hList3"/>
    <dgm:cxn modelId="{A1BBDDEF-F632-48AE-9DD8-BE1D456F32FD}" srcId="{91443165-E9D5-4B96-94B1-BA37BE807C89}" destId="{4AC63578-56AD-4847-9E10-15804FC0C15F}" srcOrd="0" destOrd="0" parTransId="{60AB3E22-DA67-4538-AA66-CFE91015D52E}" sibTransId="{46659803-FD19-4B89-BE1D-A317459F028B}"/>
    <dgm:cxn modelId="{40FE6D14-7D08-42FF-B7AA-5E9677A2E1BA}" srcId="{F1DEF6D8-AA8F-4BF8-B96C-1C21C82BC97F}" destId="{C381798F-12EB-4837-85D7-65F938C4A581}" srcOrd="2" destOrd="0" parTransId="{D903AFC8-C36E-4885-B1B3-11ED87D15E80}" sibTransId="{E53519BF-0E2B-4A78-BEC0-CC7E230BB726}"/>
    <dgm:cxn modelId="{721A37DE-3407-4B33-BA46-B511679BA3D3}" type="presOf" srcId="{C381798F-12EB-4837-85D7-65F938C4A581}" destId="{0041BE44-3C59-4FA8-99E0-DD0F10BEC3DC}" srcOrd="0" destOrd="4" presId="urn:microsoft.com/office/officeart/2005/8/layout/hList3"/>
    <dgm:cxn modelId="{7E1E380C-5365-4EF5-A676-41D69BFA046A}" type="presOf" srcId="{99716A23-9057-4999-BB76-E088A231D0B4}" destId="{FEB7EF2C-EEAB-4FA5-A9F3-32E6818326D7}" srcOrd="0" destOrd="5" presId="urn:microsoft.com/office/officeart/2005/8/layout/hList3"/>
    <dgm:cxn modelId="{4BFBBF53-0F5A-4057-8E56-252859936B86}" srcId="{91443165-E9D5-4B96-94B1-BA37BE807C89}" destId="{5BCFBB67-5EBD-4A47-824A-1295162A86FA}" srcOrd="3" destOrd="0" parTransId="{1C3BF00C-268D-43E9-BD95-68DF562FF1E3}" sibTransId="{16D7B3BE-06EE-468C-A86B-53F8AEA617AE}"/>
    <dgm:cxn modelId="{6F5789FC-6D17-4982-B7F1-D71B1FDB30C3}" type="presOf" srcId="{DE93709E-EC75-48C8-B099-245E4F8BCF3D}" destId="{FCEA540D-1867-437E-AF1D-48BD2BF5695C}" srcOrd="0" destOrd="0" presId="urn:microsoft.com/office/officeart/2005/8/layout/hList3"/>
    <dgm:cxn modelId="{52733A91-9785-42FF-A224-771A5AD8EB88}" type="presOf" srcId="{54EDD84D-5665-4737-A7D0-6502AA162DCD}" destId="{0041BE44-3C59-4FA8-99E0-DD0F10BEC3DC}" srcOrd="0" destOrd="3" presId="urn:microsoft.com/office/officeart/2005/8/layout/hList3"/>
    <dgm:cxn modelId="{A00B754D-5395-4D3A-B3FA-B470868F0002}" srcId="{37B0ABD9-65F0-424E-B8A8-39388E0279AC}" destId="{91443165-E9D5-4B96-94B1-BA37BE807C89}" srcOrd="4" destOrd="0" parTransId="{48809B34-05F7-49F7-B415-AC713B56068F}" sibTransId="{29C0165F-E481-4B47-AD05-C4E41BF284E4}"/>
    <dgm:cxn modelId="{625E5EF7-8F8D-4B3E-A1F6-173CBB8D3D8C}" srcId="{73F84B7F-C9FB-49F7-A640-5BD36EB11B76}" destId="{0BF48E84-A653-4BFB-BB85-BB40BB3073FB}" srcOrd="2" destOrd="0" parTransId="{5F961557-530F-4570-A9EF-FF5FD34C3AAC}" sibTransId="{8C8316F6-40FD-4AB9-89EF-5A0383906128}"/>
    <dgm:cxn modelId="{EFF36D11-AC33-4BD7-81E8-9AAC9DAB104E}" srcId="{0256D28E-8B69-4859-AC68-2E081F640287}" destId="{9FD73C78-742B-41A4-945A-B50785646B90}" srcOrd="2" destOrd="0" parTransId="{AA123C55-84C2-45BE-B1BF-B84E57CB1CE7}" sibTransId="{D8A8F4E4-385A-4533-A10E-93691AA18FC3}"/>
    <dgm:cxn modelId="{7882F4F9-C812-47AE-81DC-5F0C9350F09E}" srcId="{0256D28E-8B69-4859-AC68-2E081F640287}" destId="{05C9FC9A-B1FE-4BCC-B1DA-97A0595CDDBE}" srcOrd="0" destOrd="0" parTransId="{EB9CDC57-0F8B-4C29-B738-8E292E214ABA}" sibTransId="{BEF9523F-52DC-45E6-BFEE-E766A3A5BFFC}"/>
    <dgm:cxn modelId="{A9FF4B77-F081-431C-ABDF-038BBC0001E7}" type="presOf" srcId="{06B843DD-DE25-4E45-84C2-8B6A66B52FB4}" destId="{FEB7EF2C-EEAB-4FA5-A9F3-32E6818326D7}" srcOrd="0" destOrd="2" presId="urn:microsoft.com/office/officeart/2005/8/layout/hList3"/>
    <dgm:cxn modelId="{DC672494-08CC-49D4-BF0B-087BC5F5F3A0}" srcId="{73F84B7F-C9FB-49F7-A640-5BD36EB11B76}" destId="{187BA82F-C1B4-437B-9706-C8D5A9254252}" srcOrd="1" destOrd="0" parTransId="{8E02D9A7-F717-41E9-8116-832059FC0F6A}" sibTransId="{9FFA266C-BDB1-42F4-9EA4-9E3DFAB14988}"/>
    <dgm:cxn modelId="{C1C93BFF-0749-4BC2-8773-646B958A0791}" type="presOf" srcId="{4AC63578-56AD-4847-9E10-15804FC0C15F}" destId="{FEB7EF2C-EEAB-4FA5-A9F3-32E6818326D7}" srcOrd="0" destOrd="1" presId="urn:microsoft.com/office/officeart/2005/8/layout/hList3"/>
    <dgm:cxn modelId="{A6E95E5B-2DD7-4981-976D-A913E528C653}" type="presOf" srcId="{9FD73C78-742B-41A4-945A-B50785646B90}" destId="{41FC6F27-ABE0-4B79-84C5-D8CE17F9078C}" srcOrd="0" destOrd="3" presId="urn:microsoft.com/office/officeart/2005/8/layout/hList3"/>
    <dgm:cxn modelId="{F177B3F5-A154-46D2-991E-930DA626FFA3}" srcId="{37B0ABD9-65F0-424E-B8A8-39388E0279AC}" destId="{0256D28E-8B69-4859-AC68-2E081F640287}" srcOrd="0" destOrd="0" parTransId="{9A6DED02-BAD6-40DA-9F88-D6F6837FA5DA}" sibTransId="{F92A7C07-4921-4156-8559-04F7BBC9F576}"/>
    <dgm:cxn modelId="{61831C18-98A0-4F52-9285-A83D4F79821B}" type="presOf" srcId="{5BCFBB67-5EBD-4A47-824A-1295162A86FA}" destId="{FEB7EF2C-EEAB-4FA5-A9F3-32E6818326D7}" srcOrd="0" destOrd="4" presId="urn:microsoft.com/office/officeart/2005/8/layout/hList3"/>
    <dgm:cxn modelId="{44E1B0C3-73DB-415B-AB96-767A3BF07F10}" srcId="{0256D28E-8B69-4859-AC68-2E081F640287}" destId="{F68D6D96-9BF7-4642-9581-582F45016A85}" srcOrd="1" destOrd="0" parTransId="{49680C43-3F42-4AC4-8A38-E56417B188FA}" sibTransId="{A9508B2F-61FC-4390-8CFC-142ECCE1222C}"/>
    <dgm:cxn modelId="{89CEF4F4-9B17-4018-AFE5-25FC3C0DF999}" type="presOf" srcId="{F68D6D96-9BF7-4642-9581-582F45016A85}" destId="{41FC6F27-ABE0-4B79-84C5-D8CE17F9078C}" srcOrd="0" destOrd="2" presId="urn:microsoft.com/office/officeart/2005/8/layout/hList3"/>
    <dgm:cxn modelId="{131ECCE8-48C1-418B-BC18-3CDF288349B7}" srcId="{C1255F22-EDF9-4900-9B7A-ED478E3CDA46}" destId="{F1DEF6D8-AA8F-4BF8-B96C-1C21C82BC97F}" srcOrd="0" destOrd="0" parTransId="{DD7DF29E-806F-4A5F-B2D8-C7BB3AFBAF92}" sibTransId="{83129176-D286-44C1-882E-8951212A95B0}"/>
    <dgm:cxn modelId="{68B597A2-7493-41A3-85B4-BAA2ABB65E07}" srcId="{37B0ABD9-65F0-424E-B8A8-39388E0279AC}" destId="{C1255F22-EDF9-4900-9B7A-ED478E3CDA46}" srcOrd="2" destOrd="0" parTransId="{8132E5F1-1E39-44D0-A201-7290D1A53C28}" sibTransId="{0270F38F-8995-42DD-B768-DF888181F123}"/>
    <dgm:cxn modelId="{6F1D8FA7-51C7-42BA-A4A7-FBA9C088CCD2}" srcId="{DE93709E-EC75-48C8-B099-245E4F8BCF3D}" destId="{149D57F0-80CC-46F1-8FC5-2F4D7F9F9DEA}" srcOrd="0" destOrd="0" parTransId="{3A588788-46AE-4031-B42E-0A014AA3BE45}" sibTransId="{2048371C-541F-4D31-97CE-0C008C60F05C}"/>
    <dgm:cxn modelId="{F6C4ED67-E990-454B-A96B-A68C11D22373}" srcId="{91443165-E9D5-4B96-94B1-BA37BE807C89}" destId="{2A4F03BB-0989-4D4B-B919-C4C9AD40A7A3}" srcOrd="2" destOrd="0" parTransId="{4772C8AA-46BA-4331-8680-F1FCDE393B34}" sibTransId="{FC775FA2-0E20-443E-A9C2-3391F0892C0C}"/>
    <dgm:cxn modelId="{B00FDC48-2CBA-43CD-8513-4B4967532FA0}" type="presOf" srcId="{8C72B2AE-2562-470F-AAB3-13CF26E5713D}" destId="{D7631531-80B8-4343-BB5D-96E1FE9C46B0}" srcOrd="0" destOrd="0" presId="urn:microsoft.com/office/officeart/2005/8/layout/hList3"/>
    <dgm:cxn modelId="{AF9ED68C-4877-433A-BDE7-E1BAEB350638}" type="presOf" srcId="{6A9897AC-5367-4E34-A125-A60E4D200EC6}" destId="{0041BE44-3C59-4FA8-99E0-DD0F10BEC3DC}" srcOrd="0" destOrd="2" presId="urn:microsoft.com/office/officeart/2005/8/layout/hList3"/>
    <dgm:cxn modelId="{04BF1432-95CF-48B2-A572-086914110D8D}" type="presOf" srcId="{91443165-E9D5-4B96-94B1-BA37BE807C89}" destId="{FEB7EF2C-EEAB-4FA5-A9F3-32E6818326D7}" srcOrd="0" destOrd="0" presId="urn:microsoft.com/office/officeart/2005/8/layout/hList3"/>
    <dgm:cxn modelId="{A92EA237-9EDE-468C-9BE6-8CF86DA3B30E}" srcId="{DE93709E-EC75-48C8-B099-245E4F8BCF3D}" destId="{5F8EA924-21D3-4890-9370-7CFCE4B1274D}" srcOrd="1" destOrd="0" parTransId="{952CDFB2-12D3-4B6B-B4FD-6B97AD4F7EFF}" sibTransId="{62B6C042-9098-4A92-962F-C3E5FA4059C0}"/>
    <dgm:cxn modelId="{52765C92-8351-4305-9CCE-A4687F0904F0}" type="presParOf" srcId="{D7631531-80B8-4343-BB5D-96E1FE9C46B0}" destId="{A4C28722-9A06-4330-8C4E-8387D12989ED}" srcOrd="0" destOrd="0" presId="urn:microsoft.com/office/officeart/2005/8/layout/hList3"/>
    <dgm:cxn modelId="{ABCB0330-1939-417E-A6F1-CC8DFDF33BF6}" type="presParOf" srcId="{D7631531-80B8-4343-BB5D-96E1FE9C46B0}" destId="{866780FA-44AE-4C1D-91CF-C554346D25C4}" srcOrd="1" destOrd="0" presId="urn:microsoft.com/office/officeart/2005/8/layout/hList3"/>
    <dgm:cxn modelId="{45374AB1-B69F-4E7C-8940-3DECC0E7FB5B}" type="presParOf" srcId="{866780FA-44AE-4C1D-91CF-C554346D25C4}" destId="{41FC6F27-ABE0-4B79-84C5-D8CE17F9078C}" srcOrd="0" destOrd="0" presId="urn:microsoft.com/office/officeart/2005/8/layout/hList3"/>
    <dgm:cxn modelId="{8F192E9E-93AD-4731-B3EA-B04BA630A3F6}" type="presParOf" srcId="{866780FA-44AE-4C1D-91CF-C554346D25C4}" destId="{FCEA540D-1867-437E-AF1D-48BD2BF5695C}" srcOrd="1" destOrd="0" presId="urn:microsoft.com/office/officeart/2005/8/layout/hList3"/>
    <dgm:cxn modelId="{D3BF8AE2-E364-4F75-A470-DB4203216FF9}" type="presParOf" srcId="{866780FA-44AE-4C1D-91CF-C554346D25C4}" destId="{0041BE44-3C59-4FA8-99E0-DD0F10BEC3DC}" srcOrd="2" destOrd="0" presId="urn:microsoft.com/office/officeart/2005/8/layout/hList3"/>
    <dgm:cxn modelId="{1016427E-A26E-4252-9793-A9CDEAF071CD}" type="presParOf" srcId="{866780FA-44AE-4C1D-91CF-C554346D25C4}" destId="{46D985C8-4534-490D-97CC-50D9817A3009}" srcOrd="3" destOrd="0" presId="urn:microsoft.com/office/officeart/2005/8/layout/hList3"/>
    <dgm:cxn modelId="{5D68C223-C0B3-493A-BC78-35278C231151}" type="presParOf" srcId="{866780FA-44AE-4C1D-91CF-C554346D25C4}" destId="{FEB7EF2C-EEAB-4FA5-A9F3-32E6818326D7}" srcOrd="4" destOrd="0" presId="urn:microsoft.com/office/officeart/2005/8/layout/hList3"/>
    <dgm:cxn modelId="{BCA80C12-0D78-4356-85D2-D49A964AEC35}" type="presParOf" srcId="{D7631531-80B8-4343-BB5D-96E1FE9C46B0}" destId="{2B4A5F56-0BA1-4DCE-852B-CEC560521A7D}" srcOrd="2" destOrd="0" presId="urn:microsoft.com/office/officeart/2005/8/layout/hList3"/>
  </dgm:cxnLst>
  <dgm:bg>
    <a:noFill/>
  </dgm:bg>
  <dgm:whole/>
  <dgm:extLst>
    <a:ext uri="http://schemas.microsoft.com/office/drawing/2008/diagram">
      <dsp:dataModelExt xmlns:dsp="http://schemas.microsoft.com/office/drawing/2008/diagram" xmlns="" relId="rId18"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AC8DA6F7-B312-4156-83BC-BA0E2D833F95}" type="doc">
      <dgm:prSet loTypeId="urn:microsoft.com/office/officeart/2005/8/layout/cycle7" loCatId="cycle" qsTypeId="urn:microsoft.com/office/officeart/2005/8/quickstyle/3d2" qsCatId="3D" csTypeId="urn:microsoft.com/office/officeart/2005/8/colors/colorful1" csCatId="colorful" phldr="1"/>
      <dgm:spPr/>
      <dgm:t>
        <a:bodyPr/>
        <a:lstStyle/>
        <a:p>
          <a:endParaRPr lang="en-US"/>
        </a:p>
      </dgm:t>
    </dgm:pt>
    <dgm:pt modelId="{F76BCD12-5A2F-415A-9FFE-BEA8D7444B28}">
      <dgm:prSet phldrT="[Text]"/>
      <dgm:spPr/>
      <dgm:t>
        <a:bodyPr/>
        <a:lstStyle/>
        <a:p>
          <a:r>
            <a:rPr lang="ar-SA"/>
            <a:t>مراقبة المؤشرات الوطنية</a:t>
          </a:r>
          <a:endParaRPr lang="en-US"/>
        </a:p>
      </dgm:t>
    </dgm:pt>
    <dgm:pt modelId="{17870360-D247-4479-A2BD-612B347A7623}" type="parTrans" cxnId="{FABAD2A4-FDAE-4222-A70A-DA4FA1952D50}">
      <dgm:prSet/>
      <dgm:spPr/>
      <dgm:t>
        <a:bodyPr/>
        <a:lstStyle/>
        <a:p>
          <a:endParaRPr lang="en-US"/>
        </a:p>
      </dgm:t>
    </dgm:pt>
    <dgm:pt modelId="{9EE236E8-26CA-4FAA-B785-CBBDFDEF3801}" type="sibTrans" cxnId="{FABAD2A4-FDAE-4222-A70A-DA4FA1952D50}">
      <dgm:prSet/>
      <dgm:spPr/>
      <dgm:t>
        <a:bodyPr/>
        <a:lstStyle/>
        <a:p>
          <a:endParaRPr lang="en-US"/>
        </a:p>
      </dgm:t>
    </dgm:pt>
    <dgm:pt modelId="{B108A112-8279-4675-AD31-0DAEE5B89DA3}">
      <dgm:prSet phldrT="[Text]"/>
      <dgm:spPr/>
      <dgm:t>
        <a:bodyPr/>
        <a:lstStyle/>
        <a:p>
          <a:r>
            <a:rPr lang="ar-SA"/>
            <a:t>رصد وتوثيق الانتهاكات </a:t>
          </a:r>
          <a:endParaRPr lang="en-US"/>
        </a:p>
      </dgm:t>
    </dgm:pt>
    <dgm:pt modelId="{2CAA4F37-CE44-437C-8BAD-299DC3F0E4DA}" type="parTrans" cxnId="{486CF73F-7B6B-44CD-940C-90B0694BFE02}">
      <dgm:prSet/>
      <dgm:spPr/>
      <dgm:t>
        <a:bodyPr/>
        <a:lstStyle/>
        <a:p>
          <a:endParaRPr lang="en-US"/>
        </a:p>
      </dgm:t>
    </dgm:pt>
    <dgm:pt modelId="{96035994-8F7E-4BE6-8BE3-951E4A57E07F}" type="sibTrans" cxnId="{486CF73F-7B6B-44CD-940C-90B0694BFE02}">
      <dgm:prSet/>
      <dgm:spPr/>
      <dgm:t>
        <a:bodyPr/>
        <a:lstStyle/>
        <a:p>
          <a:endParaRPr lang="en-US"/>
        </a:p>
      </dgm:t>
    </dgm:pt>
    <dgm:pt modelId="{D3A21696-86B0-4E42-97E0-6A08A45DA813}">
      <dgm:prSet phldrT="[Text]"/>
      <dgm:spPr/>
      <dgm:t>
        <a:bodyPr/>
        <a:lstStyle/>
        <a:p>
          <a:r>
            <a:rPr lang="ar-SA"/>
            <a:t>تحديد الثغرات واتخاذ الاجراءات اللازمة</a:t>
          </a:r>
          <a:endParaRPr lang="en-US"/>
        </a:p>
      </dgm:t>
    </dgm:pt>
    <dgm:pt modelId="{D3BACE6C-97DC-4E27-882F-A2992824FDB5}" type="parTrans" cxnId="{558DE42A-9872-44B1-A834-ED1507E70428}">
      <dgm:prSet/>
      <dgm:spPr/>
      <dgm:t>
        <a:bodyPr/>
        <a:lstStyle/>
        <a:p>
          <a:endParaRPr lang="en-US"/>
        </a:p>
      </dgm:t>
    </dgm:pt>
    <dgm:pt modelId="{3FE0126E-8A1C-4678-AD00-FC5E3374A09F}" type="sibTrans" cxnId="{558DE42A-9872-44B1-A834-ED1507E70428}">
      <dgm:prSet/>
      <dgm:spPr/>
      <dgm:t>
        <a:bodyPr/>
        <a:lstStyle/>
        <a:p>
          <a:endParaRPr lang="en-US"/>
        </a:p>
      </dgm:t>
    </dgm:pt>
    <dgm:pt modelId="{669C0CDD-E86E-4EAD-8C4F-795B9A773358}" type="pres">
      <dgm:prSet presAssocID="{AC8DA6F7-B312-4156-83BC-BA0E2D833F95}" presName="Name0" presStyleCnt="0">
        <dgm:presLayoutVars>
          <dgm:dir/>
          <dgm:resizeHandles val="exact"/>
        </dgm:presLayoutVars>
      </dgm:prSet>
      <dgm:spPr/>
      <dgm:t>
        <a:bodyPr/>
        <a:lstStyle/>
        <a:p>
          <a:endParaRPr lang="en-US"/>
        </a:p>
      </dgm:t>
    </dgm:pt>
    <dgm:pt modelId="{72EF1D28-766C-4C81-B03A-9A6B46DE976B}" type="pres">
      <dgm:prSet presAssocID="{F76BCD12-5A2F-415A-9FFE-BEA8D7444B28}" presName="node" presStyleLbl="node1" presStyleIdx="0" presStyleCnt="3">
        <dgm:presLayoutVars>
          <dgm:bulletEnabled val="1"/>
        </dgm:presLayoutVars>
      </dgm:prSet>
      <dgm:spPr/>
      <dgm:t>
        <a:bodyPr/>
        <a:lstStyle/>
        <a:p>
          <a:endParaRPr lang="en-US"/>
        </a:p>
      </dgm:t>
    </dgm:pt>
    <dgm:pt modelId="{119182A7-0D43-4024-AC0A-DD090DDF4031}" type="pres">
      <dgm:prSet presAssocID="{9EE236E8-26CA-4FAA-B785-CBBDFDEF3801}" presName="sibTrans" presStyleLbl="sibTrans2D1" presStyleIdx="0" presStyleCnt="3"/>
      <dgm:spPr/>
      <dgm:t>
        <a:bodyPr/>
        <a:lstStyle/>
        <a:p>
          <a:endParaRPr lang="en-US"/>
        </a:p>
      </dgm:t>
    </dgm:pt>
    <dgm:pt modelId="{EBADAFA9-1F6E-4E21-9B79-5812FE3E9725}" type="pres">
      <dgm:prSet presAssocID="{9EE236E8-26CA-4FAA-B785-CBBDFDEF3801}" presName="connectorText" presStyleLbl="sibTrans2D1" presStyleIdx="0" presStyleCnt="3"/>
      <dgm:spPr/>
      <dgm:t>
        <a:bodyPr/>
        <a:lstStyle/>
        <a:p>
          <a:endParaRPr lang="en-US"/>
        </a:p>
      </dgm:t>
    </dgm:pt>
    <dgm:pt modelId="{BA1C2664-57B8-42BD-903C-E8E9A039B508}" type="pres">
      <dgm:prSet presAssocID="{B108A112-8279-4675-AD31-0DAEE5B89DA3}" presName="node" presStyleLbl="node1" presStyleIdx="1" presStyleCnt="3">
        <dgm:presLayoutVars>
          <dgm:bulletEnabled val="1"/>
        </dgm:presLayoutVars>
      </dgm:prSet>
      <dgm:spPr/>
      <dgm:t>
        <a:bodyPr/>
        <a:lstStyle/>
        <a:p>
          <a:endParaRPr lang="en-US"/>
        </a:p>
      </dgm:t>
    </dgm:pt>
    <dgm:pt modelId="{7DBD5F4F-F2B8-45A7-B3D5-34500B157BAD}" type="pres">
      <dgm:prSet presAssocID="{96035994-8F7E-4BE6-8BE3-951E4A57E07F}" presName="sibTrans" presStyleLbl="sibTrans2D1" presStyleIdx="1" presStyleCnt="3"/>
      <dgm:spPr/>
      <dgm:t>
        <a:bodyPr/>
        <a:lstStyle/>
        <a:p>
          <a:endParaRPr lang="en-US"/>
        </a:p>
      </dgm:t>
    </dgm:pt>
    <dgm:pt modelId="{CA20574C-DD14-407D-993B-3E8000A80AA2}" type="pres">
      <dgm:prSet presAssocID="{96035994-8F7E-4BE6-8BE3-951E4A57E07F}" presName="connectorText" presStyleLbl="sibTrans2D1" presStyleIdx="1" presStyleCnt="3"/>
      <dgm:spPr/>
      <dgm:t>
        <a:bodyPr/>
        <a:lstStyle/>
        <a:p>
          <a:endParaRPr lang="en-US"/>
        </a:p>
      </dgm:t>
    </dgm:pt>
    <dgm:pt modelId="{F0AF7B7A-0EF5-4BB5-8092-E7A995EA96C6}" type="pres">
      <dgm:prSet presAssocID="{D3A21696-86B0-4E42-97E0-6A08A45DA813}" presName="node" presStyleLbl="node1" presStyleIdx="2" presStyleCnt="3">
        <dgm:presLayoutVars>
          <dgm:bulletEnabled val="1"/>
        </dgm:presLayoutVars>
      </dgm:prSet>
      <dgm:spPr/>
      <dgm:t>
        <a:bodyPr/>
        <a:lstStyle/>
        <a:p>
          <a:endParaRPr lang="en-US"/>
        </a:p>
      </dgm:t>
    </dgm:pt>
    <dgm:pt modelId="{3C169026-AAC4-472B-A666-289EA868717E}" type="pres">
      <dgm:prSet presAssocID="{3FE0126E-8A1C-4678-AD00-FC5E3374A09F}" presName="sibTrans" presStyleLbl="sibTrans2D1" presStyleIdx="2" presStyleCnt="3"/>
      <dgm:spPr/>
      <dgm:t>
        <a:bodyPr/>
        <a:lstStyle/>
        <a:p>
          <a:endParaRPr lang="en-US"/>
        </a:p>
      </dgm:t>
    </dgm:pt>
    <dgm:pt modelId="{BD7AC0CE-1B20-48FC-BD5F-54BC41CEFB3B}" type="pres">
      <dgm:prSet presAssocID="{3FE0126E-8A1C-4678-AD00-FC5E3374A09F}" presName="connectorText" presStyleLbl="sibTrans2D1" presStyleIdx="2" presStyleCnt="3"/>
      <dgm:spPr/>
      <dgm:t>
        <a:bodyPr/>
        <a:lstStyle/>
        <a:p>
          <a:endParaRPr lang="en-US"/>
        </a:p>
      </dgm:t>
    </dgm:pt>
  </dgm:ptLst>
  <dgm:cxnLst>
    <dgm:cxn modelId="{34714767-042C-44DA-90DE-33944F1B5B15}" type="presOf" srcId="{3FE0126E-8A1C-4678-AD00-FC5E3374A09F}" destId="{3C169026-AAC4-472B-A666-289EA868717E}" srcOrd="0" destOrd="0" presId="urn:microsoft.com/office/officeart/2005/8/layout/cycle7"/>
    <dgm:cxn modelId="{9AEEB638-68DE-46D2-953B-9A6ABC73A44B}" type="presOf" srcId="{F76BCD12-5A2F-415A-9FFE-BEA8D7444B28}" destId="{72EF1D28-766C-4C81-B03A-9A6B46DE976B}" srcOrd="0" destOrd="0" presId="urn:microsoft.com/office/officeart/2005/8/layout/cycle7"/>
    <dgm:cxn modelId="{4B5F933E-E87E-491C-B709-10150B234E1D}" type="presOf" srcId="{D3A21696-86B0-4E42-97E0-6A08A45DA813}" destId="{F0AF7B7A-0EF5-4BB5-8092-E7A995EA96C6}" srcOrd="0" destOrd="0" presId="urn:microsoft.com/office/officeart/2005/8/layout/cycle7"/>
    <dgm:cxn modelId="{4A344431-D748-4849-BFD7-DBC8ED329DB1}" type="presOf" srcId="{3FE0126E-8A1C-4678-AD00-FC5E3374A09F}" destId="{BD7AC0CE-1B20-48FC-BD5F-54BC41CEFB3B}" srcOrd="1" destOrd="0" presId="urn:microsoft.com/office/officeart/2005/8/layout/cycle7"/>
    <dgm:cxn modelId="{07955E7E-D6D8-43D1-A660-00442ECBC0E5}" type="presOf" srcId="{AC8DA6F7-B312-4156-83BC-BA0E2D833F95}" destId="{669C0CDD-E86E-4EAD-8C4F-795B9A773358}" srcOrd="0" destOrd="0" presId="urn:microsoft.com/office/officeart/2005/8/layout/cycle7"/>
    <dgm:cxn modelId="{B24A8027-6C1D-4F2D-9A8A-F9D80CA4D18E}" type="presOf" srcId="{B108A112-8279-4675-AD31-0DAEE5B89DA3}" destId="{BA1C2664-57B8-42BD-903C-E8E9A039B508}" srcOrd="0" destOrd="0" presId="urn:microsoft.com/office/officeart/2005/8/layout/cycle7"/>
    <dgm:cxn modelId="{12D94C7D-A2CD-4E63-A0CF-B832E83318F8}" type="presOf" srcId="{9EE236E8-26CA-4FAA-B785-CBBDFDEF3801}" destId="{119182A7-0D43-4024-AC0A-DD090DDF4031}" srcOrd="0" destOrd="0" presId="urn:microsoft.com/office/officeart/2005/8/layout/cycle7"/>
    <dgm:cxn modelId="{558DE42A-9872-44B1-A834-ED1507E70428}" srcId="{AC8DA6F7-B312-4156-83BC-BA0E2D833F95}" destId="{D3A21696-86B0-4E42-97E0-6A08A45DA813}" srcOrd="2" destOrd="0" parTransId="{D3BACE6C-97DC-4E27-882F-A2992824FDB5}" sibTransId="{3FE0126E-8A1C-4678-AD00-FC5E3374A09F}"/>
    <dgm:cxn modelId="{53113B84-F93A-4372-8E92-6297192F3286}" type="presOf" srcId="{9EE236E8-26CA-4FAA-B785-CBBDFDEF3801}" destId="{EBADAFA9-1F6E-4E21-9B79-5812FE3E9725}" srcOrd="1" destOrd="0" presId="urn:microsoft.com/office/officeart/2005/8/layout/cycle7"/>
    <dgm:cxn modelId="{21846336-9DBC-44D9-80BB-08664E9F3462}" type="presOf" srcId="{96035994-8F7E-4BE6-8BE3-951E4A57E07F}" destId="{7DBD5F4F-F2B8-45A7-B3D5-34500B157BAD}" srcOrd="0" destOrd="0" presId="urn:microsoft.com/office/officeart/2005/8/layout/cycle7"/>
    <dgm:cxn modelId="{486CF73F-7B6B-44CD-940C-90B0694BFE02}" srcId="{AC8DA6F7-B312-4156-83BC-BA0E2D833F95}" destId="{B108A112-8279-4675-AD31-0DAEE5B89DA3}" srcOrd="1" destOrd="0" parTransId="{2CAA4F37-CE44-437C-8BAD-299DC3F0E4DA}" sibTransId="{96035994-8F7E-4BE6-8BE3-951E4A57E07F}"/>
    <dgm:cxn modelId="{FABAD2A4-FDAE-4222-A70A-DA4FA1952D50}" srcId="{AC8DA6F7-B312-4156-83BC-BA0E2D833F95}" destId="{F76BCD12-5A2F-415A-9FFE-BEA8D7444B28}" srcOrd="0" destOrd="0" parTransId="{17870360-D247-4479-A2BD-612B347A7623}" sibTransId="{9EE236E8-26CA-4FAA-B785-CBBDFDEF3801}"/>
    <dgm:cxn modelId="{6DCD5F1C-E63B-45C1-8F43-634B36C00D05}" type="presOf" srcId="{96035994-8F7E-4BE6-8BE3-951E4A57E07F}" destId="{CA20574C-DD14-407D-993B-3E8000A80AA2}" srcOrd="1" destOrd="0" presId="urn:microsoft.com/office/officeart/2005/8/layout/cycle7"/>
    <dgm:cxn modelId="{9CDA383B-7535-49F5-BBC0-F12F6EFB7039}" type="presParOf" srcId="{669C0CDD-E86E-4EAD-8C4F-795B9A773358}" destId="{72EF1D28-766C-4C81-B03A-9A6B46DE976B}" srcOrd="0" destOrd="0" presId="urn:microsoft.com/office/officeart/2005/8/layout/cycle7"/>
    <dgm:cxn modelId="{1BA07878-F187-494F-8996-47AA0526A12F}" type="presParOf" srcId="{669C0CDD-E86E-4EAD-8C4F-795B9A773358}" destId="{119182A7-0D43-4024-AC0A-DD090DDF4031}" srcOrd="1" destOrd="0" presId="urn:microsoft.com/office/officeart/2005/8/layout/cycle7"/>
    <dgm:cxn modelId="{FD490A16-51BC-4EFE-B6A2-777E98C98B28}" type="presParOf" srcId="{119182A7-0D43-4024-AC0A-DD090DDF4031}" destId="{EBADAFA9-1F6E-4E21-9B79-5812FE3E9725}" srcOrd="0" destOrd="0" presId="urn:microsoft.com/office/officeart/2005/8/layout/cycle7"/>
    <dgm:cxn modelId="{A269487F-BB4B-4F60-840E-5BCD085B7E2C}" type="presParOf" srcId="{669C0CDD-E86E-4EAD-8C4F-795B9A773358}" destId="{BA1C2664-57B8-42BD-903C-E8E9A039B508}" srcOrd="2" destOrd="0" presId="urn:microsoft.com/office/officeart/2005/8/layout/cycle7"/>
    <dgm:cxn modelId="{8B83A314-FFDB-46DB-8AAD-E45ADB1D2182}" type="presParOf" srcId="{669C0CDD-E86E-4EAD-8C4F-795B9A773358}" destId="{7DBD5F4F-F2B8-45A7-B3D5-34500B157BAD}" srcOrd="3" destOrd="0" presId="urn:microsoft.com/office/officeart/2005/8/layout/cycle7"/>
    <dgm:cxn modelId="{D8E2843B-D8AF-4B84-B56F-F14626594ECF}" type="presParOf" srcId="{7DBD5F4F-F2B8-45A7-B3D5-34500B157BAD}" destId="{CA20574C-DD14-407D-993B-3E8000A80AA2}" srcOrd="0" destOrd="0" presId="urn:microsoft.com/office/officeart/2005/8/layout/cycle7"/>
    <dgm:cxn modelId="{50B8AB48-4B31-4934-B9AF-E5E6EBE413BE}" type="presParOf" srcId="{669C0CDD-E86E-4EAD-8C4F-795B9A773358}" destId="{F0AF7B7A-0EF5-4BB5-8092-E7A995EA96C6}" srcOrd="4" destOrd="0" presId="urn:microsoft.com/office/officeart/2005/8/layout/cycle7"/>
    <dgm:cxn modelId="{482C7E08-D448-4C9F-9096-4A4B6555A450}" type="presParOf" srcId="{669C0CDD-E86E-4EAD-8C4F-795B9A773358}" destId="{3C169026-AAC4-472B-A666-289EA868717E}" srcOrd="5" destOrd="0" presId="urn:microsoft.com/office/officeart/2005/8/layout/cycle7"/>
    <dgm:cxn modelId="{001B69E3-BAC6-49C7-899E-316FB2D59931}" type="presParOf" srcId="{3C169026-AAC4-472B-A666-289EA868717E}" destId="{BD7AC0CE-1B20-48FC-BD5F-54BC41CEFB3B}" srcOrd="0" destOrd="0" presId="urn:microsoft.com/office/officeart/2005/8/layout/cycle7"/>
  </dgm:cxnLst>
  <dgm:bg/>
  <dgm:whole/>
  <dgm:extLst>
    <a:ext uri="http://schemas.microsoft.com/office/drawing/2008/diagram">
      <dsp:dataModelExt xmlns:dsp="http://schemas.microsoft.com/office/drawing/2008/diagram" xmlns="" relId="rId23"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E871944C-5867-4E6A-99F3-4D808442C431}" type="doc">
      <dgm:prSet loTypeId="urn:microsoft.com/office/officeart/2005/8/layout/cycle5" loCatId="cycle" qsTypeId="urn:microsoft.com/office/officeart/2005/8/quickstyle/simple1" qsCatId="simple" csTypeId="urn:microsoft.com/office/officeart/2005/8/colors/accent1_2" csCatId="accent1" phldr="1"/>
      <dgm:spPr/>
      <dgm:t>
        <a:bodyPr/>
        <a:lstStyle/>
        <a:p>
          <a:endParaRPr lang="en-US"/>
        </a:p>
      </dgm:t>
    </dgm:pt>
    <dgm:pt modelId="{ECB404CE-9C83-4389-B7AA-F75FFAC07D8A}">
      <dgm:prSet phldrT="[Text]" custT="1">
        <dgm:style>
          <a:lnRef idx="0">
            <a:schemeClr val="accent1"/>
          </a:lnRef>
          <a:fillRef idx="3">
            <a:schemeClr val="accent1"/>
          </a:fillRef>
          <a:effectRef idx="3">
            <a:schemeClr val="accent1"/>
          </a:effectRef>
          <a:fontRef idx="minor">
            <a:schemeClr val="lt1"/>
          </a:fontRef>
        </dgm:style>
      </dgm:prSet>
      <dgm:spPr/>
      <dgm:t>
        <a:bodyPr/>
        <a:lstStyle/>
        <a:p>
          <a:r>
            <a:rPr lang="ar-SA" sz="1200"/>
            <a:t>وضع قائمة واضحة بالمؤشرات الخاصة بحقوق الطفل</a:t>
          </a:r>
          <a:endParaRPr lang="en-US" sz="1200"/>
        </a:p>
      </dgm:t>
    </dgm:pt>
    <dgm:pt modelId="{A78914FB-8598-43FB-A65C-FE1CA59C3327}" type="parTrans" cxnId="{1BBFCF7C-016D-4F15-B67A-D37803E02983}">
      <dgm:prSet/>
      <dgm:spPr/>
      <dgm:t>
        <a:bodyPr/>
        <a:lstStyle/>
        <a:p>
          <a:endParaRPr lang="en-US" sz="1200"/>
        </a:p>
      </dgm:t>
    </dgm:pt>
    <dgm:pt modelId="{2C3ADB92-4B86-4FE9-AE4A-5BDF5D57C073}" type="sibTrans" cxnId="{1BBFCF7C-016D-4F15-B67A-D37803E02983}">
      <dgm:prSet/>
      <dgm:spPr/>
      <dgm:t>
        <a:bodyPr/>
        <a:lstStyle/>
        <a:p>
          <a:endParaRPr lang="en-US" sz="1200"/>
        </a:p>
      </dgm:t>
    </dgm:pt>
    <dgm:pt modelId="{B6A5B8F6-47BE-4E62-A766-54B58D346F5A}">
      <dgm:prSet phldrT="[Text]" custT="1">
        <dgm:style>
          <a:lnRef idx="0">
            <a:schemeClr val="accent1"/>
          </a:lnRef>
          <a:fillRef idx="3">
            <a:schemeClr val="accent1"/>
          </a:fillRef>
          <a:effectRef idx="3">
            <a:schemeClr val="accent1"/>
          </a:effectRef>
          <a:fontRef idx="minor">
            <a:schemeClr val="lt1"/>
          </a:fontRef>
        </dgm:style>
      </dgm:prSet>
      <dgm:spPr/>
      <dgm:t>
        <a:bodyPr/>
        <a:lstStyle/>
        <a:p>
          <a:r>
            <a:rPr lang="ar-SA" sz="1200"/>
            <a:t>عملية جمع البيانات الموثوقة والصحيحة</a:t>
          </a:r>
          <a:endParaRPr lang="en-US" sz="1200"/>
        </a:p>
      </dgm:t>
    </dgm:pt>
    <dgm:pt modelId="{1CEBC0AD-8B6E-4228-B2D3-08A4F55AA13C}" type="parTrans" cxnId="{7E2BB103-CA93-4E2A-9651-847556CEA5EF}">
      <dgm:prSet/>
      <dgm:spPr/>
      <dgm:t>
        <a:bodyPr/>
        <a:lstStyle/>
        <a:p>
          <a:endParaRPr lang="en-US" sz="1200"/>
        </a:p>
      </dgm:t>
    </dgm:pt>
    <dgm:pt modelId="{D4FE3AAE-5823-4DAA-9417-5F48562817B4}" type="sibTrans" cxnId="{7E2BB103-CA93-4E2A-9651-847556CEA5EF}">
      <dgm:prSet/>
      <dgm:spPr/>
      <dgm:t>
        <a:bodyPr/>
        <a:lstStyle/>
        <a:p>
          <a:endParaRPr lang="en-US" sz="1200"/>
        </a:p>
      </dgm:t>
    </dgm:pt>
    <dgm:pt modelId="{F5ADB53E-1BAE-4D7D-BC0D-82E2A72D2B14}">
      <dgm:prSet phldrT="[Text]" custT="1">
        <dgm:style>
          <a:lnRef idx="0">
            <a:schemeClr val="accent1"/>
          </a:lnRef>
          <a:fillRef idx="3">
            <a:schemeClr val="accent1"/>
          </a:fillRef>
          <a:effectRef idx="3">
            <a:schemeClr val="accent1"/>
          </a:effectRef>
          <a:fontRef idx="minor">
            <a:schemeClr val="lt1"/>
          </a:fontRef>
        </dgm:style>
      </dgm:prSet>
      <dgm:spPr/>
      <dgm:t>
        <a:bodyPr/>
        <a:lstStyle/>
        <a:p>
          <a:r>
            <a:rPr lang="ar-SA" sz="1200"/>
            <a:t>مراقبة ورصد التطور في اعمال حقوق الطفل وتوثيق الانتهاكات</a:t>
          </a:r>
          <a:endParaRPr lang="en-US" sz="1200"/>
        </a:p>
      </dgm:t>
    </dgm:pt>
    <dgm:pt modelId="{B4F5E74E-2EC2-49AB-9AF7-DD47D9163F75}" type="parTrans" cxnId="{6C9D738D-1C1C-4930-96E5-749EB2E1BAFA}">
      <dgm:prSet/>
      <dgm:spPr/>
      <dgm:t>
        <a:bodyPr/>
        <a:lstStyle/>
        <a:p>
          <a:endParaRPr lang="en-US" sz="1200"/>
        </a:p>
      </dgm:t>
    </dgm:pt>
    <dgm:pt modelId="{6AEA0F9C-B106-47F9-AEA7-06B5DFD5BE5E}" type="sibTrans" cxnId="{6C9D738D-1C1C-4930-96E5-749EB2E1BAFA}">
      <dgm:prSet/>
      <dgm:spPr/>
      <dgm:t>
        <a:bodyPr/>
        <a:lstStyle/>
        <a:p>
          <a:endParaRPr lang="en-US" sz="1200"/>
        </a:p>
      </dgm:t>
    </dgm:pt>
    <dgm:pt modelId="{BD612D6F-45D6-4BC0-B795-94768AB55133}">
      <dgm:prSet phldrT="[Text]" custT="1">
        <dgm:style>
          <a:lnRef idx="0">
            <a:schemeClr val="accent5"/>
          </a:lnRef>
          <a:fillRef idx="3">
            <a:schemeClr val="accent5"/>
          </a:fillRef>
          <a:effectRef idx="3">
            <a:schemeClr val="accent5"/>
          </a:effectRef>
          <a:fontRef idx="minor">
            <a:schemeClr val="lt1"/>
          </a:fontRef>
        </dgm:style>
      </dgm:prSet>
      <dgm:spPr/>
      <dgm:t>
        <a:bodyPr/>
        <a:lstStyle/>
        <a:p>
          <a:r>
            <a:rPr lang="ar-SA" sz="1200"/>
            <a:t>تقرير الدولة حول وضع الأطفال في فلسطين</a:t>
          </a:r>
          <a:endParaRPr lang="en-US" sz="1200"/>
        </a:p>
      </dgm:t>
    </dgm:pt>
    <dgm:pt modelId="{ADD1AE54-75DD-4104-8A32-30E763FD821C}" type="parTrans" cxnId="{D2D53C89-A6B1-4E53-A075-F23E5B4D1D15}">
      <dgm:prSet/>
      <dgm:spPr/>
      <dgm:t>
        <a:bodyPr/>
        <a:lstStyle/>
        <a:p>
          <a:endParaRPr lang="en-US" sz="1200"/>
        </a:p>
      </dgm:t>
    </dgm:pt>
    <dgm:pt modelId="{23B9C6C4-77B7-4216-9083-27F23803A5CE}" type="sibTrans" cxnId="{D2D53C89-A6B1-4E53-A075-F23E5B4D1D15}">
      <dgm:prSet/>
      <dgm:spPr/>
      <dgm:t>
        <a:bodyPr/>
        <a:lstStyle/>
        <a:p>
          <a:endParaRPr lang="en-US" sz="1200"/>
        </a:p>
      </dgm:t>
    </dgm:pt>
    <dgm:pt modelId="{2BD80F86-AE38-4FBE-B1AD-60C693DF3F53}">
      <dgm:prSet phldrT="[Text]" custT="1">
        <dgm:style>
          <a:lnRef idx="0">
            <a:schemeClr val="accent5"/>
          </a:lnRef>
          <a:fillRef idx="3">
            <a:schemeClr val="accent5"/>
          </a:fillRef>
          <a:effectRef idx="3">
            <a:schemeClr val="accent5"/>
          </a:effectRef>
          <a:fontRef idx="minor">
            <a:schemeClr val="lt1"/>
          </a:fontRef>
        </dgm:style>
      </dgm:prSet>
      <dgm:spPr/>
      <dgm:t>
        <a:bodyPr/>
        <a:lstStyle/>
        <a:p>
          <a:r>
            <a:rPr lang="ar-SA" sz="1200"/>
            <a:t>التقارير الدولية حول وضع الاطفال ومراقبة وتوثيق الانتهاكات</a:t>
          </a:r>
          <a:endParaRPr lang="en-US" sz="1200"/>
        </a:p>
      </dgm:t>
    </dgm:pt>
    <dgm:pt modelId="{F4F77AF5-53C4-4BC2-92B5-6434A8964697}" type="parTrans" cxnId="{E45A2DD2-1E6E-4BF4-B6C5-AB858F23CB3C}">
      <dgm:prSet/>
      <dgm:spPr/>
      <dgm:t>
        <a:bodyPr/>
        <a:lstStyle/>
        <a:p>
          <a:endParaRPr lang="en-US" sz="1200"/>
        </a:p>
      </dgm:t>
    </dgm:pt>
    <dgm:pt modelId="{C83DBDE1-04C2-4BBC-ADC2-A59DAD2AA5B8}" type="sibTrans" cxnId="{E45A2DD2-1E6E-4BF4-B6C5-AB858F23CB3C}">
      <dgm:prSet/>
      <dgm:spPr/>
      <dgm:t>
        <a:bodyPr/>
        <a:lstStyle/>
        <a:p>
          <a:endParaRPr lang="en-US" sz="1200"/>
        </a:p>
      </dgm:t>
    </dgm:pt>
    <dgm:pt modelId="{785E67E6-E300-4172-9C22-732083C169C5}">
      <dgm:prSet custT="1">
        <dgm:style>
          <a:lnRef idx="0">
            <a:schemeClr val="accent2"/>
          </a:lnRef>
          <a:fillRef idx="3">
            <a:schemeClr val="accent2"/>
          </a:fillRef>
          <a:effectRef idx="3">
            <a:schemeClr val="accent2"/>
          </a:effectRef>
          <a:fontRef idx="minor">
            <a:schemeClr val="lt1"/>
          </a:fontRef>
        </dgm:style>
      </dgm:prSet>
      <dgm:spPr/>
      <dgm:t>
        <a:bodyPr/>
        <a:lstStyle/>
        <a:p>
          <a:r>
            <a:rPr lang="ar-SA" sz="1200"/>
            <a:t>اتخاذ الاجراءات لتحسين اوضاع الاطفال والحد من الانتهاكات</a:t>
          </a:r>
          <a:endParaRPr lang="en-US" sz="1200"/>
        </a:p>
      </dgm:t>
    </dgm:pt>
    <dgm:pt modelId="{59C43D7C-1976-4A46-9AA9-EE0AB971166B}" type="parTrans" cxnId="{BE464EBF-C9A8-4F56-8689-B4644A5A08D4}">
      <dgm:prSet/>
      <dgm:spPr/>
      <dgm:t>
        <a:bodyPr/>
        <a:lstStyle/>
        <a:p>
          <a:endParaRPr lang="en-US" sz="1200"/>
        </a:p>
      </dgm:t>
    </dgm:pt>
    <dgm:pt modelId="{96C41BA8-01EC-46D0-9BB5-4FBE55B55965}" type="sibTrans" cxnId="{BE464EBF-C9A8-4F56-8689-B4644A5A08D4}">
      <dgm:prSet/>
      <dgm:spPr/>
      <dgm:t>
        <a:bodyPr/>
        <a:lstStyle/>
        <a:p>
          <a:endParaRPr lang="en-US" sz="1200"/>
        </a:p>
      </dgm:t>
    </dgm:pt>
    <dgm:pt modelId="{0A559945-08FB-4F0A-94C5-813C5E9B7B57}">
      <dgm:prSet custT="1">
        <dgm:style>
          <a:lnRef idx="0">
            <a:schemeClr val="accent2"/>
          </a:lnRef>
          <a:fillRef idx="3">
            <a:schemeClr val="accent2"/>
          </a:fillRef>
          <a:effectRef idx="3">
            <a:schemeClr val="accent2"/>
          </a:effectRef>
          <a:fontRef idx="minor">
            <a:schemeClr val="lt1"/>
          </a:fontRef>
        </dgm:style>
      </dgm:prSet>
      <dgm:spPr/>
      <dgm:t>
        <a:bodyPr/>
        <a:lstStyle/>
        <a:p>
          <a:r>
            <a:rPr lang="ar-SA" sz="1200"/>
            <a:t>اتخاذ الاجراءات الوطنية لتحسين وضع الاطفال والحد من الانتهاكات</a:t>
          </a:r>
          <a:endParaRPr lang="en-US" sz="1200"/>
        </a:p>
      </dgm:t>
    </dgm:pt>
    <dgm:pt modelId="{50ECCC72-B944-40D0-AF74-189138618338}" type="parTrans" cxnId="{11DE9D56-63E2-4638-956B-B353B63C6229}">
      <dgm:prSet/>
      <dgm:spPr/>
      <dgm:t>
        <a:bodyPr/>
        <a:lstStyle/>
        <a:p>
          <a:endParaRPr lang="en-US" sz="1200"/>
        </a:p>
      </dgm:t>
    </dgm:pt>
    <dgm:pt modelId="{5CCBB0B3-F71C-41CE-8BC9-CD3ED72A48CC}" type="sibTrans" cxnId="{11DE9D56-63E2-4638-956B-B353B63C6229}">
      <dgm:prSet/>
      <dgm:spPr/>
      <dgm:t>
        <a:bodyPr/>
        <a:lstStyle/>
        <a:p>
          <a:endParaRPr lang="en-US" sz="1200"/>
        </a:p>
      </dgm:t>
    </dgm:pt>
    <dgm:pt modelId="{4338D61B-423B-4314-86A3-74F03C93E501}" type="pres">
      <dgm:prSet presAssocID="{E871944C-5867-4E6A-99F3-4D808442C431}" presName="cycle" presStyleCnt="0">
        <dgm:presLayoutVars>
          <dgm:dir/>
          <dgm:resizeHandles val="exact"/>
        </dgm:presLayoutVars>
      </dgm:prSet>
      <dgm:spPr/>
      <dgm:t>
        <a:bodyPr/>
        <a:lstStyle/>
        <a:p>
          <a:endParaRPr lang="en-US"/>
        </a:p>
      </dgm:t>
    </dgm:pt>
    <dgm:pt modelId="{C288C109-A9B3-45A6-8365-54D54D66CB09}" type="pres">
      <dgm:prSet presAssocID="{ECB404CE-9C83-4389-B7AA-F75FFAC07D8A}" presName="node" presStyleLbl="node1" presStyleIdx="0" presStyleCnt="7" custScaleX="126765" custScaleY="153946">
        <dgm:presLayoutVars>
          <dgm:bulletEnabled val="1"/>
        </dgm:presLayoutVars>
      </dgm:prSet>
      <dgm:spPr/>
      <dgm:t>
        <a:bodyPr/>
        <a:lstStyle/>
        <a:p>
          <a:endParaRPr lang="en-US"/>
        </a:p>
      </dgm:t>
    </dgm:pt>
    <dgm:pt modelId="{F947714E-E51E-4510-96D5-AFEAD6101528}" type="pres">
      <dgm:prSet presAssocID="{ECB404CE-9C83-4389-B7AA-F75FFAC07D8A}" presName="spNode" presStyleCnt="0"/>
      <dgm:spPr/>
    </dgm:pt>
    <dgm:pt modelId="{CDAE9544-15DF-43C4-8F6D-3EEF9786A544}" type="pres">
      <dgm:prSet presAssocID="{2C3ADB92-4B86-4FE9-AE4A-5BDF5D57C073}" presName="sibTrans" presStyleLbl="sibTrans1D1" presStyleIdx="0" presStyleCnt="7"/>
      <dgm:spPr/>
      <dgm:t>
        <a:bodyPr/>
        <a:lstStyle/>
        <a:p>
          <a:endParaRPr lang="en-US"/>
        </a:p>
      </dgm:t>
    </dgm:pt>
    <dgm:pt modelId="{F52BC9AA-40C4-4F20-A4C9-8CAA0809477E}" type="pres">
      <dgm:prSet presAssocID="{B6A5B8F6-47BE-4E62-A766-54B58D346F5A}" presName="node" presStyleLbl="node1" presStyleIdx="1" presStyleCnt="7" custScaleX="124286" custScaleY="152331">
        <dgm:presLayoutVars>
          <dgm:bulletEnabled val="1"/>
        </dgm:presLayoutVars>
      </dgm:prSet>
      <dgm:spPr/>
      <dgm:t>
        <a:bodyPr/>
        <a:lstStyle/>
        <a:p>
          <a:endParaRPr lang="en-US"/>
        </a:p>
      </dgm:t>
    </dgm:pt>
    <dgm:pt modelId="{4F4AA1ED-470C-4F11-8AC4-ED27BB2B0ED2}" type="pres">
      <dgm:prSet presAssocID="{B6A5B8F6-47BE-4E62-A766-54B58D346F5A}" presName="spNode" presStyleCnt="0"/>
      <dgm:spPr/>
    </dgm:pt>
    <dgm:pt modelId="{C8916100-3BFF-46C6-B0B8-2292853084D2}" type="pres">
      <dgm:prSet presAssocID="{D4FE3AAE-5823-4DAA-9417-5F48562817B4}" presName="sibTrans" presStyleLbl="sibTrans1D1" presStyleIdx="1" presStyleCnt="7"/>
      <dgm:spPr/>
      <dgm:t>
        <a:bodyPr/>
        <a:lstStyle/>
        <a:p>
          <a:endParaRPr lang="en-US"/>
        </a:p>
      </dgm:t>
    </dgm:pt>
    <dgm:pt modelId="{A2E5CC7E-7457-4061-9F49-377268E8D2CD}" type="pres">
      <dgm:prSet presAssocID="{F5ADB53E-1BAE-4D7D-BC0D-82E2A72D2B14}" presName="node" presStyleLbl="node1" presStyleIdx="2" presStyleCnt="7" custScaleX="127171" custScaleY="161044">
        <dgm:presLayoutVars>
          <dgm:bulletEnabled val="1"/>
        </dgm:presLayoutVars>
      </dgm:prSet>
      <dgm:spPr/>
      <dgm:t>
        <a:bodyPr/>
        <a:lstStyle/>
        <a:p>
          <a:endParaRPr lang="en-US"/>
        </a:p>
      </dgm:t>
    </dgm:pt>
    <dgm:pt modelId="{C686284B-CD7A-43F3-9FB6-D8A62244B495}" type="pres">
      <dgm:prSet presAssocID="{F5ADB53E-1BAE-4D7D-BC0D-82E2A72D2B14}" presName="spNode" presStyleCnt="0"/>
      <dgm:spPr/>
    </dgm:pt>
    <dgm:pt modelId="{6481CE65-4803-405D-8388-732CA3568EDD}" type="pres">
      <dgm:prSet presAssocID="{6AEA0F9C-B106-47F9-AEA7-06B5DFD5BE5E}" presName="sibTrans" presStyleLbl="sibTrans1D1" presStyleIdx="2" presStyleCnt="7"/>
      <dgm:spPr/>
      <dgm:t>
        <a:bodyPr/>
        <a:lstStyle/>
        <a:p>
          <a:endParaRPr lang="en-US"/>
        </a:p>
      </dgm:t>
    </dgm:pt>
    <dgm:pt modelId="{E86C2651-E11A-4498-9D53-166E74FF17B9}" type="pres">
      <dgm:prSet presAssocID="{BD612D6F-45D6-4BC0-B795-94768AB55133}" presName="node" presStyleLbl="node1" presStyleIdx="3" presStyleCnt="7" custScaleX="151333" custScaleY="168022">
        <dgm:presLayoutVars>
          <dgm:bulletEnabled val="1"/>
        </dgm:presLayoutVars>
      </dgm:prSet>
      <dgm:spPr/>
      <dgm:t>
        <a:bodyPr/>
        <a:lstStyle/>
        <a:p>
          <a:endParaRPr lang="en-US"/>
        </a:p>
      </dgm:t>
    </dgm:pt>
    <dgm:pt modelId="{CACB9F71-7724-4D98-9DEE-D8C8B97D36DF}" type="pres">
      <dgm:prSet presAssocID="{BD612D6F-45D6-4BC0-B795-94768AB55133}" presName="spNode" presStyleCnt="0"/>
      <dgm:spPr/>
    </dgm:pt>
    <dgm:pt modelId="{8F09556F-87B7-4082-B62E-7D1029B68742}" type="pres">
      <dgm:prSet presAssocID="{23B9C6C4-77B7-4216-9083-27F23803A5CE}" presName="sibTrans" presStyleLbl="sibTrans1D1" presStyleIdx="3" presStyleCnt="7"/>
      <dgm:spPr/>
      <dgm:t>
        <a:bodyPr/>
        <a:lstStyle/>
        <a:p>
          <a:endParaRPr lang="en-US"/>
        </a:p>
      </dgm:t>
    </dgm:pt>
    <dgm:pt modelId="{9455699B-FB37-4FD2-ADD1-A12771A2AC0D}" type="pres">
      <dgm:prSet presAssocID="{0A559945-08FB-4F0A-94C5-813C5E9B7B57}" presName="node" presStyleLbl="node1" presStyleIdx="4" presStyleCnt="7" custScaleX="135126" custScaleY="128400">
        <dgm:presLayoutVars>
          <dgm:bulletEnabled val="1"/>
        </dgm:presLayoutVars>
      </dgm:prSet>
      <dgm:spPr/>
      <dgm:t>
        <a:bodyPr/>
        <a:lstStyle/>
        <a:p>
          <a:endParaRPr lang="en-US"/>
        </a:p>
      </dgm:t>
    </dgm:pt>
    <dgm:pt modelId="{D190931E-9B15-4706-8571-B9D56C4817A9}" type="pres">
      <dgm:prSet presAssocID="{0A559945-08FB-4F0A-94C5-813C5E9B7B57}" presName="spNode" presStyleCnt="0"/>
      <dgm:spPr/>
    </dgm:pt>
    <dgm:pt modelId="{1BC98A20-C467-40C0-9594-E1FC12CCDE1B}" type="pres">
      <dgm:prSet presAssocID="{5CCBB0B3-F71C-41CE-8BC9-CD3ED72A48CC}" presName="sibTrans" presStyleLbl="sibTrans1D1" presStyleIdx="4" presStyleCnt="7"/>
      <dgm:spPr/>
      <dgm:t>
        <a:bodyPr/>
        <a:lstStyle/>
        <a:p>
          <a:endParaRPr lang="en-US"/>
        </a:p>
      </dgm:t>
    </dgm:pt>
    <dgm:pt modelId="{C739F327-863F-4CAF-BC9E-B09D9781D135}" type="pres">
      <dgm:prSet presAssocID="{2BD80F86-AE38-4FBE-B1AD-60C693DF3F53}" presName="node" presStyleLbl="node1" presStyleIdx="5" presStyleCnt="7" custScaleX="119130" custScaleY="148179">
        <dgm:presLayoutVars>
          <dgm:bulletEnabled val="1"/>
        </dgm:presLayoutVars>
      </dgm:prSet>
      <dgm:spPr/>
      <dgm:t>
        <a:bodyPr/>
        <a:lstStyle/>
        <a:p>
          <a:endParaRPr lang="en-US"/>
        </a:p>
      </dgm:t>
    </dgm:pt>
    <dgm:pt modelId="{04532B75-56A9-4DC1-90E6-5900BA3D9C01}" type="pres">
      <dgm:prSet presAssocID="{2BD80F86-AE38-4FBE-B1AD-60C693DF3F53}" presName="spNode" presStyleCnt="0"/>
      <dgm:spPr/>
    </dgm:pt>
    <dgm:pt modelId="{18B7AC17-946B-49A5-B67A-26F8AC208A19}" type="pres">
      <dgm:prSet presAssocID="{C83DBDE1-04C2-4BBC-ADC2-A59DAD2AA5B8}" presName="sibTrans" presStyleLbl="sibTrans1D1" presStyleIdx="5" presStyleCnt="7"/>
      <dgm:spPr/>
      <dgm:t>
        <a:bodyPr/>
        <a:lstStyle/>
        <a:p>
          <a:endParaRPr lang="en-US"/>
        </a:p>
      </dgm:t>
    </dgm:pt>
    <dgm:pt modelId="{3DFDB747-2C6C-4826-8DB4-3EF4663BE090}" type="pres">
      <dgm:prSet presAssocID="{785E67E6-E300-4172-9C22-732083C169C5}" presName="node" presStyleLbl="node1" presStyleIdx="6" presStyleCnt="7" custScaleX="130767" custScaleY="158198">
        <dgm:presLayoutVars>
          <dgm:bulletEnabled val="1"/>
        </dgm:presLayoutVars>
      </dgm:prSet>
      <dgm:spPr/>
      <dgm:t>
        <a:bodyPr/>
        <a:lstStyle/>
        <a:p>
          <a:endParaRPr lang="en-US"/>
        </a:p>
      </dgm:t>
    </dgm:pt>
    <dgm:pt modelId="{AA8FC306-AAC9-428C-9253-814BAA865536}" type="pres">
      <dgm:prSet presAssocID="{785E67E6-E300-4172-9C22-732083C169C5}" presName="spNode" presStyleCnt="0"/>
      <dgm:spPr/>
    </dgm:pt>
    <dgm:pt modelId="{A0DCF704-97F4-491C-99E4-B22DE475ECBC}" type="pres">
      <dgm:prSet presAssocID="{96C41BA8-01EC-46D0-9BB5-4FBE55B55965}" presName="sibTrans" presStyleLbl="sibTrans1D1" presStyleIdx="6" presStyleCnt="7"/>
      <dgm:spPr/>
      <dgm:t>
        <a:bodyPr/>
        <a:lstStyle/>
        <a:p>
          <a:endParaRPr lang="en-US"/>
        </a:p>
      </dgm:t>
    </dgm:pt>
  </dgm:ptLst>
  <dgm:cxnLst>
    <dgm:cxn modelId="{A68EB35B-4B99-41D3-9D08-C60356885B5F}" type="presOf" srcId="{5CCBB0B3-F71C-41CE-8BC9-CD3ED72A48CC}" destId="{1BC98A20-C467-40C0-9594-E1FC12CCDE1B}" srcOrd="0" destOrd="0" presId="urn:microsoft.com/office/officeart/2005/8/layout/cycle5"/>
    <dgm:cxn modelId="{032892C0-4D7A-4C60-A1E5-0451B53632A1}" type="presOf" srcId="{D4FE3AAE-5823-4DAA-9417-5F48562817B4}" destId="{C8916100-3BFF-46C6-B0B8-2292853084D2}" srcOrd="0" destOrd="0" presId="urn:microsoft.com/office/officeart/2005/8/layout/cycle5"/>
    <dgm:cxn modelId="{C890DC80-82D6-4E03-9A1A-E469872FCEC3}" type="presOf" srcId="{BD612D6F-45D6-4BC0-B795-94768AB55133}" destId="{E86C2651-E11A-4498-9D53-166E74FF17B9}" srcOrd="0" destOrd="0" presId="urn:microsoft.com/office/officeart/2005/8/layout/cycle5"/>
    <dgm:cxn modelId="{346D0211-7325-4E61-8D9E-6E24F373AC2D}" type="presOf" srcId="{6AEA0F9C-B106-47F9-AEA7-06B5DFD5BE5E}" destId="{6481CE65-4803-405D-8388-732CA3568EDD}" srcOrd="0" destOrd="0" presId="urn:microsoft.com/office/officeart/2005/8/layout/cycle5"/>
    <dgm:cxn modelId="{55EA34BF-BF97-4E5A-A834-968D2152E35D}" type="presOf" srcId="{E871944C-5867-4E6A-99F3-4D808442C431}" destId="{4338D61B-423B-4314-86A3-74F03C93E501}" srcOrd="0" destOrd="0" presId="urn:microsoft.com/office/officeart/2005/8/layout/cycle5"/>
    <dgm:cxn modelId="{7E2BB103-CA93-4E2A-9651-847556CEA5EF}" srcId="{E871944C-5867-4E6A-99F3-4D808442C431}" destId="{B6A5B8F6-47BE-4E62-A766-54B58D346F5A}" srcOrd="1" destOrd="0" parTransId="{1CEBC0AD-8B6E-4228-B2D3-08A4F55AA13C}" sibTransId="{D4FE3AAE-5823-4DAA-9417-5F48562817B4}"/>
    <dgm:cxn modelId="{1466D403-3172-40E4-BCD7-A2F5F1C64587}" type="presOf" srcId="{0A559945-08FB-4F0A-94C5-813C5E9B7B57}" destId="{9455699B-FB37-4FD2-ADD1-A12771A2AC0D}" srcOrd="0" destOrd="0" presId="urn:microsoft.com/office/officeart/2005/8/layout/cycle5"/>
    <dgm:cxn modelId="{A4973FED-456F-411E-ACF9-5ED257FC8AE3}" type="presOf" srcId="{F5ADB53E-1BAE-4D7D-BC0D-82E2A72D2B14}" destId="{A2E5CC7E-7457-4061-9F49-377268E8D2CD}" srcOrd="0" destOrd="0" presId="urn:microsoft.com/office/officeart/2005/8/layout/cycle5"/>
    <dgm:cxn modelId="{D2D53C89-A6B1-4E53-A075-F23E5B4D1D15}" srcId="{E871944C-5867-4E6A-99F3-4D808442C431}" destId="{BD612D6F-45D6-4BC0-B795-94768AB55133}" srcOrd="3" destOrd="0" parTransId="{ADD1AE54-75DD-4104-8A32-30E763FD821C}" sibTransId="{23B9C6C4-77B7-4216-9083-27F23803A5CE}"/>
    <dgm:cxn modelId="{8002C84C-054E-4197-A0AB-D33305F3ED50}" type="presOf" srcId="{785E67E6-E300-4172-9C22-732083C169C5}" destId="{3DFDB747-2C6C-4826-8DB4-3EF4663BE090}" srcOrd="0" destOrd="0" presId="urn:microsoft.com/office/officeart/2005/8/layout/cycle5"/>
    <dgm:cxn modelId="{11DE9D56-63E2-4638-956B-B353B63C6229}" srcId="{E871944C-5867-4E6A-99F3-4D808442C431}" destId="{0A559945-08FB-4F0A-94C5-813C5E9B7B57}" srcOrd="4" destOrd="0" parTransId="{50ECCC72-B944-40D0-AF74-189138618338}" sibTransId="{5CCBB0B3-F71C-41CE-8BC9-CD3ED72A48CC}"/>
    <dgm:cxn modelId="{6C9D738D-1C1C-4930-96E5-749EB2E1BAFA}" srcId="{E871944C-5867-4E6A-99F3-4D808442C431}" destId="{F5ADB53E-1BAE-4D7D-BC0D-82E2A72D2B14}" srcOrd="2" destOrd="0" parTransId="{B4F5E74E-2EC2-49AB-9AF7-DD47D9163F75}" sibTransId="{6AEA0F9C-B106-47F9-AEA7-06B5DFD5BE5E}"/>
    <dgm:cxn modelId="{AE483958-AABD-47A6-B0F2-DFB55CE4C04F}" type="presOf" srcId="{96C41BA8-01EC-46D0-9BB5-4FBE55B55965}" destId="{A0DCF704-97F4-491C-99E4-B22DE475ECBC}" srcOrd="0" destOrd="0" presId="urn:microsoft.com/office/officeart/2005/8/layout/cycle5"/>
    <dgm:cxn modelId="{7B99F91B-E1C8-4F7B-92C3-BF39C4D0C9F6}" type="presOf" srcId="{B6A5B8F6-47BE-4E62-A766-54B58D346F5A}" destId="{F52BC9AA-40C4-4F20-A4C9-8CAA0809477E}" srcOrd="0" destOrd="0" presId="urn:microsoft.com/office/officeart/2005/8/layout/cycle5"/>
    <dgm:cxn modelId="{BE464EBF-C9A8-4F56-8689-B4644A5A08D4}" srcId="{E871944C-5867-4E6A-99F3-4D808442C431}" destId="{785E67E6-E300-4172-9C22-732083C169C5}" srcOrd="6" destOrd="0" parTransId="{59C43D7C-1976-4A46-9AA9-EE0AB971166B}" sibTransId="{96C41BA8-01EC-46D0-9BB5-4FBE55B55965}"/>
    <dgm:cxn modelId="{E45A2DD2-1E6E-4BF4-B6C5-AB858F23CB3C}" srcId="{E871944C-5867-4E6A-99F3-4D808442C431}" destId="{2BD80F86-AE38-4FBE-B1AD-60C693DF3F53}" srcOrd="5" destOrd="0" parTransId="{F4F77AF5-53C4-4BC2-92B5-6434A8964697}" sibTransId="{C83DBDE1-04C2-4BBC-ADC2-A59DAD2AA5B8}"/>
    <dgm:cxn modelId="{1E8EFCFD-AFE1-430E-A776-AA3117E9DA8F}" type="presOf" srcId="{23B9C6C4-77B7-4216-9083-27F23803A5CE}" destId="{8F09556F-87B7-4082-B62E-7D1029B68742}" srcOrd="0" destOrd="0" presId="urn:microsoft.com/office/officeart/2005/8/layout/cycle5"/>
    <dgm:cxn modelId="{F61D2DCD-35A1-4889-898F-BF6AF8016C39}" type="presOf" srcId="{C83DBDE1-04C2-4BBC-ADC2-A59DAD2AA5B8}" destId="{18B7AC17-946B-49A5-B67A-26F8AC208A19}" srcOrd="0" destOrd="0" presId="urn:microsoft.com/office/officeart/2005/8/layout/cycle5"/>
    <dgm:cxn modelId="{9E7B1950-666D-4ACF-BC7B-EBF663B0614F}" type="presOf" srcId="{2BD80F86-AE38-4FBE-B1AD-60C693DF3F53}" destId="{C739F327-863F-4CAF-BC9E-B09D9781D135}" srcOrd="0" destOrd="0" presId="urn:microsoft.com/office/officeart/2005/8/layout/cycle5"/>
    <dgm:cxn modelId="{AD0E01C6-D696-42CB-86A2-5E877F91DAE9}" type="presOf" srcId="{2C3ADB92-4B86-4FE9-AE4A-5BDF5D57C073}" destId="{CDAE9544-15DF-43C4-8F6D-3EEF9786A544}" srcOrd="0" destOrd="0" presId="urn:microsoft.com/office/officeart/2005/8/layout/cycle5"/>
    <dgm:cxn modelId="{1BBFCF7C-016D-4F15-B67A-D37803E02983}" srcId="{E871944C-5867-4E6A-99F3-4D808442C431}" destId="{ECB404CE-9C83-4389-B7AA-F75FFAC07D8A}" srcOrd="0" destOrd="0" parTransId="{A78914FB-8598-43FB-A65C-FE1CA59C3327}" sibTransId="{2C3ADB92-4B86-4FE9-AE4A-5BDF5D57C073}"/>
    <dgm:cxn modelId="{39AF4502-0C54-46A0-AC1B-4D06477EAD8E}" type="presOf" srcId="{ECB404CE-9C83-4389-B7AA-F75FFAC07D8A}" destId="{C288C109-A9B3-45A6-8365-54D54D66CB09}" srcOrd="0" destOrd="0" presId="urn:microsoft.com/office/officeart/2005/8/layout/cycle5"/>
    <dgm:cxn modelId="{35F032A5-F1E4-463C-B30F-A03A02A12E41}" type="presParOf" srcId="{4338D61B-423B-4314-86A3-74F03C93E501}" destId="{C288C109-A9B3-45A6-8365-54D54D66CB09}" srcOrd="0" destOrd="0" presId="urn:microsoft.com/office/officeart/2005/8/layout/cycle5"/>
    <dgm:cxn modelId="{3A51AC45-9229-4C19-8D27-D0BD56631400}" type="presParOf" srcId="{4338D61B-423B-4314-86A3-74F03C93E501}" destId="{F947714E-E51E-4510-96D5-AFEAD6101528}" srcOrd="1" destOrd="0" presId="urn:microsoft.com/office/officeart/2005/8/layout/cycle5"/>
    <dgm:cxn modelId="{CAA0D92F-EA89-48A5-8AB7-0A35BCBA0102}" type="presParOf" srcId="{4338D61B-423B-4314-86A3-74F03C93E501}" destId="{CDAE9544-15DF-43C4-8F6D-3EEF9786A544}" srcOrd="2" destOrd="0" presId="urn:microsoft.com/office/officeart/2005/8/layout/cycle5"/>
    <dgm:cxn modelId="{2F10199D-4789-4F09-BFE0-E956C9CD32D7}" type="presParOf" srcId="{4338D61B-423B-4314-86A3-74F03C93E501}" destId="{F52BC9AA-40C4-4F20-A4C9-8CAA0809477E}" srcOrd="3" destOrd="0" presId="urn:microsoft.com/office/officeart/2005/8/layout/cycle5"/>
    <dgm:cxn modelId="{E06A2BBC-A0F6-47BE-8DE0-7A82AB3EC890}" type="presParOf" srcId="{4338D61B-423B-4314-86A3-74F03C93E501}" destId="{4F4AA1ED-470C-4F11-8AC4-ED27BB2B0ED2}" srcOrd="4" destOrd="0" presId="urn:microsoft.com/office/officeart/2005/8/layout/cycle5"/>
    <dgm:cxn modelId="{5761163C-6A2F-48E5-A1EC-9633D4DB9521}" type="presParOf" srcId="{4338D61B-423B-4314-86A3-74F03C93E501}" destId="{C8916100-3BFF-46C6-B0B8-2292853084D2}" srcOrd="5" destOrd="0" presId="urn:microsoft.com/office/officeart/2005/8/layout/cycle5"/>
    <dgm:cxn modelId="{C5DA4B61-16A8-48CF-B6D2-7936052C9E82}" type="presParOf" srcId="{4338D61B-423B-4314-86A3-74F03C93E501}" destId="{A2E5CC7E-7457-4061-9F49-377268E8D2CD}" srcOrd="6" destOrd="0" presId="urn:microsoft.com/office/officeart/2005/8/layout/cycle5"/>
    <dgm:cxn modelId="{FF845363-0831-4545-AB4D-92E724ABD593}" type="presParOf" srcId="{4338D61B-423B-4314-86A3-74F03C93E501}" destId="{C686284B-CD7A-43F3-9FB6-D8A62244B495}" srcOrd="7" destOrd="0" presId="urn:microsoft.com/office/officeart/2005/8/layout/cycle5"/>
    <dgm:cxn modelId="{77E565C0-205F-4308-97D9-B46B2EC2C95B}" type="presParOf" srcId="{4338D61B-423B-4314-86A3-74F03C93E501}" destId="{6481CE65-4803-405D-8388-732CA3568EDD}" srcOrd="8" destOrd="0" presId="urn:microsoft.com/office/officeart/2005/8/layout/cycle5"/>
    <dgm:cxn modelId="{3D4DACFB-682A-4D95-8E5A-9FA6AD5EA27C}" type="presParOf" srcId="{4338D61B-423B-4314-86A3-74F03C93E501}" destId="{E86C2651-E11A-4498-9D53-166E74FF17B9}" srcOrd="9" destOrd="0" presId="urn:microsoft.com/office/officeart/2005/8/layout/cycle5"/>
    <dgm:cxn modelId="{1C8CAE76-B7AC-4773-BAC4-3A5EAA227253}" type="presParOf" srcId="{4338D61B-423B-4314-86A3-74F03C93E501}" destId="{CACB9F71-7724-4D98-9DEE-D8C8B97D36DF}" srcOrd="10" destOrd="0" presId="urn:microsoft.com/office/officeart/2005/8/layout/cycle5"/>
    <dgm:cxn modelId="{ECB07840-713D-4326-B24E-953135C7DD40}" type="presParOf" srcId="{4338D61B-423B-4314-86A3-74F03C93E501}" destId="{8F09556F-87B7-4082-B62E-7D1029B68742}" srcOrd="11" destOrd="0" presId="urn:microsoft.com/office/officeart/2005/8/layout/cycle5"/>
    <dgm:cxn modelId="{2A19E156-A417-41E5-A69B-A4E3947326AD}" type="presParOf" srcId="{4338D61B-423B-4314-86A3-74F03C93E501}" destId="{9455699B-FB37-4FD2-ADD1-A12771A2AC0D}" srcOrd="12" destOrd="0" presId="urn:microsoft.com/office/officeart/2005/8/layout/cycle5"/>
    <dgm:cxn modelId="{75A6BC75-4E83-4962-81ED-9345DE5165A9}" type="presParOf" srcId="{4338D61B-423B-4314-86A3-74F03C93E501}" destId="{D190931E-9B15-4706-8571-B9D56C4817A9}" srcOrd="13" destOrd="0" presId="urn:microsoft.com/office/officeart/2005/8/layout/cycle5"/>
    <dgm:cxn modelId="{AAC7222E-A69D-4034-A640-8931824784CF}" type="presParOf" srcId="{4338D61B-423B-4314-86A3-74F03C93E501}" destId="{1BC98A20-C467-40C0-9594-E1FC12CCDE1B}" srcOrd="14" destOrd="0" presId="urn:microsoft.com/office/officeart/2005/8/layout/cycle5"/>
    <dgm:cxn modelId="{9706A2D9-D88A-4B5B-8200-EBBB3104013F}" type="presParOf" srcId="{4338D61B-423B-4314-86A3-74F03C93E501}" destId="{C739F327-863F-4CAF-BC9E-B09D9781D135}" srcOrd="15" destOrd="0" presId="urn:microsoft.com/office/officeart/2005/8/layout/cycle5"/>
    <dgm:cxn modelId="{7E35705B-9B66-4B8F-932A-397937062522}" type="presParOf" srcId="{4338D61B-423B-4314-86A3-74F03C93E501}" destId="{04532B75-56A9-4DC1-90E6-5900BA3D9C01}" srcOrd="16" destOrd="0" presId="urn:microsoft.com/office/officeart/2005/8/layout/cycle5"/>
    <dgm:cxn modelId="{FAE34A61-B33E-4143-98B3-42D3DD4FBE31}" type="presParOf" srcId="{4338D61B-423B-4314-86A3-74F03C93E501}" destId="{18B7AC17-946B-49A5-B67A-26F8AC208A19}" srcOrd="17" destOrd="0" presId="urn:microsoft.com/office/officeart/2005/8/layout/cycle5"/>
    <dgm:cxn modelId="{600176F0-72DF-4FC4-A5F1-24F55B09906C}" type="presParOf" srcId="{4338D61B-423B-4314-86A3-74F03C93E501}" destId="{3DFDB747-2C6C-4826-8DB4-3EF4663BE090}" srcOrd="18" destOrd="0" presId="urn:microsoft.com/office/officeart/2005/8/layout/cycle5"/>
    <dgm:cxn modelId="{ABEA874E-C863-4020-8390-19E934F75D9C}" type="presParOf" srcId="{4338D61B-423B-4314-86A3-74F03C93E501}" destId="{AA8FC306-AAC9-428C-9253-814BAA865536}" srcOrd="19" destOrd="0" presId="urn:microsoft.com/office/officeart/2005/8/layout/cycle5"/>
    <dgm:cxn modelId="{65D37B05-521C-4D9A-B778-002117F0A21A}" type="presParOf" srcId="{4338D61B-423B-4314-86A3-74F03C93E501}" destId="{A0DCF704-97F4-491C-99E4-B22DE475ECBC}" srcOrd="20" destOrd="0" presId="urn:microsoft.com/office/officeart/2005/8/layout/cycle5"/>
  </dgm:cxnLst>
  <dgm:bg/>
  <dgm:whole/>
  <dgm:extLst>
    <a:ext uri="http://schemas.microsoft.com/office/drawing/2008/diagram">
      <dsp:dataModelExt xmlns:dsp="http://schemas.microsoft.com/office/drawing/2008/diagram" xmlns="" relId="rId28"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48A55BE1-3788-4D6C-85E5-A4E4FE1FBD7B}" type="doc">
      <dgm:prSet loTypeId="urn:microsoft.com/office/officeart/2005/8/layout/venn2" loCatId="relationship" qsTypeId="urn:microsoft.com/office/officeart/2005/8/quickstyle/simple1" qsCatId="simple" csTypeId="urn:microsoft.com/office/officeart/2005/8/colors/accent1_2" csCatId="accent1" phldr="1"/>
      <dgm:spPr/>
      <dgm:t>
        <a:bodyPr/>
        <a:lstStyle/>
        <a:p>
          <a:endParaRPr lang="en-US"/>
        </a:p>
      </dgm:t>
    </dgm:pt>
    <dgm:pt modelId="{A2B9336B-F712-4B17-87DB-E68C7732509E}">
      <dgm:prSet phldrT="[Text]" custT="1"/>
      <dgm:spPr/>
      <dgm:t>
        <a:bodyPr/>
        <a:lstStyle/>
        <a:p>
          <a:pPr algn="ctr" rtl="1"/>
          <a:r>
            <a:rPr lang="ar-SA" sz="1100"/>
            <a:t> </a:t>
          </a:r>
          <a:r>
            <a:rPr lang="ar-SA" sz="900"/>
            <a:t>34% يعتمدون على المساعدات الغذائية</a:t>
          </a:r>
          <a:endParaRPr lang="en-US" sz="900"/>
        </a:p>
        <a:p>
          <a:pPr algn="ctr"/>
          <a:r>
            <a:rPr lang="ar-SA" sz="900"/>
            <a:t> 65%من أسر غزة</a:t>
          </a:r>
          <a:endParaRPr lang="en-US" sz="900"/>
        </a:p>
      </dgm:t>
    </dgm:pt>
    <dgm:pt modelId="{E3CA79E7-1ED4-4625-B432-33727DF85E6C}" type="parTrans" cxnId="{EFDB97DB-15CD-469F-AD3F-7FEE826FD260}">
      <dgm:prSet/>
      <dgm:spPr/>
      <dgm:t>
        <a:bodyPr/>
        <a:lstStyle/>
        <a:p>
          <a:endParaRPr lang="en-US"/>
        </a:p>
      </dgm:t>
    </dgm:pt>
    <dgm:pt modelId="{FC71D551-A411-4C72-A0F3-242CEFAC6A1D}" type="sibTrans" cxnId="{EFDB97DB-15CD-469F-AD3F-7FEE826FD260}">
      <dgm:prSet/>
      <dgm:spPr/>
      <dgm:t>
        <a:bodyPr/>
        <a:lstStyle/>
        <a:p>
          <a:endParaRPr lang="en-US"/>
        </a:p>
      </dgm:t>
    </dgm:pt>
    <dgm:pt modelId="{6450AAAA-D5EA-403E-A3E6-41A1B8C09755}">
      <dgm:prSet phldrT="[Text]" custT="1"/>
      <dgm:spPr>
        <a:solidFill>
          <a:schemeClr val="accent2">
            <a:lumMod val="75000"/>
          </a:schemeClr>
        </a:solidFill>
      </dgm:spPr>
      <dgm:t>
        <a:bodyPr/>
        <a:lstStyle/>
        <a:p>
          <a:r>
            <a:rPr lang="ar-SA" sz="900"/>
            <a:t>انعدام الأمن الغذائي</a:t>
          </a:r>
        </a:p>
        <a:p>
          <a:r>
            <a:rPr lang="en-US" sz="900"/>
            <a:t>27%</a:t>
          </a:r>
          <a:r>
            <a:rPr lang="ar-SA" sz="900"/>
            <a:t>فلسطين: </a:t>
          </a:r>
          <a:endParaRPr lang="en-US" sz="900"/>
        </a:p>
        <a:p>
          <a:r>
            <a:rPr lang="en-US" sz="900"/>
            <a:t>17% </a:t>
          </a:r>
          <a:r>
            <a:rPr lang="ar-SA" sz="900"/>
            <a:t>الضفة الغربية</a:t>
          </a:r>
          <a:endParaRPr lang="en-US" sz="900"/>
        </a:p>
        <a:p>
          <a:r>
            <a:rPr lang="en-US" sz="900"/>
            <a:t>44% </a:t>
          </a:r>
          <a:r>
            <a:rPr lang="ar-SA" sz="900"/>
            <a:t>غزة</a:t>
          </a:r>
          <a:endParaRPr lang="en-US" sz="900"/>
        </a:p>
      </dgm:t>
    </dgm:pt>
    <dgm:pt modelId="{5BA84E52-FEBF-4192-8238-714B3770982F}" type="parTrans" cxnId="{6C82FF73-CDF8-4EB6-B44A-8F6E31C9865E}">
      <dgm:prSet/>
      <dgm:spPr/>
      <dgm:t>
        <a:bodyPr/>
        <a:lstStyle/>
        <a:p>
          <a:endParaRPr lang="en-US"/>
        </a:p>
      </dgm:t>
    </dgm:pt>
    <dgm:pt modelId="{AA720BC4-91BA-4A29-9EF8-1C640B640B8F}" type="sibTrans" cxnId="{6C82FF73-CDF8-4EB6-B44A-8F6E31C9865E}">
      <dgm:prSet/>
      <dgm:spPr/>
      <dgm:t>
        <a:bodyPr/>
        <a:lstStyle/>
        <a:p>
          <a:endParaRPr lang="en-US"/>
        </a:p>
      </dgm:t>
    </dgm:pt>
    <dgm:pt modelId="{DB6833AF-3D73-4346-98B9-C609E3FA062E}">
      <dgm:prSet phldrT="[Text]" custT="1"/>
      <dgm:spPr>
        <a:solidFill>
          <a:schemeClr val="accent5">
            <a:lumMod val="75000"/>
          </a:schemeClr>
        </a:solidFill>
      </dgm:spPr>
      <dgm:t>
        <a:bodyPr/>
        <a:lstStyle/>
        <a:p>
          <a:r>
            <a:rPr lang="ar-SA" sz="1100">
              <a:latin typeface="Simplified Arabic" pitchFamily="18" charset="-78"/>
              <a:cs typeface="Simplified Arabic" pitchFamily="18" charset="-78"/>
            </a:rPr>
            <a:t> </a:t>
          </a:r>
        </a:p>
        <a:p>
          <a:r>
            <a:rPr lang="ar-SA" sz="900">
              <a:latin typeface="Simplified Arabic" pitchFamily="18" charset="-78"/>
              <a:cs typeface="Simplified Arabic" pitchFamily="18" charset="-78"/>
            </a:rPr>
            <a:t>الفقر بين الافراد</a:t>
          </a:r>
        </a:p>
        <a:p>
          <a:r>
            <a:rPr lang="en-US" sz="900">
              <a:latin typeface="Simplified Arabic" pitchFamily="18" charset="-78"/>
              <a:cs typeface="Simplified Arabic" pitchFamily="18" charset="-78"/>
            </a:rPr>
            <a:t>25.</a:t>
          </a:r>
          <a:r>
            <a:rPr lang="ar-SA" sz="900">
              <a:latin typeface="Simplified Arabic" pitchFamily="18" charset="-78"/>
              <a:cs typeface="Simplified Arabic" pitchFamily="18" charset="-78"/>
            </a:rPr>
            <a:t>8</a:t>
          </a:r>
          <a:r>
            <a:rPr lang="en-US" sz="900"/>
            <a:t>%</a:t>
          </a:r>
          <a:r>
            <a:rPr lang="ar-SA" sz="900"/>
            <a:t>فلسطين: </a:t>
          </a:r>
          <a:endParaRPr lang="en-US" sz="900">
            <a:latin typeface="Simplified Arabic" pitchFamily="18" charset="-78"/>
            <a:cs typeface="Simplified Arabic" pitchFamily="18" charset="-78"/>
          </a:endParaRPr>
        </a:p>
        <a:p>
          <a:r>
            <a:rPr lang="en-US" sz="900">
              <a:latin typeface="Simplified Arabic" pitchFamily="18" charset="-78"/>
              <a:cs typeface="Simplified Arabic" pitchFamily="18" charset="-78"/>
            </a:rPr>
            <a:t>1</a:t>
          </a:r>
          <a:r>
            <a:rPr lang="ar-SA" sz="900">
              <a:latin typeface="Simplified Arabic" pitchFamily="18" charset="-78"/>
              <a:cs typeface="Simplified Arabic" pitchFamily="18" charset="-78"/>
            </a:rPr>
            <a:t>7</a:t>
          </a:r>
          <a:r>
            <a:rPr lang="en-US" sz="900">
              <a:latin typeface="Simplified Arabic" pitchFamily="18" charset="-78"/>
              <a:cs typeface="Simplified Arabic" pitchFamily="18" charset="-78"/>
            </a:rPr>
            <a:t>.</a:t>
          </a:r>
          <a:r>
            <a:rPr lang="ar-SA" sz="900">
              <a:latin typeface="Simplified Arabic" pitchFamily="18" charset="-78"/>
              <a:cs typeface="Simplified Arabic" pitchFamily="18" charset="-78"/>
            </a:rPr>
            <a:t>8</a:t>
          </a:r>
          <a:r>
            <a:rPr lang="en-US" sz="900">
              <a:latin typeface="Simplified Arabic" pitchFamily="18" charset="-78"/>
              <a:cs typeface="Simplified Arabic" pitchFamily="18" charset="-78"/>
            </a:rPr>
            <a:t>% </a:t>
          </a:r>
          <a:r>
            <a:rPr lang="ar-SA" sz="900">
              <a:latin typeface="Simplified Arabic" pitchFamily="18" charset="-78"/>
              <a:cs typeface="Simplified Arabic" pitchFamily="18" charset="-78"/>
            </a:rPr>
            <a:t>الضفة الغربية</a:t>
          </a:r>
          <a:endParaRPr lang="en-US" sz="900">
            <a:latin typeface="Simplified Arabic" pitchFamily="18" charset="-78"/>
            <a:cs typeface="Simplified Arabic" pitchFamily="18" charset="-78"/>
          </a:endParaRPr>
        </a:p>
        <a:p>
          <a:r>
            <a:rPr lang="en-US" sz="900">
              <a:latin typeface="Simplified Arabic" pitchFamily="18" charset="-78"/>
              <a:cs typeface="Simplified Arabic" pitchFamily="18" charset="-78"/>
            </a:rPr>
            <a:t>3</a:t>
          </a:r>
          <a:r>
            <a:rPr lang="ar-SA" sz="900">
              <a:latin typeface="Simplified Arabic" pitchFamily="18" charset="-78"/>
              <a:cs typeface="Simplified Arabic" pitchFamily="18" charset="-78"/>
            </a:rPr>
            <a:t>8.8</a:t>
          </a:r>
          <a:r>
            <a:rPr lang="en-US" sz="900">
              <a:latin typeface="Simplified Arabic" pitchFamily="18" charset="-78"/>
              <a:cs typeface="Simplified Arabic" pitchFamily="18" charset="-78"/>
            </a:rPr>
            <a:t>% </a:t>
          </a:r>
          <a:r>
            <a:rPr lang="ar-SA" sz="900">
              <a:latin typeface="Simplified Arabic" pitchFamily="18" charset="-78"/>
              <a:cs typeface="Simplified Arabic" pitchFamily="18" charset="-78"/>
            </a:rPr>
            <a:t>غزة</a:t>
          </a:r>
          <a:endParaRPr lang="en-US" sz="900">
            <a:latin typeface="Simplified Arabic" pitchFamily="18" charset="-78"/>
            <a:cs typeface="Simplified Arabic" pitchFamily="18" charset="-78"/>
          </a:endParaRPr>
        </a:p>
      </dgm:t>
    </dgm:pt>
    <dgm:pt modelId="{977230AB-4FBC-4C60-B69B-00A90A2F6B02}" type="parTrans" cxnId="{AAFAEB86-B970-4882-A12D-F3D05D39836B}">
      <dgm:prSet/>
      <dgm:spPr/>
      <dgm:t>
        <a:bodyPr/>
        <a:lstStyle/>
        <a:p>
          <a:endParaRPr lang="en-US"/>
        </a:p>
      </dgm:t>
    </dgm:pt>
    <dgm:pt modelId="{147C541D-E922-432F-BFC0-F87EC71C1F01}" type="sibTrans" cxnId="{AAFAEB86-B970-4882-A12D-F3D05D39836B}">
      <dgm:prSet/>
      <dgm:spPr/>
      <dgm:t>
        <a:bodyPr/>
        <a:lstStyle/>
        <a:p>
          <a:endParaRPr lang="en-US"/>
        </a:p>
      </dgm:t>
    </dgm:pt>
    <dgm:pt modelId="{D44979A9-7387-4C75-BEC0-16AA39D5000D}">
      <dgm:prSet phldrT="[Text]" custT="1"/>
      <dgm:spPr>
        <a:solidFill>
          <a:schemeClr val="accent5">
            <a:lumMod val="60000"/>
            <a:lumOff val="40000"/>
          </a:schemeClr>
        </a:solidFill>
      </dgm:spPr>
      <dgm:t>
        <a:bodyPr/>
        <a:lstStyle/>
        <a:p>
          <a:r>
            <a:rPr lang="ar-SA" sz="900"/>
            <a:t>فقر</a:t>
          </a:r>
          <a:r>
            <a:rPr lang="ar-SA" sz="900">
              <a:latin typeface="Simplified Arabic" pitchFamily="18" charset="-78"/>
              <a:cs typeface="Simplified Arabic" pitchFamily="18" charset="-78"/>
            </a:rPr>
            <a:t> مدقع</a:t>
          </a:r>
        </a:p>
        <a:p>
          <a:r>
            <a:rPr lang="en-US" sz="900">
              <a:latin typeface="Simplified Arabic" pitchFamily="18" charset="-78"/>
              <a:cs typeface="Simplified Arabic" pitchFamily="18" charset="-78"/>
            </a:rPr>
            <a:t>1</a:t>
          </a:r>
          <a:r>
            <a:rPr lang="ar-SA" sz="900">
              <a:latin typeface="Simplified Arabic" pitchFamily="18" charset="-78"/>
              <a:cs typeface="Simplified Arabic" pitchFamily="18" charset="-78"/>
            </a:rPr>
            <a:t>2</a:t>
          </a:r>
          <a:r>
            <a:rPr lang="en-US" sz="900">
              <a:latin typeface="Simplified Arabic" pitchFamily="18" charset="-78"/>
              <a:cs typeface="Simplified Arabic" pitchFamily="18" charset="-78"/>
            </a:rPr>
            <a:t>.</a:t>
          </a:r>
          <a:r>
            <a:rPr lang="ar-SA" sz="900">
              <a:latin typeface="Simplified Arabic" pitchFamily="18" charset="-78"/>
              <a:cs typeface="Simplified Arabic" pitchFamily="18" charset="-78"/>
            </a:rPr>
            <a:t>9</a:t>
          </a:r>
          <a:r>
            <a:rPr lang="en-US" sz="900">
              <a:latin typeface="Simplified Arabic" pitchFamily="18" charset="-78"/>
              <a:cs typeface="Simplified Arabic" pitchFamily="18" charset="-78"/>
            </a:rPr>
            <a:t>%</a:t>
          </a:r>
          <a:r>
            <a:rPr lang="ar-SA" sz="900">
              <a:latin typeface="Simplified Arabic" pitchFamily="18" charset="-78"/>
              <a:cs typeface="Simplified Arabic" pitchFamily="18" charset="-78"/>
            </a:rPr>
            <a:t>فلسطين: </a:t>
          </a:r>
          <a:endParaRPr lang="en-US" sz="900">
            <a:latin typeface="Simplified Arabic" pitchFamily="18" charset="-78"/>
            <a:cs typeface="Simplified Arabic" pitchFamily="18" charset="-78"/>
          </a:endParaRPr>
        </a:p>
        <a:p>
          <a:r>
            <a:rPr lang="ar-SA" sz="900">
              <a:latin typeface="Simplified Arabic" pitchFamily="18" charset="-78"/>
              <a:cs typeface="Simplified Arabic" pitchFamily="18" charset="-78"/>
            </a:rPr>
            <a:t>7</a:t>
          </a:r>
          <a:r>
            <a:rPr lang="en-US" sz="900"/>
            <a:t>.8% </a:t>
          </a:r>
          <a:r>
            <a:rPr lang="ar-SA" sz="900"/>
            <a:t>الضفة الغربية</a:t>
          </a:r>
          <a:endParaRPr lang="en-US" sz="900"/>
        </a:p>
        <a:p>
          <a:r>
            <a:rPr lang="en-US" sz="900">
              <a:latin typeface="Simplified Arabic" pitchFamily="18" charset="-78"/>
              <a:cs typeface="Simplified Arabic" pitchFamily="18" charset="-78"/>
            </a:rPr>
            <a:t>2</a:t>
          </a:r>
          <a:r>
            <a:rPr lang="ar-SA" sz="900">
              <a:latin typeface="Simplified Arabic" pitchFamily="18" charset="-78"/>
              <a:cs typeface="Simplified Arabic" pitchFamily="18" charset="-78"/>
            </a:rPr>
            <a:t>1.1</a:t>
          </a:r>
          <a:r>
            <a:rPr lang="en-US" sz="900"/>
            <a:t>% </a:t>
          </a:r>
          <a:r>
            <a:rPr lang="ar-SA" sz="900"/>
            <a:t>قطاع غزة</a:t>
          </a:r>
          <a:endParaRPr lang="en-US" sz="900"/>
        </a:p>
      </dgm:t>
    </dgm:pt>
    <dgm:pt modelId="{2A7C472F-6C6C-4F55-8604-4AACFB9CB5D5}" type="parTrans" cxnId="{D21F45DD-2BFF-46F1-82BD-C40E94B4951D}">
      <dgm:prSet/>
      <dgm:spPr/>
      <dgm:t>
        <a:bodyPr/>
        <a:lstStyle/>
        <a:p>
          <a:endParaRPr lang="en-US"/>
        </a:p>
      </dgm:t>
    </dgm:pt>
    <dgm:pt modelId="{FA4DCC7F-7F14-4925-9454-6F9A91C7B0C1}" type="sibTrans" cxnId="{D21F45DD-2BFF-46F1-82BD-C40E94B4951D}">
      <dgm:prSet/>
      <dgm:spPr/>
      <dgm:t>
        <a:bodyPr/>
        <a:lstStyle/>
        <a:p>
          <a:endParaRPr lang="en-US"/>
        </a:p>
      </dgm:t>
    </dgm:pt>
    <dgm:pt modelId="{C66ABBDF-86A0-4989-9873-84FE20AD71D9}" type="pres">
      <dgm:prSet presAssocID="{48A55BE1-3788-4D6C-85E5-A4E4FE1FBD7B}" presName="Name0" presStyleCnt="0">
        <dgm:presLayoutVars>
          <dgm:chMax val="7"/>
          <dgm:resizeHandles val="exact"/>
        </dgm:presLayoutVars>
      </dgm:prSet>
      <dgm:spPr/>
      <dgm:t>
        <a:bodyPr/>
        <a:lstStyle/>
        <a:p>
          <a:endParaRPr lang="en-US"/>
        </a:p>
      </dgm:t>
    </dgm:pt>
    <dgm:pt modelId="{740DD1DA-7C18-48D0-A56B-CFCE067C87D7}" type="pres">
      <dgm:prSet presAssocID="{48A55BE1-3788-4D6C-85E5-A4E4FE1FBD7B}" presName="comp1" presStyleCnt="0"/>
      <dgm:spPr/>
    </dgm:pt>
    <dgm:pt modelId="{2A6F23E9-DF2D-4EC9-9253-CE1BD86E237E}" type="pres">
      <dgm:prSet presAssocID="{48A55BE1-3788-4D6C-85E5-A4E4FE1FBD7B}" presName="circle1" presStyleLbl="node1" presStyleIdx="0" presStyleCnt="4" custScaleX="129095"/>
      <dgm:spPr/>
      <dgm:t>
        <a:bodyPr/>
        <a:lstStyle/>
        <a:p>
          <a:endParaRPr lang="en-US"/>
        </a:p>
      </dgm:t>
    </dgm:pt>
    <dgm:pt modelId="{A066E967-839A-4355-8479-5634BD47B6AE}" type="pres">
      <dgm:prSet presAssocID="{48A55BE1-3788-4D6C-85E5-A4E4FE1FBD7B}" presName="c1text" presStyleLbl="node1" presStyleIdx="0" presStyleCnt="4">
        <dgm:presLayoutVars>
          <dgm:bulletEnabled val="1"/>
        </dgm:presLayoutVars>
      </dgm:prSet>
      <dgm:spPr/>
      <dgm:t>
        <a:bodyPr/>
        <a:lstStyle/>
        <a:p>
          <a:endParaRPr lang="en-US"/>
        </a:p>
      </dgm:t>
    </dgm:pt>
    <dgm:pt modelId="{A2427AC7-99AA-4BDB-85A9-41C94DC490AD}" type="pres">
      <dgm:prSet presAssocID="{48A55BE1-3788-4D6C-85E5-A4E4FE1FBD7B}" presName="comp2" presStyleCnt="0"/>
      <dgm:spPr/>
    </dgm:pt>
    <dgm:pt modelId="{F7B09062-67D5-4513-BABE-6B93076C02C6}" type="pres">
      <dgm:prSet presAssocID="{48A55BE1-3788-4D6C-85E5-A4E4FE1FBD7B}" presName="circle2" presStyleLbl="node1" presStyleIdx="1" presStyleCnt="4" custScaleX="138753"/>
      <dgm:spPr/>
      <dgm:t>
        <a:bodyPr/>
        <a:lstStyle/>
        <a:p>
          <a:endParaRPr lang="en-US"/>
        </a:p>
      </dgm:t>
    </dgm:pt>
    <dgm:pt modelId="{DC83AFB8-0C74-481B-B35C-8335A7E2F7C1}" type="pres">
      <dgm:prSet presAssocID="{48A55BE1-3788-4D6C-85E5-A4E4FE1FBD7B}" presName="c2text" presStyleLbl="node1" presStyleIdx="1" presStyleCnt="4">
        <dgm:presLayoutVars>
          <dgm:bulletEnabled val="1"/>
        </dgm:presLayoutVars>
      </dgm:prSet>
      <dgm:spPr/>
      <dgm:t>
        <a:bodyPr/>
        <a:lstStyle/>
        <a:p>
          <a:endParaRPr lang="en-US"/>
        </a:p>
      </dgm:t>
    </dgm:pt>
    <dgm:pt modelId="{D27BF656-0FB8-4C29-A70B-77224B80F5EF}" type="pres">
      <dgm:prSet presAssocID="{48A55BE1-3788-4D6C-85E5-A4E4FE1FBD7B}" presName="comp3" presStyleCnt="0"/>
      <dgm:spPr/>
    </dgm:pt>
    <dgm:pt modelId="{B762E14C-5D09-41CA-8E0D-1C275F8A7867}" type="pres">
      <dgm:prSet presAssocID="{48A55BE1-3788-4D6C-85E5-A4E4FE1FBD7B}" presName="circle3" presStyleLbl="node1" presStyleIdx="2" presStyleCnt="4" custScaleX="137055" custScaleY="97601" custLinFactNeighborX="-1263" custLinFactNeighborY="2525"/>
      <dgm:spPr/>
      <dgm:t>
        <a:bodyPr/>
        <a:lstStyle/>
        <a:p>
          <a:endParaRPr lang="en-US"/>
        </a:p>
      </dgm:t>
    </dgm:pt>
    <dgm:pt modelId="{FA232A1C-8FC0-4D2D-B87D-B044955AD609}" type="pres">
      <dgm:prSet presAssocID="{48A55BE1-3788-4D6C-85E5-A4E4FE1FBD7B}" presName="c3text" presStyleLbl="node1" presStyleIdx="2" presStyleCnt="4">
        <dgm:presLayoutVars>
          <dgm:bulletEnabled val="1"/>
        </dgm:presLayoutVars>
      </dgm:prSet>
      <dgm:spPr/>
      <dgm:t>
        <a:bodyPr/>
        <a:lstStyle/>
        <a:p>
          <a:endParaRPr lang="en-US"/>
        </a:p>
      </dgm:t>
    </dgm:pt>
    <dgm:pt modelId="{3CC4A01E-D396-488E-950C-96A79B5889D8}" type="pres">
      <dgm:prSet presAssocID="{48A55BE1-3788-4D6C-85E5-A4E4FE1FBD7B}" presName="comp4" presStyleCnt="0"/>
      <dgm:spPr/>
    </dgm:pt>
    <dgm:pt modelId="{9ECE7EAF-FCDF-489B-8334-2A86B37DA584}" type="pres">
      <dgm:prSet presAssocID="{48A55BE1-3788-4D6C-85E5-A4E4FE1FBD7B}" presName="circle4" presStyleLbl="node1" presStyleIdx="3" presStyleCnt="4" custScaleX="103139" custScaleY="76486" custLinFactNeighborY="17338"/>
      <dgm:spPr/>
      <dgm:t>
        <a:bodyPr/>
        <a:lstStyle/>
        <a:p>
          <a:endParaRPr lang="en-US"/>
        </a:p>
      </dgm:t>
    </dgm:pt>
    <dgm:pt modelId="{DA6FBC31-8104-4C89-B5A6-280E6B68ADC7}" type="pres">
      <dgm:prSet presAssocID="{48A55BE1-3788-4D6C-85E5-A4E4FE1FBD7B}" presName="c4text" presStyleLbl="node1" presStyleIdx="3" presStyleCnt="4">
        <dgm:presLayoutVars>
          <dgm:bulletEnabled val="1"/>
        </dgm:presLayoutVars>
      </dgm:prSet>
      <dgm:spPr/>
      <dgm:t>
        <a:bodyPr/>
        <a:lstStyle/>
        <a:p>
          <a:endParaRPr lang="en-US"/>
        </a:p>
      </dgm:t>
    </dgm:pt>
  </dgm:ptLst>
  <dgm:cxnLst>
    <dgm:cxn modelId="{F3234CD6-5FCA-4A2C-931E-4E618B5684EE}" type="presOf" srcId="{6450AAAA-D5EA-403E-A3E6-41A1B8C09755}" destId="{DC83AFB8-0C74-481B-B35C-8335A7E2F7C1}" srcOrd="1" destOrd="0" presId="urn:microsoft.com/office/officeart/2005/8/layout/venn2"/>
    <dgm:cxn modelId="{D21F45DD-2BFF-46F1-82BD-C40E94B4951D}" srcId="{48A55BE1-3788-4D6C-85E5-A4E4FE1FBD7B}" destId="{D44979A9-7387-4C75-BEC0-16AA39D5000D}" srcOrd="3" destOrd="0" parTransId="{2A7C472F-6C6C-4F55-8604-4AACFB9CB5D5}" sibTransId="{FA4DCC7F-7F14-4925-9454-6F9A91C7B0C1}"/>
    <dgm:cxn modelId="{447FABF2-1AEA-4F5B-BC7D-036020BC3A5A}" type="presOf" srcId="{DB6833AF-3D73-4346-98B9-C609E3FA062E}" destId="{FA232A1C-8FC0-4D2D-B87D-B044955AD609}" srcOrd="1" destOrd="0" presId="urn:microsoft.com/office/officeart/2005/8/layout/venn2"/>
    <dgm:cxn modelId="{2D25DB80-CF8D-4697-B1EC-3D32F950240E}" type="presOf" srcId="{48A55BE1-3788-4D6C-85E5-A4E4FE1FBD7B}" destId="{C66ABBDF-86A0-4989-9873-84FE20AD71D9}" srcOrd="0" destOrd="0" presId="urn:microsoft.com/office/officeart/2005/8/layout/venn2"/>
    <dgm:cxn modelId="{C8AEB3D4-99B9-43DE-8453-C637B8432738}" type="presOf" srcId="{D44979A9-7387-4C75-BEC0-16AA39D5000D}" destId="{9ECE7EAF-FCDF-489B-8334-2A86B37DA584}" srcOrd="0" destOrd="0" presId="urn:microsoft.com/office/officeart/2005/8/layout/venn2"/>
    <dgm:cxn modelId="{EFDB97DB-15CD-469F-AD3F-7FEE826FD260}" srcId="{48A55BE1-3788-4D6C-85E5-A4E4FE1FBD7B}" destId="{A2B9336B-F712-4B17-87DB-E68C7732509E}" srcOrd="0" destOrd="0" parTransId="{E3CA79E7-1ED4-4625-B432-33727DF85E6C}" sibTransId="{FC71D551-A411-4C72-A0F3-242CEFAC6A1D}"/>
    <dgm:cxn modelId="{4B122316-3773-4C88-9073-79C52C08AEC5}" type="presOf" srcId="{DB6833AF-3D73-4346-98B9-C609E3FA062E}" destId="{B762E14C-5D09-41CA-8E0D-1C275F8A7867}" srcOrd="0" destOrd="0" presId="urn:microsoft.com/office/officeart/2005/8/layout/venn2"/>
    <dgm:cxn modelId="{CF181C27-3C8A-4D6D-A203-387007925073}" type="presOf" srcId="{A2B9336B-F712-4B17-87DB-E68C7732509E}" destId="{A066E967-839A-4355-8479-5634BD47B6AE}" srcOrd="1" destOrd="0" presId="urn:microsoft.com/office/officeart/2005/8/layout/venn2"/>
    <dgm:cxn modelId="{7ABAA071-3E0C-419C-93DF-C19186BDFA9A}" type="presOf" srcId="{D44979A9-7387-4C75-BEC0-16AA39D5000D}" destId="{DA6FBC31-8104-4C89-B5A6-280E6B68ADC7}" srcOrd="1" destOrd="0" presId="urn:microsoft.com/office/officeart/2005/8/layout/venn2"/>
    <dgm:cxn modelId="{AAFAEB86-B970-4882-A12D-F3D05D39836B}" srcId="{48A55BE1-3788-4D6C-85E5-A4E4FE1FBD7B}" destId="{DB6833AF-3D73-4346-98B9-C609E3FA062E}" srcOrd="2" destOrd="0" parTransId="{977230AB-4FBC-4C60-B69B-00A90A2F6B02}" sibTransId="{147C541D-E922-432F-BFC0-F87EC71C1F01}"/>
    <dgm:cxn modelId="{6C82FF73-CDF8-4EB6-B44A-8F6E31C9865E}" srcId="{48A55BE1-3788-4D6C-85E5-A4E4FE1FBD7B}" destId="{6450AAAA-D5EA-403E-A3E6-41A1B8C09755}" srcOrd="1" destOrd="0" parTransId="{5BA84E52-FEBF-4192-8238-714B3770982F}" sibTransId="{AA720BC4-91BA-4A29-9EF8-1C640B640B8F}"/>
    <dgm:cxn modelId="{30ABFC12-3DBE-4795-8A14-25BB13754CBC}" type="presOf" srcId="{6450AAAA-D5EA-403E-A3E6-41A1B8C09755}" destId="{F7B09062-67D5-4513-BABE-6B93076C02C6}" srcOrd="0" destOrd="0" presId="urn:microsoft.com/office/officeart/2005/8/layout/venn2"/>
    <dgm:cxn modelId="{66E1AC83-49A2-4368-BD3E-492796FF2DE3}" type="presOf" srcId="{A2B9336B-F712-4B17-87DB-E68C7732509E}" destId="{2A6F23E9-DF2D-4EC9-9253-CE1BD86E237E}" srcOrd="0" destOrd="0" presId="urn:microsoft.com/office/officeart/2005/8/layout/venn2"/>
    <dgm:cxn modelId="{28DAB93C-F615-418D-A8A1-882F22DF1714}" type="presParOf" srcId="{C66ABBDF-86A0-4989-9873-84FE20AD71D9}" destId="{740DD1DA-7C18-48D0-A56B-CFCE067C87D7}" srcOrd="0" destOrd="0" presId="urn:microsoft.com/office/officeart/2005/8/layout/venn2"/>
    <dgm:cxn modelId="{8F46AB0C-4B66-4848-98C0-48EFF8DD6C14}" type="presParOf" srcId="{740DD1DA-7C18-48D0-A56B-CFCE067C87D7}" destId="{2A6F23E9-DF2D-4EC9-9253-CE1BD86E237E}" srcOrd="0" destOrd="0" presId="urn:microsoft.com/office/officeart/2005/8/layout/venn2"/>
    <dgm:cxn modelId="{EC623EDB-EC58-42FB-A900-F47F03768EDC}" type="presParOf" srcId="{740DD1DA-7C18-48D0-A56B-CFCE067C87D7}" destId="{A066E967-839A-4355-8479-5634BD47B6AE}" srcOrd="1" destOrd="0" presId="urn:microsoft.com/office/officeart/2005/8/layout/venn2"/>
    <dgm:cxn modelId="{7A5F36C4-F1CA-4934-B068-51047A8A1D08}" type="presParOf" srcId="{C66ABBDF-86A0-4989-9873-84FE20AD71D9}" destId="{A2427AC7-99AA-4BDB-85A9-41C94DC490AD}" srcOrd="1" destOrd="0" presId="urn:microsoft.com/office/officeart/2005/8/layout/venn2"/>
    <dgm:cxn modelId="{23B4B5D2-6D5D-492E-8334-9A3C30B6E5D5}" type="presParOf" srcId="{A2427AC7-99AA-4BDB-85A9-41C94DC490AD}" destId="{F7B09062-67D5-4513-BABE-6B93076C02C6}" srcOrd="0" destOrd="0" presId="urn:microsoft.com/office/officeart/2005/8/layout/venn2"/>
    <dgm:cxn modelId="{7CF5D647-CD4F-4F77-9499-9982C1A9E60A}" type="presParOf" srcId="{A2427AC7-99AA-4BDB-85A9-41C94DC490AD}" destId="{DC83AFB8-0C74-481B-B35C-8335A7E2F7C1}" srcOrd="1" destOrd="0" presId="urn:microsoft.com/office/officeart/2005/8/layout/venn2"/>
    <dgm:cxn modelId="{8656538D-645A-44B6-8EA5-49311C8C96E3}" type="presParOf" srcId="{C66ABBDF-86A0-4989-9873-84FE20AD71D9}" destId="{D27BF656-0FB8-4C29-A70B-77224B80F5EF}" srcOrd="2" destOrd="0" presId="urn:microsoft.com/office/officeart/2005/8/layout/venn2"/>
    <dgm:cxn modelId="{2EA99402-72E8-4D96-90F4-63C99DD29858}" type="presParOf" srcId="{D27BF656-0FB8-4C29-A70B-77224B80F5EF}" destId="{B762E14C-5D09-41CA-8E0D-1C275F8A7867}" srcOrd="0" destOrd="0" presId="urn:microsoft.com/office/officeart/2005/8/layout/venn2"/>
    <dgm:cxn modelId="{229295CA-BDA4-4A79-95FE-8A1D7D19EA4C}" type="presParOf" srcId="{D27BF656-0FB8-4C29-A70B-77224B80F5EF}" destId="{FA232A1C-8FC0-4D2D-B87D-B044955AD609}" srcOrd="1" destOrd="0" presId="urn:microsoft.com/office/officeart/2005/8/layout/venn2"/>
    <dgm:cxn modelId="{0B0E116A-E46D-4186-BB98-1A7E3668E0F6}" type="presParOf" srcId="{C66ABBDF-86A0-4989-9873-84FE20AD71D9}" destId="{3CC4A01E-D396-488E-950C-96A79B5889D8}" srcOrd="3" destOrd="0" presId="urn:microsoft.com/office/officeart/2005/8/layout/venn2"/>
    <dgm:cxn modelId="{443AFBA2-95C0-46E5-B9BC-457BF4175FFB}" type="presParOf" srcId="{3CC4A01E-D396-488E-950C-96A79B5889D8}" destId="{9ECE7EAF-FCDF-489B-8334-2A86B37DA584}" srcOrd="0" destOrd="0" presId="urn:microsoft.com/office/officeart/2005/8/layout/venn2"/>
    <dgm:cxn modelId="{AE9B874D-D9DA-452C-A23F-4199D62672B3}" type="presParOf" srcId="{3CC4A01E-D396-488E-950C-96A79B5889D8}" destId="{DA6FBC31-8104-4C89-B5A6-280E6B68ADC7}" srcOrd="1" destOrd="0" presId="urn:microsoft.com/office/officeart/2005/8/layout/venn2"/>
  </dgm:cxnLst>
  <dgm:bg/>
  <dgm:whole/>
  <dgm:extLst>
    <a:ext uri="http://schemas.microsoft.com/office/drawing/2008/diagram">
      <dsp:dataModelExt xmlns:dsp="http://schemas.microsoft.com/office/drawing/2008/diagram" xmlns="" relId="rId42"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A4C28722-9A06-4330-8C4E-8387D12989ED}">
      <dsp:nvSpPr>
        <dsp:cNvPr id="0" name=""/>
        <dsp:cNvSpPr/>
      </dsp:nvSpPr>
      <dsp:spPr>
        <a:xfrm>
          <a:off x="0" y="14212"/>
          <a:ext cx="5972175" cy="738299"/>
        </a:xfrm>
        <a:prstGeom prst="rect">
          <a:avLst/>
        </a:prstGeom>
        <a:solidFill>
          <a:schemeClr val="accent1">
            <a:shade val="9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68580" tIns="68580" rIns="68580" bIns="68580" numCol="1" spcCol="1270" anchor="ctr" anchorCtr="0">
          <a:noAutofit/>
        </a:bodyPr>
        <a:lstStyle/>
        <a:p>
          <a:pPr lvl="0" algn="ctr" defTabSz="800100">
            <a:lnSpc>
              <a:spcPct val="90000"/>
            </a:lnSpc>
            <a:spcBef>
              <a:spcPct val="0"/>
            </a:spcBef>
            <a:spcAft>
              <a:spcPct val="35000"/>
            </a:spcAft>
          </a:pPr>
          <a:endParaRPr lang="en-US" sz="1800" kern="1200"/>
        </a:p>
      </dsp:txBody>
      <dsp:txXfrm>
        <a:off x="0" y="14212"/>
        <a:ext cx="5972175" cy="738299"/>
      </dsp:txXfrm>
    </dsp:sp>
    <dsp:sp modelId="{41FC6F27-ABE0-4B79-84C5-D8CE17F9078C}">
      <dsp:nvSpPr>
        <dsp:cNvPr id="0" name=""/>
        <dsp:cNvSpPr/>
      </dsp:nvSpPr>
      <dsp:spPr>
        <a:xfrm>
          <a:off x="4714272" y="1312089"/>
          <a:ext cx="1191227" cy="2622411"/>
        </a:xfrm>
        <a:prstGeom prst="rect">
          <a:avLst/>
        </a:prstGeom>
        <a:solidFill>
          <a:schemeClr val="accent2">
            <a:lumMod val="40000"/>
            <a:lumOff val="6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t" anchorCtr="0">
          <a:noAutofit/>
        </a:bodyPr>
        <a:lstStyle/>
        <a:p>
          <a:pPr lvl="0" algn="ctr" defTabSz="622300">
            <a:lnSpc>
              <a:spcPct val="90000"/>
            </a:lnSpc>
            <a:spcBef>
              <a:spcPct val="0"/>
            </a:spcBef>
            <a:spcAft>
              <a:spcPct val="35000"/>
            </a:spcAft>
          </a:pPr>
          <a:r>
            <a:rPr lang="ar-SA" sz="1400" kern="1200">
              <a:solidFill>
                <a:srgbClr val="002060"/>
              </a:solidFill>
            </a:rPr>
            <a:t>6 سنوات</a:t>
          </a:r>
          <a:endParaRPr lang="en-US" sz="1400" kern="1200">
            <a:solidFill>
              <a:srgbClr val="002060"/>
            </a:solidFill>
          </a:endParaRPr>
        </a:p>
        <a:p>
          <a:pPr lvl="0" algn="l" defTabSz="622300">
            <a:lnSpc>
              <a:spcPct val="90000"/>
            </a:lnSpc>
            <a:spcBef>
              <a:spcPct val="0"/>
            </a:spcBef>
            <a:spcAft>
              <a:spcPct val="35000"/>
            </a:spcAft>
          </a:pPr>
          <a:endParaRPr lang="en-US" sz="1900" kern="1200">
            <a:solidFill>
              <a:srgbClr val="002060"/>
            </a:solidFill>
          </a:endParaRPr>
        </a:p>
        <a:p>
          <a:pPr marL="114300" lvl="1" indent="-114300" algn="l" defTabSz="666750">
            <a:lnSpc>
              <a:spcPct val="90000"/>
            </a:lnSpc>
            <a:spcBef>
              <a:spcPct val="0"/>
            </a:spcBef>
            <a:spcAft>
              <a:spcPct val="15000"/>
            </a:spcAft>
            <a:buChar char="••"/>
          </a:pPr>
          <a:endParaRPr lang="en-US" sz="1500" kern="1200">
            <a:solidFill>
              <a:srgbClr val="002060"/>
            </a:solidFill>
          </a:endParaRPr>
        </a:p>
        <a:p>
          <a:pPr marL="114300" lvl="1" indent="-114300" algn="r" defTabSz="533400" rtl="1">
            <a:lnSpc>
              <a:spcPct val="90000"/>
            </a:lnSpc>
            <a:spcBef>
              <a:spcPct val="0"/>
            </a:spcBef>
            <a:spcAft>
              <a:spcPct val="15000"/>
            </a:spcAft>
            <a:buChar char="••"/>
          </a:pPr>
          <a:r>
            <a:rPr lang="ar-SA" sz="1200" kern="1200">
              <a:solidFill>
                <a:srgbClr val="002060"/>
              </a:solidFill>
            </a:rPr>
            <a:t>الخدمات الصحية المجانية لغاية سن السادسة</a:t>
          </a:r>
          <a:endParaRPr lang="en-US" sz="1200" kern="1200">
            <a:solidFill>
              <a:srgbClr val="002060"/>
            </a:solidFill>
          </a:endParaRPr>
        </a:p>
        <a:p>
          <a:pPr marL="114300" lvl="1" indent="-114300" algn="r" defTabSz="533400" rtl="1">
            <a:lnSpc>
              <a:spcPct val="90000"/>
            </a:lnSpc>
            <a:spcBef>
              <a:spcPct val="0"/>
            </a:spcBef>
            <a:spcAft>
              <a:spcPct val="15000"/>
            </a:spcAft>
            <a:buChar char="••"/>
          </a:pPr>
          <a:r>
            <a:rPr lang="ar-SA" sz="1200" kern="1200">
              <a:solidFill>
                <a:srgbClr val="002060"/>
              </a:solidFill>
            </a:rPr>
            <a:t>بداية سن التعليم الالزامي</a:t>
          </a:r>
          <a:endParaRPr lang="en-US" sz="1200" kern="1200">
            <a:solidFill>
              <a:srgbClr val="002060"/>
            </a:solidFill>
          </a:endParaRPr>
        </a:p>
      </dsp:txBody>
      <dsp:txXfrm>
        <a:off x="4714272" y="1312089"/>
        <a:ext cx="1191227" cy="2622411"/>
      </dsp:txXfrm>
    </dsp:sp>
    <dsp:sp modelId="{FCEA540D-1867-437E-AF1D-48BD2BF5695C}">
      <dsp:nvSpPr>
        <dsp:cNvPr id="0" name=""/>
        <dsp:cNvSpPr/>
      </dsp:nvSpPr>
      <dsp:spPr>
        <a:xfrm>
          <a:off x="3510275" y="1017058"/>
          <a:ext cx="1191227" cy="2900404"/>
        </a:xfrm>
        <a:prstGeom prst="rect">
          <a:avLst/>
        </a:prstGeom>
        <a:solidFill>
          <a:schemeClr val="accent4">
            <a:lumMod val="40000"/>
            <a:lumOff val="6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t" anchorCtr="0">
          <a:noAutofit/>
        </a:bodyPr>
        <a:lstStyle/>
        <a:p>
          <a:pPr lvl="0" algn="ctr" defTabSz="622300">
            <a:lnSpc>
              <a:spcPct val="90000"/>
            </a:lnSpc>
            <a:spcBef>
              <a:spcPct val="0"/>
            </a:spcBef>
            <a:spcAft>
              <a:spcPct val="35000"/>
            </a:spcAft>
          </a:pPr>
          <a:r>
            <a:rPr lang="ar-SA" sz="1400" kern="1200">
              <a:solidFill>
                <a:srgbClr val="002060"/>
              </a:solidFill>
            </a:rPr>
            <a:t>12 سنة</a:t>
          </a:r>
          <a:endParaRPr lang="en-US" sz="1400" kern="1200">
            <a:solidFill>
              <a:srgbClr val="002060"/>
            </a:solidFill>
          </a:endParaRPr>
        </a:p>
        <a:p>
          <a:pPr lvl="0" algn="ctr" defTabSz="622300">
            <a:lnSpc>
              <a:spcPct val="90000"/>
            </a:lnSpc>
            <a:spcBef>
              <a:spcPct val="0"/>
            </a:spcBef>
            <a:spcAft>
              <a:spcPct val="35000"/>
            </a:spcAft>
          </a:pPr>
          <a:endParaRPr lang="en-US" sz="1200" kern="1200">
            <a:solidFill>
              <a:srgbClr val="002060"/>
            </a:solidFill>
          </a:endParaRPr>
        </a:p>
        <a:p>
          <a:pPr marL="114300" lvl="1" indent="-114300" algn="ctr" defTabSz="533400">
            <a:lnSpc>
              <a:spcPct val="90000"/>
            </a:lnSpc>
            <a:spcBef>
              <a:spcPct val="0"/>
            </a:spcBef>
            <a:spcAft>
              <a:spcPct val="15000"/>
            </a:spcAft>
            <a:buChar char="••"/>
          </a:pPr>
          <a:endParaRPr lang="en-US" sz="1200" kern="1200">
            <a:solidFill>
              <a:srgbClr val="002060"/>
            </a:solidFill>
          </a:endParaRPr>
        </a:p>
        <a:p>
          <a:pPr marL="114300" lvl="1" indent="-114300" algn="ctr" defTabSz="533400" rtl="1">
            <a:lnSpc>
              <a:spcPct val="90000"/>
            </a:lnSpc>
            <a:spcBef>
              <a:spcPct val="0"/>
            </a:spcBef>
            <a:spcAft>
              <a:spcPct val="15000"/>
            </a:spcAft>
            <a:buChar char="••"/>
          </a:pPr>
          <a:r>
            <a:rPr lang="ar-SA" sz="1200" kern="1200">
              <a:solidFill>
                <a:srgbClr val="002060"/>
              </a:solidFill>
            </a:rPr>
            <a:t>السن الأدنى للمسؤولية الجنائية والمحاكمة</a:t>
          </a:r>
          <a:endParaRPr lang="en-US" sz="1200" kern="1200">
            <a:solidFill>
              <a:srgbClr val="002060"/>
            </a:solidFill>
          </a:endParaRPr>
        </a:p>
      </dsp:txBody>
      <dsp:txXfrm>
        <a:off x="3510275" y="1017058"/>
        <a:ext cx="1191227" cy="2900404"/>
      </dsp:txXfrm>
    </dsp:sp>
    <dsp:sp modelId="{0041BE44-3C59-4FA8-99E0-DD0F10BEC3DC}">
      <dsp:nvSpPr>
        <dsp:cNvPr id="0" name=""/>
        <dsp:cNvSpPr/>
      </dsp:nvSpPr>
      <dsp:spPr>
        <a:xfrm>
          <a:off x="2341752" y="755809"/>
          <a:ext cx="1191227" cy="3115204"/>
        </a:xfrm>
        <a:prstGeom prst="rect">
          <a:avLst/>
        </a:prstGeom>
        <a:solidFill>
          <a:srgbClr val="FFFF0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t" anchorCtr="0">
          <a:noAutofit/>
        </a:bodyPr>
        <a:lstStyle/>
        <a:p>
          <a:pPr lvl="0" algn="ctr" defTabSz="622300">
            <a:lnSpc>
              <a:spcPct val="90000"/>
            </a:lnSpc>
            <a:spcBef>
              <a:spcPct val="0"/>
            </a:spcBef>
            <a:spcAft>
              <a:spcPct val="35000"/>
            </a:spcAft>
          </a:pPr>
          <a:r>
            <a:rPr lang="ar-SA" sz="1400" kern="1200">
              <a:solidFill>
                <a:srgbClr val="002060"/>
              </a:solidFill>
            </a:rPr>
            <a:t>15 سنة</a:t>
          </a:r>
          <a:endParaRPr lang="en-US" sz="1400" kern="1200">
            <a:solidFill>
              <a:srgbClr val="002060"/>
            </a:solidFill>
          </a:endParaRPr>
        </a:p>
        <a:p>
          <a:pPr marL="114300" lvl="1" indent="-114300" algn="r" defTabSz="622300" rtl="1">
            <a:lnSpc>
              <a:spcPct val="90000"/>
            </a:lnSpc>
            <a:spcBef>
              <a:spcPct val="0"/>
            </a:spcBef>
            <a:spcAft>
              <a:spcPct val="15000"/>
            </a:spcAft>
            <a:buChar char="••"/>
          </a:pPr>
          <a:r>
            <a:rPr lang="ar-SA" sz="1400" kern="1200">
              <a:solidFill>
                <a:srgbClr val="002060"/>
              </a:solidFill>
            </a:rPr>
            <a:t>ا</a:t>
          </a:r>
          <a:r>
            <a:rPr lang="ar-SA" sz="1200" kern="1200">
              <a:solidFill>
                <a:srgbClr val="002060"/>
              </a:solidFill>
            </a:rPr>
            <a:t>لسن الأدنى للتشغيل</a:t>
          </a:r>
          <a:endParaRPr lang="en-US" sz="1200" kern="1200">
            <a:solidFill>
              <a:srgbClr val="002060"/>
            </a:solidFill>
          </a:endParaRPr>
        </a:p>
        <a:p>
          <a:pPr marL="228600" lvl="2" indent="-114300" algn="r" defTabSz="533400" rtl="1">
            <a:lnSpc>
              <a:spcPct val="90000"/>
            </a:lnSpc>
            <a:spcBef>
              <a:spcPct val="0"/>
            </a:spcBef>
            <a:spcAft>
              <a:spcPct val="15000"/>
            </a:spcAft>
            <a:buChar char="••"/>
          </a:pPr>
          <a:r>
            <a:rPr lang="ar-SA" sz="1200" kern="1200">
              <a:solidFill>
                <a:srgbClr val="002060"/>
              </a:solidFill>
            </a:rPr>
            <a:t>السن الأدني للادلاء بالشهادة في المحكمة </a:t>
          </a:r>
          <a:endParaRPr lang="en-US" sz="1200" kern="1200">
            <a:solidFill>
              <a:srgbClr val="002060"/>
            </a:solidFill>
          </a:endParaRPr>
        </a:p>
        <a:p>
          <a:pPr marL="228600" lvl="2" indent="-114300" algn="r" defTabSz="533400" rtl="1">
            <a:lnSpc>
              <a:spcPct val="90000"/>
            </a:lnSpc>
            <a:spcBef>
              <a:spcPct val="0"/>
            </a:spcBef>
            <a:spcAft>
              <a:spcPct val="15000"/>
            </a:spcAft>
            <a:buChar char="••"/>
          </a:pPr>
          <a:r>
            <a:rPr lang="ar-SA" sz="1200" kern="1200">
              <a:solidFill>
                <a:srgbClr val="002060"/>
              </a:solidFill>
            </a:rPr>
            <a:t>السن الأدني لزواج الاناث في الضفة (في غزة 17 سنة)</a:t>
          </a:r>
          <a:endParaRPr lang="en-US" sz="1200" kern="1200">
            <a:solidFill>
              <a:srgbClr val="002060"/>
            </a:solidFill>
          </a:endParaRPr>
        </a:p>
        <a:p>
          <a:pPr marL="228600" lvl="2" indent="-114300" algn="r" defTabSz="533400" rtl="1">
            <a:lnSpc>
              <a:spcPct val="90000"/>
            </a:lnSpc>
            <a:spcBef>
              <a:spcPct val="0"/>
            </a:spcBef>
            <a:spcAft>
              <a:spcPct val="15000"/>
            </a:spcAft>
            <a:buChar char="••"/>
          </a:pPr>
          <a:r>
            <a:rPr lang="ar-SA" sz="1200" kern="1200">
              <a:solidFill>
                <a:srgbClr val="002060"/>
              </a:solidFill>
            </a:rPr>
            <a:t>نهاية سن التعليم الالزامي</a:t>
          </a:r>
          <a:endParaRPr lang="en-US" sz="1200" kern="1200">
            <a:solidFill>
              <a:srgbClr val="002060"/>
            </a:solidFill>
          </a:endParaRPr>
        </a:p>
      </dsp:txBody>
      <dsp:txXfrm>
        <a:off x="2341752" y="755809"/>
        <a:ext cx="1191227" cy="3115204"/>
      </dsp:txXfrm>
    </dsp:sp>
    <dsp:sp modelId="{46D985C8-4534-490D-97CC-50D9817A3009}">
      <dsp:nvSpPr>
        <dsp:cNvPr id="0" name=""/>
        <dsp:cNvSpPr/>
      </dsp:nvSpPr>
      <dsp:spPr>
        <a:xfrm>
          <a:off x="1168322" y="401438"/>
          <a:ext cx="1191227" cy="3458856"/>
        </a:xfrm>
        <a:prstGeom prst="rect">
          <a:avLst/>
        </a:prstGeom>
        <a:solidFill>
          <a:schemeClr val="accent6">
            <a:lumMod val="40000"/>
            <a:lumOff val="6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t" anchorCtr="0">
          <a:noAutofit/>
        </a:bodyPr>
        <a:lstStyle/>
        <a:p>
          <a:pPr lvl="0" algn="ctr" defTabSz="622300">
            <a:lnSpc>
              <a:spcPct val="90000"/>
            </a:lnSpc>
            <a:spcBef>
              <a:spcPct val="0"/>
            </a:spcBef>
            <a:spcAft>
              <a:spcPct val="35000"/>
            </a:spcAft>
          </a:pPr>
          <a:r>
            <a:rPr lang="ar-SA" sz="1400" kern="1200">
              <a:solidFill>
                <a:srgbClr val="002060"/>
              </a:solidFill>
            </a:rPr>
            <a:t>16 سنة</a:t>
          </a:r>
          <a:endParaRPr lang="en-US" sz="1400" kern="1200">
            <a:solidFill>
              <a:srgbClr val="002060"/>
            </a:solidFill>
          </a:endParaRPr>
        </a:p>
        <a:p>
          <a:pPr marL="114300" lvl="1" indent="-114300" algn="r" defTabSz="533400" rtl="1">
            <a:lnSpc>
              <a:spcPct val="90000"/>
            </a:lnSpc>
            <a:spcBef>
              <a:spcPct val="0"/>
            </a:spcBef>
            <a:spcAft>
              <a:spcPct val="15000"/>
            </a:spcAft>
            <a:buChar char="••"/>
          </a:pPr>
          <a:r>
            <a:rPr lang="ar-SA" sz="1200" kern="1200">
              <a:solidFill>
                <a:srgbClr val="002060"/>
              </a:solidFill>
            </a:rPr>
            <a:t>السن الأدنى لزواج الذكور في الضفة الغربية (في غزة 18 سنة)</a:t>
          </a:r>
          <a:endParaRPr lang="en-US" sz="1200" kern="1200">
            <a:solidFill>
              <a:srgbClr val="002060"/>
            </a:solidFill>
          </a:endParaRPr>
        </a:p>
        <a:p>
          <a:pPr marL="114300" lvl="1" indent="-114300" algn="r" defTabSz="533400" rtl="1">
            <a:lnSpc>
              <a:spcPct val="90000"/>
            </a:lnSpc>
            <a:spcBef>
              <a:spcPct val="0"/>
            </a:spcBef>
            <a:spcAft>
              <a:spcPct val="15000"/>
            </a:spcAft>
            <a:buChar char="••"/>
          </a:pPr>
          <a:r>
            <a:rPr lang="ar-SA" sz="1200" kern="1200">
              <a:solidFill>
                <a:srgbClr val="002060"/>
              </a:solidFill>
            </a:rPr>
            <a:t>السن الأدنى لانفاق الاموال الموروثة</a:t>
          </a:r>
          <a:endParaRPr lang="en-US" sz="1200" kern="1200">
            <a:solidFill>
              <a:srgbClr val="002060"/>
            </a:solidFill>
          </a:endParaRPr>
        </a:p>
        <a:p>
          <a:pPr marL="114300" lvl="1" indent="-114300" algn="l" defTabSz="666750">
            <a:lnSpc>
              <a:spcPct val="90000"/>
            </a:lnSpc>
            <a:spcBef>
              <a:spcPct val="0"/>
            </a:spcBef>
            <a:spcAft>
              <a:spcPct val="15000"/>
            </a:spcAft>
            <a:buChar char="••"/>
          </a:pPr>
          <a:endParaRPr lang="en-US" sz="1500" kern="1200">
            <a:solidFill>
              <a:srgbClr val="002060"/>
            </a:solidFill>
          </a:endParaRPr>
        </a:p>
      </dsp:txBody>
      <dsp:txXfrm>
        <a:off x="1168322" y="401438"/>
        <a:ext cx="1191227" cy="3458856"/>
      </dsp:txXfrm>
    </dsp:sp>
    <dsp:sp modelId="{FEB7EF2C-EEAB-4FA5-A9F3-32E6818326D7}">
      <dsp:nvSpPr>
        <dsp:cNvPr id="0" name=""/>
        <dsp:cNvSpPr/>
      </dsp:nvSpPr>
      <dsp:spPr>
        <a:xfrm>
          <a:off x="2" y="0"/>
          <a:ext cx="1199970" cy="3860825"/>
        </a:xfrm>
        <a:prstGeom prst="rect">
          <a:avLst/>
        </a:prstGeom>
        <a:solidFill>
          <a:schemeClr val="accent3">
            <a:lumMod val="60000"/>
            <a:lumOff val="4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t" anchorCtr="0">
          <a:noAutofit/>
        </a:bodyPr>
        <a:lstStyle/>
        <a:p>
          <a:pPr lvl="0" algn="ctr" defTabSz="622300">
            <a:lnSpc>
              <a:spcPct val="90000"/>
            </a:lnSpc>
            <a:spcBef>
              <a:spcPct val="0"/>
            </a:spcBef>
            <a:spcAft>
              <a:spcPct val="35000"/>
            </a:spcAft>
          </a:pPr>
          <a:r>
            <a:rPr lang="ar-SA" sz="1400" kern="1200">
              <a:solidFill>
                <a:srgbClr val="002060"/>
              </a:solidFill>
            </a:rPr>
            <a:t>18 سنة</a:t>
          </a:r>
          <a:endParaRPr lang="en-US" sz="1400" kern="1200">
            <a:solidFill>
              <a:srgbClr val="002060"/>
            </a:solidFill>
          </a:endParaRPr>
        </a:p>
        <a:p>
          <a:pPr lvl="0" algn="r" defTabSz="622300" rtl="1">
            <a:lnSpc>
              <a:spcPct val="90000"/>
            </a:lnSpc>
            <a:spcBef>
              <a:spcPct val="0"/>
            </a:spcBef>
            <a:spcAft>
              <a:spcPct val="35000"/>
            </a:spcAft>
          </a:pPr>
          <a:r>
            <a:rPr lang="ar-SA" sz="1200" kern="1200">
              <a:solidFill>
                <a:srgbClr val="002060"/>
              </a:solidFill>
            </a:rPr>
            <a:t>السن الأدنى للانتخاب</a:t>
          </a:r>
          <a:endParaRPr lang="en-US" sz="1200" kern="1200">
            <a:solidFill>
              <a:srgbClr val="002060"/>
            </a:solidFill>
          </a:endParaRPr>
        </a:p>
        <a:p>
          <a:pPr marL="114300" lvl="1" indent="-114300" algn="r" defTabSz="533400" rtl="1">
            <a:lnSpc>
              <a:spcPct val="90000"/>
            </a:lnSpc>
            <a:spcBef>
              <a:spcPct val="0"/>
            </a:spcBef>
            <a:spcAft>
              <a:spcPct val="15000"/>
            </a:spcAft>
            <a:buChar char="••"/>
          </a:pPr>
          <a:r>
            <a:rPr lang="ar-SA" sz="1200" kern="1200">
              <a:solidFill>
                <a:srgbClr val="002060"/>
              </a:solidFill>
            </a:rPr>
            <a:t>السن الأدنى للتجنيد</a:t>
          </a:r>
          <a:endParaRPr lang="en-US" sz="1200" kern="1200">
            <a:solidFill>
              <a:srgbClr val="002060"/>
            </a:solidFill>
          </a:endParaRPr>
        </a:p>
        <a:p>
          <a:pPr marL="114300" lvl="1" indent="-114300" algn="r" defTabSz="533400" rtl="1">
            <a:lnSpc>
              <a:spcPct val="90000"/>
            </a:lnSpc>
            <a:spcBef>
              <a:spcPct val="0"/>
            </a:spcBef>
            <a:spcAft>
              <a:spcPct val="15000"/>
            </a:spcAft>
            <a:buChar char="••"/>
          </a:pPr>
          <a:r>
            <a:rPr lang="ar-SA" sz="1200" kern="1200">
              <a:solidFill>
                <a:srgbClr val="002060"/>
              </a:solidFill>
            </a:rPr>
            <a:t>السن الأدنى لتشكيل الجمعيات</a:t>
          </a:r>
          <a:endParaRPr lang="en-US" sz="1200" kern="1200">
            <a:solidFill>
              <a:srgbClr val="002060"/>
            </a:solidFill>
          </a:endParaRPr>
        </a:p>
        <a:p>
          <a:pPr marL="114300" lvl="1" indent="-114300" algn="r" defTabSz="533400" rtl="1">
            <a:lnSpc>
              <a:spcPct val="90000"/>
            </a:lnSpc>
            <a:spcBef>
              <a:spcPct val="0"/>
            </a:spcBef>
            <a:spcAft>
              <a:spcPct val="15000"/>
            </a:spcAft>
            <a:buChar char="••"/>
          </a:pPr>
          <a:r>
            <a:rPr lang="ar-SA" sz="1200" kern="1200">
              <a:solidFill>
                <a:srgbClr val="002060"/>
              </a:solidFill>
            </a:rPr>
            <a:t>السن الأدنى لشراء السجائر والكحول</a:t>
          </a:r>
          <a:endParaRPr lang="en-US" sz="1200" kern="1200">
            <a:solidFill>
              <a:srgbClr val="002060"/>
            </a:solidFill>
          </a:endParaRPr>
        </a:p>
        <a:p>
          <a:pPr marL="114300" lvl="1" indent="-114300" algn="r" defTabSz="533400" rtl="1">
            <a:lnSpc>
              <a:spcPct val="90000"/>
            </a:lnSpc>
            <a:spcBef>
              <a:spcPct val="0"/>
            </a:spcBef>
            <a:spcAft>
              <a:spcPct val="15000"/>
            </a:spcAft>
            <a:buChar char="••"/>
          </a:pPr>
          <a:r>
            <a:rPr lang="ar-SA" sz="1200" kern="1200">
              <a:solidFill>
                <a:srgbClr val="002060"/>
              </a:solidFill>
            </a:rPr>
            <a:t>السن الأدنى للحصول على رخصة سياقة</a:t>
          </a:r>
          <a:endParaRPr lang="en-US" sz="1200" kern="1200">
            <a:solidFill>
              <a:srgbClr val="002060"/>
            </a:solidFill>
          </a:endParaRPr>
        </a:p>
        <a:p>
          <a:pPr marL="114300" lvl="1" indent="-114300" algn="r" defTabSz="533400" rtl="1">
            <a:lnSpc>
              <a:spcPct val="90000"/>
            </a:lnSpc>
            <a:spcBef>
              <a:spcPct val="0"/>
            </a:spcBef>
            <a:spcAft>
              <a:spcPct val="15000"/>
            </a:spcAft>
            <a:buChar char="••"/>
          </a:pPr>
          <a:r>
            <a:rPr lang="ar-SA" sz="1200" kern="1200">
              <a:solidFill>
                <a:srgbClr val="002060"/>
              </a:solidFill>
            </a:rPr>
            <a:t>الحقوق كاملة كبالغ</a:t>
          </a:r>
          <a:endParaRPr lang="en-US" sz="1200" kern="1200">
            <a:solidFill>
              <a:srgbClr val="002060"/>
            </a:solidFill>
          </a:endParaRPr>
        </a:p>
      </dsp:txBody>
      <dsp:txXfrm>
        <a:off x="2" y="0"/>
        <a:ext cx="1199970" cy="3860825"/>
      </dsp:txXfrm>
    </dsp:sp>
    <dsp:sp modelId="{2B4A5F56-0BA1-4DCE-852B-CEC560521A7D}">
      <dsp:nvSpPr>
        <dsp:cNvPr id="0" name=""/>
        <dsp:cNvSpPr/>
      </dsp:nvSpPr>
      <dsp:spPr>
        <a:xfrm>
          <a:off x="0" y="3597499"/>
          <a:ext cx="5972175" cy="850675"/>
        </a:xfrm>
        <a:prstGeom prst="rect">
          <a:avLst/>
        </a:prstGeom>
        <a:solidFill>
          <a:schemeClr val="accent1">
            <a:shade val="9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Tree>
</dsp:drawing>
</file>

<file path=word/diagrams/drawing2.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72EF1D28-766C-4C81-B03A-9A6B46DE976B}">
      <dsp:nvSpPr>
        <dsp:cNvPr id="0" name=""/>
        <dsp:cNvSpPr/>
      </dsp:nvSpPr>
      <dsp:spPr>
        <a:xfrm>
          <a:off x="2292250" y="756"/>
          <a:ext cx="1168598" cy="584299"/>
        </a:xfrm>
        <a:prstGeom prst="roundRect">
          <a:avLst>
            <a:gd name="adj" fmla="val 10000"/>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ar-SA" sz="1200" kern="1200"/>
            <a:t>مراقبة المؤشرات الوطنية</a:t>
          </a:r>
          <a:endParaRPr lang="en-US" sz="1200" kern="1200"/>
        </a:p>
      </dsp:txBody>
      <dsp:txXfrm>
        <a:off x="2292250" y="756"/>
        <a:ext cx="1168598" cy="584299"/>
      </dsp:txXfrm>
    </dsp:sp>
    <dsp:sp modelId="{119182A7-0D43-4024-AC0A-DD090DDF4031}">
      <dsp:nvSpPr>
        <dsp:cNvPr id="0" name=""/>
        <dsp:cNvSpPr/>
      </dsp:nvSpPr>
      <dsp:spPr>
        <a:xfrm rot="3600000">
          <a:off x="3054457" y="1026460"/>
          <a:ext cx="609290" cy="204504"/>
        </a:xfrm>
        <a:prstGeom prst="leftRightArrow">
          <a:avLst>
            <a:gd name="adj1" fmla="val 60000"/>
            <a:gd name="adj2" fmla="val 50000"/>
          </a:avLst>
        </a:prstGeom>
        <a:solidFill>
          <a:schemeClr val="accent2">
            <a:hueOff val="0"/>
            <a:satOff val="0"/>
            <a:lumOff val="0"/>
            <a:alphaOff val="0"/>
          </a:schemeClr>
        </a:solidFill>
        <a:ln>
          <a:noFill/>
        </a:ln>
        <a:effectLst>
          <a:outerShdw blurRad="40000" dist="23000" dir="5400000" rotWithShape="0">
            <a:srgbClr val="000000">
              <a:alpha val="35000"/>
            </a:srgbClr>
          </a:outerShdw>
        </a:effectLst>
        <a:scene3d>
          <a:camera prst="orthographicFront"/>
          <a:lightRig rig="threePt" dir="t">
            <a:rot lat="0" lon="0" rev="7500000"/>
          </a:lightRig>
        </a:scene3d>
        <a:sp3d z="-70000" extrusionH="63500" prstMaterial="matte">
          <a:bevelT w="25400" h="6350" prst="relaxedInset"/>
          <a:contourClr>
            <a:schemeClr val="bg1"/>
          </a:contourClr>
        </a:sp3d>
      </dsp:spPr>
      <dsp:style>
        <a:lnRef idx="0">
          <a:scrgbClr r="0" g="0" b="0"/>
        </a:lnRef>
        <a:fillRef idx="1">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en-US" sz="800" kern="1200"/>
        </a:p>
      </dsp:txBody>
      <dsp:txXfrm rot="3600000">
        <a:off x="3054457" y="1026460"/>
        <a:ext cx="609290" cy="204504"/>
      </dsp:txXfrm>
    </dsp:sp>
    <dsp:sp modelId="{BA1C2664-57B8-42BD-903C-E8E9A039B508}">
      <dsp:nvSpPr>
        <dsp:cNvPr id="0" name=""/>
        <dsp:cNvSpPr/>
      </dsp:nvSpPr>
      <dsp:spPr>
        <a:xfrm>
          <a:off x="3257356" y="1672368"/>
          <a:ext cx="1168598" cy="584299"/>
        </a:xfrm>
        <a:prstGeom prst="roundRect">
          <a:avLst>
            <a:gd name="adj" fmla="val 10000"/>
          </a:avLst>
        </a:prstGeom>
        <a:gradFill rotWithShape="0">
          <a:gsLst>
            <a:gs pos="0">
              <a:schemeClr val="accent3">
                <a:hueOff val="0"/>
                <a:satOff val="0"/>
                <a:lumOff val="0"/>
                <a:alphaOff val="0"/>
                <a:shade val="51000"/>
                <a:satMod val="130000"/>
              </a:schemeClr>
            </a:gs>
            <a:gs pos="80000">
              <a:schemeClr val="accent3">
                <a:hueOff val="0"/>
                <a:satOff val="0"/>
                <a:lumOff val="0"/>
                <a:alphaOff val="0"/>
                <a:shade val="93000"/>
                <a:satMod val="130000"/>
              </a:schemeClr>
            </a:gs>
            <a:gs pos="100000">
              <a:schemeClr val="accent3">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ar-SA" sz="1200" kern="1200"/>
            <a:t>رصد وتوثيق الانتهاكات </a:t>
          </a:r>
          <a:endParaRPr lang="en-US" sz="1200" kern="1200"/>
        </a:p>
      </dsp:txBody>
      <dsp:txXfrm>
        <a:off x="3257356" y="1672368"/>
        <a:ext cx="1168598" cy="584299"/>
      </dsp:txXfrm>
    </dsp:sp>
    <dsp:sp modelId="{7DBD5F4F-F2B8-45A7-B3D5-34500B157BAD}">
      <dsp:nvSpPr>
        <dsp:cNvPr id="0" name=""/>
        <dsp:cNvSpPr/>
      </dsp:nvSpPr>
      <dsp:spPr>
        <a:xfrm rot="10800000">
          <a:off x="2571904" y="1862266"/>
          <a:ext cx="609290" cy="204504"/>
        </a:xfrm>
        <a:prstGeom prst="leftRightArrow">
          <a:avLst>
            <a:gd name="adj1" fmla="val 60000"/>
            <a:gd name="adj2" fmla="val 50000"/>
          </a:avLst>
        </a:prstGeom>
        <a:solidFill>
          <a:schemeClr val="accent3">
            <a:hueOff val="0"/>
            <a:satOff val="0"/>
            <a:lumOff val="0"/>
            <a:alphaOff val="0"/>
          </a:schemeClr>
        </a:solidFill>
        <a:ln>
          <a:noFill/>
        </a:ln>
        <a:effectLst>
          <a:outerShdw blurRad="40000" dist="23000" dir="5400000" rotWithShape="0">
            <a:srgbClr val="000000">
              <a:alpha val="35000"/>
            </a:srgbClr>
          </a:outerShdw>
        </a:effectLst>
        <a:scene3d>
          <a:camera prst="orthographicFront"/>
          <a:lightRig rig="threePt" dir="t">
            <a:rot lat="0" lon="0" rev="7500000"/>
          </a:lightRig>
        </a:scene3d>
        <a:sp3d z="-70000" extrusionH="63500" prstMaterial="matte">
          <a:bevelT w="25400" h="6350" prst="relaxedInset"/>
          <a:contourClr>
            <a:schemeClr val="bg1"/>
          </a:contourClr>
        </a:sp3d>
      </dsp:spPr>
      <dsp:style>
        <a:lnRef idx="0">
          <a:scrgbClr r="0" g="0" b="0"/>
        </a:lnRef>
        <a:fillRef idx="1">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en-US" sz="800" kern="1200"/>
        </a:p>
      </dsp:txBody>
      <dsp:txXfrm rot="10800000">
        <a:off x="2571904" y="1862266"/>
        <a:ext cx="609290" cy="204504"/>
      </dsp:txXfrm>
    </dsp:sp>
    <dsp:sp modelId="{F0AF7B7A-0EF5-4BB5-8092-E7A995EA96C6}">
      <dsp:nvSpPr>
        <dsp:cNvPr id="0" name=""/>
        <dsp:cNvSpPr/>
      </dsp:nvSpPr>
      <dsp:spPr>
        <a:xfrm>
          <a:off x="1327145" y="1672368"/>
          <a:ext cx="1168598" cy="584299"/>
        </a:xfrm>
        <a:prstGeom prst="roundRect">
          <a:avLst>
            <a:gd name="adj" fmla="val 10000"/>
          </a:avLst>
        </a:prstGeom>
        <a:gradFill rotWithShape="0">
          <a:gsLst>
            <a:gs pos="0">
              <a:schemeClr val="accent4">
                <a:hueOff val="0"/>
                <a:satOff val="0"/>
                <a:lumOff val="0"/>
                <a:alphaOff val="0"/>
                <a:shade val="51000"/>
                <a:satMod val="130000"/>
              </a:schemeClr>
            </a:gs>
            <a:gs pos="80000">
              <a:schemeClr val="accent4">
                <a:hueOff val="0"/>
                <a:satOff val="0"/>
                <a:lumOff val="0"/>
                <a:alphaOff val="0"/>
                <a:shade val="93000"/>
                <a:satMod val="130000"/>
              </a:schemeClr>
            </a:gs>
            <a:gs pos="100000">
              <a:schemeClr val="accent4">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ar-SA" sz="1200" kern="1200"/>
            <a:t>تحديد الثغرات واتخاذ الاجراءات اللازمة</a:t>
          </a:r>
          <a:endParaRPr lang="en-US" sz="1200" kern="1200"/>
        </a:p>
      </dsp:txBody>
      <dsp:txXfrm>
        <a:off x="1327145" y="1672368"/>
        <a:ext cx="1168598" cy="584299"/>
      </dsp:txXfrm>
    </dsp:sp>
    <dsp:sp modelId="{3C169026-AAC4-472B-A666-289EA868717E}">
      <dsp:nvSpPr>
        <dsp:cNvPr id="0" name=""/>
        <dsp:cNvSpPr/>
      </dsp:nvSpPr>
      <dsp:spPr>
        <a:xfrm rot="18000000">
          <a:off x="2089352" y="1026460"/>
          <a:ext cx="609290" cy="204504"/>
        </a:xfrm>
        <a:prstGeom prst="leftRightArrow">
          <a:avLst>
            <a:gd name="adj1" fmla="val 60000"/>
            <a:gd name="adj2" fmla="val 50000"/>
          </a:avLst>
        </a:prstGeom>
        <a:solidFill>
          <a:schemeClr val="accent4">
            <a:hueOff val="0"/>
            <a:satOff val="0"/>
            <a:lumOff val="0"/>
            <a:alphaOff val="0"/>
          </a:schemeClr>
        </a:solidFill>
        <a:ln>
          <a:noFill/>
        </a:ln>
        <a:effectLst>
          <a:outerShdw blurRad="40000" dist="23000" dir="5400000" rotWithShape="0">
            <a:srgbClr val="000000">
              <a:alpha val="35000"/>
            </a:srgbClr>
          </a:outerShdw>
        </a:effectLst>
        <a:scene3d>
          <a:camera prst="orthographicFront"/>
          <a:lightRig rig="threePt" dir="t">
            <a:rot lat="0" lon="0" rev="7500000"/>
          </a:lightRig>
        </a:scene3d>
        <a:sp3d z="-70000" extrusionH="63500" prstMaterial="matte">
          <a:bevelT w="25400" h="6350" prst="relaxedInset"/>
          <a:contourClr>
            <a:schemeClr val="bg1"/>
          </a:contourClr>
        </a:sp3d>
      </dsp:spPr>
      <dsp:style>
        <a:lnRef idx="0">
          <a:scrgbClr r="0" g="0" b="0"/>
        </a:lnRef>
        <a:fillRef idx="1">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en-US" sz="800" kern="1200"/>
        </a:p>
      </dsp:txBody>
      <dsp:txXfrm rot="18000000">
        <a:off x="2089352" y="1026460"/>
        <a:ext cx="609290" cy="204504"/>
      </dsp:txXfrm>
    </dsp:sp>
  </dsp:spTree>
</dsp:drawing>
</file>

<file path=word/diagrams/drawing3.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C288C109-A9B3-45A6-8365-54D54D66CB09}">
      <dsp:nvSpPr>
        <dsp:cNvPr id="0" name=""/>
        <dsp:cNvSpPr/>
      </dsp:nvSpPr>
      <dsp:spPr>
        <a:xfrm>
          <a:off x="2327779" y="-169839"/>
          <a:ext cx="1091497" cy="861599"/>
        </a:xfrm>
        <a:prstGeom prst="roundRect">
          <a:avLst/>
        </a:prstGeom>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hemeClr val="accent1"/>
        </a:lnRef>
        <a:fillRef idx="3">
          <a:schemeClr val="accent1"/>
        </a:fillRef>
        <a:effectRef idx="3">
          <a:schemeClr val="accent1"/>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ar-SA" sz="1200" kern="1200"/>
            <a:t>وضع قائمة واضحة بالمؤشرات الخاصة بحقوق الطفل</a:t>
          </a:r>
          <a:endParaRPr lang="en-US" sz="1200" kern="1200"/>
        </a:p>
      </dsp:txBody>
      <dsp:txXfrm>
        <a:off x="2327779" y="-169839"/>
        <a:ext cx="1091497" cy="861599"/>
      </dsp:txXfrm>
    </dsp:sp>
    <dsp:sp modelId="{CDAE9544-15DF-43C4-8F6D-3EEF9786A544}">
      <dsp:nvSpPr>
        <dsp:cNvPr id="0" name=""/>
        <dsp:cNvSpPr/>
      </dsp:nvSpPr>
      <dsp:spPr>
        <a:xfrm>
          <a:off x="1274796" y="260959"/>
          <a:ext cx="3197464" cy="3197464"/>
        </a:xfrm>
        <a:custGeom>
          <a:avLst/>
          <a:gdLst/>
          <a:ahLst/>
          <a:cxnLst/>
          <a:rect l="0" t="0" r="0" b="0"/>
          <a:pathLst>
            <a:path>
              <a:moveTo>
                <a:pt x="2181792" y="110113"/>
              </a:moveTo>
              <a:arcTo wR="1598732" hR="1598732" stAng="17483354" swAng="257544"/>
            </a:path>
          </a:pathLst>
        </a:custGeom>
        <a:noFill/>
        <a:ln w="9525" cap="flat" cmpd="sng" algn="ctr">
          <a:solidFill>
            <a:schemeClr val="accent1">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sp>
    <dsp:sp modelId="{F52BC9AA-40C4-4F20-A4C9-8CAA0809477E}">
      <dsp:nvSpPr>
        <dsp:cNvPr id="0" name=""/>
        <dsp:cNvSpPr/>
      </dsp:nvSpPr>
      <dsp:spPr>
        <a:xfrm>
          <a:off x="3588391" y="436618"/>
          <a:ext cx="1070152" cy="852560"/>
        </a:xfrm>
        <a:prstGeom prst="roundRect">
          <a:avLst/>
        </a:prstGeom>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hemeClr val="accent1"/>
        </a:lnRef>
        <a:fillRef idx="3">
          <a:schemeClr val="accent1"/>
        </a:fillRef>
        <a:effectRef idx="3">
          <a:schemeClr val="accent1"/>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ar-SA" sz="1200" kern="1200"/>
            <a:t>عملية جمع البيانات الموثوقة والصحيحة</a:t>
          </a:r>
          <a:endParaRPr lang="en-US" sz="1200" kern="1200"/>
        </a:p>
      </dsp:txBody>
      <dsp:txXfrm>
        <a:off x="3588391" y="436618"/>
        <a:ext cx="1070152" cy="852560"/>
      </dsp:txXfrm>
    </dsp:sp>
    <dsp:sp modelId="{C8916100-3BFF-46C6-B0B8-2292853084D2}">
      <dsp:nvSpPr>
        <dsp:cNvPr id="0" name=""/>
        <dsp:cNvSpPr/>
      </dsp:nvSpPr>
      <dsp:spPr>
        <a:xfrm>
          <a:off x="1274796" y="260959"/>
          <a:ext cx="3197464" cy="3197464"/>
        </a:xfrm>
        <a:custGeom>
          <a:avLst/>
          <a:gdLst/>
          <a:ahLst/>
          <a:cxnLst/>
          <a:rect l="0" t="0" r="0" b="0"/>
          <a:pathLst>
            <a:path>
              <a:moveTo>
                <a:pt x="3124140" y="1120114"/>
              </a:moveTo>
              <a:arcTo wR="1598732" hR="1598732" stAng="20554803" swAng="631762"/>
            </a:path>
          </a:pathLst>
        </a:custGeom>
        <a:noFill/>
        <a:ln w="9525" cap="flat" cmpd="sng" algn="ctr">
          <a:solidFill>
            <a:schemeClr val="accent1">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sp>
    <dsp:sp modelId="{A2E5CC7E-7457-4061-9F49-377268E8D2CD}">
      <dsp:nvSpPr>
        <dsp:cNvPr id="0" name=""/>
        <dsp:cNvSpPr/>
      </dsp:nvSpPr>
      <dsp:spPr>
        <a:xfrm>
          <a:off x="3884680" y="1764780"/>
          <a:ext cx="1094993" cy="901325"/>
        </a:xfrm>
        <a:prstGeom prst="roundRect">
          <a:avLst/>
        </a:prstGeom>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hemeClr val="accent1"/>
        </a:lnRef>
        <a:fillRef idx="3">
          <a:schemeClr val="accent1"/>
        </a:fillRef>
        <a:effectRef idx="3">
          <a:schemeClr val="accent1"/>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ar-SA" sz="1200" kern="1200"/>
            <a:t>مراقبة ورصد التطور في اعمال حقوق الطفل وتوثيق الانتهاكات</a:t>
          </a:r>
          <a:endParaRPr lang="en-US" sz="1200" kern="1200"/>
        </a:p>
      </dsp:txBody>
      <dsp:txXfrm>
        <a:off x="3884680" y="1764780"/>
        <a:ext cx="1094993" cy="901325"/>
      </dsp:txXfrm>
    </dsp:sp>
    <dsp:sp modelId="{6481CE65-4803-405D-8388-732CA3568EDD}">
      <dsp:nvSpPr>
        <dsp:cNvPr id="0" name=""/>
        <dsp:cNvSpPr/>
      </dsp:nvSpPr>
      <dsp:spPr>
        <a:xfrm>
          <a:off x="1274796" y="260959"/>
          <a:ext cx="3197464" cy="3197464"/>
        </a:xfrm>
        <a:custGeom>
          <a:avLst/>
          <a:gdLst/>
          <a:ahLst/>
          <a:cxnLst/>
          <a:rect l="0" t="0" r="0" b="0"/>
          <a:pathLst>
            <a:path>
              <a:moveTo>
                <a:pt x="2958871" y="2438949"/>
              </a:moveTo>
              <a:arcTo wR="1598732" hR="1598732" stAng="1902326" swAng="254672"/>
            </a:path>
          </a:pathLst>
        </a:custGeom>
        <a:noFill/>
        <a:ln w="9525" cap="flat" cmpd="sng" algn="ctr">
          <a:solidFill>
            <a:schemeClr val="accent1">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sp>
    <dsp:sp modelId="{E86C2651-E11A-4498-9D53-166E74FF17B9}">
      <dsp:nvSpPr>
        <dsp:cNvPr id="0" name=""/>
        <dsp:cNvSpPr/>
      </dsp:nvSpPr>
      <dsp:spPr>
        <a:xfrm>
          <a:off x="2915673" y="2829910"/>
          <a:ext cx="1303038" cy="940379"/>
        </a:xfrm>
        <a:prstGeom prst="roundRect">
          <a:avLst/>
        </a:prstGeom>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hemeClr val="accent5"/>
        </a:lnRef>
        <a:fillRef idx="3">
          <a:schemeClr val="accent5"/>
        </a:fillRef>
        <a:effectRef idx="3">
          <a:schemeClr val="accent5"/>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ar-SA" sz="1200" kern="1200"/>
            <a:t>تقرير الدولة حول وضع الأطفال في فلسطين</a:t>
          </a:r>
          <a:endParaRPr lang="en-US" sz="1200" kern="1200"/>
        </a:p>
      </dsp:txBody>
      <dsp:txXfrm>
        <a:off x="2915673" y="2829910"/>
        <a:ext cx="1303038" cy="940379"/>
      </dsp:txXfrm>
    </dsp:sp>
    <dsp:sp modelId="{8F09556F-87B7-4082-B62E-7D1029B68742}">
      <dsp:nvSpPr>
        <dsp:cNvPr id="0" name=""/>
        <dsp:cNvSpPr/>
      </dsp:nvSpPr>
      <dsp:spPr>
        <a:xfrm>
          <a:off x="1274796" y="260959"/>
          <a:ext cx="3197464" cy="3197464"/>
        </a:xfrm>
        <a:custGeom>
          <a:avLst/>
          <a:gdLst/>
          <a:ahLst/>
          <a:cxnLst/>
          <a:rect l="0" t="0" r="0" b="0"/>
          <a:pathLst>
            <a:path>
              <a:moveTo>
                <a:pt x="1610061" y="3197424"/>
              </a:moveTo>
              <a:arcTo wR="1598732" hR="1598732" stAng="5375638" swAng="198946"/>
            </a:path>
          </a:pathLst>
        </a:custGeom>
        <a:noFill/>
        <a:ln w="9525" cap="flat" cmpd="sng" algn="ctr">
          <a:solidFill>
            <a:schemeClr val="accent1">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sp>
    <dsp:sp modelId="{9455699B-FB37-4FD2-ADD1-A12771A2AC0D}">
      <dsp:nvSpPr>
        <dsp:cNvPr id="0" name=""/>
        <dsp:cNvSpPr/>
      </dsp:nvSpPr>
      <dsp:spPr>
        <a:xfrm>
          <a:off x="1598119" y="2940787"/>
          <a:ext cx="1163489" cy="718624"/>
        </a:xfrm>
        <a:prstGeom prst="roundRect">
          <a:avLst/>
        </a:prstGeom>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hemeClr val="accent2"/>
        </a:lnRef>
        <a:fillRef idx="3">
          <a:schemeClr val="accent2"/>
        </a:fillRef>
        <a:effectRef idx="3">
          <a:schemeClr val="accent2"/>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ar-SA" sz="1200" kern="1200"/>
            <a:t>اتخاذ الاجراءات الوطنية لتحسين وضع الاطفال والحد من الانتهاكات</a:t>
          </a:r>
          <a:endParaRPr lang="en-US" sz="1200" kern="1200"/>
        </a:p>
      </dsp:txBody>
      <dsp:txXfrm>
        <a:off x="1598119" y="2940787"/>
        <a:ext cx="1163489" cy="718624"/>
      </dsp:txXfrm>
    </dsp:sp>
    <dsp:sp modelId="{1BC98A20-C467-40C0-9594-E1FC12CCDE1B}">
      <dsp:nvSpPr>
        <dsp:cNvPr id="0" name=""/>
        <dsp:cNvSpPr/>
      </dsp:nvSpPr>
      <dsp:spPr>
        <a:xfrm>
          <a:off x="1274796" y="260959"/>
          <a:ext cx="3197464" cy="3197464"/>
        </a:xfrm>
        <a:custGeom>
          <a:avLst/>
          <a:gdLst/>
          <a:ahLst/>
          <a:cxnLst/>
          <a:rect l="0" t="0" r="0" b="0"/>
          <a:pathLst>
            <a:path>
              <a:moveTo>
                <a:pt x="370587" y="2622258"/>
              </a:moveTo>
              <a:arcTo wR="1598732" hR="1598732" stAng="8411546" swAng="495434"/>
            </a:path>
          </a:pathLst>
        </a:custGeom>
        <a:noFill/>
        <a:ln w="9525" cap="flat" cmpd="sng" algn="ctr">
          <a:solidFill>
            <a:schemeClr val="accent1">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sp>
    <dsp:sp modelId="{C739F327-863F-4CAF-BC9E-B09D9781D135}">
      <dsp:nvSpPr>
        <dsp:cNvPr id="0" name=""/>
        <dsp:cNvSpPr/>
      </dsp:nvSpPr>
      <dsp:spPr>
        <a:xfrm>
          <a:off x="802001" y="1800782"/>
          <a:ext cx="1025757" cy="829322"/>
        </a:xfrm>
        <a:prstGeom prst="roundRect">
          <a:avLst/>
        </a:prstGeom>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hemeClr val="accent5"/>
        </a:lnRef>
        <a:fillRef idx="3">
          <a:schemeClr val="accent5"/>
        </a:fillRef>
        <a:effectRef idx="3">
          <a:schemeClr val="accent5"/>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ar-SA" sz="1200" kern="1200"/>
            <a:t>التقارير الدولية حول وضع الاطفال ومراقبة وتوثيق الانتهاكات</a:t>
          </a:r>
          <a:endParaRPr lang="en-US" sz="1200" kern="1200"/>
        </a:p>
      </dsp:txBody>
      <dsp:txXfrm>
        <a:off x="802001" y="1800782"/>
        <a:ext cx="1025757" cy="829322"/>
      </dsp:txXfrm>
    </dsp:sp>
    <dsp:sp modelId="{18B7AC17-946B-49A5-B67A-26F8AC208A19}">
      <dsp:nvSpPr>
        <dsp:cNvPr id="0" name=""/>
        <dsp:cNvSpPr/>
      </dsp:nvSpPr>
      <dsp:spPr>
        <a:xfrm>
          <a:off x="1274796" y="260959"/>
          <a:ext cx="3197464" cy="3197464"/>
        </a:xfrm>
        <a:custGeom>
          <a:avLst/>
          <a:gdLst/>
          <a:ahLst/>
          <a:cxnLst/>
          <a:rect l="0" t="0" r="0" b="0"/>
          <a:pathLst>
            <a:path>
              <a:moveTo>
                <a:pt x="7987" y="1439117"/>
              </a:moveTo>
              <a:arcTo wR="1598732" hR="1598732" stAng="11143792" swAng="655829"/>
            </a:path>
          </a:pathLst>
        </a:custGeom>
        <a:noFill/>
        <a:ln w="9525" cap="flat" cmpd="sng" algn="ctr">
          <a:solidFill>
            <a:schemeClr val="accent1">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sp>
    <dsp:sp modelId="{3DFDB747-2C6C-4826-8DB4-3EF4663BE090}">
      <dsp:nvSpPr>
        <dsp:cNvPr id="0" name=""/>
        <dsp:cNvSpPr/>
      </dsp:nvSpPr>
      <dsp:spPr>
        <a:xfrm>
          <a:off x="1060610" y="420200"/>
          <a:ext cx="1125956" cy="885396"/>
        </a:xfrm>
        <a:prstGeom prst="roundRect">
          <a:avLst/>
        </a:prstGeom>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hemeClr val="accent2"/>
        </a:lnRef>
        <a:fillRef idx="3">
          <a:schemeClr val="accent2"/>
        </a:fillRef>
        <a:effectRef idx="3">
          <a:schemeClr val="accent2"/>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ar-SA" sz="1200" kern="1200"/>
            <a:t>اتخاذ الاجراءات لتحسين اوضاع الاطفال والحد من الانتهاكات</a:t>
          </a:r>
          <a:endParaRPr lang="en-US" sz="1200" kern="1200"/>
        </a:p>
      </dsp:txBody>
      <dsp:txXfrm>
        <a:off x="1060610" y="420200"/>
        <a:ext cx="1125956" cy="885396"/>
      </dsp:txXfrm>
    </dsp:sp>
    <dsp:sp modelId="{A0DCF704-97F4-491C-99E4-B22DE475ECBC}">
      <dsp:nvSpPr>
        <dsp:cNvPr id="0" name=""/>
        <dsp:cNvSpPr/>
      </dsp:nvSpPr>
      <dsp:spPr>
        <a:xfrm>
          <a:off x="1274796" y="260959"/>
          <a:ext cx="3197464" cy="3197464"/>
        </a:xfrm>
        <a:custGeom>
          <a:avLst/>
          <a:gdLst/>
          <a:ahLst/>
          <a:cxnLst/>
          <a:rect l="0" t="0" r="0" b="0"/>
          <a:pathLst>
            <a:path>
              <a:moveTo>
                <a:pt x="932591" y="145390"/>
              </a:moveTo>
              <a:arcTo wR="1598732" hR="1598732" stAng="14722536" swAng="209937"/>
            </a:path>
          </a:pathLst>
        </a:custGeom>
        <a:noFill/>
        <a:ln w="9525" cap="flat" cmpd="sng" algn="ctr">
          <a:solidFill>
            <a:schemeClr val="accent1">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sp>
  </dsp:spTree>
</dsp:drawing>
</file>

<file path=word/diagrams/drawing4.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2A6F23E9-DF2D-4EC9-9253-CE1BD86E237E}">
      <dsp:nvSpPr>
        <dsp:cNvPr id="0" name=""/>
        <dsp:cNvSpPr/>
      </dsp:nvSpPr>
      <dsp:spPr>
        <a:xfrm>
          <a:off x="234334" y="0"/>
          <a:ext cx="4217630" cy="3267075"/>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78232" rIns="78232" bIns="78232" numCol="1" spcCol="1270" anchor="ctr" anchorCtr="0">
          <a:noAutofit/>
        </a:bodyPr>
        <a:lstStyle/>
        <a:p>
          <a:pPr lvl="0" algn="ctr" defTabSz="488950" rtl="1">
            <a:lnSpc>
              <a:spcPct val="90000"/>
            </a:lnSpc>
            <a:spcBef>
              <a:spcPct val="0"/>
            </a:spcBef>
            <a:spcAft>
              <a:spcPct val="35000"/>
            </a:spcAft>
          </a:pPr>
          <a:r>
            <a:rPr lang="ar-SA" sz="1100" kern="1200"/>
            <a:t> </a:t>
          </a:r>
          <a:r>
            <a:rPr lang="ar-SA" sz="900" kern="1200"/>
            <a:t>34% يعتمدون على المساعدات الغذائية</a:t>
          </a:r>
          <a:endParaRPr lang="en-US" sz="900" kern="1200"/>
        </a:p>
        <a:p>
          <a:pPr lvl="0" algn="ctr" defTabSz="488950">
            <a:lnSpc>
              <a:spcPct val="90000"/>
            </a:lnSpc>
            <a:spcBef>
              <a:spcPct val="0"/>
            </a:spcBef>
            <a:spcAft>
              <a:spcPct val="35000"/>
            </a:spcAft>
          </a:pPr>
          <a:r>
            <a:rPr lang="ar-SA" sz="900" kern="1200"/>
            <a:t> 65%من أسر غزة</a:t>
          </a:r>
          <a:endParaRPr lang="en-US" sz="900" kern="1200"/>
        </a:p>
      </dsp:txBody>
      <dsp:txXfrm>
        <a:off x="1753525" y="163353"/>
        <a:ext cx="1179249" cy="490061"/>
      </dsp:txXfrm>
    </dsp:sp>
    <dsp:sp modelId="{F7B09062-67D5-4513-BABE-6B93076C02C6}">
      <dsp:nvSpPr>
        <dsp:cNvPr id="0" name=""/>
        <dsp:cNvSpPr/>
      </dsp:nvSpPr>
      <dsp:spPr>
        <a:xfrm>
          <a:off x="529884" y="653414"/>
          <a:ext cx="3626531" cy="2613660"/>
        </a:xfrm>
        <a:prstGeom prst="ellipse">
          <a:avLst/>
        </a:prstGeom>
        <a:solidFill>
          <a:schemeClr val="accent2">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lvl="0" algn="ctr" defTabSz="400050">
            <a:lnSpc>
              <a:spcPct val="90000"/>
            </a:lnSpc>
            <a:spcBef>
              <a:spcPct val="0"/>
            </a:spcBef>
            <a:spcAft>
              <a:spcPct val="35000"/>
            </a:spcAft>
          </a:pPr>
          <a:r>
            <a:rPr lang="ar-SA" sz="900" kern="1200"/>
            <a:t>انعدام الأمن الغذائي</a:t>
          </a:r>
        </a:p>
        <a:p>
          <a:pPr lvl="0" algn="ctr" defTabSz="400050">
            <a:lnSpc>
              <a:spcPct val="90000"/>
            </a:lnSpc>
            <a:spcBef>
              <a:spcPct val="0"/>
            </a:spcBef>
            <a:spcAft>
              <a:spcPct val="35000"/>
            </a:spcAft>
          </a:pPr>
          <a:r>
            <a:rPr lang="en-US" sz="900" kern="1200"/>
            <a:t>27%</a:t>
          </a:r>
          <a:r>
            <a:rPr lang="ar-SA" sz="900" kern="1200"/>
            <a:t>فلسطين: </a:t>
          </a:r>
          <a:endParaRPr lang="en-US" sz="900" kern="1200"/>
        </a:p>
        <a:p>
          <a:pPr lvl="0" algn="ctr" defTabSz="400050">
            <a:lnSpc>
              <a:spcPct val="90000"/>
            </a:lnSpc>
            <a:spcBef>
              <a:spcPct val="0"/>
            </a:spcBef>
            <a:spcAft>
              <a:spcPct val="35000"/>
            </a:spcAft>
          </a:pPr>
          <a:r>
            <a:rPr lang="en-US" sz="900" kern="1200"/>
            <a:t>17% </a:t>
          </a:r>
          <a:r>
            <a:rPr lang="ar-SA" sz="900" kern="1200"/>
            <a:t>الضفة الغربية</a:t>
          </a:r>
          <a:endParaRPr lang="en-US" sz="900" kern="1200"/>
        </a:p>
        <a:p>
          <a:pPr lvl="0" algn="ctr" defTabSz="400050">
            <a:lnSpc>
              <a:spcPct val="90000"/>
            </a:lnSpc>
            <a:spcBef>
              <a:spcPct val="0"/>
            </a:spcBef>
            <a:spcAft>
              <a:spcPct val="35000"/>
            </a:spcAft>
          </a:pPr>
          <a:r>
            <a:rPr lang="en-US" sz="900" kern="1200"/>
            <a:t>44% </a:t>
          </a:r>
          <a:r>
            <a:rPr lang="ar-SA" sz="900" kern="1200"/>
            <a:t>غزة</a:t>
          </a:r>
          <a:endParaRPr lang="en-US" sz="900" kern="1200"/>
        </a:p>
      </dsp:txBody>
      <dsp:txXfrm>
        <a:off x="1709413" y="810234"/>
        <a:ext cx="1267472" cy="470458"/>
      </dsp:txXfrm>
    </dsp:sp>
    <dsp:sp modelId="{B762E14C-5D09-41CA-8E0D-1C275F8A7867}">
      <dsp:nvSpPr>
        <dsp:cNvPr id="0" name=""/>
        <dsp:cNvSpPr/>
      </dsp:nvSpPr>
      <dsp:spPr>
        <a:xfrm>
          <a:off x="975085" y="1353856"/>
          <a:ext cx="2686613" cy="1913218"/>
        </a:xfrm>
        <a:prstGeom prst="ellipse">
          <a:avLst/>
        </a:prstGeom>
        <a:solidFill>
          <a:schemeClr val="accent5">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78232" rIns="78232" bIns="78232" numCol="1" spcCol="1270" anchor="ctr" anchorCtr="0">
          <a:noAutofit/>
        </a:bodyPr>
        <a:lstStyle/>
        <a:p>
          <a:pPr lvl="0" algn="ctr" defTabSz="488950">
            <a:lnSpc>
              <a:spcPct val="90000"/>
            </a:lnSpc>
            <a:spcBef>
              <a:spcPct val="0"/>
            </a:spcBef>
            <a:spcAft>
              <a:spcPct val="35000"/>
            </a:spcAft>
          </a:pPr>
          <a:r>
            <a:rPr lang="ar-SA" sz="1100" kern="1200">
              <a:latin typeface="Simplified Arabic" pitchFamily="18" charset="-78"/>
              <a:cs typeface="Simplified Arabic" pitchFamily="18" charset="-78"/>
            </a:rPr>
            <a:t> </a:t>
          </a:r>
        </a:p>
        <a:p>
          <a:pPr lvl="0" algn="ctr" defTabSz="488950">
            <a:lnSpc>
              <a:spcPct val="90000"/>
            </a:lnSpc>
            <a:spcBef>
              <a:spcPct val="0"/>
            </a:spcBef>
            <a:spcAft>
              <a:spcPct val="35000"/>
            </a:spcAft>
          </a:pPr>
          <a:r>
            <a:rPr lang="ar-SA" sz="900" kern="1200">
              <a:latin typeface="Simplified Arabic" pitchFamily="18" charset="-78"/>
              <a:cs typeface="Simplified Arabic" pitchFamily="18" charset="-78"/>
            </a:rPr>
            <a:t>الفقر بين الافراد</a:t>
          </a:r>
        </a:p>
        <a:p>
          <a:pPr lvl="0" algn="ctr" defTabSz="488950">
            <a:lnSpc>
              <a:spcPct val="90000"/>
            </a:lnSpc>
            <a:spcBef>
              <a:spcPct val="0"/>
            </a:spcBef>
            <a:spcAft>
              <a:spcPct val="35000"/>
            </a:spcAft>
          </a:pPr>
          <a:r>
            <a:rPr lang="en-US" sz="900" kern="1200">
              <a:latin typeface="Simplified Arabic" pitchFamily="18" charset="-78"/>
              <a:cs typeface="Simplified Arabic" pitchFamily="18" charset="-78"/>
            </a:rPr>
            <a:t>25.</a:t>
          </a:r>
          <a:r>
            <a:rPr lang="ar-SA" sz="900" kern="1200">
              <a:latin typeface="Simplified Arabic" pitchFamily="18" charset="-78"/>
              <a:cs typeface="Simplified Arabic" pitchFamily="18" charset="-78"/>
            </a:rPr>
            <a:t>8</a:t>
          </a:r>
          <a:r>
            <a:rPr lang="en-US" sz="900" kern="1200"/>
            <a:t>%</a:t>
          </a:r>
          <a:r>
            <a:rPr lang="ar-SA" sz="900" kern="1200"/>
            <a:t>فلسطين: </a:t>
          </a:r>
          <a:endParaRPr lang="en-US" sz="900" kern="1200">
            <a:latin typeface="Simplified Arabic" pitchFamily="18" charset="-78"/>
            <a:cs typeface="Simplified Arabic" pitchFamily="18" charset="-78"/>
          </a:endParaRPr>
        </a:p>
        <a:p>
          <a:pPr lvl="0" algn="ctr" defTabSz="488950">
            <a:lnSpc>
              <a:spcPct val="90000"/>
            </a:lnSpc>
            <a:spcBef>
              <a:spcPct val="0"/>
            </a:spcBef>
            <a:spcAft>
              <a:spcPct val="35000"/>
            </a:spcAft>
          </a:pPr>
          <a:r>
            <a:rPr lang="en-US" sz="900" kern="1200">
              <a:latin typeface="Simplified Arabic" pitchFamily="18" charset="-78"/>
              <a:cs typeface="Simplified Arabic" pitchFamily="18" charset="-78"/>
            </a:rPr>
            <a:t>1</a:t>
          </a:r>
          <a:r>
            <a:rPr lang="ar-SA" sz="900" kern="1200">
              <a:latin typeface="Simplified Arabic" pitchFamily="18" charset="-78"/>
              <a:cs typeface="Simplified Arabic" pitchFamily="18" charset="-78"/>
            </a:rPr>
            <a:t>7</a:t>
          </a:r>
          <a:r>
            <a:rPr lang="en-US" sz="900" kern="1200">
              <a:latin typeface="Simplified Arabic" pitchFamily="18" charset="-78"/>
              <a:cs typeface="Simplified Arabic" pitchFamily="18" charset="-78"/>
            </a:rPr>
            <a:t>.</a:t>
          </a:r>
          <a:r>
            <a:rPr lang="ar-SA" sz="900" kern="1200">
              <a:latin typeface="Simplified Arabic" pitchFamily="18" charset="-78"/>
              <a:cs typeface="Simplified Arabic" pitchFamily="18" charset="-78"/>
            </a:rPr>
            <a:t>8</a:t>
          </a:r>
          <a:r>
            <a:rPr lang="en-US" sz="900" kern="1200">
              <a:latin typeface="Simplified Arabic" pitchFamily="18" charset="-78"/>
              <a:cs typeface="Simplified Arabic" pitchFamily="18" charset="-78"/>
            </a:rPr>
            <a:t>% </a:t>
          </a:r>
          <a:r>
            <a:rPr lang="ar-SA" sz="900" kern="1200">
              <a:latin typeface="Simplified Arabic" pitchFamily="18" charset="-78"/>
              <a:cs typeface="Simplified Arabic" pitchFamily="18" charset="-78"/>
            </a:rPr>
            <a:t>الضفة الغربية</a:t>
          </a:r>
          <a:endParaRPr lang="en-US" sz="900" kern="1200">
            <a:latin typeface="Simplified Arabic" pitchFamily="18" charset="-78"/>
            <a:cs typeface="Simplified Arabic" pitchFamily="18" charset="-78"/>
          </a:endParaRPr>
        </a:p>
        <a:p>
          <a:pPr lvl="0" algn="ctr" defTabSz="488950">
            <a:lnSpc>
              <a:spcPct val="90000"/>
            </a:lnSpc>
            <a:spcBef>
              <a:spcPct val="0"/>
            </a:spcBef>
            <a:spcAft>
              <a:spcPct val="35000"/>
            </a:spcAft>
          </a:pPr>
          <a:r>
            <a:rPr lang="en-US" sz="900" kern="1200">
              <a:latin typeface="Simplified Arabic" pitchFamily="18" charset="-78"/>
              <a:cs typeface="Simplified Arabic" pitchFamily="18" charset="-78"/>
            </a:rPr>
            <a:t>3</a:t>
          </a:r>
          <a:r>
            <a:rPr lang="ar-SA" sz="900" kern="1200">
              <a:latin typeface="Simplified Arabic" pitchFamily="18" charset="-78"/>
              <a:cs typeface="Simplified Arabic" pitchFamily="18" charset="-78"/>
            </a:rPr>
            <a:t>8.8</a:t>
          </a:r>
          <a:r>
            <a:rPr lang="en-US" sz="900" kern="1200">
              <a:latin typeface="Simplified Arabic" pitchFamily="18" charset="-78"/>
              <a:cs typeface="Simplified Arabic" pitchFamily="18" charset="-78"/>
            </a:rPr>
            <a:t>% </a:t>
          </a:r>
          <a:r>
            <a:rPr lang="ar-SA" sz="900" kern="1200">
              <a:latin typeface="Simplified Arabic" pitchFamily="18" charset="-78"/>
              <a:cs typeface="Simplified Arabic" pitchFamily="18" charset="-78"/>
            </a:rPr>
            <a:t>غزة</a:t>
          </a:r>
          <a:endParaRPr lang="en-US" sz="900" kern="1200">
            <a:latin typeface="Simplified Arabic" pitchFamily="18" charset="-78"/>
            <a:cs typeface="Simplified Arabic" pitchFamily="18" charset="-78"/>
          </a:endParaRPr>
        </a:p>
      </dsp:txBody>
      <dsp:txXfrm>
        <a:off x="1692411" y="1497347"/>
        <a:ext cx="1251962" cy="430474"/>
      </dsp:txXfrm>
    </dsp:sp>
    <dsp:sp modelId="{9ECE7EAF-FCDF-489B-8334-2A86B37DA584}">
      <dsp:nvSpPr>
        <dsp:cNvPr id="0" name=""/>
        <dsp:cNvSpPr/>
      </dsp:nvSpPr>
      <dsp:spPr>
        <a:xfrm>
          <a:off x="1669224" y="2267533"/>
          <a:ext cx="1347851" cy="999541"/>
        </a:xfrm>
        <a:prstGeom prst="ellipse">
          <a:avLst/>
        </a:prstGeom>
        <a:solidFill>
          <a:schemeClr val="accent5">
            <a:lumMod val="60000"/>
            <a:lumOff val="4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lvl="0" algn="ctr" defTabSz="400050">
            <a:lnSpc>
              <a:spcPct val="90000"/>
            </a:lnSpc>
            <a:spcBef>
              <a:spcPct val="0"/>
            </a:spcBef>
            <a:spcAft>
              <a:spcPct val="35000"/>
            </a:spcAft>
          </a:pPr>
          <a:r>
            <a:rPr lang="ar-SA" sz="900" kern="1200"/>
            <a:t>فقر</a:t>
          </a:r>
          <a:r>
            <a:rPr lang="ar-SA" sz="900" kern="1200">
              <a:latin typeface="Simplified Arabic" pitchFamily="18" charset="-78"/>
              <a:cs typeface="Simplified Arabic" pitchFamily="18" charset="-78"/>
            </a:rPr>
            <a:t> مدقع</a:t>
          </a:r>
        </a:p>
        <a:p>
          <a:pPr lvl="0" algn="ctr" defTabSz="400050">
            <a:lnSpc>
              <a:spcPct val="90000"/>
            </a:lnSpc>
            <a:spcBef>
              <a:spcPct val="0"/>
            </a:spcBef>
            <a:spcAft>
              <a:spcPct val="35000"/>
            </a:spcAft>
          </a:pPr>
          <a:r>
            <a:rPr lang="en-US" sz="900" kern="1200">
              <a:latin typeface="Simplified Arabic" pitchFamily="18" charset="-78"/>
              <a:cs typeface="Simplified Arabic" pitchFamily="18" charset="-78"/>
            </a:rPr>
            <a:t>1</a:t>
          </a:r>
          <a:r>
            <a:rPr lang="ar-SA" sz="900" kern="1200">
              <a:latin typeface="Simplified Arabic" pitchFamily="18" charset="-78"/>
              <a:cs typeface="Simplified Arabic" pitchFamily="18" charset="-78"/>
            </a:rPr>
            <a:t>2</a:t>
          </a:r>
          <a:r>
            <a:rPr lang="en-US" sz="900" kern="1200">
              <a:latin typeface="Simplified Arabic" pitchFamily="18" charset="-78"/>
              <a:cs typeface="Simplified Arabic" pitchFamily="18" charset="-78"/>
            </a:rPr>
            <a:t>.</a:t>
          </a:r>
          <a:r>
            <a:rPr lang="ar-SA" sz="900" kern="1200">
              <a:latin typeface="Simplified Arabic" pitchFamily="18" charset="-78"/>
              <a:cs typeface="Simplified Arabic" pitchFamily="18" charset="-78"/>
            </a:rPr>
            <a:t>9</a:t>
          </a:r>
          <a:r>
            <a:rPr lang="en-US" sz="900" kern="1200">
              <a:latin typeface="Simplified Arabic" pitchFamily="18" charset="-78"/>
              <a:cs typeface="Simplified Arabic" pitchFamily="18" charset="-78"/>
            </a:rPr>
            <a:t>%</a:t>
          </a:r>
          <a:r>
            <a:rPr lang="ar-SA" sz="900" kern="1200">
              <a:latin typeface="Simplified Arabic" pitchFamily="18" charset="-78"/>
              <a:cs typeface="Simplified Arabic" pitchFamily="18" charset="-78"/>
            </a:rPr>
            <a:t>فلسطين: </a:t>
          </a:r>
          <a:endParaRPr lang="en-US" sz="900" kern="1200">
            <a:latin typeface="Simplified Arabic" pitchFamily="18" charset="-78"/>
            <a:cs typeface="Simplified Arabic" pitchFamily="18" charset="-78"/>
          </a:endParaRPr>
        </a:p>
        <a:p>
          <a:pPr lvl="0" algn="ctr" defTabSz="400050">
            <a:lnSpc>
              <a:spcPct val="90000"/>
            </a:lnSpc>
            <a:spcBef>
              <a:spcPct val="0"/>
            </a:spcBef>
            <a:spcAft>
              <a:spcPct val="35000"/>
            </a:spcAft>
          </a:pPr>
          <a:r>
            <a:rPr lang="ar-SA" sz="900" kern="1200">
              <a:latin typeface="Simplified Arabic" pitchFamily="18" charset="-78"/>
              <a:cs typeface="Simplified Arabic" pitchFamily="18" charset="-78"/>
            </a:rPr>
            <a:t>7</a:t>
          </a:r>
          <a:r>
            <a:rPr lang="en-US" sz="900" kern="1200"/>
            <a:t>.8% </a:t>
          </a:r>
          <a:r>
            <a:rPr lang="ar-SA" sz="900" kern="1200"/>
            <a:t>الضفة الغربية</a:t>
          </a:r>
          <a:endParaRPr lang="en-US" sz="900" kern="1200"/>
        </a:p>
        <a:p>
          <a:pPr lvl="0" algn="ctr" defTabSz="400050">
            <a:lnSpc>
              <a:spcPct val="90000"/>
            </a:lnSpc>
            <a:spcBef>
              <a:spcPct val="0"/>
            </a:spcBef>
            <a:spcAft>
              <a:spcPct val="35000"/>
            </a:spcAft>
          </a:pPr>
          <a:r>
            <a:rPr lang="en-US" sz="900" kern="1200">
              <a:latin typeface="Simplified Arabic" pitchFamily="18" charset="-78"/>
              <a:cs typeface="Simplified Arabic" pitchFamily="18" charset="-78"/>
            </a:rPr>
            <a:t>2</a:t>
          </a:r>
          <a:r>
            <a:rPr lang="ar-SA" sz="900" kern="1200">
              <a:latin typeface="Simplified Arabic" pitchFamily="18" charset="-78"/>
              <a:cs typeface="Simplified Arabic" pitchFamily="18" charset="-78"/>
            </a:rPr>
            <a:t>1.1</a:t>
          </a:r>
          <a:r>
            <a:rPr lang="en-US" sz="900" kern="1200"/>
            <a:t>% </a:t>
          </a:r>
          <a:r>
            <a:rPr lang="ar-SA" sz="900" kern="1200"/>
            <a:t>قطاع غزة</a:t>
          </a:r>
          <a:endParaRPr lang="en-US" sz="900" kern="1200"/>
        </a:p>
      </dsp:txBody>
      <dsp:txXfrm>
        <a:off x="1866612" y="2517418"/>
        <a:ext cx="953074" cy="499770"/>
      </dsp:txXfrm>
    </dsp:sp>
  </dsp:spTree>
</dsp:drawing>
</file>

<file path=word/diagrams/layout1.xml><?xml version="1.0" encoding="utf-8"?>
<dgm:layoutDef xmlns:dgm="http://schemas.openxmlformats.org/drawingml/2006/diagram" xmlns:a="http://schemas.openxmlformats.org/drawingml/2006/main" uniqueId="urn:microsoft.com/office/officeart/2005/8/layout/hList3">
  <dgm:title val=""/>
  <dgm:desc val=""/>
  <dgm:catLst>
    <dgm:cat type="list" pri="19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1" destId="2" srcOrd="0" destOrd="0"/>
        <dgm:cxn modelId="7" srcId="1" destId="3" srcOrd="1" destOrd="0"/>
        <dgm:cxn modelId="8" srcId="1" destId="4" srcOrd="2" destOrd="0"/>
      </dgm:cxnLst>
      <dgm:bg/>
      <dgm:whole/>
    </dgm:dataModel>
  </dgm:sampData>
  <dgm:styleData>
    <dgm:dataModel>
      <dgm:ptLst>
        <dgm:pt modelId="0" type="doc"/>
        <dgm:pt modelId="1"/>
        <dgm:pt modelId="2"/>
        <dgm:pt modelId="3"/>
      </dgm:ptLst>
      <dgm:cxnLst>
        <dgm:cxn modelId="5" srcId="0" destId="1" srcOrd="0" destOrd="0"/>
        <dgm:cxn modelId="6" srcId="1" destId="2" srcOrd="0" destOrd="0"/>
        <dgm:cxn modelId="7" srcId="1" destId="3" srcOrd="1" destOrd="0"/>
      </dgm:cxnLst>
      <dgm:bg/>
      <dgm:whole/>
    </dgm:dataModel>
  </dgm:styleData>
  <dgm:clrData>
    <dgm:dataModel>
      <dgm:ptLst>
        <dgm:pt modelId="0" type="doc"/>
        <dgm:pt modelId="1"/>
        <dgm:pt modelId="2"/>
        <dgm:pt modelId="3"/>
        <dgm:pt modelId="4"/>
        <dgm:pt modelId="5"/>
      </dgm:ptLst>
      <dgm:cxnLst>
        <dgm:cxn modelId="6" srcId="0" destId="1" srcOrd="0" destOrd="0"/>
        <dgm:cxn modelId="7" srcId="1" destId="2" srcOrd="0" destOrd="0"/>
        <dgm:cxn modelId="8" srcId="1" destId="3" srcOrd="1" destOrd="0"/>
        <dgm:cxn modelId="9" srcId="1" destId="4" srcOrd="2" destOrd="0"/>
        <dgm:cxn modelId="10" srcId="1" destId="5" srcOrd="3" destOrd="0"/>
      </dgm:cxnLst>
      <dgm:bg/>
      <dgm:whole/>
    </dgm:dataModel>
  </dgm:clrData>
  <dgm:layoutNode name="composite">
    <dgm:varLst>
      <dgm:chMax val="1"/>
      <dgm:dir/>
      <dgm:resizeHandles val="exact"/>
    </dgm:varLst>
    <dgm:alg type="composite"/>
    <dgm:shape xmlns:r="http://schemas.openxmlformats.org/officeDocument/2006/relationships" r:blip="">
      <dgm:adjLst/>
    </dgm:shape>
    <dgm:presOf/>
    <dgm:constrLst>
      <dgm:constr type="w" for="ch" forName="roof" refType="w"/>
      <dgm:constr type="h" for="ch" forName="roof" refType="h" fact="0.3"/>
      <dgm:constr type="primFontSz" for="ch" forName="roof" val="65"/>
      <dgm:constr type="w" for="ch" forName="pillars" refType="w"/>
      <dgm:constr type="h" for="ch" forName="pillars" refType="h" fact="0.63"/>
      <dgm:constr type="t" for="ch" forName="pillars" refType="h" fact="0.3"/>
      <dgm:constr type="primFontSz" for="des" forName="pillar1" val="65"/>
      <dgm:constr type="primFontSz" for="des" forName="pillarX" refType="primFontSz" refFor="des" refForName="pillar1" op="equ"/>
      <dgm:constr type="w" for="ch" forName="base" refType="w"/>
      <dgm:constr type="h" for="ch" forName="base" refType="h" fact="0.07"/>
      <dgm:constr type="t" for="ch" forName="base" refType="h" fact="0.93"/>
    </dgm:constrLst>
    <dgm:ruleLst/>
    <dgm:forEach name="Name0" axis="ch" ptType="node" cnt="1">
      <dgm:layoutNode name="roof" styleLbl="dkBgShp">
        <dgm:alg type="tx"/>
        <dgm:shape xmlns:r="http://schemas.openxmlformats.org/officeDocument/2006/relationships" type="rect" r:blip="">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pillars" styleLbl="node1">
        <dgm:choose name="Name1">
          <dgm:if name="Name2" func="var" arg="dir" op="equ" val="norm">
            <dgm:alg type="lin">
              <dgm:param type="linDir" val="fromL"/>
            </dgm:alg>
          </dgm:if>
          <dgm:else name="Name3">
            <dgm:alg type="lin">
              <dgm:param type="linDir" val="fromR"/>
            </dgm:alg>
          </dgm:else>
        </dgm:choose>
        <dgm:shape xmlns:r="http://schemas.openxmlformats.org/officeDocument/2006/relationships" r:blip="">
          <dgm:adjLst/>
        </dgm:shape>
        <dgm:presOf/>
        <dgm:constrLst>
          <dgm:constr type="w" for="ch" forName="pillar1" refType="w"/>
          <dgm:constr type="h" for="ch" forName="pillar1" refType="h"/>
          <dgm:constr type="w" for="ch" forName="pillarX" refType="w"/>
          <dgm:constr type="h" for="ch" forName="pillarX" refType="h"/>
        </dgm:constrLst>
        <dgm:ruleLst/>
        <dgm:layoutNode name="pillar1" styleLbl="node1">
          <dgm:varLst>
            <dgm:bulletEnabled val="1"/>
          </dgm:varLst>
          <dgm:alg type="tx"/>
          <dgm:shape xmlns:r="http://schemas.openxmlformats.org/officeDocument/2006/relationships" type="rect" r:blip="">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ch" ptType="node" st="2">
          <dgm:layoutNode name="pillarX" styleLbl="node1">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dgm:layoutNode>
      <dgm:layoutNode name="base" styleLbl="dkBgShp">
        <dgm:alg type="sp"/>
        <dgm:shape xmlns:r="http://schemas.openxmlformats.org/officeDocument/2006/relationships" type="rect" r:blip="">
          <dgm:adjLst/>
        </dgm:shape>
        <dgm:presOf/>
        <dgm:constrLst/>
        <dgm:ruleLst/>
      </dgm:layoutNode>
    </dgm:forEach>
  </dgm:layoutNode>
</dgm:layoutDef>
</file>

<file path=word/diagrams/layout2.xml><?xml version="1.0" encoding="utf-8"?>
<dgm:layoutDef xmlns:dgm="http://schemas.openxmlformats.org/drawingml/2006/diagram" xmlns:a="http://schemas.openxmlformats.org/drawingml/2006/main" uniqueId="urn:microsoft.com/office/officeart/2005/8/layout/cycle7">
  <dgm:title val=""/>
  <dgm:desc val=""/>
  <dgm:catLst>
    <dgm:cat type="cycle" pri="6000"/>
  </dgm:catLst>
  <dgm:sampData>
    <dgm:dataModel>
      <dgm:ptLst>
        <dgm:pt modelId="0" type="doc"/>
        <dgm:pt modelId="1">
          <dgm:prSet phldr="1"/>
        </dgm:pt>
        <dgm:pt modelId="2">
          <dgm:prSet phldr="1"/>
        </dgm:pt>
        <dgm:pt modelId="3">
          <dgm:prSet phldr="1"/>
        </dgm:pt>
      </dgm:ptLst>
      <dgm:cxnLst>
        <dgm:cxn modelId="6" srcId="0" destId="1" srcOrd="0" destOrd="0"/>
        <dgm:cxn modelId="7" srcId="0" destId="2" srcOrd="1" destOrd="0"/>
        <dgm:cxn modelId="8" srcId="0" destId="3" srcOrd="2"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Name0">
    <dgm:varLst>
      <dgm:dir/>
      <dgm:resizeHandles val="exact"/>
    </dgm:varLst>
    <dgm:choose name="Name1">
      <dgm:if name="Name2" func="var" arg="dir" op="equ" val="norm">
        <dgm:alg type="cycle">
          <dgm:param type="stAng" val="0"/>
          <dgm:param type="spanAng" val="360"/>
        </dgm:alg>
      </dgm:if>
      <dgm:else name="Name3">
        <dgm:alg type="cycle">
          <dgm:param type="stAng" val="0"/>
          <dgm:param type="spanAng" val="-360"/>
        </dgm:alg>
      </dgm:else>
    </dgm:choose>
    <dgm:shape xmlns:r="http://schemas.openxmlformats.org/officeDocument/2006/relationships" r:blip="">
      <dgm:adjLst/>
    </dgm:shape>
    <dgm:presOf/>
    <dgm:constrLst>
      <dgm:constr type="diam" refType="w"/>
      <dgm:constr type="w" for="ch" ptType="node" refType="w"/>
      <dgm:constr type="primFontSz" for="ch" ptType="node" op="equ" val="65"/>
      <dgm:constr type="w" for="ch" forName="sibTrans" refType="w" refFor="ch" refPtType="node" op="equ" fact="0.35"/>
      <dgm:constr type="connDist" for="ch" forName="sibTrans" op="equ"/>
      <dgm:constr type="primFontSz" for="des" forName="connectorText" op="equ" val="55"/>
      <dgm:constr type="primFontSz" for="des" forName="connectorText" refType="primFontSz" refFor="ch" refPtType="node" op="lte" fact="0.8"/>
      <dgm:constr type="sibSp" refType="w" refFor="ch" refPtType="node" op="equ" fact="0.65"/>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4">
        <dgm:if name="Name5" axis="par ch" ptType="doc node" func="cnt" op="gt" val="1">
          <dgm:forEach name="sibTransForEach" axis="followSib" ptType="sibTrans" hideLastTrans="0" cnt="1">
            <dgm:layoutNode name="sibTrans">
              <dgm:choose name="Name6">
                <dgm:if name="Name7" axis="par ch" ptType="doc node" func="posEven" op="equ" val="1">
                  <dgm:alg type="conn">
                    <dgm:param type="begPts" val="radial"/>
                    <dgm:param type="endPts" val="radial"/>
                    <dgm:param type="begSty" val="arr"/>
                    <dgm:param type="endSty" val="arr"/>
                  </dgm:alg>
                </dgm:if>
                <dgm:else name="Name8">
                  <dgm:alg type="conn">
                    <dgm:param type="begPts" val="auto"/>
                    <dgm:param type="endPts" val="auto"/>
                    <dgm:param type="begSty" val="arr"/>
                    <dgm:param type="endSty" val="arr"/>
                  </dgm:alg>
                </dgm:else>
              </dgm:choose>
              <dgm:shape xmlns:r="http://schemas.openxmlformats.org/officeDocument/2006/relationships" type="conn" r:blip="">
                <dgm:adjLst/>
              </dgm:shape>
              <dgm:presOf axis="self"/>
              <dgm:constrLst>
                <dgm:constr type="h" refType="w" fact="0.5"/>
                <dgm:constr type="connDist"/>
                <dgm:constr type="begPad" refType="connDist" fact="0.1"/>
                <dgm:constr type="endPad" refType="connDist" fact="0.1"/>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if>
        <dgm:else name="Name9"/>
      </dgm:choose>
    </dgm:forEach>
  </dgm:layoutNode>
</dgm:layoutDef>
</file>

<file path=word/diagrams/layout3.xml><?xml version="1.0" encoding="utf-8"?>
<dgm:layoutDef xmlns:dgm="http://schemas.openxmlformats.org/drawingml/2006/diagram" xmlns:a="http://schemas.openxmlformats.org/drawingml/2006/main" uniqueId="urn:microsoft.com/office/officeart/2005/8/layout/cycle5">
  <dgm:title val=""/>
  <dgm:desc val=""/>
  <dgm:catLst>
    <dgm:cat type="cycle" pri="3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hoose name="Name9">
      <dgm:if name="Name10" func="var" arg="dir" op="equ" val="norm">
        <dgm:constrLst>
          <dgm:constr type="w" for="ch" forName="node" refType="w"/>
          <dgm:constr type="w" for="ch" ptType="sibTrans" refType="w" refFor="ch" refForName="node" op="equ" fact="0.3"/>
          <dgm:constr type="diam" for="ch" ptType="sibTrans" refType="diam" op="equ"/>
          <dgm:constr type="sibSp" refType="w" refFor="ch" refForName="node" op="equ" fact="0.15"/>
          <dgm:constr type="w" for="ch" forName="spNode" refType="sibSp" fact="1.6"/>
          <dgm:constr type="primFontSz" for="ch" forName="node" op="equ" val="65"/>
        </dgm:constrLst>
      </dgm:if>
      <dgm:else name="Name11">
        <dgm:constrLst>
          <dgm:constr type="w" for="ch" forName="node" refType="w"/>
          <dgm:constr type="w" for="ch" ptType="sibTrans" refType="w" refFor="ch" refForName="node" op="equ" fact="0.3"/>
          <dgm:constr type="diam" for="ch" ptType="sibTrans" refType="diam" fact="-1"/>
          <dgm:constr type="diam" for="ch" refType="diam" op="equ" fact="-1"/>
          <dgm:constr type="sibSp" refType="w" refFor="ch" refForName="node" op="equ" fact="0.15"/>
          <dgm:constr type="w" for="ch" forName="spNode" refType="sibSp" fact="1.6"/>
          <dgm:constr type="primFontSz" for="ch" forName="node" op="equ" val="65"/>
        </dgm:constrLst>
      </dgm:else>
    </dgm:choose>
    <dgm:ruleLst/>
    <dgm:forEach name="Name12" axis="ch" ptType="node">
      <dgm:layoutNode name="node">
        <dgm:varLst>
          <dgm:bulletEnabled val="1"/>
        </dgm:varLst>
        <dgm:alg type="tx"/>
        <dgm:shape xmlns:r="http://schemas.openxmlformats.org/officeDocument/2006/relationships" type="roundRect" r:blip="">
          <dgm:adjLst/>
        </dgm:shape>
        <dgm:presOf axis="desOrSelf" ptType="node"/>
        <dgm:constrLst>
          <dgm:constr type="h" refType="w" fact="0.6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3">
        <dgm:if name="Name14" axis="par ch" ptType="doc node" func="cnt" op="gt" val="1">
          <dgm:layoutNode name="spNode">
            <dgm:alg type="sp"/>
            <dgm:shape xmlns:r="http://schemas.openxmlformats.org/officeDocument/2006/relationships" r:blip="">
              <dgm:adjLst/>
            </dgm:shape>
            <dgm:presOf/>
            <dgm:constrLst>
              <dgm:constr type="h" refType="w"/>
            </dgm:constrLst>
            <dgm:ruleLst/>
          </dgm:layoutNode>
          <dgm:forEach name="Name15" axis="followSib" ptType="sibTrans" hideLastTrans="0" cnt="1">
            <dgm:layoutNode name="sibTrans">
              <dgm:alg type="conn">
                <dgm:param type="dim" val="1D"/>
                <dgm:param type="connRout" val="curve"/>
                <dgm:param type="begPts" val="radial"/>
                <dgm:param type="endPts" val="radial"/>
              </dgm:alg>
              <dgm:shape xmlns:r="http://schemas.openxmlformats.org/officeDocument/2006/relationships" type="conn" r:blip="">
                <dgm:adjLst/>
              </dgm:shape>
              <dgm:presOf axis="self"/>
              <dgm:constrLst>
                <dgm:constr type="h" refType="w" fact="0.65"/>
                <dgm:constr type="connDist"/>
                <dgm:constr type="begPad" refType="connDist" fact="0.2"/>
                <dgm:constr type="endPad" refType="connDist" fact="0.2"/>
              </dgm:constrLst>
              <dgm:ruleLst/>
            </dgm:layoutNode>
          </dgm:forEach>
        </dgm:if>
        <dgm:else name="Name16"/>
      </dgm:choose>
    </dgm:forEach>
  </dgm:layoutNode>
</dgm:layoutDef>
</file>

<file path=word/diagrams/layout4.xml><?xml version="1.0" encoding="utf-8"?>
<dgm:layoutDef xmlns:dgm="http://schemas.openxmlformats.org/drawingml/2006/diagram" xmlns:a="http://schemas.openxmlformats.org/drawingml/2006/main" uniqueId="urn:microsoft.com/office/officeart/2005/8/layout/venn2">
  <dgm:title val=""/>
  <dgm:desc val=""/>
  <dgm:catLst>
    <dgm:cat type="relationship" pri="30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7"/>
      <dgm:resizeHandles val="exact"/>
    </dgm:varLst>
    <dgm:alg type="composite">
      <dgm:param type="ar" val="1"/>
    </dgm:alg>
    <dgm:shape xmlns:r="http://schemas.openxmlformats.org/officeDocument/2006/relationships" r:blip="">
      <dgm:adjLst/>
    </dgm:shape>
    <dgm:presOf/>
    <dgm:choose name="Name1">
      <dgm:if name="Name2" axis="ch" ptType="node" func="cnt" op="lte" val="3">
        <dgm:constrLst>
          <dgm:constr type="w" for="ch" forName="comp1" refType="w"/>
          <dgm:constr type="h" for="ch" forName="comp1" refType="w" refFor="ch" refForName="comp1"/>
          <dgm:constr type="w" for="ch" forName="comp2" refType="w" fact="0.75"/>
          <dgm:constr type="h" for="ch" forName="comp2" refType="w" refFor="ch" refForName="comp2"/>
          <dgm:constr type="ctrX" for="ch" forName="comp2" refType="ctrX" refFor="ch" refForName="comp1"/>
          <dgm:constr type="b" for="ch" forName="comp2" refType="b" refFor="ch" refForName="comp1"/>
          <dgm:constr type="w" for="ch" forName="comp3" refType="w" fact="0.5"/>
          <dgm:constr type="h" for="ch" forName="comp3" refType="w" refFor="ch" refForName="comp3"/>
          <dgm:constr type="ctrX" for="ch" forName="comp3" refType="ctrX" refFor="ch" refForName="comp1"/>
          <dgm:constr type="b" for="ch" forName="comp3" refType="b" refFor="ch" refForName="comp1"/>
          <dgm:constr type="primFontSz" for="des" ptType="node" op="equ" val="65"/>
        </dgm:constrLst>
      </dgm:if>
      <dgm:if name="Name3" axis="ch" ptType="node" func="cnt" op="equ" val="4">
        <dgm:constrLst>
          <dgm:constr type="w" for="ch" forName="comp1" refType="w"/>
          <dgm:constr type="h" for="ch" forName="comp1" refType="w" refFor="ch" refForName="comp1"/>
          <dgm:constr type="w" for="ch" forName="comp2" refType="w" fact="0.8"/>
          <dgm:constr type="h" for="ch" forName="comp2" refType="w" refFor="ch" refForName="comp2"/>
          <dgm:constr type="ctrX" for="ch" forName="comp2" refType="ctrX" refFor="ch" refForName="comp1"/>
          <dgm:constr type="b" for="ch" forName="comp2" refType="b" refFor="ch" refForName="comp1"/>
          <dgm:constr type="w" for="ch" forName="comp3" refType="w" fact="0.6"/>
          <dgm:constr type="h" for="ch" forName="comp3" refType="w" refFor="ch" refForName="comp3"/>
          <dgm:constr type="ctrX" for="ch" forName="comp3" refType="ctrX" refFor="ch" refForName="comp1"/>
          <dgm:constr type="b" for="ch" forName="comp3" refType="b" refFor="ch" refForName="comp1"/>
          <dgm:constr type="w" for="ch" forName="comp4" refType="w" fact="0.4"/>
          <dgm:constr type="h" for="ch" forName="comp4" refType="w" refFor="ch" refForName="comp4"/>
          <dgm:constr type="ctrX" for="ch" forName="comp4" refType="ctrX" refFor="ch" refForName="comp1"/>
          <dgm:constr type="b" for="ch" forName="comp4" refType="b" refFor="ch" refForName="comp1"/>
          <dgm:constr type="primFontSz" for="des" ptType="node" op="equ" val="65"/>
        </dgm:constrLst>
      </dgm:if>
      <dgm:else name="Name4">
        <dgm:constrLst>
          <dgm:constr type="w" for="ch" forName="comp1" refType="w"/>
          <dgm:constr type="h" for="ch" forName="comp1" refType="w" refFor="ch" refForName="comp1"/>
          <dgm:constr type="w" for="ch" forName="comp2" refType="w" fact="0.85"/>
          <dgm:constr type="h" for="ch" forName="comp2" refType="w" refFor="ch" refForName="comp2"/>
          <dgm:constr type="ctrX" for="ch" forName="comp2" refType="ctrX" refFor="ch" refForName="comp1"/>
          <dgm:constr type="b" for="ch" forName="comp2" refType="b" refFor="ch" refForName="comp1"/>
          <dgm:constr type="w" for="ch" forName="comp3" refType="w" fact="0.7"/>
          <dgm:constr type="h" for="ch" forName="comp3" refType="w" refFor="ch" refForName="comp3"/>
          <dgm:constr type="ctrX" for="ch" forName="comp3" refType="ctrX" refFor="ch" refForName="comp1"/>
          <dgm:constr type="b" for="ch" forName="comp3" refType="b" refFor="ch" refForName="comp1"/>
          <dgm:constr type="w" for="ch" forName="comp4" refType="w" fact="0.55"/>
          <dgm:constr type="h" for="ch" forName="comp4" refType="w" refFor="ch" refForName="comp4"/>
          <dgm:constr type="ctrX" for="ch" forName="comp4" refType="ctrX" refFor="ch" refForName="comp1"/>
          <dgm:constr type="b" for="ch" forName="comp4" refType="b" refFor="ch" refForName="comp1"/>
          <dgm:constr type="w" for="ch" forName="comp5" refType="w" fact="0.4"/>
          <dgm:constr type="h" for="ch" forName="comp5" refType="w" refFor="ch" refForName="comp5"/>
          <dgm:constr type="ctrX" for="ch" forName="comp5" refType="ctrX" refFor="ch" refForName="comp1"/>
          <dgm:constr type="b" for="ch" forName="comp5" refType="b" refFor="ch" refForName="comp1"/>
          <dgm:constr type="w" for="ch" forName="comp6" refType="w" fact="0.25"/>
          <dgm:constr type="h" for="ch" forName="comp6" refType="w" refFor="ch" refForName="comp6"/>
          <dgm:constr type="ctrX" for="ch" forName="comp6" refType="ctrX" refFor="ch" refForName="comp1"/>
          <dgm:constr type="b" for="ch" forName="comp6" refType="b" refFor="ch" refForName="comp1"/>
          <dgm:constr type="w" for="ch" forName="comp7" refType="w" fact="0.15"/>
          <dgm:constr type="h" for="ch" forName="comp7" refType="w" refFor="ch" refForName="comp7"/>
          <dgm:constr type="ctrX" for="ch" forName="comp7" refType="ctrX" refFor="ch" refForName="comp1"/>
          <dgm:constr type="b" for="ch" forName="comp7" refType="b" refFor="ch" refForName="comp1"/>
          <dgm:constr type="primFontSz" for="des" ptType="node" op="equ" val="65"/>
        </dgm:constrLst>
      </dgm:else>
    </dgm:choose>
    <dgm:ruleLst/>
    <dgm:choose name="Name5">
      <dgm:if name="Name6" axis="ch" ptType="node" func="cnt" op="gte" val="1">
        <dgm:layoutNode name="comp1">
          <dgm:alg type="composite"/>
          <dgm:shape xmlns:r="http://schemas.openxmlformats.org/officeDocument/2006/relationships" r:blip="">
            <dgm:adjLst/>
          </dgm:shape>
          <dgm:presOf/>
          <dgm:choose name="Name7">
            <dgm:if name="Name8" axis="ch" ptType="node" func="cnt" op="equ" val="1">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5"/>
                <dgm:constr type="w" for="ch" forName="c1text" refType="w" refFor="ch" refForName="circle1" fact="0.70711"/>
                <dgm:constr type="h" for="ch" forName="c1text" refType="h" refFor="ch" refForName="circle1" fact="0.5"/>
              </dgm:constrLst>
            </dgm:if>
            <dgm:if name="Name9" axis="ch" ptType="node" func="cnt" op="equ" val="2">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6"/>
                <dgm:constr type="w" for="ch" forName="c1text" refType="w" refFor="ch" refForName="circle1" fact="0.525"/>
                <dgm:constr type="h" for="ch" forName="c1text" refType="h" refFor="ch" refForName="circle1" fact="0.17"/>
              </dgm:constrLst>
            </dgm:if>
            <dgm:if name="Name10" axis="ch" ptType="node" func="cnt" op="equ" val="3">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25"/>
                <dgm:constr type="w" for="ch" forName="c1text" refType="w" refFor="ch" refForName="circle1" fact="0.3495"/>
                <dgm:constr type="h" for="ch" forName="c1text" refType="h" refFor="ch" refForName="circle1" fact="0.15"/>
              </dgm:constrLst>
            </dgm:if>
            <dgm:if name="Name11" axis="ch" ptType="node" func="cnt" op="equ" val="4">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25"/>
                <dgm:constr type="w" for="ch" forName="c1text" refType="w" refFor="ch" refForName="circle1" fact="0.2796"/>
                <dgm:constr type="h" for="ch" forName="c1text" refType="h" refFor="ch" refForName="circle1" fact="0.15"/>
              </dgm:constrLst>
            </dgm:if>
            <dgm:if name="Name12" axis="ch" ptType="node" func="cnt" op="gte" val="5">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
                <dgm:constr type="w" for="ch" forName="c1text" refType="w" refFor="ch" refForName="circle1" fact="0.375"/>
                <dgm:constr type="h" for="ch" forName="c1text" refType="h" refFor="ch" refForName="circle1" fact="0.1"/>
              </dgm:constrLst>
            </dgm:if>
            <dgm:else name="Name13"/>
          </dgm:choose>
          <dgm:ruleLst/>
          <dgm:layoutNode name="circle1" styleLbl="node1">
            <dgm:alg type="sp"/>
            <dgm:shape xmlns:r="http://schemas.openxmlformats.org/officeDocument/2006/relationships" type="ellipse" r:blip="">
              <dgm:adjLst/>
            </dgm:shape>
            <dgm:presOf axis="ch desOrSelf" ptType="node node" st="1 1" cnt="1 0"/>
            <dgm:constrLst>
              <dgm:constr type="h" refType="w"/>
            </dgm:constrLst>
            <dgm:ruleLst/>
          </dgm:layoutNode>
          <dgm:layoutNode name="c1text">
            <dgm:varLst>
              <dgm:bulletEnabled val="1"/>
            </dgm:varLst>
            <dgm:alg type="tx"/>
            <dgm:shape xmlns:r="http://schemas.openxmlformats.org/officeDocument/2006/relationships" type="rect" r:blip="" hideGeom="1">
              <dgm:adjLst/>
            </dgm:shape>
            <dgm:presOf axis="ch desOrSelf" ptType="node node" st="1 1" cnt="1 0"/>
            <dgm:constrLst/>
            <dgm:ruleLst>
              <dgm:rule type="primFontSz" val="5" fact="NaN" max="NaN"/>
            </dgm:ruleLst>
          </dgm:layoutNode>
        </dgm:layoutNode>
      </dgm:if>
      <dgm:else name="Name14"/>
    </dgm:choose>
    <dgm:choose name="Name15">
      <dgm:if name="Name16" axis="ch" ptType="node" func="cnt" op="gte" val="2">
        <dgm:layoutNode name="comp2">
          <dgm:alg type="composite"/>
          <dgm:shape xmlns:r="http://schemas.openxmlformats.org/officeDocument/2006/relationships" r:blip="">
            <dgm:adjLst/>
          </dgm:shape>
          <dgm:presOf/>
          <dgm:choose name="Name17">
            <dgm:if name="Name18" axis="ch" ptType="node" func="cnt" op="equ" val="2">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5"/>
                <dgm:constr type="w" for="ch" forName="c2text" refType="w" refFor="ch" refForName="circle2" fact="0.70711"/>
                <dgm:constr type="h" for="ch" forName="c2text" refType="h" refFor="ch" refForName="circle2" fact="0.5"/>
              </dgm:constrLst>
            </dgm:if>
            <dgm:if name="Name19" axis="ch" ptType="node" func="cnt" op="equ" val="3">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5625"/>
                <dgm:constr type="w" for="ch" forName="c2text" refType="w" refFor="ch" refForName="circle2" fact="0.466"/>
                <dgm:constr type="h" for="ch" forName="c2text" refType="h" refFor="ch" refForName="circle2" fact="0.1875"/>
              </dgm:constrLst>
            </dgm:if>
            <dgm:if name="Name20" axis="ch" ptType="node" func="cnt" op="equ" val="4">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5"/>
                <dgm:constr type="w" for="ch" forName="c2text" refType="w" refFor="ch" refForName="circle2" fact="0.3495"/>
                <dgm:constr type="h" for="ch" forName="c2text" refType="h" refFor="ch" refForName="circle2" fact="0.18"/>
              </dgm:constrLst>
            </dgm:if>
            <dgm:if name="Name21" axis="ch" ptType="node" func="cnt" op="gte" val="5">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15"/>
                <dgm:constr type="w" for="ch" forName="c2text" refType="w" refFor="ch" refForName="circle2" fact="0.43125"/>
                <dgm:constr type="h" for="ch" forName="c2text" refType="h" refFor="ch" refForName="circle2" fact="0.115"/>
              </dgm:constrLst>
            </dgm:if>
            <dgm:else name="Name22"/>
          </dgm:choose>
          <dgm:ruleLst/>
          <dgm:layoutNode name="circle2" styleLbl="node1">
            <dgm:alg type="sp"/>
            <dgm:shape xmlns:r="http://schemas.openxmlformats.org/officeDocument/2006/relationships" type="ellipse" r:blip="">
              <dgm:adjLst/>
            </dgm:shape>
            <dgm:presOf axis="ch desOrSelf" ptType="node node" st="2 1" cnt="1 0"/>
            <dgm:constrLst>
              <dgm:constr type="h" refType="w"/>
            </dgm:constrLst>
            <dgm:ruleLst/>
          </dgm:layoutNode>
          <dgm:layoutNode name="c2text">
            <dgm:varLst>
              <dgm:bulletEnabled val="1"/>
            </dgm:varLst>
            <dgm:alg type="tx"/>
            <dgm:shape xmlns:r="http://schemas.openxmlformats.org/officeDocument/2006/relationships" type="rect" r:blip="" hideGeom="1">
              <dgm:adjLst/>
            </dgm:shape>
            <dgm:presOf axis="ch desOrSelf" ptType="node node" st="2 1" cnt="1 0"/>
            <dgm:constrLst/>
            <dgm:ruleLst>
              <dgm:rule type="primFontSz" val="5" fact="NaN" max="NaN"/>
            </dgm:ruleLst>
          </dgm:layoutNode>
        </dgm:layoutNode>
      </dgm:if>
      <dgm:else name="Name23"/>
    </dgm:choose>
    <dgm:choose name="Name24">
      <dgm:if name="Name25" axis="ch" ptType="node" func="cnt" op="gte" val="3">
        <dgm:layoutNode name="comp3">
          <dgm:alg type="composite"/>
          <dgm:shape xmlns:r="http://schemas.openxmlformats.org/officeDocument/2006/relationships" r:blip="">
            <dgm:adjLst/>
          </dgm:shape>
          <dgm:presOf/>
          <dgm:choose name="Name26">
            <dgm:if name="Name27" axis="ch" ptType="node" func="cnt" op="equ" val="3">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5"/>
                <dgm:constr type="w" for="ch" forName="c3text" refType="w" refFor="ch" refForName="circle3" fact="0.70711"/>
                <dgm:constr type="h" for="ch" forName="c3text" refType="h" refFor="ch" refForName="circle3" fact="0.5"/>
              </dgm:constrLst>
            </dgm:if>
            <dgm:if name="Name28" axis="ch" ptType="node" func="cnt" op="equ" val="4">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1875"/>
                <dgm:constr type="w" for="ch" forName="c3text" refType="w" refFor="ch" refForName="circle3" fact="0.466"/>
                <dgm:constr type="h" for="ch" forName="c3text" refType="h" refFor="ch" refForName="circle3" fact="0.225"/>
              </dgm:constrLst>
            </dgm:if>
            <dgm:if name="Name29" axis="ch" ptType="node" func="cnt" op="gte" val="5">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138"/>
                <dgm:constr type="w" for="ch" forName="c3text" refType="w" refFor="ch" refForName="circle3" fact="0.5175"/>
                <dgm:constr type="h" for="ch" forName="c3text" refType="h" refFor="ch" refForName="circle3" fact="0.138"/>
              </dgm:constrLst>
            </dgm:if>
            <dgm:else name="Name30"/>
          </dgm:choose>
          <dgm:ruleLst/>
          <dgm:layoutNode name="circle3" styleLbl="node1">
            <dgm:alg type="sp"/>
            <dgm:shape xmlns:r="http://schemas.openxmlformats.org/officeDocument/2006/relationships" type="ellipse" r:blip="">
              <dgm:adjLst/>
            </dgm:shape>
            <dgm:presOf axis="ch desOrSelf" ptType="node node" st="3 1" cnt="1 0"/>
            <dgm:constrLst>
              <dgm:constr type="h" refType="w"/>
            </dgm:constrLst>
            <dgm:ruleLst/>
          </dgm:layoutNode>
          <dgm:layoutNode name="c3text">
            <dgm:varLst>
              <dgm:bulletEnabled val="1"/>
            </dgm:varLst>
            <dgm:alg type="tx"/>
            <dgm:shape xmlns:r="http://schemas.openxmlformats.org/officeDocument/2006/relationships" type="rect" r:blip="" hideGeom="1">
              <dgm:adjLst/>
            </dgm:shape>
            <dgm:presOf axis="ch desOrSelf" ptType="node node" st="3 1" cnt="1 0"/>
            <dgm:constrLst/>
            <dgm:ruleLst>
              <dgm:rule type="primFontSz" val="5" fact="NaN" max="NaN"/>
            </dgm:ruleLst>
          </dgm:layoutNode>
        </dgm:layoutNode>
      </dgm:if>
      <dgm:else name="Name31"/>
    </dgm:choose>
    <dgm:choose name="Name32">
      <dgm:if name="Name33" axis="ch" ptType="node" func="cnt" op="gte" val="4">
        <dgm:layoutNode name="comp4">
          <dgm:alg type="composite"/>
          <dgm:shape xmlns:r="http://schemas.openxmlformats.org/officeDocument/2006/relationships" r:blip="">
            <dgm:adjLst/>
          </dgm:shape>
          <dgm:presOf/>
          <dgm:choose name="Name34">
            <dgm:if name="Name35" axis="ch" ptType="node" func="cnt" op="equ" val="4">
              <dgm:constrLst>
                <dgm:constr type="w" for="ch" forName="circle4" refType="w"/>
                <dgm:constr type="h" for="ch" forName="circle4" refType="h"/>
                <dgm:constr type="ctrX" for="ch" forName="circle4" refType="w" fact="0.5"/>
                <dgm:constr type="ctrY" for="ch" forName="circle4" refType="h" fact="0.5"/>
                <dgm:constr type="ctrX" for="ch" forName="c4text" refType="w" fact="0.5"/>
                <dgm:constr type="ctrY" for="ch" forName="c4text" refType="h" fact="0.5"/>
                <dgm:constr type="w" for="ch" forName="c4text" refType="w" refFor="ch" refForName="circle4" fact="0.70711"/>
                <dgm:constr type="h" for="ch" forName="c4text" refType="h" refFor="ch" refForName="circle4" fact="0.5"/>
              </dgm:constrLst>
            </dgm:if>
            <dgm:if name="Name36" axis="ch" ptType="node" func="cnt" op="gte" val="5">
              <dgm:constrLst>
                <dgm:constr type="w" for="ch" forName="circle4" refType="w"/>
                <dgm:constr type="h" for="ch" forName="circle4" refType="h"/>
                <dgm:constr type="ctrX" for="ch" forName="circle4" refType="w" fact="0.5"/>
                <dgm:constr type="ctrY" for="ch" forName="circle4" refType="h" fact="0.5"/>
                <dgm:constr type="ctrX" for="ch" forName="c4text" refType="w" fact="0.5"/>
                <dgm:constr type="ctrY" for="ch" forName="c4text" refType="h" fact="0.18"/>
                <dgm:constr type="w" for="ch" forName="c4text" refType="w" refFor="ch" refForName="circle4" fact="0.54"/>
                <dgm:constr type="h" for="ch" forName="c4text" refType="h" refFor="ch" refForName="circle4" fact="0.18"/>
              </dgm:constrLst>
            </dgm:if>
            <dgm:else name="Name37"/>
          </dgm:choose>
          <dgm:ruleLst/>
          <dgm:layoutNode name="circle4" styleLbl="node1">
            <dgm:alg type="sp"/>
            <dgm:shape xmlns:r="http://schemas.openxmlformats.org/officeDocument/2006/relationships" type="ellipse" r:blip="">
              <dgm:adjLst/>
            </dgm:shape>
            <dgm:presOf axis="ch desOrSelf" ptType="node node" st="4 1" cnt="1 0"/>
            <dgm:constrLst>
              <dgm:constr type="h" refType="w"/>
            </dgm:constrLst>
            <dgm:ruleLst/>
          </dgm:layoutNode>
          <dgm:layoutNode name="c4text">
            <dgm:varLst>
              <dgm:bulletEnabled val="1"/>
            </dgm:varLst>
            <dgm:alg type="tx"/>
            <dgm:shape xmlns:r="http://schemas.openxmlformats.org/officeDocument/2006/relationships" type="rect" r:blip="" hideGeom="1">
              <dgm:adjLst/>
            </dgm:shape>
            <dgm:presOf axis="ch desOrSelf" ptType="node node" st="4 1" cnt="1 0"/>
            <dgm:constrLst/>
            <dgm:ruleLst>
              <dgm:rule type="primFontSz" val="5" fact="NaN" max="NaN"/>
            </dgm:ruleLst>
          </dgm:layoutNode>
        </dgm:layoutNode>
      </dgm:if>
      <dgm:else name="Name38"/>
    </dgm:choose>
    <dgm:choose name="Name39">
      <dgm:if name="Name40" axis="ch" ptType="node" func="cnt" op="gte" val="5">
        <dgm:layoutNode name="comp5">
          <dgm:alg type="composite"/>
          <dgm:shape xmlns:r="http://schemas.openxmlformats.org/officeDocument/2006/relationships" r:blip="">
            <dgm:adjLst/>
          </dgm:shape>
          <dgm:presOf/>
          <dgm:choose name="Name41">
            <dgm:if name="Name42" axis="ch" ptType="node" func="cnt" op="equ" val="5">
              <dgm:constrLst>
                <dgm:constr type="w" for="ch" forName="circle5" refType="w"/>
                <dgm:constr type="h" for="ch" forName="circle5" refType="h"/>
                <dgm:constr type="ctrX" for="ch" forName="circle5" refType="w" fact="0.5"/>
                <dgm:constr type="ctrY" for="ch" forName="circle5" refType="h" fact="0.5"/>
                <dgm:constr type="ctrX" for="ch" forName="c5text" refType="w" fact="0.5"/>
                <dgm:constr type="ctrY" for="ch" forName="c5text" refType="h" fact="0.5"/>
                <dgm:constr type="w" for="ch" forName="c5text" refType="w" refFor="ch" refForName="circle5" fact="0.70711"/>
                <dgm:constr type="h" for="ch" forName="c5text" refType="h" refFor="ch" refForName="circle5" fact="0.5"/>
              </dgm:constrLst>
            </dgm:if>
            <dgm:if name="Name43" axis="ch" ptType="node" func="cnt" op="gte" val="6">
              <dgm:constrLst>
                <dgm:constr type="w" for="ch" forName="circle5" refType="w"/>
                <dgm:constr type="h" for="ch" forName="circle5" refType="h"/>
                <dgm:constr type="ctrX" for="ch" forName="circle5" refType="w" fact="0.5"/>
                <dgm:constr type="ctrY" for="ch" forName="circle5" refType="h" fact="0.5"/>
                <dgm:constr type="ctrX" for="ch" forName="c5text" refType="w" fact="0.5"/>
                <dgm:constr type="ctrY" for="ch" forName="c5text" refType="h" fact="0.25"/>
                <dgm:constr type="w" for="ch" forName="c5text" refType="w" refFor="ch" refForName="circle5" fact="0.65"/>
                <dgm:constr type="h" for="ch" forName="c5text" refType="h" refFor="ch" refForName="circle5" fact="0.25"/>
              </dgm:constrLst>
            </dgm:if>
            <dgm:else name="Name44"/>
          </dgm:choose>
          <dgm:ruleLst/>
          <dgm:layoutNode name="circle5" styleLbl="node1">
            <dgm:alg type="sp"/>
            <dgm:shape xmlns:r="http://schemas.openxmlformats.org/officeDocument/2006/relationships" type="ellipse" r:blip="">
              <dgm:adjLst/>
            </dgm:shape>
            <dgm:presOf axis="ch desOrSelf" ptType="node node" st="5 1" cnt="1 0"/>
            <dgm:constrLst>
              <dgm:constr type="h" refType="w"/>
            </dgm:constrLst>
            <dgm:ruleLst/>
          </dgm:layoutNode>
          <dgm:layoutNode name="c5text">
            <dgm:varLst>
              <dgm:bulletEnabled val="1"/>
            </dgm:varLst>
            <dgm:alg type="tx"/>
            <dgm:shape xmlns:r="http://schemas.openxmlformats.org/officeDocument/2006/relationships" type="rect" r:blip="" hideGeom="1">
              <dgm:adjLst/>
            </dgm:shape>
            <dgm:presOf axis="ch desOrSelf" ptType="node node" st="5 1" cnt="1 0"/>
            <dgm:constrLst/>
            <dgm:ruleLst>
              <dgm:rule type="primFontSz" val="5" fact="NaN" max="NaN"/>
            </dgm:ruleLst>
          </dgm:layoutNode>
        </dgm:layoutNode>
      </dgm:if>
      <dgm:else name="Name45"/>
    </dgm:choose>
    <dgm:choose name="Name46">
      <dgm:if name="Name47" axis="ch" ptType="node" func="cnt" op="gte" val="6">
        <dgm:layoutNode name="comp6">
          <dgm:alg type="composite"/>
          <dgm:shape xmlns:r="http://schemas.openxmlformats.org/officeDocument/2006/relationships" r:blip="">
            <dgm:adjLst/>
          </dgm:shape>
          <dgm:presOf/>
          <dgm:choose name="Name48">
            <dgm:if name="Name49" axis="ch" ptType="node" func="cnt" op="equ" val="6">
              <dgm:constrLst>
                <dgm:constr type="w" for="ch" forName="circle6" refType="w"/>
                <dgm:constr type="h" for="ch" forName="circle6" refType="h"/>
                <dgm:constr type="ctrX" for="ch" forName="circle6" refType="w" fact="0.5"/>
                <dgm:constr type="ctrY" for="ch" forName="circle6" refType="h" fact="0.5"/>
                <dgm:constr type="ctrX" for="ch" forName="c6text" refType="w" fact="0.5"/>
                <dgm:constr type="ctrY" for="ch" forName="c6text" refType="h" fact="0.5"/>
                <dgm:constr type="w" for="ch" forName="c6text" refType="w" refFor="ch" refForName="circle6" fact="0.70711"/>
                <dgm:constr type="h" for="ch" forName="c6text" refType="h" refFor="ch" refForName="circle6" fact="0.5"/>
              </dgm:constrLst>
            </dgm:if>
            <dgm:if name="Name50" axis="ch" ptType="node" func="cnt" op="gte" val="7">
              <dgm:constrLst>
                <dgm:constr type="w" for="ch" forName="circle6" refType="w"/>
                <dgm:constr type="h" for="ch" forName="circle6" refType="h"/>
                <dgm:constr type="ctrX" for="ch" forName="circle6" refType="w" fact="0.5"/>
                <dgm:constr type="ctrY" for="ch" forName="circle6" refType="h" fact="0.5"/>
                <dgm:constr type="ctrX" for="ch" forName="c6text" refType="w" fact="0.5"/>
                <dgm:constr type="ctrY" for="ch" forName="c6text" refType="h" fact="0.27"/>
                <dgm:constr type="w" for="ch" forName="c6text" refType="w" refFor="ch" refForName="circle6" fact="0.68"/>
                <dgm:constr type="h" for="ch" forName="c6text" refType="h" refFor="ch" refForName="circle6" fact="0.241"/>
              </dgm:constrLst>
            </dgm:if>
            <dgm:else name="Name51"/>
          </dgm:choose>
          <dgm:ruleLst/>
          <dgm:layoutNode name="circle6" styleLbl="node1">
            <dgm:alg type="sp"/>
            <dgm:shape xmlns:r="http://schemas.openxmlformats.org/officeDocument/2006/relationships" type="ellipse" r:blip="">
              <dgm:adjLst/>
            </dgm:shape>
            <dgm:presOf axis="ch desOrSelf" ptType="node node" st="6 1" cnt="1 0"/>
            <dgm:constrLst>
              <dgm:constr type="h" refType="w"/>
            </dgm:constrLst>
            <dgm:ruleLst/>
          </dgm:layoutNode>
          <dgm:layoutNode name="c6text">
            <dgm:varLst>
              <dgm:bulletEnabled val="1"/>
            </dgm:varLst>
            <dgm:alg type="tx"/>
            <dgm:shape xmlns:r="http://schemas.openxmlformats.org/officeDocument/2006/relationships" type="rect" r:blip="" hideGeom="1">
              <dgm:adjLst/>
            </dgm:shape>
            <dgm:presOf axis="ch desOrSelf" ptType="node node" st="6 1" cnt="1 0"/>
            <dgm:constrLst/>
            <dgm:ruleLst>
              <dgm:rule type="primFontSz" val="5" fact="NaN" max="NaN"/>
            </dgm:ruleLst>
          </dgm:layoutNode>
        </dgm:layoutNode>
      </dgm:if>
      <dgm:else name="Name52"/>
    </dgm:choose>
    <dgm:choose name="Name53">
      <dgm:if name="Name54" axis="ch" ptType="node" func="cnt" op="gte" val="7">
        <dgm:layoutNode name="comp7">
          <dgm:alg type="composite"/>
          <dgm:shape xmlns:r="http://schemas.openxmlformats.org/officeDocument/2006/relationships" r:blip="">
            <dgm:adjLst/>
          </dgm:shape>
          <dgm:presOf/>
          <dgm:constrLst>
            <dgm:constr type="w" for="ch" forName="circle7" refType="w"/>
            <dgm:constr type="h" for="ch" forName="circle7" refType="h"/>
            <dgm:constr type="ctrX" for="ch" forName="circle7" refType="w" fact="0.5"/>
            <dgm:constr type="ctrY" for="ch" forName="circle7" refType="h" fact="0.5"/>
            <dgm:constr type="ctrX" for="ch" forName="c7text" refType="w" fact="0.5"/>
            <dgm:constr type="ctrY" for="ch" forName="c7text" refType="h" fact="0.5"/>
            <dgm:constr type="w" for="ch" forName="c7text" refType="w" refFor="ch" refForName="circle7" fact="0.70711"/>
            <dgm:constr type="h" for="ch" forName="c7text" refType="h" refFor="ch" refForName="circle7" fact="0.5"/>
          </dgm:constrLst>
          <dgm:ruleLst/>
          <dgm:layoutNode name="circle7" styleLbl="node1">
            <dgm:alg type="sp"/>
            <dgm:shape xmlns:r="http://schemas.openxmlformats.org/officeDocument/2006/relationships" type="ellipse" r:blip="">
              <dgm:adjLst/>
            </dgm:shape>
            <dgm:presOf axis="ch desOrSelf" ptType="node node" st="7 1" cnt="1 0"/>
            <dgm:constrLst>
              <dgm:constr type="h" refType="w"/>
            </dgm:constrLst>
            <dgm:ruleLst/>
          </dgm:layoutNode>
          <dgm:layoutNode name="c7text">
            <dgm:varLst>
              <dgm:bulletEnabled val="1"/>
            </dgm:varLst>
            <dgm:alg type="tx"/>
            <dgm:shape xmlns:r="http://schemas.openxmlformats.org/officeDocument/2006/relationships" type="rect" r:blip="" hideGeom="1">
              <dgm:adjLst/>
            </dgm:shape>
            <dgm:presOf axis="ch desOrSelf" ptType="node node" st="7 1" cnt="1 0"/>
            <dgm:constrLst/>
            <dgm:ruleLst>
              <dgm:rule type="primFontSz" val="5" fact="NaN" max="NaN"/>
            </dgm:ruleLst>
          </dgm:layoutNode>
        </dgm:layoutNode>
      </dgm:if>
      <dgm:else name="Name55"/>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rawings/drawing1.xml><?xml version="1.0" encoding="utf-8"?>
<c:userShapes xmlns:c="http://schemas.openxmlformats.org/drawingml/2006/chart">
  <cdr:relSizeAnchor xmlns:cdr="http://schemas.openxmlformats.org/drawingml/2006/chartDrawing">
    <cdr:from>
      <cdr:x>0.41409</cdr:x>
      <cdr:y>0</cdr:y>
    </cdr:from>
    <cdr:to>
      <cdr:x>0.52062</cdr:x>
      <cdr:y>0.09244</cdr:y>
    </cdr:to>
    <cdr:sp macro="" textlink="">
      <cdr:nvSpPr>
        <cdr:cNvPr id="2" name="TextBox 1"/>
        <cdr:cNvSpPr txBox="1"/>
      </cdr:nvSpPr>
      <cdr:spPr>
        <a:xfrm xmlns:a="http://schemas.openxmlformats.org/drawingml/2006/main">
          <a:off x="2295525" y="0"/>
          <a:ext cx="590550" cy="20955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ar-SA" sz="1100"/>
            <a:t>12</a:t>
          </a:r>
          <a:endParaRPr lang="en-GB" sz="1100"/>
        </a:p>
      </cdr:txBody>
    </cdr:sp>
  </cdr:relSizeAnchor>
  <cdr:relSizeAnchor xmlns:cdr="http://schemas.openxmlformats.org/drawingml/2006/chartDrawing">
    <cdr:from>
      <cdr:x>0.49485</cdr:x>
      <cdr:y>0.26471</cdr:y>
    </cdr:from>
    <cdr:to>
      <cdr:x>0.60137</cdr:x>
      <cdr:y>0.35714</cdr:y>
    </cdr:to>
    <cdr:sp macro="" textlink="">
      <cdr:nvSpPr>
        <cdr:cNvPr id="3" name="TextBox 1"/>
        <cdr:cNvSpPr txBox="1"/>
      </cdr:nvSpPr>
      <cdr:spPr>
        <a:xfrm xmlns:a="http://schemas.openxmlformats.org/drawingml/2006/main">
          <a:off x="2743200" y="600075"/>
          <a:ext cx="590550" cy="20955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ar-SA" sz="1100"/>
            <a:t>796</a:t>
          </a:r>
          <a:endParaRPr lang="en-GB" sz="1100"/>
        </a:p>
      </cdr:txBody>
    </cdr:sp>
  </cdr:relSizeAnchor>
  <cdr:relSizeAnchor xmlns:cdr="http://schemas.openxmlformats.org/drawingml/2006/chartDrawing">
    <cdr:from>
      <cdr:x>0.53093</cdr:x>
      <cdr:y>0.58824</cdr:y>
    </cdr:from>
    <cdr:to>
      <cdr:x>0.63746</cdr:x>
      <cdr:y>0.68067</cdr:y>
    </cdr:to>
    <cdr:sp macro="" textlink="">
      <cdr:nvSpPr>
        <cdr:cNvPr id="4" name="TextBox 1"/>
        <cdr:cNvSpPr txBox="1"/>
      </cdr:nvSpPr>
      <cdr:spPr>
        <a:xfrm xmlns:a="http://schemas.openxmlformats.org/drawingml/2006/main">
          <a:off x="2943225" y="1333500"/>
          <a:ext cx="590550" cy="20955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ar-SA" sz="1100"/>
            <a:t>753</a:t>
          </a:r>
          <a:endParaRPr lang="en-GB" sz="1100"/>
        </a:p>
      </cdr:txBody>
    </cdr:sp>
  </cdr:relSizeAnchor>
  <cdr:relSizeAnchor xmlns:cdr="http://schemas.openxmlformats.org/drawingml/2006/chartDrawing">
    <cdr:from>
      <cdr:x>0.32474</cdr:x>
      <cdr:y>0.38655</cdr:y>
    </cdr:from>
    <cdr:to>
      <cdr:x>0.43127</cdr:x>
      <cdr:y>0.47899</cdr:y>
    </cdr:to>
    <cdr:sp macro="" textlink="">
      <cdr:nvSpPr>
        <cdr:cNvPr id="5" name="TextBox 1"/>
        <cdr:cNvSpPr txBox="1"/>
      </cdr:nvSpPr>
      <cdr:spPr>
        <a:xfrm xmlns:a="http://schemas.openxmlformats.org/drawingml/2006/main">
          <a:off x="1800225" y="876300"/>
          <a:ext cx="590550" cy="20955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ar-SA" sz="1100"/>
            <a:t>1584</a:t>
          </a:r>
          <a:endParaRPr lang="en-GB" sz="1100"/>
        </a:p>
      </cdr:txBody>
    </cdr:sp>
  </cdr:relSizeAnchor>
  <cdr:relSizeAnchor xmlns:cdr="http://schemas.openxmlformats.org/drawingml/2006/chartDrawing">
    <cdr:from>
      <cdr:x>0.42096</cdr:x>
      <cdr:y>0.76471</cdr:y>
    </cdr:from>
    <cdr:to>
      <cdr:x>0.52749</cdr:x>
      <cdr:y>0.85714</cdr:y>
    </cdr:to>
    <cdr:sp macro="" textlink="">
      <cdr:nvSpPr>
        <cdr:cNvPr id="6" name="TextBox 1"/>
        <cdr:cNvSpPr txBox="1"/>
      </cdr:nvSpPr>
      <cdr:spPr>
        <a:xfrm xmlns:a="http://schemas.openxmlformats.org/drawingml/2006/main">
          <a:off x="2333625" y="1733550"/>
          <a:ext cx="590550" cy="20955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ar-SA" sz="1100"/>
            <a:t>671</a:t>
          </a:r>
          <a:endParaRPr lang="en-GB" sz="1100"/>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2013 آب </PublishDate>
  <Abstract>هذه الوثيقة هي وثيقة دورية  تمثل وصفا للاتجاهات التي يسير بها وضع حقوق الاطفال في فلسطين ، كما تهدف الى القاء الضوء على أهم الثغرات في البيانات المتوفرة للحصول عليها في المستقبل القريب بهدف الحصول على صورة أوضح وأشمل للوضع على أرض الواقع وللأطفال المحرومين من الوصول الى الخدمات الاساسية وحقوقهم، وتحديد أسباب ذلك بهدف معالجتها.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B88CB51-EF5A-4B63-A491-CF91C1CC0E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745</TotalTime>
  <Pages>1</Pages>
  <Words>23810</Words>
  <Characters>135719</Characters>
  <Application>Microsoft Office Word</Application>
  <DocSecurity>0</DocSecurity>
  <Lines>1130</Lines>
  <Paragraphs>318</Paragraphs>
  <ScaleCrop>false</ScaleCrop>
  <HeadingPairs>
    <vt:vector size="2" baseType="variant">
      <vt:variant>
        <vt:lpstr>Title</vt:lpstr>
      </vt:variant>
      <vt:variant>
        <vt:i4>1</vt:i4>
      </vt:variant>
    </vt:vector>
  </HeadingPairs>
  <TitlesOfParts>
    <vt:vector size="1" baseType="lpstr">
      <vt:lpstr>واقع حقوق الطفل الفلسطيني</vt:lpstr>
    </vt:vector>
  </TitlesOfParts>
  <Company>الجهاز المركزي للحصاء الفلسطيني</Company>
  <LinksUpToDate>false</LinksUpToDate>
  <CharactersWithSpaces>159211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واقع حقوق الطفل الفلسطيني</dc:title>
  <dc:creator>LIskander</dc:creator>
  <cp:lastModifiedBy>hananj</cp:lastModifiedBy>
  <cp:revision>29</cp:revision>
  <cp:lastPrinted>2013-09-04T07:11:00Z</cp:lastPrinted>
  <dcterms:created xsi:type="dcterms:W3CDTF">2013-09-03T05:18:00Z</dcterms:created>
  <dcterms:modified xsi:type="dcterms:W3CDTF">2013-11-10T08:22:00Z</dcterms:modified>
</cp:coreProperties>
</file>