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drawings/drawing1.xml" ContentType="application/vnd.openxmlformats-officedocument.drawingml.chartshape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0411" w:rsidRPr="00B62DFF" w:rsidRDefault="00635305" w:rsidP="00E97FAB">
      <w:pPr>
        <w:pStyle w:val="Title"/>
        <w:pBdr>
          <w:bottom w:val="double" w:sz="4" w:space="0" w:color="auto"/>
        </w:pBdr>
        <w:jc w:val="lowKashida"/>
        <w:rPr>
          <w:rFonts w:ascii="Simplified Arabic" w:hAnsi="Simplified Arabic"/>
          <w:sz w:val="26"/>
          <w:szCs w:val="26"/>
          <w:rtl/>
        </w:rPr>
      </w:pPr>
      <w:r w:rsidRPr="00B62DFF">
        <w:rPr>
          <w:rFonts w:ascii="Simplified Arabic" w:hAnsi="Simplified Arabic"/>
          <w:sz w:val="26"/>
          <w:szCs w:val="26"/>
          <w:rtl/>
        </w:rPr>
        <w:t xml:space="preserve"> أطفال بحاجة إلى حماية خاصة</w:t>
      </w:r>
      <w:r w:rsidRPr="00B62DFF">
        <w:rPr>
          <w:rFonts w:ascii="Simplified Arabic" w:hAnsi="Simplified Arabic"/>
          <w:b w:val="0"/>
          <w:bCs w:val="0"/>
          <w:sz w:val="26"/>
          <w:szCs w:val="26"/>
          <w:rtl/>
        </w:rPr>
        <w:t xml:space="preserve">     </w:t>
      </w:r>
      <w:r w:rsidRPr="00B62DFF">
        <w:rPr>
          <w:rFonts w:ascii="Simplified Arabic" w:hAnsi="Simplified Arabic"/>
          <w:b w:val="0"/>
          <w:bCs w:val="0"/>
          <w:sz w:val="26"/>
          <w:szCs w:val="26"/>
        </w:rPr>
        <w:t xml:space="preserve">  </w:t>
      </w:r>
      <w:r w:rsidR="00B62DFF">
        <w:rPr>
          <w:rFonts w:ascii="Simplified Arabic" w:hAnsi="Simplified Arabic"/>
          <w:b w:val="0"/>
          <w:bCs w:val="0"/>
          <w:sz w:val="26"/>
          <w:szCs w:val="26"/>
        </w:rPr>
        <w:t xml:space="preserve">                       </w:t>
      </w:r>
      <w:r w:rsidRPr="00B62DFF">
        <w:rPr>
          <w:rFonts w:ascii="Simplified Arabic" w:hAnsi="Simplified Arabic"/>
          <w:b w:val="0"/>
          <w:bCs w:val="0"/>
          <w:sz w:val="26"/>
          <w:szCs w:val="26"/>
        </w:rPr>
        <w:t xml:space="preserve">                               </w:t>
      </w:r>
      <w:r w:rsidRPr="00B62DFF">
        <w:rPr>
          <w:rFonts w:ascii="Simplified Arabic" w:hAnsi="Simplified Arabic"/>
          <w:b w:val="0"/>
          <w:bCs w:val="0"/>
          <w:sz w:val="26"/>
          <w:szCs w:val="26"/>
          <w:rtl/>
        </w:rPr>
        <w:t xml:space="preserve"> </w:t>
      </w:r>
      <w:r w:rsidRPr="00B62DFF">
        <w:rPr>
          <w:rFonts w:ascii="Simplified Arabic" w:hAnsi="Simplified Arabic"/>
          <w:sz w:val="26"/>
          <w:szCs w:val="26"/>
          <w:rtl/>
        </w:rPr>
        <w:t xml:space="preserve">الفصل </w:t>
      </w:r>
      <w:r w:rsidR="00E97FAB" w:rsidRPr="00B62DFF">
        <w:rPr>
          <w:rFonts w:ascii="Simplified Arabic" w:hAnsi="Simplified Arabic"/>
          <w:sz w:val="26"/>
          <w:szCs w:val="26"/>
          <w:rtl/>
        </w:rPr>
        <w:t>الخامس</w:t>
      </w:r>
    </w:p>
    <w:p w:rsidR="00290411" w:rsidRPr="00840BDD" w:rsidRDefault="00290411">
      <w:pPr>
        <w:jc w:val="lowKashida"/>
        <w:rPr>
          <w:rFonts w:cs="Simplified Arabic"/>
          <w:sz w:val="26"/>
          <w:szCs w:val="26"/>
          <w:rtl/>
        </w:rPr>
      </w:pPr>
    </w:p>
    <w:p w:rsidR="00290411" w:rsidRPr="00084DA6" w:rsidRDefault="00635305">
      <w:pPr>
        <w:jc w:val="lowKashida"/>
        <w:rPr>
          <w:rFonts w:cs="Simplified Arabic"/>
          <w:sz w:val="24"/>
          <w:szCs w:val="24"/>
          <w:rtl/>
        </w:rPr>
      </w:pPr>
      <w:r w:rsidRPr="00084DA6">
        <w:rPr>
          <w:rFonts w:cs="Simplified Arabic" w:hint="cs"/>
          <w:sz w:val="24"/>
          <w:szCs w:val="24"/>
          <w:rtl/>
        </w:rPr>
        <w:t>ي</w:t>
      </w:r>
      <w:r w:rsidRPr="00084DA6">
        <w:rPr>
          <w:rFonts w:cs="Simplified Arabic"/>
          <w:sz w:val="24"/>
          <w:szCs w:val="24"/>
          <w:rtl/>
        </w:rPr>
        <w:t>مثل الأطفال الفلسطينيون الذين يحتاجون إلى حماية خاصة مجموعة متنوعة من الأطفال الذين تقل أعمارهم عن 18 سنة، ممن يعتبرون "في خطر"، أو "في حاجة"، أو "عرضةً" لظروف معيشية غير صحية على الأصعدة الجسدية، أو الاجتماعية، أو العقلية، أو الأخلاقية.</w:t>
      </w:r>
      <w:r w:rsidRPr="00084DA6">
        <w:rPr>
          <w:rFonts w:cs="Simplified Arabic" w:hint="cs"/>
          <w:sz w:val="24"/>
          <w:szCs w:val="24"/>
          <w:rtl/>
        </w:rPr>
        <w:t xml:space="preserve">  و</w:t>
      </w:r>
      <w:r w:rsidRPr="00084DA6">
        <w:rPr>
          <w:rFonts w:cs="Simplified Arabic"/>
          <w:sz w:val="24"/>
          <w:szCs w:val="24"/>
          <w:rtl/>
        </w:rPr>
        <w:t>تمثل هذه الفئة الأطفال الذين يعانون من الفقر، والأطفال الذين يحتاجون إلى حماية خاصة/المعاق</w:t>
      </w:r>
      <w:r w:rsidRPr="00084DA6">
        <w:rPr>
          <w:rFonts w:cs="Simplified Arabic" w:hint="cs"/>
          <w:sz w:val="24"/>
          <w:szCs w:val="24"/>
          <w:rtl/>
        </w:rPr>
        <w:t>ي</w:t>
      </w:r>
      <w:r w:rsidRPr="00084DA6">
        <w:rPr>
          <w:rFonts w:cs="Simplified Arabic"/>
          <w:sz w:val="24"/>
          <w:szCs w:val="24"/>
          <w:rtl/>
        </w:rPr>
        <w:t>ن، أو الأطفال المتسرب</w:t>
      </w:r>
      <w:r w:rsidRPr="00084DA6">
        <w:rPr>
          <w:rFonts w:cs="Simplified Arabic" w:hint="cs"/>
          <w:sz w:val="24"/>
          <w:szCs w:val="24"/>
          <w:rtl/>
        </w:rPr>
        <w:t>ي</w:t>
      </w:r>
      <w:r w:rsidRPr="00084DA6">
        <w:rPr>
          <w:rFonts w:cs="Simplified Arabic"/>
          <w:sz w:val="24"/>
          <w:szCs w:val="24"/>
          <w:rtl/>
        </w:rPr>
        <w:t>ن من المدارس، والعمال من الأطفال/المستغل</w:t>
      </w:r>
      <w:r w:rsidRPr="00084DA6">
        <w:rPr>
          <w:rFonts w:cs="Simplified Arabic" w:hint="cs"/>
          <w:sz w:val="24"/>
          <w:szCs w:val="24"/>
          <w:rtl/>
        </w:rPr>
        <w:t>ي</w:t>
      </w:r>
      <w:r w:rsidRPr="00084DA6">
        <w:rPr>
          <w:rFonts w:cs="Simplified Arabic"/>
          <w:sz w:val="24"/>
          <w:szCs w:val="24"/>
          <w:rtl/>
        </w:rPr>
        <w:t>ن، والأيتام، والأطفال المعرض</w:t>
      </w:r>
      <w:r w:rsidRPr="00084DA6">
        <w:rPr>
          <w:rFonts w:cs="Simplified Arabic" w:hint="cs"/>
          <w:sz w:val="24"/>
          <w:szCs w:val="24"/>
          <w:rtl/>
        </w:rPr>
        <w:t>ي</w:t>
      </w:r>
      <w:r w:rsidRPr="00084DA6">
        <w:rPr>
          <w:rFonts w:cs="Simplified Arabic"/>
          <w:sz w:val="24"/>
          <w:szCs w:val="24"/>
          <w:rtl/>
        </w:rPr>
        <w:t>ن للاستغلال/الإهمال، والجانح</w:t>
      </w:r>
      <w:r w:rsidRPr="00084DA6">
        <w:rPr>
          <w:rFonts w:cs="Simplified Arabic" w:hint="cs"/>
          <w:sz w:val="24"/>
          <w:szCs w:val="24"/>
          <w:rtl/>
        </w:rPr>
        <w:t>ي</w:t>
      </w:r>
      <w:r w:rsidRPr="00084DA6">
        <w:rPr>
          <w:rFonts w:cs="Simplified Arabic"/>
          <w:sz w:val="24"/>
          <w:szCs w:val="24"/>
          <w:rtl/>
        </w:rPr>
        <w:t>ن من الأطفال، و/أو الأطفال المعرض</w:t>
      </w:r>
      <w:r w:rsidRPr="00084DA6">
        <w:rPr>
          <w:rFonts w:cs="Simplified Arabic" w:hint="cs"/>
          <w:sz w:val="24"/>
          <w:szCs w:val="24"/>
          <w:rtl/>
        </w:rPr>
        <w:t>ي</w:t>
      </w:r>
      <w:r w:rsidRPr="00084DA6">
        <w:rPr>
          <w:rFonts w:cs="Simplified Arabic"/>
          <w:sz w:val="24"/>
          <w:szCs w:val="24"/>
          <w:rtl/>
        </w:rPr>
        <w:t>ن للعنف أو حالات الصراع.</w:t>
      </w:r>
      <w:r w:rsidRPr="00084DA6">
        <w:rPr>
          <w:rFonts w:cs="Simplified Arabic" w:hint="cs"/>
          <w:sz w:val="24"/>
          <w:szCs w:val="24"/>
          <w:rtl/>
        </w:rPr>
        <w:t xml:space="preserve"> </w:t>
      </w:r>
      <w:r w:rsidRPr="00084DA6">
        <w:rPr>
          <w:rFonts w:cs="Simplified Arabic"/>
          <w:sz w:val="24"/>
          <w:szCs w:val="24"/>
          <w:rtl/>
        </w:rPr>
        <w:t xml:space="preserve"> ولا تختلف هذه الفئة المتنوعة من الأطفال من حيث نوع الظروف المعيشية التي هم عرضةً لها وحسب، وإنما تختلف أيضاً من حيث كيفية المعاملة التي يتلقونها، والفترة الزمنية، والشدة، وتواتر وتكرار مثل تلك الظروف المعيشية. </w:t>
      </w:r>
      <w:r w:rsidRPr="00084DA6">
        <w:rPr>
          <w:rFonts w:cs="Simplified Arabic" w:hint="cs"/>
          <w:sz w:val="24"/>
          <w:szCs w:val="24"/>
          <w:rtl/>
        </w:rPr>
        <w:t xml:space="preserve"> </w:t>
      </w:r>
      <w:r w:rsidRPr="00084DA6">
        <w:rPr>
          <w:rFonts w:cs="Simplified Arabic"/>
          <w:sz w:val="24"/>
          <w:szCs w:val="24"/>
          <w:rtl/>
        </w:rPr>
        <w:t xml:space="preserve">وغالباً ما يكون من الصعب تحديد كيفية تأثير هذه الأوضاع المعيشية على وضع الطفل من الناحيتين النوعية والكمية. </w:t>
      </w:r>
    </w:p>
    <w:p w:rsidR="00290411" w:rsidRPr="00084DA6" w:rsidRDefault="00290411">
      <w:pPr>
        <w:jc w:val="lowKashida"/>
        <w:rPr>
          <w:rFonts w:cs="Simplified Arabic"/>
          <w:sz w:val="24"/>
          <w:szCs w:val="24"/>
        </w:rPr>
      </w:pPr>
    </w:p>
    <w:p w:rsidR="00290411" w:rsidRPr="00084DA6" w:rsidRDefault="00635305">
      <w:pPr>
        <w:jc w:val="lowKashida"/>
        <w:rPr>
          <w:rFonts w:cs="Simplified Arabic"/>
          <w:sz w:val="24"/>
          <w:szCs w:val="24"/>
          <w:rtl/>
        </w:rPr>
      </w:pPr>
      <w:r w:rsidRPr="00084DA6">
        <w:rPr>
          <w:rFonts w:cs="Simplified Arabic"/>
          <w:sz w:val="24"/>
          <w:szCs w:val="24"/>
          <w:rtl/>
        </w:rPr>
        <w:t>وعلى الرغم من أن العديد من الأمم تعمل بجد لضمان تمتع الأطفال بحقوقهم كاملةً كما ورد في اتفاقية حقوق الطفل التي أقرتها الجمعية العامة للأمم المتحدة</w:t>
      </w:r>
      <w:r w:rsidRPr="00084DA6">
        <w:rPr>
          <w:rFonts w:cs="Simplified Arabic" w:hint="cs"/>
          <w:sz w:val="24"/>
          <w:szCs w:val="24"/>
          <w:rtl/>
        </w:rPr>
        <w:t xml:space="preserve"> عام</w:t>
      </w:r>
      <w:r w:rsidRPr="00084DA6">
        <w:rPr>
          <w:rFonts w:cs="Simplified Arabic"/>
          <w:sz w:val="24"/>
          <w:szCs w:val="24"/>
          <w:rtl/>
        </w:rPr>
        <w:t xml:space="preserve"> 1989، إلا أن ذلك لم يتحقق حتى الآن في أي مكان. وهذا هدف يصعب تحقيقه بشكل خاص بسبب عدد من العوامل السياسية والاقتصادية والاجتماعية، والتي تكون في بعض الأحيان خارج نطاق سيطرة </w:t>
      </w:r>
      <w:r w:rsidRPr="00084DA6">
        <w:rPr>
          <w:rFonts w:cs="Simplified Arabic" w:hint="cs"/>
          <w:sz w:val="24"/>
          <w:szCs w:val="24"/>
          <w:rtl/>
        </w:rPr>
        <w:t>المجتمع</w:t>
      </w:r>
      <w:r w:rsidRPr="00084DA6">
        <w:rPr>
          <w:rFonts w:cs="Simplified Arabic"/>
          <w:sz w:val="24"/>
          <w:szCs w:val="24"/>
          <w:rtl/>
        </w:rPr>
        <w:t xml:space="preserve">. </w:t>
      </w:r>
      <w:r w:rsidRPr="00084DA6">
        <w:rPr>
          <w:rFonts w:cs="Simplified Arabic" w:hint="cs"/>
          <w:sz w:val="24"/>
          <w:szCs w:val="24"/>
          <w:rtl/>
        </w:rPr>
        <w:t xml:space="preserve"> </w:t>
      </w:r>
      <w:r w:rsidRPr="00084DA6">
        <w:rPr>
          <w:rFonts w:cs="Simplified Arabic"/>
          <w:sz w:val="24"/>
          <w:szCs w:val="24"/>
          <w:rtl/>
        </w:rPr>
        <w:t>ولا شك أن هذه العوامل تؤثر سلباً على الأطفال بشكل عام، والأطفال الذين بحاجة إلى حماية خاصة، بشكل خاص. علاوة على ذلك، نجد الأطفال يواجهون عدداً من الأحداث المأساوية الناجمة عن أفراد في محيطهم، ومثال ذلك تعرض الأطفال للإهمال، وسوء المعاملة، والاستغلال، والعنف من أشخاص كان يفترض أن يكونوا بمنزلة مقدمي الرعاية الأولية لهم. ومن الواضح أيضاً أن هؤلاء الأطفال يحتاجون إلى رعاية وحماية خاصة وأنهم لا يسيطرون على أحداث وأمور الحياة المحيطة بهم. ويرجح أيضاً أنه لا توجد سيطرة لهؤلاء على المصادر البيئية، والمادية، والجسدية اللازمة للتحقق من أنهم يتلقون الخدمات الصحية، والتعليمية، والاجتماعية، والثقافية اللازمة لتنميتهم على نحو شامل.</w:t>
      </w:r>
    </w:p>
    <w:p w:rsidR="00290411" w:rsidRPr="00084DA6" w:rsidRDefault="00290411">
      <w:pPr>
        <w:pStyle w:val="BodyText"/>
        <w:jc w:val="both"/>
        <w:rPr>
          <w:b/>
          <w:bCs/>
          <w:szCs w:val="24"/>
          <w:rtl/>
        </w:rPr>
      </w:pPr>
    </w:p>
    <w:p w:rsidR="00290411" w:rsidRPr="00084DA6" w:rsidRDefault="00635305" w:rsidP="00F94B26">
      <w:pPr>
        <w:pStyle w:val="BodyText"/>
        <w:jc w:val="both"/>
        <w:rPr>
          <w:b/>
          <w:bCs/>
          <w:szCs w:val="24"/>
          <w:rtl/>
        </w:rPr>
      </w:pPr>
      <w:r w:rsidRPr="00084DA6">
        <w:rPr>
          <w:rFonts w:hint="cs"/>
          <w:b/>
          <w:bCs/>
          <w:szCs w:val="24"/>
          <w:rtl/>
        </w:rPr>
        <w:t>1.</w:t>
      </w:r>
      <w:r w:rsidR="00F94B26" w:rsidRPr="00084DA6">
        <w:rPr>
          <w:rFonts w:hint="cs"/>
          <w:b/>
          <w:bCs/>
          <w:szCs w:val="24"/>
          <w:rtl/>
        </w:rPr>
        <w:t>5</w:t>
      </w:r>
      <w:r w:rsidRPr="00084DA6">
        <w:rPr>
          <w:rFonts w:hint="cs"/>
          <w:b/>
          <w:bCs/>
          <w:szCs w:val="24"/>
          <w:rtl/>
        </w:rPr>
        <w:t xml:space="preserve"> أطفال تحت خط الفقر</w:t>
      </w:r>
    </w:p>
    <w:p w:rsidR="00290411" w:rsidRPr="00084DA6" w:rsidRDefault="00635305">
      <w:pPr>
        <w:jc w:val="lowKashida"/>
        <w:rPr>
          <w:rFonts w:cs="Simplified Arabic"/>
          <w:sz w:val="24"/>
          <w:szCs w:val="24"/>
          <w:rtl/>
        </w:rPr>
      </w:pPr>
      <w:r w:rsidRPr="00084DA6">
        <w:rPr>
          <w:rFonts w:cs="Simplified Arabic" w:hint="cs"/>
          <w:sz w:val="24"/>
          <w:szCs w:val="24"/>
          <w:rtl/>
        </w:rPr>
        <w:t>تعتبر قضية الفقر من أهم المحاور التي تناولتها المؤتمرات العالمية للأمم المتحدة منذ عام 1990، وخاصة مؤتمر القمة العالمي للتنمية الاجتماعية عام 1995، والمؤتمر العالمي الرابع المعني بالمرأة الذي عقد في بكين من نفس العام، والإعلان العالمي لحقوق الطفل لعام 1989 كما ورد في المادة 27 من اتفاقية حقوق الطفل الدولية</w:t>
      </w:r>
      <w:r w:rsidRPr="00084DA6">
        <w:rPr>
          <w:rFonts w:cs="Simplified Arabic"/>
          <w:sz w:val="24"/>
          <w:szCs w:val="24"/>
          <w:rtl/>
        </w:rPr>
        <w:t>.</w:t>
      </w:r>
    </w:p>
    <w:p w:rsidR="00290411" w:rsidRPr="00084DA6" w:rsidRDefault="00290411">
      <w:pPr>
        <w:jc w:val="lowKashida"/>
        <w:rPr>
          <w:rFonts w:cs="Simplified Arabic"/>
          <w:sz w:val="24"/>
          <w:szCs w:val="24"/>
          <w:rtl/>
        </w:rPr>
      </w:pPr>
    </w:p>
    <w:p w:rsidR="00290411" w:rsidRDefault="00635305">
      <w:pPr>
        <w:pStyle w:val="BodyText"/>
        <w:jc w:val="both"/>
        <w:rPr>
          <w:rFonts w:hint="cs"/>
          <w:szCs w:val="24"/>
          <w:rtl/>
        </w:rPr>
      </w:pPr>
      <w:r w:rsidRPr="00084DA6">
        <w:rPr>
          <w:rFonts w:hint="cs"/>
          <w:szCs w:val="24"/>
          <w:rtl/>
        </w:rPr>
        <w:t xml:space="preserve">وعند السؤال ماذا يعني الفقر بالنسبة للأطفال؟ في افضل الأحوال، الأطفال لا يملكون السيطرة على المال، وعندما تواجه الأسرة أزمة اقتصادية، غالبا ما يقل الصرف على الاحتياجات التي تعتبر اقل أهمية بالنسبة للوالدين، ومن الطبيعي أن يصبح الغذاء والأمان هم الأولوية، ولكن السؤال الذي يطرح نفسه هو: أولوية مقابل ماذا ؟ التعليم، أم زيارة الطبيب عند المرض، </w:t>
      </w:r>
      <w:r w:rsidRPr="00084DA6">
        <w:rPr>
          <w:szCs w:val="24"/>
          <w:rtl/>
        </w:rPr>
        <w:t>أم</w:t>
      </w:r>
      <w:r w:rsidRPr="00084DA6">
        <w:rPr>
          <w:rFonts w:hint="cs"/>
          <w:szCs w:val="24"/>
          <w:rtl/>
        </w:rPr>
        <w:t xml:space="preserve"> شراء ملابس، أم الترفيه للأطفال، وهذا يعني على سبيل المثال أن رب الأسرة لم يعد قادر على توفير المواصلات اليومية التي يحتاجها الطفل للذهاب إلى مدرسته، وبالتالي المواصلات من اجل التعليم لم تعد أولوية، وبالتالي عندما يتغيب الطفل عدة اشهر عن مدرسته يصبح من الصعب إن لم يكن من المستحيل عودته إلى المسار التعليمي.</w:t>
      </w:r>
    </w:p>
    <w:p w:rsidR="00BD3009" w:rsidRPr="00084DA6" w:rsidRDefault="00BD3009">
      <w:pPr>
        <w:pStyle w:val="BodyText"/>
        <w:jc w:val="both"/>
        <w:rPr>
          <w:szCs w:val="24"/>
          <w:rtl/>
        </w:rPr>
      </w:pPr>
    </w:p>
    <w:p w:rsidR="00290411" w:rsidRPr="00084DA6" w:rsidRDefault="00635305" w:rsidP="00387B5E">
      <w:pPr>
        <w:pStyle w:val="BodyText2"/>
        <w:jc w:val="both"/>
        <w:rPr>
          <w:sz w:val="24"/>
          <w:szCs w:val="24"/>
          <w:rtl/>
        </w:rPr>
      </w:pPr>
      <w:r w:rsidRPr="00084DA6">
        <w:rPr>
          <w:rFonts w:hint="cs"/>
          <w:sz w:val="24"/>
          <w:szCs w:val="24"/>
          <w:rtl/>
        </w:rPr>
        <w:lastRenderedPageBreak/>
        <w:t>بلغت</w:t>
      </w:r>
      <w:r w:rsidRPr="00084DA6">
        <w:rPr>
          <w:sz w:val="24"/>
          <w:szCs w:val="24"/>
          <w:rtl/>
        </w:rPr>
        <w:t xml:space="preserve"> نسبة الأسر التي لا يوجد لديها أطفال في المجتمع الفلسطيني </w:t>
      </w:r>
      <w:proofErr w:type="spellStart"/>
      <w:r w:rsidR="00387B5E" w:rsidRPr="00084DA6">
        <w:rPr>
          <w:rFonts w:hint="cs"/>
          <w:sz w:val="24"/>
          <w:szCs w:val="24"/>
          <w:rtl/>
        </w:rPr>
        <w:t>20.8</w:t>
      </w:r>
      <w:r w:rsidRPr="00084DA6">
        <w:rPr>
          <w:sz w:val="24"/>
          <w:szCs w:val="24"/>
          <w:rtl/>
        </w:rPr>
        <w:t>%</w:t>
      </w:r>
      <w:proofErr w:type="spellEnd"/>
      <w:r w:rsidRPr="00084DA6">
        <w:rPr>
          <w:rFonts w:hint="cs"/>
          <w:sz w:val="24"/>
          <w:szCs w:val="24"/>
          <w:rtl/>
        </w:rPr>
        <w:t xml:space="preserve"> خلال العام </w:t>
      </w:r>
      <w:proofErr w:type="spellStart"/>
      <w:r w:rsidR="00387B5E" w:rsidRPr="00084DA6">
        <w:rPr>
          <w:rFonts w:hint="cs"/>
          <w:sz w:val="24"/>
          <w:szCs w:val="24"/>
          <w:rtl/>
        </w:rPr>
        <w:t>2011</w:t>
      </w:r>
      <w:r w:rsidRPr="00084DA6">
        <w:rPr>
          <w:sz w:val="24"/>
          <w:szCs w:val="24"/>
          <w:rtl/>
        </w:rPr>
        <w:t>،</w:t>
      </w:r>
      <w:proofErr w:type="spellEnd"/>
      <w:r w:rsidRPr="00084DA6">
        <w:rPr>
          <w:sz w:val="24"/>
          <w:szCs w:val="24"/>
          <w:rtl/>
        </w:rPr>
        <w:t xml:space="preserve"> </w:t>
      </w:r>
      <w:r w:rsidRPr="00084DA6">
        <w:rPr>
          <w:rFonts w:hint="cs"/>
          <w:sz w:val="24"/>
          <w:szCs w:val="24"/>
          <w:rtl/>
        </w:rPr>
        <w:t>مما يشير إلى</w:t>
      </w:r>
      <w:r w:rsidRPr="00084DA6">
        <w:rPr>
          <w:sz w:val="24"/>
          <w:szCs w:val="24"/>
          <w:rtl/>
        </w:rPr>
        <w:t xml:space="preserve"> أن الغالبية العظمى من الأسر الفلسطينية </w:t>
      </w:r>
      <w:proofErr w:type="spellStart"/>
      <w:r w:rsidRPr="00084DA6">
        <w:rPr>
          <w:rFonts w:hint="cs"/>
          <w:sz w:val="24"/>
          <w:szCs w:val="24"/>
          <w:rtl/>
        </w:rPr>
        <w:t>(</w:t>
      </w:r>
      <w:r w:rsidR="00387B5E" w:rsidRPr="00084DA6">
        <w:rPr>
          <w:rFonts w:hint="cs"/>
          <w:sz w:val="24"/>
          <w:szCs w:val="24"/>
          <w:rtl/>
        </w:rPr>
        <w:t>79.2</w:t>
      </w:r>
      <w:r w:rsidRPr="00084DA6">
        <w:rPr>
          <w:rFonts w:hint="cs"/>
          <w:sz w:val="24"/>
          <w:szCs w:val="24"/>
          <w:rtl/>
        </w:rPr>
        <w:t>%)</w:t>
      </w:r>
      <w:proofErr w:type="spellEnd"/>
      <w:r w:rsidRPr="00084DA6">
        <w:rPr>
          <w:rFonts w:hint="cs"/>
          <w:sz w:val="24"/>
          <w:szCs w:val="24"/>
          <w:rtl/>
        </w:rPr>
        <w:t xml:space="preserve"> </w:t>
      </w:r>
      <w:r w:rsidRPr="00084DA6">
        <w:rPr>
          <w:sz w:val="24"/>
          <w:szCs w:val="24"/>
          <w:rtl/>
        </w:rPr>
        <w:t xml:space="preserve">يوجد لديها أطفال. لذلك فإن إجراء مقارنات ذات معنى على صعيد وضع الفقر يتوجب أن </w:t>
      </w:r>
      <w:r w:rsidRPr="00084DA6">
        <w:rPr>
          <w:rFonts w:hint="cs"/>
          <w:sz w:val="24"/>
          <w:szCs w:val="24"/>
          <w:rtl/>
        </w:rPr>
        <w:t>يكون</w:t>
      </w:r>
      <w:r w:rsidRPr="00084DA6">
        <w:rPr>
          <w:sz w:val="24"/>
          <w:szCs w:val="24"/>
          <w:rtl/>
        </w:rPr>
        <w:t xml:space="preserve"> بين الأسر التي لديها أطفال، بدلاً من إجرائها فقط بين الأسر التي </w:t>
      </w:r>
      <w:r w:rsidRPr="00084DA6">
        <w:rPr>
          <w:rFonts w:hint="cs"/>
          <w:sz w:val="24"/>
          <w:szCs w:val="24"/>
          <w:rtl/>
        </w:rPr>
        <w:t>ليس لديها</w:t>
      </w:r>
      <w:r w:rsidRPr="00084DA6">
        <w:rPr>
          <w:sz w:val="24"/>
          <w:szCs w:val="24"/>
          <w:rtl/>
        </w:rPr>
        <w:t xml:space="preserve"> أطفال</w:t>
      </w:r>
      <w:r w:rsidRPr="00084DA6">
        <w:rPr>
          <w:rFonts w:hint="cs"/>
          <w:sz w:val="24"/>
          <w:szCs w:val="24"/>
          <w:rtl/>
        </w:rPr>
        <w:t>.</w:t>
      </w:r>
    </w:p>
    <w:p w:rsidR="00290411" w:rsidRPr="00084DA6" w:rsidRDefault="00290411">
      <w:pPr>
        <w:pStyle w:val="BodyText2"/>
        <w:jc w:val="both"/>
        <w:rPr>
          <w:szCs w:val="24"/>
          <w:rtl/>
        </w:rPr>
      </w:pPr>
    </w:p>
    <w:p w:rsidR="00290411" w:rsidRPr="00084DA6" w:rsidRDefault="00635305" w:rsidP="00A53805">
      <w:pPr>
        <w:pStyle w:val="BodyText2"/>
        <w:jc w:val="both"/>
        <w:rPr>
          <w:szCs w:val="24"/>
          <w:rtl/>
        </w:rPr>
      </w:pPr>
      <w:r w:rsidRPr="00084DA6">
        <w:rPr>
          <w:rFonts w:hint="cs"/>
          <w:szCs w:val="24"/>
          <w:rtl/>
        </w:rPr>
        <w:t xml:space="preserve">تختلف فئة الأطفال الفقراء عن غيرهم من الأطفال في </w:t>
      </w:r>
      <w:r w:rsidR="009C0FE0">
        <w:rPr>
          <w:rFonts w:hint="cs"/>
          <w:szCs w:val="24"/>
          <w:rtl/>
        </w:rPr>
        <w:t>فلسطين</w:t>
      </w:r>
      <w:r w:rsidRPr="00084DA6">
        <w:rPr>
          <w:rFonts w:hint="cs"/>
          <w:szCs w:val="24"/>
          <w:rtl/>
        </w:rPr>
        <w:t xml:space="preserve"> في الصفات </w:t>
      </w:r>
      <w:proofErr w:type="spellStart"/>
      <w:r w:rsidRPr="00084DA6">
        <w:rPr>
          <w:rFonts w:hint="cs"/>
          <w:szCs w:val="24"/>
          <w:rtl/>
        </w:rPr>
        <w:t>الديمغرافية</w:t>
      </w:r>
      <w:proofErr w:type="spellEnd"/>
      <w:r w:rsidRPr="00084DA6">
        <w:rPr>
          <w:rFonts w:hint="cs"/>
          <w:szCs w:val="24"/>
          <w:rtl/>
        </w:rPr>
        <w:t xml:space="preserve"> للأسر التي ينتمون لها، حيث أن كبر حجم الأسرة هي صفة مرتبطة بالأسر الفقيرة، وغالبا تزيد عن معدل حجم الأسرة في </w:t>
      </w:r>
      <w:proofErr w:type="spellStart"/>
      <w:r w:rsidR="009C0FE0">
        <w:rPr>
          <w:rFonts w:hint="cs"/>
          <w:szCs w:val="24"/>
          <w:rtl/>
        </w:rPr>
        <w:t>فلسطين</w:t>
      </w:r>
      <w:r w:rsidRPr="00084DA6">
        <w:rPr>
          <w:rFonts w:hint="cs"/>
          <w:szCs w:val="24"/>
          <w:rtl/>
        </w:rPr>
        <w:t>،</w:t>
      </w:r>
      <w:proofErr w:type="spellEnd"/>
      <w:r w:rsidRPr="00084DA6">
        <w:rPr>
          <w:rFonts w:hint="cs"/>
          <w:szCs w:val="24"/>
          <w:rtl/>
        </w:rPr>
        <w:t xml:space="preserve"> وقد ترتبط هذه الصفة بالفقر إما كسبب أو نتيجة، أي إما دخل الأسرة محدود وبالتالي حصة الفرد من الدخل تقل أو مرتبطة بمفهوم ثقافي لدى تلك الأسرة انه كلما زاد حجمها تزيد فرصة تحسين وضعها المعيشي مستقبلا، ومن المحتمل أيضا أن بعض تلك الأسر لا تملك الوعي الكافي حول مسألة تنظيم الأسرة.</w:t>
      </w:r>
    </w:p>
    <w:p w:rsidR="00290411" w:rsidRPr="00084DA6" w:rsidRDefault="00290411">
      <w:pPr>
        <w:pStyle w:val="BodyText2"/>
        <w:jc w:val="both"/>
        <w:rPr>
          <w:szCs w:val="24"/>
          <w:rtl/>
        </w:rPr>
      </w:pPr>
    </w:p>
    <w:p w:rsidR="00290411" w:rsidRPr="00084DA6" w:rsidRDefault="00635305" w:rsidP="008B1A3A">
      <w:pPr>
        <w:pStyle w:val="BodyText2"/>
        <w:jc w:val="both"/>
        <w:rPr>
          <w:sz w:val="24"/>
          <w:szCs w:val="24"/>
          <w:rtl/>
        </w:rPr>
      </w:pPr>
      <w:r w:rsidRPr="00084DA6">
        <w:rPr>
          <w:rFonts w:hint="cs"/>
          <w:szCs w:val="24"/>
          <w:rtl/>
        </w:rPr>
        <w:t xml:space="preserve">بلغ </w:t>
      </w:r>
      <w:r w:rsidRPr="00084DA6">
        <w:rPr>
          <w:sz w:val="24"/>
          <w:szCs w:val="24"/>
          <w:rtl/>
        </w:rPr>
        <w:t xml:space="preserve">معدل الفقر بين الأسر الفلسطينية </w:t>
      </w:r>
      <w:r w:rsidR="00FF4016">
        <w:rPr>
          <w:rFonts w:hint="cs"/>
          <w:sz w:val="24"/>
          <w:szCs w:val="24"/>
          <w:rtl/>
        </w:rPr>
        <w:t xml:space="preserve">خلال </w:t>
      </w:r>
      <w:r w:rsidRPr="00084DA6">
        <w:rPr>
          <w:rFonts w:hint="cs"/>
          <w:sz w:val="24"/>
          <w:szCs w:val="24"/>
          <w:rtl/>
        </w:rPr>
        <w:t xml:space="preserve">عام </w:t>
      </w:r>
      <w:r w:rsidR="008B1A3A" w:rsidRPr="00084DA6">
        <w:rPr>
          <w:rFonts w:hint="cs"/>
          <w:sz w:val="24"/>
          <w:szCs w:val="24"/>
          <w:rtl/>
        </w:rPr>
        <w:t>2011</w:t>
      </w:r>
      <w:r w:rsidRPr="00084DA6">
        <w:rPr>
          <w:rFonts w:hint="cs"/>
          <w:sz w:val="24"/>
          <w:szCs w:val="24"/>
          <w:rtl/>
        </w:rPr>
        <w:t xml:space="preserve"> </w:t>
      </w:r>
      <w:r w:rsidRPr="00084DA6">
        <w:rPr>
          <w:rFonts w:hint="cs"/>
          <w:szCs w:val="24"/>
          <w:rtl/>
        </w:rPr>
        <w:t xml:space="preserve">وفقا لأنماط الاستهلاك </w:t>
      </w:r>
      <w:proofErr w:type="spellStart"/>
      <w:r w:rsidR="008B1A3A" w:rsidRPr="00084DA6">
        <w:rPr>
          <w:rFonts w:hint="cs"/>
          <w:sz w:val="24"/>
          <w:szCs w:val="24"/>
          <w:rtl/>
        </w:rPr>
        <w:t>20.7</w:t>
      </w:r>
      <w:r w:rsidRPr="00084DA6">
        <w:rPr>
          <w:rFonts w:hint="cs"/>
          <w:sz w:val="24"/>
          <w:szCs w:val="24"/>
          <w:rtl/>
        </w:rPr>
        <w:t>%</w:t>
      </w:r>
      <w:r w:rsidR="00DB54D6" w:rsidRPr="00084DA6">
        <w:rPr>
          <w:rFonts w:hint="cs"/>
          <w:sz w:val="24"/>
          <w:szCs w:val="24"/>
          <w:rtl/>
        </w:rPr>
        <w:t>؛</w:t>
      </w:r>
      <w:proofErr w:type="spellEnd"/>
      <w:r w:rsidR="00DB54D6" w:rsidRPr="00084DA6">
        <w:rPr>
          <w:rFonts w:hint="cs"/>
          <w:sz w:val="24"/>
          <w:szCs w:val="24"/>
          <w:rtl/>
        </w:rPr>
        <w:t xml:space="preserve"> </w:t>
      </w:r>
      <w:proofErr w:type="spellStart"/>
      <w:r w:rsidRPr="00084DA6">
        <w:rPr>
          <w:rFonts w:hint="cs"/>
          <w:sz w:val="24"/>
          <w:szCs w:val="24"/>
          <w:rtl/>
        </w:rPr>
        <w:t>22.</w:t>
      </w:r>
      <w:r w:rsidR="008B1A3A" w:rsidRPr="00084DA6">
        <w:rPr>
          <w:rFonts w:hint="cs"/>
          <w:sz w:val="24"/>
          <w:szCs w:val="24"/>
          <w:rtl/>
        </w:rPr>
        <w:t>7</w:t>
      </w:r>
      <w:r w:rsidRPr="00084DA6">
        <w:rPr>
          <w:rFonts w:hint="cs"/>
          <w:sz w:val="24"/>
          <w:szCs w:val="24"/>
          <w:rtl/>
        </w:rPr>
        <w:t>%</w:t>
      </w:r>
      <w:proofErr w:type="spellEnd"/>
      <w:r w:rsidRPr="00084DA6">
        <w:rPr>
          <w:rFonts w:hint="cs"/>
          <w:sz w:val="24"/>
          <w:szCs w:val="24"/>
          <w:rtl/>
        </w:rPr>
        <w:t xml:space="preserve"> بين الأسر التي يوجد لديها أطفال مقابل </w:t>
      </w:r>
      <w:proofErr w:type="spellStart"/>
      <w:r w:rsidR="008B1A3A" w:rsidRPr="00084DA6">
        <w:rPr>
          <w:rFonts w:hint="cs"/>
          <w:sz w:val="24"/>
          <w:szCs w:val="24"/>
          <w:rtl/>
        </w:rPr>
        <w:t>13.2</w:t>
      </w:r>
      <w:r w:rsidRPr="00084DA6">
        <w:rPr>
          <w:rFonts w:hint="cs"/>
          <w:sz w:val="24"/>
          <w:szCs w:val="24"/>
          <w:rtl/>
        </w:rPr>
        <w:t>%</w:t>
      </w:r>
      <w:proofErr w:type="spellEnd"/>
      <w:r w:rsidRPr="00084DA6">
        <w:rPr>
          <w:rFonts w:hint="cs"/>
          <w:sz w:val="24"/>
          <w:szCs w:val="24"/>
          <w:rtl/>
        </w:rPr>
        <w:t xml:space="preserve"> للأسر التي ليس لديها أطفال. </w:t>
      </w:r>
    </w:p>
    <w:p w:rsidR="00290411" w:rsidRPr="00084DA6" w:rsidRDefault="00290411">
      <w:pPr>
        <w:pStyle w:val="BodyText2"/>
        <w:jc w:val="both"/>
        <w:rPr>
          <w:szCs w:val="24"/>
          <w:rtl/>
        </w:rPr>
      </w:pPr>
    </w:p>
    <w:p w:rsidR="00290411" w:rsidRPr="00084DA6" w:rsidRDefault="00635305" w:rsidP="008B1A3A">
      <w:pPr>
        <w:pStyle w:val="BodyText2"/>
        <w:jc w:val="both"/>
        <w:rPr>
          <w:szCs w:val="24"/>
          <w:rtl/>
        </w:rPr>
      </w:pPr>
      <w:r w:rsidRPr="00084DA6">
        <w:rPr>
          <w:rFonts w:hint="cs"/>
          <w:szCs w:val="24"/>
          <w:rtl/>
        </w:rPr>
        <w:t xml:space="preserve">أما على مستوى المنطقة، فقد بلغت نسبة الفقر بين الأسر في الضفة الغربية </w:t>
      </w:r>
      <w:proofErr w:type="spellStart"/>
      <w:r w:rsidR="008B1A3A" w:rsidRPr="00084DA6">
        <w:rPr>
          <w:rFonts w:hint="cs"/>
          <w:szCs w:val="24"/>
          <w:rtl/>
        </w:rPr>
        <w:t>14.5</w:t>
      </w:r>
      <w:r w:rsidRPr="00084DA6">
        <w:rPr>
          <w:rFonts w:hint="cs"/>
          <w:szCs w:val="24"/>
          <w:rtl/>
        </w:rPr>
        <w:t>%</w:t>
      </w:r>
      <w:r w:rsidR="00DB54D6" w:rsidRPr="00084DA6">
        <w:rPr>
          <w:rFonts w:hint="cs"/>
          <w:szCs w:val="24"/>
          <w:rtl/>
        </w:rPr>
        <w:t>؛</w:t>
      </w:r>
      <w:proofErr w:type="spellEnd"/>
      <w:r w:rsidRPr="00084DA6">
        <w:rPr>
          <w:rFonts w:hint="cs"/>
          <w:szCs w:val="24"/>
          <w:rtl/>
        </w:rPr>
        <w:t xml:space="preserve"> </w:t>
      </w:r>
      <w:proofErr w:type="spellStart"/>
      <w:r w:rsidR="008B1A3A" w:rsidRPr="00084DA6">
        <w:rPr>
          <w:rFonts w:hint="cs"/>
          <w:szCs w:val="24"/>
          <w:rtl/>
        </w:rPr>
        <w:t>15.7</w:t>
      </w:r>
      <w:r w:rsidRPr="00084DA6">
        <w:rPr>
          <w:rFonts w:hint="cs"/>
          <w:szCs w:val="24"/>
          <w:rtl/>
        </w:rPr>
        <w:t>%</w:t>
      </w:r>
      <w:proofErr w:type="spellEnd"/>
      <w:r w:rsidRPr="00084DA6">
        <w:rPr>
          <w:rFonts w:hint="cs"/>
          <w:szCs w:val="24"/>
          <w:rtl/>
        </w:rPr>
        <w:t xml:space="preserve"> بين الأسر التي لديها أطفال مقابل </w:t>
      </w:r>
      <w:proofErr w:type="spellStart"/>
      <w:r w:rsidR="008B1A3A" w:rsidRPr="00084DA6">
        <w:rPr>
          <w:rFonts w:hint="cs"/>
          <w:szCs w:val="24"/>
          <w:rtl/>
        </w:rPr>
        <w:t>10.5</w:t>
      </w:r>
      <w:r w:rsidRPr="00084DA6">
        <w:rPr>
          <w:rFonts w:hint="cs"/>
          <w:szCs w:val="24"/>
          <w:rtl/>
        </w:rPr>
        <w:t>%</w:t>
      </w:r>
      <w:proofErr w:type="spellEnd"/>
      <w:r w:rsidRPr="00084DA6">
        <w:rPr>
          <w:rFonts w:hint="cs"/>
          <w:szCs w:val="24"/>
          <w:rtl/>
        </w:rPr>
        <w:t xml:space="preserve"> للأسر التي ليس لديها أطفال. أما على مستوى قطاع غزة فقد بلغت نسبة الفقر </w:t>
      </w:r>
      <w:proofErr w:type="spellStart"/>
      <w:r w:rsidR="008B1A3A" w:rsidRPr="00084DA6">
        <w:rPr>
          <w:rFonts w:hint="cs"/>
          <w:szCs w:val="24"/>
          <w:rtl/>
        </w:rPr>
        <w:t>32.6</w:t>
      </w:r>
      <w:r w:rsidRPr="00084DA6">
        <w:rPr>
          <w:rFonts w:hint="cs"/>
          <w:szCs w:val="24"/>
          <w:rtl/>
        </w:rPr>
        <w:t>%</w:t>
      </w:r>
      <w:r w:rsidR="00DB54D6" w:rsidRPr="00084DA6">
        <w:rPr>
          <w:rFonts w:hint="cs"/>
          <w:szCs w:val="24"/>
          <w:rtl/>
        </w:rPr>
        <w:t>؛</w:t>
      </w:r>
      <w:proofErr w:type="spellEnd"/>
      <w:r w:rsidRPr="00084DA6">
        <w:rPr>
          <w:rFonts w:hint="cs"/>
          <w:szCs w:val="24"/>
          <w:rtl/>
        </w:rPr>
        <w:t xml:space="preserve"> </w:t>
      </w:r>
      <w:proofErr w:type="spellStart"/>
      <w:r w:rsidRPr="00084DA6">
        <w:rPr>
          <w:rFonts w:hint="cs"/>
          <w:szCs w:val="24"/>
          <w:rtl/>
        </w:rPr>
        <w:t>34.</w:t>
      </w:r>
      <w:r w:rsidR="008B1A3A" w:rsidRPr="00084DA6">
        <w:rPr>
          <w:rFonts w:hint="cs"/>
          <w:szCs w:val="24"/>
          <w:rtl/>
        </w:rPr>
        <w:t>6</w:t>
      </w:r>
      <w:r w:rsidRPr="00084DA6">
        <w:rPr>
          <w:rFonts w:hint="cs"/>
          <w:szCs w:val="24"/>
          <w:rtl/>
        </w:rPr>
        <w:t>%</w:t>
      </w:r>
      <w:proofErr w:type="spellEnd"/>
      <w:r w:rsidRPr="00084DA6">
        <w:rPr>
          <w:rFonts w:hint="cs"/>
          <w:szCs w:val="24"/>
          <w:rtl/>
        </w:rPr>
        <w:t xml:space="preserve"> بين الأسر التي لديها أطفال مقابل </w:t>
      </w:r>
      <w:proofErr w:type="spellStart"/>
      <w:r w:rsidR="008B1A3A" w:rsidRPr="00084DA6">
        <w:rPr>
          <w:rFonts w:hint="cs"/>
          <w:szCs w:val="24"/>
          <w:rtl/>
        </w:rPr>
        <w:t>21.1</w:t>
      </w:r>
      <w:r w:rsidRPr="00084DA6">
        <w:rPr>
          <w:rFonts w:hint="cs"/>
          <w:szCs w:val="24"/>
          <w:rtl/>
        </w:rPr>
        <w:t>%</w:t>
      </w:r>
      <w:proofErr w:type="spellEnd"/>
      <w:r w:rsidRPr="00084DA6">
        <w:rPr>
          <w:rFonts w:hint="cs"/>
          <w:szCs w:val="24"/>
          <w:rtl/>
        </w:rPr>
        <w:t xml:space="preserve"> بين الأسر التي ليس لديها أطفال.</w:t>
      </w:r>
    </w:p>
    <w:p w:rsidR="00290411" w:rsidRPr="00084DA6" w:rsidRDefault="00290411">
      <w:pPr>
        <w:pStyle w:val="BodyText2"/>
        <w:jc w:val="both"/>
        <w:rPr>
          <w:szCs w:val="24"/>
          <w:rtl/>
        </w:rPr>
      </w:pPr>
    </w:p>
    <w:p w:rsidR="00290411" w:rsidRPr="00084DA6" w:rsidRDefault="00635305" w:rsidP="00C01D9D">
      <w:pPr>
        <w:pStyle w:val="BodyText2"/>
        <w:jc w:val="both"/>
        <w:rPr>
          <w:szCs w:val="24"/>
          <w:rtl/>
        </w:rPr>
      </w:pPr>
      <w:r w:rsidRPr="00084DA6">
        <w:rPr>
          <w:rFonts w:hint="cs"/>
          <w:szCs w:val="24"/>
          <w:rtl/>
        </w:rPr>
        <w:t xml:space="preserve">ونلاحظ ارتفاع الفقر بين أسر قطاع غزة التي لديها  أطفال، كما ان غالبية الأسر الفقيرة التي لديها أطفال متواجدة في قطاع غزة، حيث أظهرت البيانات أن الأسر الفقيرة التي لديها أطفال في الضفة الغربية تشكل </w:t>
      </w:r>
      <w:proofErr w:type="spellStart"/>
      <w:r w:rsidR="00C01D9D" w:rsidRPr="00084DA6">
        <w:rPr>
          <w:rFonts w:hint="cs"/>
          <w:szCs w:val="24"/>
          <w:rtl/>
        </w:rPr>
        <w:t>43.7</w:t>
      </w:r>
      <w:r w:rsidRPr="00084DA6">
        <w:rPr>
          <w:rFonts w:hint="cs"/>
          <w:szCs w:val="24"/>
          <w:rtl/>
        </w:rPr>
        <w:t>%</w:t>
      </w:r>
      <w:proofErr w:type="spellEnd"/>
      <w:r w:rsidRPr="00084DA6">
        <w:rPr>
          <w:rFonts w:hint="cs"/>
          <w:szCs w:val="24"/>
          <w:rtl/>
        </w:rPr>
        <w:t xml:space="preserve"> من إجمالي الأسر الفقيرة التي لديها </w:t>
      </w:r>
      <w:proofErr w:type="spellStart"/>
      <w:r w:rsidRPr="00084DA6">
        <w:rPr>
          <w:rFonts w:hint="cs"/>
          <w:szCs w:val="24"/>
          <w:rtl/>
        </w:rPr>
        <w:t>أطفال،</w:t>
      </w:r>
      <w:proofErr w:type="spellEnd"/>
      <w:r w:rsidRPr="00084DA6">
        <w:rPr>
          <w:rFonts w:hint="cs"/>
          <w:szCs w:val="24"/>
          <w:rtl/>
        </w:rPr>
        <w:t xml:space="preserve"> مقابل </w:t>
      </w:r>
      <w:proofErr w:type="spellStart"/>
      <w:r w:rsidR="00C01D9D" w:rsidRPr="00084DA6">
        <w:rPr>
          <w:rFonts w:hint="cs"/>
          <w:szCs w:val="24"/>
          <w:rtl/>
        </w:rPr>
        <w:t>56.3</w:t>
      </w:r>
      <w:r w:rsidRPr="00084DA6">
        <w:rPr>
          <w:rFonts w:hint="cs"/>
          <w:szCs w:val="24"/>
          <w:rtl/>
        </w:rPr>
        <w:t>%</w:t>
      </w:r>
      <w:proofErr w:type="spellEnd"/>
      <w:r w:rsidRPr="00084DA6">
        <w:rPr>
          <w:rFonts w:hint="cs"/>
          <w:szCs w:val="24"/>
          <w:rtl/>
        </w:rPr>
        <w:t xml:space="preserve"> في قطاع غزة.</w:t>
      </w:r>
    </w:p>
    <w:p w:rsidR="00290411" w:rsidRDefault="00290411">
      <w:pPr>
        <w:pStyle w:val="BodyText2"/>
        <w:jc w:val="both"/>
        <w:rPr>
          <w:rFonts w:hint="cs"/>
          <w:sz w:val="16"/>
          <w:szCs w:val="16"/>
          <w:rtl/>
        </w:rPr>
      </w:pPr>
    </w:p>
    <w:p w:rsidR="00BD3009" w:rsidRPr="00084DA6" w:rsidRDefault="00BD3009">
      <w:pPr>
        <w:pStyle w:val="BodyText2"/>
        <w:jc w:val="both"/>
        <w:rPr>
          <w:sz w:val="16"/>
          <w:szCs w:val="16"/>
          <w:rtl/>
        </w:rPr>
      </w:pPr>
    </w:p>
    <w:p w:rsidR="00290411" w:rsidRPr="00084DA6" w:rsidRDefault="00635305" w:rsidP="009E6B62">
      <w:pPr>
        <w:jc w:val="center"/>
        <w:rPr>
          <w:rFonts w:cs="Simplified Arabic"/>
          <w:b/>
          <w:bCs/>
          <w:sz w:val="22"/>
          <w:szCs w:val="22"/>
          <w:rtl/>
        </w:rPr>
      </w:pPr>
      <w:r w:rsidRPr="00084DA6">
        <w:rPr>
          <w:rFonts w:cs="Simplified Arabic" w:hint="cs"/>
          <w:b/>
          <w:bCs/>
          <w:sz w:val="22"/>
          <w:szCs w:val="22"/>
          <w:rtl/>
        </w:rPr>
        <w:t>جدول (</w:t>
      </w:r>
      <w:r w:rsidR="008F6AC2" w:rsidRPr="00084DA6">
        <w:rPr>
          <w:rFonts w:cs="Simplified Arabic" w:hint="cs"/>
          <w:b/>
          <w:bCs/>
          <w:sz w:val="22"/>
          <w:szCs w:val="22"/>
          <w:rtl/>
        </w:rPr>
        <w:t>5</w:t>
      </w:r>
      <w:r w:rsidRPr="00084DA6">
        <w:rPr>
          <w:rFonts w:cs="Simplified Arabic" w:hint="cs"/>
          <w:b/>
          <w:bCs/>
          <w:sz w:val="22"/>
          <w:szCs w:val="22"/>
          <w:rtl/>
        </w:rPr>
        <w:t xml:space="preserve">-1): نسب الفقر بين الأسر وفقا لاستهلاك الأسرة الشهري حسب </w:t>
      </w:r>
      <w:proofErr w:type="spellStart"/>
      <w:r w:rsidRPr="00084DA6">
        <w:rPr>
          <w:rFonts w:cs="Simplified Arabic" w:hint="cs"/>
          <w:b/>
          <w:bCs/>
          <w:sz w:val="22"/>
          <w:szCs w:val="22"/>
          <w:rtl/>
        </w:rPr>
        <w:t>المنطقة،</w:t>
      </w:r>
      <w:proofErr w:type="spellEnd"/>
      <w:r w:rsidRPr="00084DA6">
        <w:rPr>
          <w:rFonts w:cs="Simplified Arabic" w:hint="cs"/>
          <w:b/>
          <w:bCs/>
          <w:sz w:val="22"/>
          <w:szCs w:val="22"/>
          <w:rtl/>
        </w:rPr>
        <w:t xml:space="preserve"> </w:t>
      </w:r>
      <w:r w:rsidR="009E6B62" w:rsidRPr="00084DA6">
        <w:rPr>
          <w:rFonts w:cs="Simplified Arabic" w:hint="cs"/>
          <w:b/>
          <w:bCs/>
          <w:sz w:val="22"/>
          <w:szCs w:val="22"/>
          <w:rtl/>
        </w:rPr>
        <w:t>2011</w:t>
      </w:r>
    </w:p>
    <w:tbl>
      <w:tblPr>
        <w:bidiVisual/>
        <w:tblW w:w="5000" w:type="pct"/>
        <w:jc w:val="center"/>
        <w:tblBorders>
          <w:top w:val="single" w:sz="12" w:space="0" w:color="808080"/>
          <w:left w:val="nil"/>
          <w:bottom w:val="single" w:sz="12" w:space="0" w:color="808080"/>
          <w:right w:val="nil"/>
          <w:insideH w:val="nil"/>
          <w:insideV w:val="nil"/>
        </w:tblBorders>
        <w:tblLook w:val="01E3"/>
      </w:tblPr>
      <w:tblGrid>
        <w:gridCol w:w="1807"/>
        <w:gridCol w:w="1252"/>
        <w:gridCol w:w="1163"/>
        <w:gridCol w:w="1334"/>
        <w:gridCol w:w="1081"/>
        <w:gridCol w:w="1416"/>
        <w:gridCol w:w="1248"/>
      </w:tblGrid>
      <w:tr w:rsidR="00E97FAB" w:rsidRPr="00084DA6" w:rsidTr="00E97FAB">
        <w:trPr>
          <w:cantSplit/>
          <w:tblHeader/>
          <w:jc w:val="center"/>
        </w:trPr>
        <w:tc>
          <w:tcPr>
            <w:tcW w:w="972" w:type="pct"/>
            <w:vMerge w:val="restart"/>
            <w:tcBorders>
              <w:top w:val="single" w:sz="4" w:space="0" w:color="auto"/>
              <w:left w:val="single" w:sz="4" w:space="0" w:color="auto"/>
              <w:bottom w:val="single" w:sz="4" w:space="0" w:color="auto"/>
              <w:right w:val="single" w:sz="4" w:space="0" w:color="auto"/>
            </w:tcBorders>
            <w:vAlign w:val="center"/>
          </w:tcPr>
          <w:p w:rsidR="00E97FAB" w:rsidRPr="00084DA6" w:rsidRDefault="00E97FAB">
            <w:pPr>
              <w:jc w:val="center"/>
              <w:rPr>
                <w:rFonts w:ascii="Arial" w:hAnsi="Arial" w:cs="Simplified Arabic"/>
                <w:b/>
                <w:bCs/>
                <w:sz w:val="18"/>
                <w:szCs w:val="18"/>
              </w:rPr>
            </w:pPr>
            <w:r w:rsidRPr="00084DA6">
              <w:rPr>
                <w:rFonts w:ascii="Arial" w:hAnsi="Arial" w:cs="Simplified Arabic" w:hint="cs"/>
                <w:b/>
                <w:bCs/>
                <w:sz w:val="18"/>
                <w:szCs w:val="18"/>
                <w:rtl/>
              </w:rPr>
              <w:t>المنطقة</w:t>
            </w:r>
          </w:p>
        </w:tc>
        <w:tc>
          <w:tcPr>
            <w:tcW w:w="1298" w:type="pct"/>
            <w:gridSpan w:val="2"/>
            <w:tcBorders>
              <w:top w:val="single" w:sz="4" w:space="0" w:color="auto"/>
              <w:left w:val="single" w:sz="4" w:space="0" w:color="auto"/>
              <w:bottom w:val="single" w:sz="4" w:space="0" w:color="auto"/>
              <w:right w:val="single" w:sz="4" w:space="0" w:color="auto"/>
            </w:tcBorders>
            <w:vAlign w:val="center"/>
          </w:tcPr>
          <w:p w:rsidR="00E97FAB" w:rsidRPr="00084DA6" w:rsidRDefault="00E97FAB">
            <w:pPr>
              <w:jc w:val="center"/>
              <w:rPr>
                <w:rFonts w:ascii="Arial" w:hAnsi="Arial" w:cs="Simplified Arabic"/>
                <w:b/>
                <w:bCs/>
                <w:sz w:val="18"/>
                <w:szCs w:val="18"/>
              </w:rPr>
            </w:pPr>
            <w:r w:rsidRPr="00084DA6">
              <w:rPr>
                <w:rFonts w:ascii="Arial" w:hAnsi="Arial" w:cs="Simplified Arabic" w:hint="cs"/>
                <w:b/>
                <w:bCs/>
                <w:sz w:val="18"/>
                <w:szCs w:val="18"/>
                <w:rtl/>
              </w:rPr>
              <w:t>يوجد لديها أطفال</w:t>
            </w:r>
          </w:p>
        </w:tc>
        <w:tc>
          <w:tcPr>
            <w:tcW w:w="1298" w:type="pct"/>
            <w:gridSpan w:val="2"/>
            <w:tcBorders>
              <w:top w:val="single" w:sz="4" w:space="0" w:color="auto"/>
              <w:left w:val="single" w:sz="4" w:space="0" w:color="auto"/>
              <w:bottom w:val="single" w:sz="4" w:space="0" w:color="auto"/>
              <w:right w:val="single" w:sz="4" w:space="0" w:color="auto"/>
            </w:tcBorders>
            <w:vAlign w:val="center"/>
          </w:tcPr>
          <w:p w:rsidR="00E97FAB" w:rsidRPr="00084DA6" w:rsidRDefault="00E97FAB">
            <w:pPr>
              <w:jc w:val="center"/>
              <w:rPr>
                <w:rFonts w:ascii="Arial" w:hAnsi="Arial" w:cs="Simplified Arabic"/>
                <w:b/>
                <w:bCs/>
                <w:sz w:val="18"/>
                <w:szCs w:val="18"/>
              </w:rPr>
            </w:pPr>
            <w:r w:rsidRPr="00084DA6">
              <w:rPr>
                <w:rFonts w:ascii="Arial" w:hAnsi="Arial" w:cs="Simplified Arabic" w:hint="cs"/>
                <w:b/>
                <w:bCs/>
                <w:sz w:val="18"/>
                <w:szCs w:val="18"/>
                <w:rtl/>
              </w:rPr>
              <w:t>لا يوجد لديها أطفال</w:t>
            </w:r>
          </w:p>
        </w:tc>
        <w:tc>
          <w:tcPr>
            <w:tcW w:w="1432" w:type="pct"/>
            <w:gridSpan w:val="2"/>
            <w:tcBorders>
              <w:top w:val="single" w:sz="4" w:space="0" w:color="auto"/>
              <w:left w:val="single" w:sz="4" w:space="0" w:color="auto"/>
              <w:bottom w:val="single" w:sz="4" w:space="0" w:color="auto"/>
              <w:right w:val="single" w:sz="4" w:space="0" w:color="auto"/>
            </w:tcBorders>
            <w:vAlign w:val="center"/>
          </w:tcPr>
          <w:p w:rsidR="00E97FAB" w:rsidRPr="00084DA6" w:rsidRDefault="00E97FAB">
            <w:pPr>
              <w:jc w:val="center"/>
              <w:rPr>
                <w:rFonts w:ascii="Arial" w:hAnsi="Arial" w:cs="Simplified Arabic"/>
                <w:b/>
                <w:bCs/>
                <w:sz w:val="18"/>
                <w:szCs w:val="18"/>
              </w:rPr>
            </w:pPr>
            <w:r w:rsidRPr="00084DA6">
              <w:rPr>
                <w:rFonts w:ascii="Arial" w:hAnsi="Arial" w:cs="Simplified Arabic" w:hint="cs"/>
                <w:b/>
                <w:bCs/>
                <w:sz w:val="18"/>
                <w:szCs w:val="18"/>
                <w:rtl/>
              </w:rPr>
              <w:t>المجموع</w:t>
            </w:r>
          </w:p>
        </w:tc>
      </w:tr>
      <w:tr w:rsidR="00E97FAB" w:rsidRPr="00084DA6" w:rsidTr="00E97FAB">
        <w:trPr>
          <w:cantSplit/>
          <w:tblHeader/>
          <w:jc w:val="center"/>
        </w:trPr>
        <w:tc>
          <w:tcPr>
            <w:tcW w:w="972" w:type="pct"/>
            <w:vMerge/>
            <w:tcBorders>
              <w:left w:val="single" w:sz="4" w:space="0" w:color="auto"/>
              <w:bottom w:val="single" w:sz="4" w:space="0" w:color="auto"/>
              <w:right w:val="single" w:sz="4" w:space="0" w:color="auto"/>
            </w:tcBorders>
          </w:tcPr>
          <w:p w:rsidR="00E97FAB" w:rsidRPr="00084DA6" w:rsidRDefault="00E97FAB">
            <w:pPr>
              <w:jc w:val="lowKashida"/>
              <w:rPr>
                <w:rFonts w:ascii="Arial" w:hAnsi="Arial" w:cs="Simplified Arabic"/>
                <w:sz w:val="18"/>
                <w:szCs w:val="18"/>
                <w:rtl/>
              </w:rPr>
            </w:pPr>
          </w:p>
        </w:tc>
        <w:tc>
          <w:tcPr>
            <w:tcW w:w="673" w:type="pct"/>
            <w:tcBorders>
              <w:top w:val="single" w:sz="4" w:space="0" w:color="auto"/>
              <w:left w:val="single" w:sz="4" w:space="0" w:color="auto"/>
              <w:bottom w:val="single" w:sz="4" w:space="0" w:color="auto"/>
              <w:right w:val="single" w:sz="4" w:space="0" w:color="auto"/>
            </w:tcBorders>
            <w:vAlign w:val="center"/>
          </w:tcPr>
          <w:p w:rsidR="00E97FAB" w:rsidRPr="00084DA6" w:rsidRDefault="00E97FAB">
            <w:pPr>
              <w:jc w:val="center"/>
              <w:rPr>
                <w:rFonts w:ascii="Arial" w:hAnsi="Arial" w:cs="Simplified Arabic"/>
                <w:sz w:val="18"/>
                <w:szCs w:val="18"/>
              </w:rPr>
            </w:pPr>
            <w:r w:rsidRPr="00084DA6">
              <w:rPr>
                <w:rFonts w:ascii="Arial" w:hAnsi="Arial" w:cs="Simplified Arabic" w:hint="cs"/>
                <w:sz w:val="18"/>
                <w:szCs w:val="18"/>
                <w:rtl/>
              </w:rPr>
              <w:t>القيمة</w:t>
            </w:r>
          </w:p>
        </w:tc>
        <w:tc>
          <w:tcPr>
            <w:tcW w:w="625" w:type="pct"/>
            <w:tcBorders>
              <w:top w:val="single" w:sz="4" w:space="0" w:color="auto"/>
              <w:left w:val="single" w:sz="4" w:space="0" w:color="auto"/>
              <w:bottom w:val="single" w:sz="4" w:space="0" w:color="auto"/>
              <w:right w:val="single" w:sz="4" w:space="0" w:color="auto"/>
            </w:tcBorders>
            <w:vAlign w:val="center"/>
          </w:tcPr>
          <w:p w:rsidR="00E97FAB" w:rsidRPr="00084DA6" w:rsidRDefault="00E97FAB">
            <w:pPr>
              <w:jc w:val="center"/>
              <w:rPr>
                <w:rFonts w:ascii="Arial" w:hAnsi="Arial" w:cs="Simplified Arabic"/>
                <w:sz w:val="18"/>
                <w:szCs w:val="18"/>
              </w:rPr>
            </w:pPr>
            <w:r w:rsidRPr="00084DA6">
              <w:rPr>
                <w:rFonts w:ascii="Arial" w:hAnsi="Arial" w:cs="Simplified Arabic" w:hint="cs"/>
                <w:sz w:val="18"/>
                <w:szCs w:val="18"/>
                <w:rtl/>
              </w:rPr>
              <w:t>المساهمة</w:t>
            </w:r>
          </w:p>
        </w:tc>
        <w:tc>
          <w:tcPr>
            <w:tcW w:w="717" w:type="pct"/>
            <w:tcBorders>
              <w:top w:val="single" w:sz="4" w:space="0" w:color="auto"/>
              <w:left w:val="single" w:sz="4" w:space="0" w:color="auto"/>
              <w:bottom w:val="single" w:sz="4" w:space="0" w:color="auto"/>
              <w:right w:val="single" w:sz="4" w:space="0" w:color="auto"/>
            </w:tcBorders>
            <w:vAlign w:val="center"/>
          </w:tcPr>
          <w:p w:rsidR="00E97FAB" w:rsidRPr="00084DA6" w:rsidRDefault="00E97FAB">
            <w:pPr>
              <w:jc w:val="center"/>
              <w:rPr>
                <w:rFonts w:ascii="Arial" w:hAnsi="Arial" w:cs="Simplified Arabic"/>
                <w:sz w:val="18"/>
                <w:szCs w:val="18"/>
              </w:rPr>
            </w:pPr>
            <w:r w:rsidRPr="00084DA6">
              <w:rPr>
                <w:rFonts w:ascii="Arial" w:hAnsi="Arial" w:cs="Simplified Arabic" w:hint="cs"/>
                <w:sz w:val="18"/>
                <w:szCs w:val="18"/>
                <w:rtl/>
              </w:rPr>
              <w:t>القيمة</w:t>
            </w:r>
          </w:p>
        </w:tc>
        <w:tc>
          <w:tcPr>
            <w:tcW w:w="581" w:type="pct"/>
            <w:tcBorders>
              <w:top w:val="single" w:sz="4" w:space="0" w:color="auto"/>
              <w:left w:val="single" w:sz="4" w:space="0" w:color="auto"/>
              <w:bottom w:val="single" w:sz="4" w:space="0" w:color="auto"/>
              <w:right w:val="single" w:sz="4" w:space="0" w:color="auto"/>
            </w:tcBorders>
            <w:vAlign w:val="center"/>
          </w:tcPr>
          <w:p w:rsidR="00E97FAB" w:rsidRPr="00084DA6" w:rsidRDefault="00E97FAB">
            <w:pPr>
              <w:jc w:val="center"/>
              <w:rPr>
                <w:rFonts w:ascii="Arial" w:hAnsi="Arial" w:cs="Simplified Arabic"/>
                <w:sz w:val="18"/>
                <w:szCs w:val="18"/>
              </w:rPr>
            </w:pPr>
            <w:r w:rsidRPr="00084DA6">
              <w:rPr>
                <w:rFonts w:ascii="Arial" w:hAnsi="Arial" w:cs="Simplified Arabic" w:hint="cs"/>
                <w:sz w:val="18"/>
                <w:szCs w:val="18"/>
                <w:rtl/>
              </w:rPr>
              <w:t>المساهمة</w:t>
            </w:r>
          </w:p>
        </w:tc>
        <w:tc>
          <w:tcPr>
            <w:tcW w:w="761" w:type="pct"/>
            <w:tcBorders>
              <w:top w:val="single" w:sz="4" w:space="0" w:color="auto"/>
              <w:left w:val="single" w:sz="4" w:space="0" w:color="auto"/>
              <w:bottom w:val="single" w:sz="4" w:space="0" w:color="auto"/>
              <w:right w:val="single" w:sz="4" w:space="0" w:color="auto"/>
            </w:tcBorders>
            <w:vAlign w:val="center"/>
          </w:tcPr>
          <w:p w:rsidR="00E97FAB" w:rsidRPr="00084DA6" w:rsidRDefault="00E97FAB">
            <w:pPr>
              <w:jc w:val="center"/>
              <w:rPr>
                <w:rFonts w:ascii="Arial" w:hAnsi="Arial" w:cs="Simplified Arabic"/>
                <w:sz w:val="18"/>
                <w:szCs w:val="18"/>
              </w:rPr>
            </w:pPr>
            <w:r w:rsidRPr="00084DA6">
              <w:rPr>
                <w:rFonts w:ascii="Arial" w:hAnsi="Arial" w:cs="Simplified Arabic" w:hint="cs"/>
                <w:sz w:val="18"/>
                <w:szCs w:val="18"/>
                <w:rtl/>
              </w:rPr>
              <w:t>القيمة</w:t>
            </w:r>
          </w:p>
        </w:tc>
        <w:tc>
          <w:tcPr>
            <w:tcW w:w="671" w:type="pct"/>
            <w:tcBorders>
              <w:top w:val="single" w:sz="4" w:space="0" w:color="auto"/>
              <w:left w:val="single" w:sz="4" w:space="0" w:color="auto"/>
              <w:bottom w:val="single" w:sz="4" w:space="0" w:color="auto"/>
              <w:right w:val="single" w:sz="4" w:space="0" w:color="auto"/>
            </w:tcBorders>
            <w:vAlign w:val="center"/>
          </w:tcPr>
          <w:p w:rsidR="00E97FAB" w:rsidRPr="00084DA6" w:rsidRDefault="00E97FAB">
            <w:pPr>
              <w:jc w:val="center"/>
              <w:rPr>
                <w:rFonts w:ascii="Arial" w:hAnsi="Arial" w:cs="Simplified Arabic"/>
                <w:sz w:val="18"/>
                <w:szCs w:val="18"/>
              </w:rPr>
            </w:pPr>
            <w:r w:rsidRPr="00084DA6">
              <w:rPr>
                <w:rFonts w:ascii="Arial" w:hAnsi="Arial" w:cs="Simplified Arabic" w:hint="cs"/>
                <w:sz w:val="18"/>
                <w:szCs w:val="18"/>
                <w:rtl/>
              </w:rPr>
              <w:t>المساهمة</w:t>
            </w:r>
          </w:p>
        </w:tc>
      </w:tr>
      <w:tr w:rsidR="00E97FAB" w:rsidRPr="00084DA6" w:rsidTr="00E97FAB">
        <w:trPr>
          <w:jc w:val="center"/>
        </w:trPr>
        <w:tc>
          <w:tcPr>
            <w:tcW w:w="972" w:type="pct"/>
            <w:tcBorders>
              <w:top w:val="single" w:sz="4" w:space="0" w:color="auto"/>
              <w:left w:val="single" w:sz="4" w:space="0" w:color="auto"/>
              <w:bottom w:val="nil"/>
              <w:right w:val="single" w:sz="4" w:space="0" w:color="auto"/>
            </w:tcBorders>
            <w:vAlign w:val="center"/>
          </w:tcPr>
          <w:p w:rsidR="00E97FAB" w:rsidRPr="00084DA6" w:rsidRDefault="009C0FE0">
            <w:pPr>
              <w:pStyle w:val="Heading3"/>
              <w:spacing w:before="60" w:after="60"/>
              <w:jc w:val="both"/>
              <w:rPr>
                <w:rFonts w:ascii="Arial" w:hAnsi="Arial"/>
                <w:sz w:val="18"/>
                <w:szCs w:val="18"/>
              </w:rPr>
            </w:pPr>
            <w:r>
              <w:rPr>
                <w:rFonts w:ascii="Arial" w:hAnsi="Arial" w:hint="cs"/>
                <w:sz w:val="18"/>
                <w:szCs w:val="18"/>
                <w:rtl/>
              </w:rPr>
              <w:t>فلسطين</w:t>
            </w:r>
          </w:p>
        </w:tc>
        <w:tc>
          <w:tcPr>
            <w:tcW w:w="673" w:type="pct"/>
            <w:tcBorders>
              <w:top w:val="single" w:sz="4" w:space="0" w:color="auto"/>
              <w:left w:val="single" w:sz="4" w:space="0" w:color="auto"/>
              <w:bottom w:val="nil"/>
              <w:right w:val="nil"/>
            </w:tcBorders>
            <w:vAlign w:val="center"/>
          </w:tcPr>
          <w:p w:rsidR="00E97FAB" w:rsidRPr="00084DA6" w:rsidRDefault="00E97FAB" w:rsidP="009E6B62">
            <w:pPr>
              <w:jc w:val="lowKashida"/>
              <w:rPr>
                <w:rFonts w:ascii="Arial" w:eastAsia="Arial Unicode MS" w:hAnsi="Arial" w:cs="Arial"/>
                <w:b/>
                <w:bCs/>
                <w:sz w:val="18"/>
                <w:szCs w:val="18"/>
              </w:rPr>
            </w:pPr>
            <w:r w:rsidRPr="00084DA6">
              <w:rPr>
                <w:rFonts w:ascii="Arial" w:eastAsia="Arial Unicode MS" w:hAnsi="Arial" w:cs="Arial" w:hint="cs"/>
                <w:b/>
                <w:bCs/>
                <w:sz w:val="18"/>
                <w:szCs w:val="18"/>
                <w:rtl/>
              </w:rPr>
              <w:t>22.</w:t>
            </w:r>
            <w:r w:rsidR="009E6B62" w:rsidRPr="00084DA6">
              <w:rPr>
                <w:rFonts w:ascii="Arial" w:eastAsia="Arial Unicode MS" w:hAnsi="Arial" w:cs="Arial" w:hint="cs"/>
                <w:b/>
                <w:bCs/>
                <w:sz w:val="18"/>
                <w:szCs w:val="18"/>
                <w:rtl/>
              </w:rPr>
              <w:t>7</w:t>
            </w:r>
          </w:p>
        </w:tc>
        <w:tc>
          <w:tcPr>
            <w:tcW w:w="625" w:type="pct"/>
            <w:tcBorders>
              <w:top w:val="single" w:sz="4" w:space="0" w:color="auto"/>
              <w:left w:val="nil"/>
              <w:bottom w:val="nil"/>
              <w:right w:val="nil"/>
            </w:tcBorders>
            <w:vAlign w:val="center"/>
          </w:tcPr>
          <w:p w:rsidR="00E97FAB" w:rsidRPr="00084DA6" w:rsidRDefault="00E97FAB">
            <w:pPr>
              <w:jc w:val="lowKashida"/>
              <w:rPr>
                <w:rFonts w:ascii="Arial" w:eastAsia="Arial Unicode MS" w:hAnsi="Arial" w:cs="Arial"/>
                <w:b/>
                <w:bCs/>
                <w:sz w:val="18"/>
                <w:szCs w:val="18"/>
              </w:rPr>
            </w:pPr>
            <w:r w:rsidRPr="00084DA6">
              <w:rPr>
                <w:rFonts w:ascii="Arial" w:eastAsia="Arial Unicode MS" w:hAnsi="Arial" w:cs="Arial" w:hint="cs"/>
                <w:b/>
                <w:bCs/>
                <w:sz w:val="18"/>
                <w:szCs w:val="18"/>
                <w:rtl/>
              </w:rPr>
              <w:t>100.0</w:t>
            </w:r>
          </w:p>
        </w:tc>
        <w:tc>
          <w:tcPr>
            <w:tcW w:w="717" w:type="pct"/>
            <w:tcBorders>
              <w:top w:val="single" w:sz="4" w:space="0" w:color="auto"/>
              <w:left w:val="nil"/>
              <w:bottom w:val="nil"/>
              <w:right w:val="nil"/>
            </w:tcBorders>
            <w:vAlign w:val="center"/>
          </w:tcPr>
          <w:p w:rsidR="00E97FAB" w:rsidRPr="00084DA6" w:rsidRDefault="009E6B62">
            <w:pPr>
              <w:jc w:val="lowKashida"/>
              <w:rPr>
                <w:rFonts w:ascii="Arial" w:eastAsia="Arial Unicode MS" w:hAnsi="Arial" w:cs="Arial"/>
                <w:b/>
                <w:bCs/>
                <w:sz w:val="18"/>
                <w:szCs w:val="18"/>
              </w:rPr>
            </w:pPr>
            <w:r w:rsidRPr="00084DA6">
              <w:rPr>
                <w:rFonts w:ascii="Arial" w:eastAsia="Arial Unicode MS" w:hAnsi="Arial" w:cs="Arial" w:hint="cs"/>
                <w:b/>
                <w:bCs/>
                <w:sz w:val="18"/>
                <w:szCs w:val="18"/>
                <w:rtl/>
              </w:rPr>
              <w:t>13.2</w:t>
            </w:r>
          </w:p>
        </w:tc>
        <w:tc>
          <w:tcPr>
            <w:tcW w:w="581" w:type="pct"/>
            <w:tcBorders>
              <w:top w:val="single" w:sz="4" w:space="0" w:color="auto"/>
              <w:left w:val="nil"/>
              <w:bottom w:val="nil"/>
              <w:right w:val="nil"/>
            </w:tcBorders>
            <w:vAlign w:val="center"/>
          </w:tcPr>
          <w:p w:rsidR="00E97FAB" w:rsidRPr="00084DA6" w:rsidRDefault="00E97FAB">
            <w:pPr>
              <w:jc w:val="lowKashida"/>
              <w:rPr>
                <w:rFonts w:ascii="Arial" w:eastAsia="Arial Unicode MS" w:hAnsi="Arial" w:cs="Arial"/>
                <w:b/>
                <w:bCs/>
                <w:sz w:val="18"/>
                <w:szCs w:val="18"/>
              </w:rPr>
            </w:pPr>
            <w:r w:rsidRPr="00084DA6">
              <w:rPr>
                <w:rFonts w:ascii="Arial" w:eastAsia="Arial Unicode MS" w:hAnsi="Arial" w:cs="Arial" w:hint="cs"/>
                <w:b/>
                <w:bCs/>
                <w:sz w:val="18"/>
                <w:szCs w:val="18"/>
                <w:rtl/>
              </w:rPr>
              <w:t>100.0</w:t>
            </w:r>
          </w:p>
        </w:tc>
        <w:tc>
          <w:tcPr>
            <w:tcW w:w="761" w:type="pct"/>
            <w:tcBorders>
              <w:top w:val="single" w:sz="4" w:space="0" w:color="auto"/>
              <w:left w:val="nil"/>
              <w:bottom w:val="nil"/>
              <w:right w:val="nil"/>
            </w:tcBorders>
            <w:vAlign w:val="center"/>
          </w:tcPr>
          <w:p w:rsidR="00E97FAB" w:rsidRPr="00084DA6" w:rsidRDefault="009E6B62">
            <w:pPr>
              <w:jc w:val="lowKashida"/>
              <w:rPr>
                <w:rFonts w:ascii="Arial" w:eastAsia="Arial Unicode MS" w:hAnsi="Arial" w:cs="Arial"/>
                <w:b/>
                <w:bCs/>
                <w:sz w:val="18"/>
                <w:szCs w:val="18"/>
              </w:rPr>
            </w:pPr>
            <w:r w:rsidRPr="00084DA6">
              <w:rPr>
                <w:rFonts w:ascii="Arial" w:eastAsia="Arial Unicode MS" w:hAnsi="Arial" w:cs="Arial" w:hint="cs"/>
                <w:b/>
                <w:bCs/>
                <w:sz w:val="18"/>
                <w:szCs w:val="18"/>
                <w:rtl/>
              </w:rPr>
              <w:t>20.7</w:t>
            </w:r>
          </w:p>
        </w:tc>
        <w:tc>
          <w:tcPr>
            <w:tcW w:w="671" w:type="pct"/>
            <w:tcBorders>
              <w:top w:val="single" w:sz="4" w:space="0" w:color="auto"/>
              <w:left w:val="nil"/>
              <w:bottom w:val="nil"/>
              <w:right w:val="single" w:sz="4" w:space="0" w:color="auto"/>
            </w:tcBorders>
            <w:vAlign w:val="center"/>
          </w:tcPr>
          <w:p w:rsidR="00E97FAB" w:rsidRPr="00084DA6" w:rsidRDefault="00E97FAB">
            <w:pPr>
              <w:jc w:val="lowKashida"/>
              <w:rPr>
                <w:rFonts w:ascii="Arial" w:eastAsia="Arial Unicode MS" w:hAnsi="Arial" w:cs="Arial"/>
                <w:b/>
                <w:bCs/>
                <w:sz w:val="18"/>
                <w:szCs w:val="18"/>
              </w:rPr>
            </w:pPr>
            <w:r w:rsidRPr="00084DA6">
              <w:rPr>
                <w:rFonts w:ascii="Arial" w:eastAsia="Arial Unicode MS" w:hAnsi="Arial" w:cs="Arial" w:hint="cs"/>
                <w:b/>
                <w:bCs/>
                <w:sz w:val="18"/>
                <w:szCs w:val="18"/>
                <w:rtl/>
              </w:rPr>
              <w:t>100.0</w:t>
            </w:r>
          </w:p>
        </w:tc>
      </w:tr>
      <w:tr w:rsidR="00E97FAB" w:rsidRPr="00084DA6" w:rsidTr="00E97FAB">
        <w:trPr>
          <w:jc w:val="center"/>
        </w:trPr>
        <w:tc>
          <w:tcPr>
            <w:tcW w:w="972" w:type="pct"/>
            <w:tcBorders>
              <w:top w:val="nil"/>
              <w:left w:val="single" w:sz="4" w:space="0" w:color="auto"/>
              <w:bottom w:val="nil"/>
              <w:right w:val="single" w:sz="4" w:space="0" w:color="auto"/>
            </w:tcBorders>
            <w:vAlign w:val="center"/>
          </w:tcPr>
          <w:p w:rsidR="00E97FAB" w:rsidRPr="00084DA6" w:rsidRDefault="00E97FAB">
            <w:pPr>
              <w:jc w:val="lowKashida"/>
              <w:rPr>
                <w:rFonts w:ascii="Arial" w:hAnsi="Arial" w:cs="Simplified Arabic"/>
                <w:sz w:val="18"/>
                <w:szCs w:val="18"/>
              </w:rPr>
            </w:pPr>
            <w:r w:rsidRPr="00084DA6">
              <w:rPr>
                <w:rFonts w:ascii="Arial" w:hAnsi="Arial" w:cs="Simplified Arabic" w:hint="cs"/>
                <w:sz w:val="18"/>
                <w:szCs w:val="18"/>
                <w:rtl/>
              </w:rPr>
              <w:t>الضفة الغربية</w:t>
            </w:r>
          </w:p>
        </w:tc>
        <w:tc>
          <w:tcPr>
            <w:tcW w:w="673" w:type="pct"/>
            <w:tcBorders>
              <w:top w:val="nil"/>
              <w:left w:val="single" w:sz="4" w:space="0" w:color="auto"/>
              <w:bottom w:val="nil"/>
              <w:right w:val="nil"/>
            </w:tcBorders>
            <w:vAlign w:val="center"/>
          </w:tcPr>
          <w:p w:rsidR="00E97FAB" w:rsidRPr="00084DA6" w:rsidRDefault="009E6B62">
            <w:pPr>
              <w:jc w:val="lowKashida"/>
              <w:rPr>
                <w:rFonts w:ascii="Arial" w:eastAsia="Arial Unicode MS" w:hAnsi="Arial" w:cs="Arial"/>
                <w:sz w:val="18"/>
                <w:szCs w:val="18"/>
              </w:rPr>
            </w:pPr>
            <w:r w:rsidRPr="00084DA6">
              <w:rPr>
                <w:rFonts w:ascii="Arial" w:eastAsia="Arial Unicode MS" w:hAnsi="Arial" w:cs="Arial" w:hint="cs"/>
                <w:sz w:val="18"/>
                <w:szCs w:val="18"/>
                <w:rtl/>
              </w:rPr>
              <w:t>15.7</w:t>
            </w:r>
          </w:p>
        </w:tc>
        <w:tc>
          <w:tcPr>
            <w:tcW w:w="625" w:type="pct"/>
            <w:tcBorders>
              <w:top w:val="nil"/>
              <w:left w:val="nil"/>
              <w:bottom w:val="nil"/>
              <w:right w:val="nil"/>
            </w:tcBorders>
            <w:vAlign w:val="center"/>
          </w:tcPr>
          <w:p w:rsidR="00E97FAB" w:rsidRPr="00084DA6" w:rsidRDefault="00C01D9D">
            <w:pPr>
              <w:jc w:val="lowKashida"/>
              <w:rPr>
                <w:rFonts w:ascii="Arial" w:eastAsia="Arial Unicode MS" w:hAnsi="Arial" w:cs="Arial"/>
                <w:sz w:val="18"/>
                <w:szCs w:val="18"/>
              </w:rPr>
            </w:pPr>
            <w:r w:rsidRPr="00084DA6">
              <w:rPr>
                <w:rFonts w:ascii="Arial" w:eastAsia="Arial Unicode MS" w:hAnsi="Arial" w:cs="Arial" w:hint="cs"/>
                <w:sz w:val="18"/>
                <w:szCs w:val="18"/>
                <w:rtl/>
              </w:rPr>
              <w:t>43.7</w:t>
            </w:r>
          </w:p>
        </w:tc>
        <w:tc>
          <w:tcPr>
            <w:tcW w:w="717" w:type="pct"/>
            <w:tcBorders>
              <w:top w:val="nil"/>
              <w:left w:val="nil"/>
              <w:bottom w:val="nil"/>
              <w:right w:val="nil"/>
            </w:tcBorders>
            <w:vAlign w:val="center"/>
          </w:tcPr>
          <w:p w:rsidR="00E97FAB" w:rsidRPr="00084DA6" w:rsidRDefault="009E6B62">
            <w:pPr>
              <w:jc w:val="lowKashida"/>
              <w:rPr>
                <w:rFonts w:ascii="Arial" w:eastAsia="Arial Unicode MS" w:hAnsi="Arial" w:cs="Arial"/>
                <w:sz w:val="18"/>
                <w:szCs w:val="18"/>
              </w:rPr>
            </w:pPr>
            <w:r w:rsidRPr="00084DA6">
              <w:rPr>
                <w:rFonts w:ascii="Arial" w:eastAsia="Arial Unicode MS" w:hAnsi="Arial" w:cs="Arial" w:hint="cs"/>
                <w:sz w:val="18"/>
                <w:szCs w:val="18"/>
                <w:rtl/>
              </w:rPr>
              <w:t>10.5</w:t>
            </w:r>
          </w:p>
        </w:tc>
        <w:tc>
          <w:tcPr>
            <w:tcW w:w="581" w:type="pct"/>
            <w:tcBorders>
              <w:top w:val="nil"/>
              <w:left w:val="nil"/>
              <w:bottom w:val="nil"/>
              <w:right w:val="nil"/>
            </w:tcBorders>
            <w:vAlign w:val="center"/>
          </w:tcPr>
          <w:p w:rsidR="00E97FAB" w:rsidRPr="00084DA6" w:rsidRDefault="00C01D9D">
            <w:pPr>
              <w:jc w:val="lowKashida"/>
              <w:rPr>
                <w:rFonts w:ascii="Arial" w:eastAsia="Arial Unicode MS" w:hAnsi="Arial" w:cs="Arial"/>
                <w:sz w:val="18"/>
                <w:szCs w:val="18"/>
              </w:rPr>
            </w:pPr>
            <w:r w:rsidRPr="00084DA6">
              <w:rPr>
                <w:rFonts w:ascii="Arial" w:eastAsia="Arial Unicode MS" w:hAnsi="Arial" w:cs="Arial" w:hint="cs"/>
                <w:sz w:val="18"/>
                <w:szCs w:val="18"/>
                <w:rtl/>
              </w:rPr>
              <w:t>60.2</w:t>
            </w:r>
          </w:p>
        </w:tc>
        <w:tc>
          <w:tcPr>
            <w:tcW w:w="761" w:type="pct"/>
            <w:tcBorders>
              <w:top w:val="nil"/>
              <w:left w:val="nil"/>
              <w:bottom w:val="nil"/>
              <w:right w:val="nil"/>
            </w:tcBorders>
            <w:vAlign w:val="center"/>
          </w:tcPr>
          <w:p w:rsidR="00E97FAB" w:rsidRPr="00084DA6" w:rsidRDefault="009E6B62">
            <w:pPr>
              <w:jc w:val="lowKashida"/>
              <w:rPr>
                <w:rFonts w:ascii="Arial" w:eastAsia="Arial Unicode MS" w:hAnsi="Arial" w:cs="Arial"/>
                <w:sz w:val="18"/>
                <w:szCs w:val="18"/>
              </w:rPr>
            </w:pPr>
            <w:r w:rsidRPr="00084DA6">
              <w:rPr>
                <w:rFonts w:ascii="Arial" w:eastAsia="Arial Unicode MS" w:hAnsi="Arial" w:cs="Arial" w:hint="cs"/>
                <w:sz w:val="18"/>
                <w:szCs w:val="18"/>
                <w:rtl/>
              </w:rPr>
              <w:t>14.5</w:t>
            </w:r>
          </w:p>
        </w:tc>
        <w:tc>
          <w:tcPr>
            <w:tcW w:w="671" w:type="pct"/>
            <w:tcBorders>
              <w:top w:val="nil"/>
              <w:left w:val="nil"/>
              <w:bottom w:val="nil"/>
              <w:right w:val="single" w:sz="4" w:space="0" w:color="auto"/>
            </w:tcBorders>
            <w:vAlign w:val="center"/>
          </w:tcPr>
          <w:p w:rsidR="00E97FAB" w:rsidRPr="00084DA6" w:rsidRDefault="00C01D9D">
            <w:pPr>
              <w:jc w:val="lowKashida"/>
              <w:rPr>
                <w:rFonts w:ascii="Arial" w:eastAsia="Arial Unicode MS" w:hAnsi="Arial" w:cs="Arial"/>
                <w:sz w:val="18"/>
                <w:szCs w:val="18"/>
              </w:rPr>
            </w:pPr>
            <w:r w:rsidRPr="00084DA6">
              <w:rPr>
                <w:rFonts w:ascii="Arial" w:eastAsia="Arial Unicode MS" w:hAnsi="Arial" w:cs="Arial" w:hint="cs"/>
                <w:sz w:val="18"/>
                <w:szCs w:val="18"/>
                <w:rtl/>
              </w:rPr>
              <w:t>45.9</w:t>
            </w:r>
          </w:p>
        </w:tc>
      </w:tr>
      <w:tr w:rsidR="00E97FAB" w:rsidRPr="00084DA6" w:rsidTr="00E97FAB">
        <w:trPr>
          <w:jc w:val="center"/>
        </w:trPr>
        <w:tc>
          <w:tcPr>
            <w:tcW w:w="972" w:type="pct"/>
            <w:tcBorders>
              <w:top w:val="nil"/>
              <w:left w:val="single" w:sz="4" w:space="0" w:color="auto"/>
              <w:bottom w:val="single" w:sz="4" w:space="0" w:color="auto"/>
              <w:right w:val="single" w:sz="4" w:space="0" w:color="auto"/>
            </w:tcBorders>
            <w:vAlign w:val="center"/>
          </w:tcPr>
          <w:p w:rsidR="00E97FAB" w:rsidRPr="00084DA6" w:rsidRDefault="00E97FAB">
            <w:pPr>
              <w:jc w:val="lowKashida"/>
              <w:rPr>
                <w:rFonts w:ascii="Arial" w:hAnsi="Arial" w:cs="Simplified Arabic"/>
                <w:sz w:val="18"/>
                <w:szCs w:val="18"/>
              </w:rPr>
            </w:pPr>
            <w:r w:rsidRPr="00084DA6">
              <w:rPr>
                <w:rFonts w:ascii="Arial" w:hAnsi="Arial" w:cs="Simplified Arabic" w:hint="cs"/>
                <w:sz w:val="18"/>
                <w:szCs w:val="18"/>
                <w:rtl/>
              </w:rPr>
              <w:t>قطاع غزة</w:t>
            </w:r>
          </w:p>
        </w:tc>
        <w:tc>
          <w:tcPr>
            <w:tcW w:w="673" w:type="pct"/>
            <w:tcBorders>
              <w:top w:val="nil"/>
              <w:left w:val="single" w:sz="4" w:space="0" w:color="auto"/>
              <w:bottom w:val="single" w:sz="4" w:space="0" w:color="auto"/>
              <w:right w:val="nil"/>
            </w:tcBorders>
            <w:vAlign w:val="center"/>
          </w:tcPr>
          <w:p w:rsidR="00E97FAB" w:rsidRPr="00084DA6" w:rsidRDefault="00E97FAB" w:rsidP="009E6B62">
            <w:pPr>
              <w:jc w:val="lowKashida"/>
              <w:rPr>
                <w:rFonts w:ascii="Arial" w:eastAsia="Arial Unicode MS" w:hAnsi="Arial" w:cs="Arial"/>
                <w:sz w:val="18"/>
                <w:szCs w:val="18"/>
              </w:rPr>
            </w:pPr>
            <w:r w:rsidRPr="00084DA6">
              <w:rPr>
                <w:rFonts w:ascii="Arial" w:eastAsia="Arial Unicode MS" w:hAnsi="Arial" w:cs="Arial" w:hint="cs"/>
                <w:sz w:val="18"/>
                <w:szCs w:val="18"/>
                <w:rtl/>
              </w:rPr>
              <w:t>34.</w:t>
            </w:r>
            <w:r w:rsidR="009E6B62" w:rsidRPr="00084DA6">
              <w:rPr>
                <w:rFonts w:ascii="Arial" w:eastAsia="Arial Unicode MS" w:hAnsi="Arial" w:cs="Arial" w:hint="cs"/>
                <w:sz w:val="18"/>
                <w:szCs w:val="18"/>
                <w:rtl/>
              </w:rPr>
              <w:t>6</w:t>
            </w:r>
          </w:p>
        </w:tc>
        <w:tc>
          <w:tcPr>
            <w:tcW w:w="625" w:type="pct"/>
            <w:tcBorders>
              <w:top w:val="nil"/>
              <w:left w:val="nil"/>
              <w:bottom w:val="single" w:sz="4" w:space="0" w:color="auto"/>
              <w:right w:val="nil"/>
            </w:tcBorders>
            <w:vAlign w:val="center"/>
          </w:tcPr>
          <w:p w:rsidR="00E97FAB" w:rsidRPr="00084DA6" w:rsidRDefault="00C01D9D">
            <w:pPr>
              <w:jc w:val="lowKashida"/>
              <w:rPr>
                <w:rFonts w:ascii="Arial" w:eastAsia="Arial Unicode MS" w:hAnsi="Arial" w:cs="Arial"/>
                <w:sz w:val="18"/>
                <w:szCs w:val="18"/>
              </w:rPr>
            </w:pPr>
            <w:r w:rsidRPr="00084DA6">
              <w:rPr>
                <w:rFonts w:ascii="Arial" w:eastAsia="Arial Unicode MS" w:hAnsi="Arial" w:cs="Arial" w:hint="cs"/>
                <w:sz w:val="18"/>
                <w:szCs w:val="18"/>
                <w:rtl/>
              </w:rPr>
              <w:t>56.3</w:t>
            </w:r>
          </w:p>
        </w:tc>
        <w:tc>
          <w:tcPr>
            <w:tcW w:w="717" w:type="pct"/>
            <w:tcBorders>
              <w:top w:val="nil"/>
              <w:left w:val="nil"/>
              <w:bottom w:val="single" w:sz="4" w:space="0" w:color="auto"/>
              <w:right w:val="nil"/>
            </w:tcBorders>
            <w:vAlign w:val="center"/>
          </w:tcPr>
          <w:p w:rsidR="00E97FAB" w:rsidRPr="00084DA6" w:rsidRDefault="009E6B62">
            <w:pPr>
              <w:jc w:val="lowKashida"/>
              <w:rPr>
                <w:rFonts w:ascii="Arial" w:eastAsia="Arial Unicode MS" w:hAnsi="Arial" w:cs="Arial"/>
                <w:sz w:val="18"/>
                <w:szCs w:val="18"/>
              </w:rPr>
            </w:pPr>
            <w:r w:rsidRPr="00084DA6">
              <w:rPr>
                <w:rFonts w:ascii="Arial" w:eastAsia="Arial Unicode MS" w:hAnsi="Arial" w:cs="Arial" w:hint="cs"/>
                <w:sz w:val="18"/>
                <w:szCs w:val="18"/>
                <w:rtl/>
              </w:rPr>
              <w:t>21.1</w:t>
            </w:r>
          </w:p>
        </w:tc>
        <w:tc>
          <w:tcPr>
            <w:tcW w:w="581" w:type="pct"/>
            <w:tcBorders>
              <w:top w:val="nil"/>
              <w:left w:val="nil"/>
              <w:bottom w:val="single" w:sz="4" w:space="0" w:color="auto"/>
              <w:right w:val="nil"/>
            </w:tcBorders>
            <w:vAlign w:val="center"/>
          </w:tcPr>
          <w:p w:rsidR="00E97FAB" w:rsidRPr="00084DA6" w:rsidRDefault="00C01D9D">
            <w:pPr>
              <w:jc w:val="lowKashida"/>
              <w:rPr>
                <w:rFonts w:ascii="Arial" w:eastAsia="Arial Unicode MS" w:hAnsi="Arial" w:cs="Arial"/>
                <w:sz w:val="18"/>
                <w:szCs w:val="18"/>
              </w:rPr>
            </w:pPr>
            <w:r w:rsidRPr="00084DA6">
              <w:rPr>
                <w:rFonts w:ascii="Arial" w:eastAsia="Arial Unicode MS" w:hAnsi="Arial" w:cs="Arial" w:hint="cs"/>
                <w:sz w:val="18"/>
                <w:szCs w:val="18"/>
                <w:rtl/>
              </w:rPr>
              <w:t>39.8</w:t>
            </w:r>
          </w:p>
        </w:tc>
        <w:tc>
          <w:tcPr>
            <w:tcW w:w="761" w:type="pct"/>
            <w:tcBorders>
              <w:top w:val="nil"/>
              <w:left w:val="nil"/>
              <w:bottom w:val="single" w:sz="4" w:space="0" w:color="auto"/>
              <w:right w:val="nil"/>
            </w:tcBorders>
            <w:vAlign w:val="center"/>
          </w:tcPr>
          <w:p w:rsidR="00E97FAB" w:rsidRPr="00084DA6" w:rsidRDefault="003B3CE7">
            <w:pPr>
              <w:jc w:val="lowKashida"/>
              <w:rPr>
                <w:rFonts w:ascii="Arial" w:eastAsia="Arial Unicode MS" w:hAnsi="Arial" w:cs="Arial"/>
                <w:sz w:val="18"/>
                <w:szCs w:val="18"/>
              </w:rPr>
            </w:pPr>
            <w:r>
              <w:rPr>
                <w:rFonts w:ascii="Arial" w:eastAsia="Arial Unicode MS" w:hAnsi="Arial" w:cs="Arial" w:hint="cs"/>
                <w:sz w:val="18"/>
                <w:szCs w:val="18"/>
                <w:rtl/>
              </w:rPr>
              <w:t>32</w:t>
            </w:r>
            <w:r w:rsidR="009E6B62" w:rsidRPr="00084DA6">
              <w:rPr>
                <w:rFonts w:ascii="Arial" w:eastAsia="Arial Unicode MS" w:hAnsi="Arial" w:cs="Arial" w:hint="cs"/>
                <w:sz w:val="18"/>
                <w:szCs w:val="18"/>
                <w:rtl/>
              </w:rPr>
              <w:t>.6</w:t>
            </w:r>
          </w:p>
        </w:tc>
        <w:tc>
          <w:tcPr>
            <w:tcW w:w="671" w:type="pct"/>
            <w:tcBorders>
              <w:top w:val="nil"/>
              <w:left w:val="nil"/>
              <w:bottom w:val="single" w:sz="4" w:space="0" w:color="auto"/>
              <w:right w:val="single" w:sz="4" w:space="0" w:color="auto"/>
            </w:tcBorders>
            <w:vAlign w:val="center"/>
          </w:tcPr>
          <w:p w:rsidR="00E97FAB" w:rsidRPr="00084DA6" w:rsidRDefault="00C01D9D">
            <w:pPr>
              <w:jc w:val="lowKashida"/>
              <w:rPr>
                <w:rFonts w:ascii="Arial" w:eastAsia="Arial Unicode MS" w:hAnsi="Arial" w:cs="Arial"/>
                <w:sz w:val="18"/>
                <w:szCs w:val="18"/>
              </w:rPr>
            </w:pPr>
            <w:r w:rsidRPr="00084DA6">
              <w:rPr>
                <w:rFonts w:ascii="Arial" w:eastAsia="Arial Unicode MS" w:hAnsi="Arial" w:cs="Arial" w:hint="cs"/>
                <w:sz w:val="18"/>
                <w:szCs w:val="18"/>
                <w:rtl/>
              </w:rPr>
              <w:t>54.1</w:t>
            </w:r>
          </w:p>
        </w:tc>
      </w:tr>
    </w:tbl>
    <w:p w:rsidR="00290411" w:rsidRPr="00084DA6" w:rsidRDefault="00635305" w:rsidP="009E6B62">
      <w:pPr>
        <w:jc w:val="lowKashida"/>
        <w:rPr>
          <w:rFonts w:cs="Simplified Arabic"/>
          <w:rtl/>
        </w:rPr>
      </w:pPr>
      <w:r w:rsidRPr="00084DA6">
        <w:rPr>
          <w:rFonts w:cs="Simplified Arabic" w:hint="cs"/>
          <w:b/>
          <w:bCs/>
          <w:rtl/>
        </w:rPr>
        <w:t xml:space="preserve">المصدر: الجهاز المركزي للإحصاء </w:t>
      </w:r>
      <w:proofErr w:type="spellStart"/>
      <w:r w:rsidRPr="00084DA6">
        <w:rPr>
          <w:rFonts w:cs="Simplified Arabic" w:hint="cs"/>
          <w:b/>
          <w:bCs/>
          <w:rtl/>
        </w:rPr>
        <w:t>الفلسطيني،</w:t>
      </w:r>
      <w:proofErr w:type="spellEnd"/>
      <w:r w:rsidRPr="00084DA6">
        <w:rPr>
          <w:rFonts w:cs="Simplified Arabic" w:hint="cs"/>
          <w:b/>
          <w:bCs/>
          <w:rtl/>
        </w:rPr>
        <w:t xml:space="preserve"> </w:t>
      </w:r>
      <w:r w:rsidR="009E6B62" w:rsidRPr="00084DA6">
        <w:rPr>
          <w:rFonts w:cs="Simplified Arabic" w:hint="cs"/>
          <w:b/>
          <w:bCs/>
          <w:rtl/>
        </w:rPr>
        <w:t>2013</w:t>
      </w:r>
      <w:r w:rsidRPr="00084DA6">
        <w:rPr>
          <w:rFonts w:cs="Simplified Arabic" w:hint="cs"/>
          <w:b/>
          <w:bCs/>
          <w:rtl/>
        </w:rPr>
        <w:t xml:space="preserve">. </w:t>
      </w:r>
      <w:r w:rsidRPr="00084DA6">
        <w:rPr>
          <w:rFonts w:cs="Simplified Arabic" w:hint="cs"/>
          <w:rtl/>
        </w:rPr>
        <w:t xml:space="preserve"> قاعدة بيانات مسح إنفاق واستهلاك الأسرة </w:t>
      </w:r>
      <w:proofErr w:type="spellStart"/>
      <w:r w:rsidR="009E6B62" w:rsidRPr="00084DA6">
        <w:rPr>
          <w:rFonts w:cs="Simplified Arabic" w:hint="cs"/>
          <w:rtl/>
        </w:rPr>
        <w:t>2011</w:t>
      </w:r>
      <w:r w:rsidRPr="00084DA6">
        <w:rPr>
          <w:rFonts w:cs="Simplified Arabic" w:hint="cs"/>
          <w:rtl/>
        </w:rPr>
        <w:t>،</w:t>
      </w:r>
      <w:proofErr w:type="spellEnd"/>
      <w:r w:rsidRPr="00084DA6">
        <w:rPr>
          <w:rFonts w:cs="Simplified Arabic" w:hint="cs"/>
          <w:rtl/>
        </w:rPr>
        <w:t xml:space="preserve"> </w:t>
      </w:r>
      <w:r w:rsidR="00DB54D6" w:rsidRPr="00084DA6">
        <w:rPr>
          <w:rFonts w:cs="Simplified Arabic" w:hint="cs"/>
          <w:rtl/>
        </w:rPr>
        <w:t>بيانات</w:t>
      </w:r>
      <w:r w:rsidRPr="00084DA6">
        <w:rPr>
          <w:rFonts w:cs="Simplified Arabic" w:hint="cs"/>
          <w:rtl/>
        </w:rPr>
        <w:t xml:space="preserve"> غير منشورة.</w:t>
      </w:r>
    </w:p>
    <w:p w:rsidR="00290411" w:rsidRDefault="00290411">
      <w:pPr>
        <w:jc w:val="lowKashida"/>
        <w:rPr>
          <w:rFonts w:cs="Simplified Arabic" w:hint="cs"/>
          <w:b/>
          <w:bCs/>
          <w:sz w:val="24"/>
          <w:szCs w:val="24"/>
          <w:rtl/>
        </w:rPr>
      </w:pPr>
    </w:p>
    <w:p w:rsidR="00BD3009" w:rsidRPr="00084DA6" w:rsidRDefault="00BD3009">
      <w:pPr>
        <w:jc w:val="lowKashida"/>
        <w:rPr>
          <w:rFonts w:cs="Simplified Arabic"/>
          <w:b/>
          <w:bCs/>
          <w:sz w:val="24"/>
          <w:szCs w:val="24"/>
          <w:rtl/>
        </w:rPr>
      </w:pPr>
    </w:p>
    <w:p w:rsidR="00290411" w:rsidRPr="00084DA6" w:rsidRDefault="00635305" w:rsidP="003B3CE7">
      <w:pPr>
        <w:jc w:val="lowKashida"/>
        <w:rPr>
          <w:rFonts w:cs="Simplified Arabic"/>
          <w:sz w:val="24"/>
          <w:szCs w:val="24"/>
          <w:rtl/>
        </w:rPr>
      </w:pPr>
      <w:r w:rsidRPr="00084DA6">
        <w:rPr>
          <w:rFonts w:cs="Simplified Arabic" w:hint="cs"/>
          <w:sz w:val="24"/>
          <w:szCs w:val="24"/>
          <w:rtl/>
        </w:rPr>
        <w:t xml:space="preserve">أما بالنسبة لانتشار الفقر حسب الفئات العمرية بين السكان يلاحظ أن </w:t>
      </w:r>
      <w:proofErr w:type="spellStart"/>
      <w:r w:rsidR="00DB3020" w:rsidRPr="00084DA6">
        <w:rPr>
          <w:rFonts w:cs="Simplified Arabic" w:hint="cs"/>
          <w:sz w:val="24"/>
          <w:szCs w:val="24"/>
          <w:rtl/>
        </w:rPr>
        <w:t>2</w:t>
      </w:r>
      <w:r w:rsidR="003B3CE7">
        <w:rPr>
          <w:rFonts w:cs="Simplified Arabic" w:hint="cs"/>
          <w:sz w:val="24"/>
          <w:szCs w:val="24"/>
          <w:rtl/>
        </w:rPr>
        <w:t>7</w:t>
      </w:r>
      <w:r w:rsidR="00DB3020" w:rsidRPr="00084DA6">
        <w:rPr>
          <w:rFonts w:cs="Simplified Arabic" w:hint="cs"/>
          <w:sz w:val="24"/>
          <w:szCs w:val="24"/>
          <w:rtl/>
        </w:rPr>
        <w:t>.</w:t>
      </w:r>
      <w:r w:rsidR="003B3CE7">
        <w:rPr>
          <w:rFonts w:cs="Simplified Arabic" w:hint="cs"/>
          <w:sz w:val="24"/>
          <w:szCs w:val="24"/>
          <w:rtl/>
        </w:rPr>
        <w:t>2</w:t>
      </w:r>
      <w:r w:rsidRPr="00084DA6">
        <w:rPr>
          <w:rFonts w:cs="Simplified Arabic" w:hint="cs"/>
          <w:sz w:val="24"/>
          <w:szCs w:val="24"/>
          <w:rtl/>
        </w:rPr>
        <w:t>%</w:t>
      </w:r>
      <w:proofErr w:type="spellEnd"/>
      <w:r w:rsidRPr="00084DA6">
        <w:rPr>
          <w:rFonts w:cs="Simplified Arabic" w:hint="cs"/>
          <w:sz w:val="24"/>
          <w:szCs w:val="24"/>
          <w:rtl/>
        </w:rPr>
        <w:t xml:space="preserve"> من الأط</w:t>
      </w:r>
      <w:r w:rsidR="00DB54D6" w:rsidRPr="00084DA6">
        <w:rPr>
          <w:rFonts w:cs="Simplified Arabic" w:hint="cs"/>
          <w:sz w:val="24"/>
          <w:szCs w:val="24"/>
          <w:rtl/>
        </w:rPr>
        <w:t xml:space="preserve">فال في </w:t>
      </w:r>
      <w:r w:rsidR="009C0FE0">
        <w:rPr>
          <w:rFonts w:cs="Simplified Arabic" w:hint="cs"/>
          <w:sz w:val="24"/>
          <w:szCs w:val="24"/>
          <w:rtl/>
        </w:rPr>
        <w:t>فلسطين</w:t>
      </w:r>
      <w:r w:rsidR="00DB54D6" w:rsidRPr="00084DA6">
        <w:rPr>
          <w:rFonts w:cs="Simplified Arabic" w:hint="cs"/>
          <w:sz w:val="24"/>
          <w:szCs w:val="24"/>
          <w:rtl/>
        </w:rPr>
        <w:t xml:space="preserve"> </w:t>
      </w:r>
      <w:proofErr w:type="spellStart"/>
      <w:r w:rsidR="00DB54D6" w:rsidRPr="00084DA6">
        <w:rPr>
          <w:rFonts w:cs="Simplified Arabic" w:hint="cs"/>
          <w:sz w:val="24"/>
          <w:szCs w:val="24"/>
          <w:rtl/>
        </w:rPr>
        <w:t>فقراء؛</w:t>
      </w:r>
      <w:proofErr w:type="spellEnd"/>
      <w:r w:rsidRPr="00084DA6">
        <w:rPr>
          <w:rFonts w:cs="Simplified Arabic" w:hint="cs"/>
          <w:sz w:val="24"/>
          <w:szCs w:val="24"/>
          <w:rtl/>
        </w:rPr>
        <w:t xml:space="preserve"> </w:t>
      </w:r>
      <w:proofErr w:type="spellStart"/>
      <w:r w:rsidR="00DB3020" w:rsidRPr="00084DA6">
        <w:rPr>
          <w:rFonts w:cs="Simplified Arabic" w:hint="cs"/>
          <w:sz w:val="24"/>
          <w:szCs w:val="24"/>
          <w:rtl/>
        </w:rPr>
        <w:t>18.4</w:t>
      </w:r>
      <w:r w:rsidRPr="00084DA6">
        <w:rPr>
          <w:rFonts w:cs="Simplified Arabic" w:hint="cs"/>
          <w:sz w:val="24"/>
          <w:szCs w:val="24"/>
          <w:rtl/>
        </w:rPr>
        <w:t>%</w:t>
      </w:r>
      <w:proofErr w:type="spellEnd"/>
      <w:r w:rsidRPr="00084DA6">
        <w:rPr>
          <w:rFonts w:cs="Simplified Arabic" w:hint="cs"/>
          <w:sz w:val="24"/>
          <w:szCs w:val="24"/>
          <w:rtl/>
        </w:rPr>
        <w:t xml:space="preserve"> في الضفة الغربية </w:t>
      </w:r>
      <w:proofErr w:type="spellStart"/>
      <w:r w:rsidRPr="00084DA6">
        <w:rPr>
          <w:rFonts w:cs="Simplified Arabic" w:hint="cs"/>
          <w:sz w:val="24"/>
          <w:szCs w:val="24"/>
          <w:rtl/>
        </w:rPr>
        <w:t>و3</w:t>
      </w:r>
      <w:r w:rsidR="003B3CE7">
        <w:rPr>
          <w:rFonts w:cs="Simplified Arabic" w:hint="cs"/>
          <w:sz w:val="24"/>
          <w:szCs w:val="24"/>
          <w:rtl/>
        </w:rPr>
        <w:t>9</w:t>
      </w:r>
      <w:r w:rsidRPr="00084DA6">
        <w:rPr>
          <w:rFonts w:cs="Simplified Arabic" w:hint="cs"/>
          <w:sz w:val="24"/>
          <w:szCs w:val="24"/>
          <w:rtl/>
        </w:rPr>
        <w:t>.</w:t>
      </w:r>
      <w:r w:rsidR="003B3CE7">
        <w:rPr>
          <w:rFonts w:cs="Simplified Arabic" w:hint="cs"/>
          <w:sz w:val="24"/>
          <w:szCs w:val="24"/>
          <w:rtl/>
        </w:rPr>
        <w:t>3</w:t>
      </w:r>
      <w:r w:rsidRPr="00084DA6">
        <w:rPr>
          <w:rFonts w:cs="Simplified Arabic" w:hint="cs"/>
          <w:sz w:val="24"/>
          <w:szCs w:val="24"/>
          <w:rtl/>
        </w:rPr>
        <w:t>%</w:t>
      </w:r>
      <w:proofErr w:type="spellEnd"/>
      <w:r w:rsidRPr="00084DA6">
        <w:rPr>
          <w:rFonts w:cs="Simplified Arabic" w:hint="cs"/>
          <w:sz w:val="24"/>
          <w:szCs w:val="24"/>
          <w:rtl/>
        </w:rPr>
        <w:t xml:space="preserve"> في قطاع غزة.</w:t>
      </w:r>
    </w:p>
    <w:p w:rsidR="00BD3009" w:rsidRDefault="00BD3009" w:rsidP="00DB3020">
      <w:pPr>
        <w:jc w:val="center"/>
        <w:rPr>
          <w:rFonts w:cs="Simplified Arabic" w:hint="cs"/>
          <w:b/>
          <w:bCs/>
          <w:rtl/>
        </w:rPr>
      </w:pPr>
    </w:p>
    <w:p w:rsidR="00BD3009" w:rsidRDefault="00BD3009" w:rsidP="00DB3020">
      <w:pPr>
        <w:jc w:val="center"/>
        <w:rPr>
          <w:rFonts w:cs="Simplified Arabic" w:hint="cs"/>
          <w:b/>
          <w:bCs/>
          <w:rtl/>
        </w:rPr>
      </w:pPr>
    </w:p>
    <w:p w:rsidR="00BD3009" w:rsidRDefault="00BD3009" w:rsidP="00DB3020">
      <w:pPr>
        <w:jc w:val="center"/>
        <w:rPr>
          <w:rFonts w:cs="Simplified Arabic" w:hint="cs"/>
          <w:b/>
          <w:bCs/>
          <w:rtl/>
        </w:rPr>
      </w:pPr>
    </w:p>
    <w:p w:rsidR="00BD3009" w:rsidRDefault="00BD3009" w:rsidP="00DB3020">
      <w:pPr>
        <w:jc w:val="center"/>
        <w:rPr>
          <w:rFonts w:cs="Simplified Arabic" w:hint="cs"/>
          <w:b/>
          <w:bCs/>
          <w:rtl/>
        </w:rPr>
      </w:pPr>
    </w:p>
    <w:p w:rsidR="00290411" w:rsidRPr="00084DA6" w:rsidRDefault="00635305" w:rsidP="00DB3020">
      <w:pPr>
        <w:jc w:val="center"/>
        <w:rPr>
          <w:rFonts w:cs="Simplified Arabic"/>
          <w:b/>
          <w:bCs/>
          <w:sz w:val="22"/>
          <w:szCs w:val="22"/>
          <w:rtl/>
        </w:rPr>
      </w:pPr>
      <w:r w:rsidRPr="00084DA6">
        <w:rPr>
          <w:rFonts w:cs="Simplified Arabic" w:hint="cs"/>
          <w:b/>
          <w:bCs/>
          <w:sz w:val="22"/>
          <w:szCs w:val="22"/>
          <w:rtl/>
        </w:rPr>
        <w:lastRenderedPageBreak/>
        <w:t>جدول (</w:t>
      </w:r>
      <w:r w:rsidR="008F6AC2" w:rsidRPr="00084DA6">
        <w:rPr>
          <w:rFonts w:cs="Simplified Arabic" w:hint="cs"/>
          <w:b/>
          <w:bCs/>
          <w:sz w:val="22"/>
          <w:szCs w:val="22"/>
          <w:rtl/>
        </w:rPr>
        <w:t>5</w:t>
      </w:r>
      <w:r w:rsidRPr="00084DA6">
        <w:rPr>
          <w:rFonts w:cs="Simplified Arabic" w:hint="cs"/>
          <w:b/>
          <w:bCs/>
          <w:sz w:val="22"/>
          <w:szCs w:val="22"/>
          <w:rtl/>
        </w:rPr>
        <w:t>-2</w:t>
      </w:r>
      <w:proofErr w:type="spellStart"/>
      <w:r w:rsidRPr="00084DA6">
        <w:rPr>
          <w:rFonts w:cs="Simplified Arabic" w:hint="cs"/>
          <w:b/>
          <w:bCs/>
          <w:sz w:val="22"/>
          <w:szCs w:val="22"/>
          <w:rtl/>
        </w:rPr>
        <w:t>):</w:t>
      </w:r>
      <w:proofErr w:type="spellEnd"/>
      <w:r w:rsidRPr="00084DA6">
        <w:rPr>
          <w:rFonts w:cs="Simplified Arabic" w:hint="cs"/>
          <w:b/>
          <w:bCs/>
          <w:sz w:val="22"/>
          <w:szCs w:val="22"/>
          <w:rtl/>
        </w:rPr>
        <w:t xml:space="preserve"> نسبة الأطفال الفقراء حسب </w:t>
      </w:r>
      <w:proofErr w:type="spellStart"/>
      <w:r w:rsidRPr="00084DA6">
        <w:rPr>
          <w:rFonts w:cs="Simplified Arabic" w:hint="cs"/>
          <w:b/>
          <w:bCs/>
          <w:sz w:val="22"/>
          <w:szCs w:val="22"/>
          <w:rtl/>
        </w:rPr>
        <w:t>المنطقة،</w:t>
      </w:r>
      <w:proofErr w:type="spellEnd"/>
      <w:r w:rsidRPr="00084DA6">
        <w:rPr>
          <w:rFonts w:cs="Simplified Arabic" w:hint="cs"/>
          <w:b/>
          <w:bCs/>
          <w:sz w:val="22"/>
          <w:szCs w:val="22"/>
          <w:rtl/>
        </w:rPr>
        <w:t xml:space="preserve"> </w:t>
      </w:r>
      <w:r w:rsidR="00DB3020" w:rsidRPr="00084DA6">
        <w:rPr>
          <w:rFonts w:cs="Simplified Arabic" w:hint="cs"/>
          <w:b/>
          <w:bCs/>
          <w:sz w:val="22"/>
          <w:szCs w:val="22"/>
          <w:rtl/>
        </w:rPr>
        <w:t>2011</w:t>
      </w:r>
    </w:p>
    <w:tbl>
      <w:tblPr>
        <w:bidiVisual/>
        <w:tblW w:w="4720" w:type="pct"/>
        <w:jc w:val="center"/>
        <w:tblInd w:w="-1530" w:type="dxa"/>
        <w:tblBorders>
          <w:top w:val="single" w:sz="12" w:space="0" w:color="808080"/>
          <w:left w:val="nil"/>
          <w:bottom w:val="single" w:sz="12" w:space="0" w:color="808080"/>
          <w:right w:val="nil"/>
          <w:insideH w:val="nil"/>
          <w:insideV w:val="nil"/>
        </w:tblBorders>
        <w:tblLook w:val="01E3"/>
      </w:tblPr>
      <w:tblGrid>
        <w:gridCol w:w="3338"/>
        <w:gridCol w:w="2415"/>
        <w:gridCol w:w="3027"/>
      </w:tblGrid>
      <w:tr w:rsidR="00E97FAB" w:rsidRPr="00084DA6" w:rsidTr="00E97FAB">
        <w:trPr>
          <w:cantSplit/>
          <w:tblHeader/>
          <w:jc w:val="center"/>
        </w:trPr>
        <w:tc>
          <w:tcPr>
            <w:tcW w:w="1901" w:type="pct"/>
            <w:tcBorders>
              <w:top w:val="single" w:sz="4" w:space="0" w:color="auto"/>
              <w:left w:val="single" w:sz="4" w:space="0" w:color="auto"/>
              <w:bottom w:val="single" w:sz="4" w:space="0" w:color="auto"/>
              <w:right w:val="single" w:sz="4" w:space="0" w:color="auto"/>
            </w:tcBorders>
            <w:vAlign w:val="center"/>
          </w:tcPr>
          <w:p w:rsidR="00E97FAB" w:rsidRPr="00084DA6" w:rsidRDefault="00E97FAB">
            <w:pPr>
              <w:jc w:val="center"/>
              <w:rPr>
                <w:rFonts w:ascii="Arial" w:hAnsi="Arial" w:cs="Simplified Arabic"/>
                <w:b/>
                <w:bCs/>
                <w:sz w:val="18"/>
                <w:szCs w:val="18"/>
              </w:rPr>
            </w:pPr>
            <w:r w:rsidRPr="00084DA6">
              <w:rPr>
                <w:rFonts w:ascii="Arial" w:hAnsi="Arial" w:cs="Simplified Arabic" w:hint="cs"/>
                <w:b/>
                <w:bCs/>
                <w:sz w:val="18"/>
                <w:szCs w:val="18"/>
                <w:rtl/>
              </w:rPr>
              <w:t>المنطقة</w:t>
            </w:r>
          </w:p>
        </w:tc>
        <w:tc>
          <w:tcPr>
            <w:tcW w:w="1375" w:type="pct"/>
            <w:tcBorders>
              <w:top w:val="single" w:sz="4" w:space="0" w:color="auto"/>
              <w:left w:val="single" w:sz="4" w:space="0" w:color="auto"/>
              <w:bottom w:val="single" w:sz="4" w:space="0" w:color="auto"/>
              <w:right w:val="single" w:sz="4" w:space="0" w:color="auto"/>
            </w:tcBorders>
            <w:vAlign w:val="center"/>
          </w:tcPr>
          <w:p w:rsidR="00E97FAB" w:rsidRPr="00084DA6" w:rsidRDefault="00E97FAB">
            <w:pPr>
              <w:jc w:val="center"/>
              <w:rPr>
                <w:rFonts w:ascii="Arial" w:hAnsi="Arial" w:cs="Simplified Arabic"/>
                <w:b/>
                <w:bCs/>
                <w:sz w:val="18"/>
                <w:szCs w:val="18"/>
              </w:rPr>
            </w:pPr>
            <w:r w:rsidRPr="00084DA6">
              <w:rPr>
                <w:rFonts w:ascii="Arial" w:hAnsi="Arial" w:cs="Simplified Arabic" w:hint="cs"/>
                <w:b/>
                <w:bCs/>
                <w:sz w:val="18"/>
                <w:szCs w:val="18"/>
                <w:rtl/>
              </w:rPr>
              <w:t>الفقر العادي</w:t>
            </w:r>
          </w:p>
        </w:tc>
        <w:tc>
          <w:tcPr>
            <w:tcW w:w="1724" w:type="pct"/>
            <w:tcBorders>
              <w:top w:val="single" w:sz="4" w:space="0" w:color="auto"/>
              <w:left w:val="single" w:sz="4" w:space="0" w:color="auto"/>
              <w:bottom w:val="single" w:sz="4" w:space="0" w:color="auto"/>
              <w:right w:val="single" w:sz="4" w:space="0" w:color="auto"/>
            </w:tcBorders>
            <w:vAlign w:val="center"/>
          </w:tcPr>
          <w:p w:rsidR="00E97FAB" w:rsidRPr="00084DA6" w:rsidRDefault="00E97FAB">
            <w:pPr>
              <w:jc w:val="center"/>
              <w:rPr>
                <w:rFonts w:ascii="Arial" w:hAnsi="Arial" w:cs="Simplified Arabic"/>
                <w:b/>
                <w:bCs/>
                <w:sz w:val="18"/>
                <w:szCs w:val="18"/>
              </w:rPr>
            </w:pPr>
            <w:r w:rsidRPr="00084DA6">
              <w:rPr>
                <w:rFonts w:ascii="Arial" w:hAnsi="Arial" w:cs="Simplified Arabic" w:hint="cs"/>
                <w:b/>
                <w:bCs/>
                <w:sz w:val="18"/>
                <w:szCs w:val="18"/>
                <w:rtl/>
              </w:rPr>
              <w:t>الفقر المدقع</w:t>
            </w:r>
          </w:p>
        </w:tc>
      </w:tr>
      <w:tr w:rsidR="00E97FAB" w:rsidRPr="00084DA6" w:rsidTr="00E97FAB">
        <w:trPr>
          <w:cantSplit/>
          <w:jc w:val="center"/>
        </w:trPr>
        <w:tc>
          <w:tcPr>
            <w:tcW w:w="1901" w:type="pct"/>
            <w:tcBorders>
              <w:top w:val="single" w:sz="4" w:space="0" w:color="auto"/>
              <w:left w:val="single" w:sz="4" w:space="0" w:color="auto"/>
              <w:bottom w:val="nil"/>
              <w:right w:val="single" w:sz="4" w:space="0" w:color="auto"/>
            </w:tcBorders>
            <w:vAlign w:val="center"/>
          </w:tcPr>
          <w:p w:rsidR="00E97FAB" w:rsidRPr="00084DA6" w:rsidRDefault="009C0FE0">
            <w:pPr>
              <w:pStyle w:val="Heading3"/>
              <w:spacing w:before="60" w:after="60"/>
              <w:jc w:val="both"/>
              <w:rPr>
                <w:rFonts w:ascii="Arial" w:hAnsi="Arial"/>
                <w:sz w:val="18"/>
                <w:szCs w:val="18"/>
              </w:rPr>
            </w:pPr>
            <w:r>
              <w:rPr>
                <w:rFonts w:ascii="Arial" w:hAnsi="Arial" w:hint="cs"/>
                <w:sz w:val="18"/>
                <w:szCs w:val="18"/>
                <w:rtl/>
              </w:rPr>
              <w:t>فلسطين</w:t>
            </w:r>
          </w:p>
        </w:tc>
        <w:tc>
          <w:tcPr>
            <w:tcW w:w="1375" w:type="pct"/>
            <w:tcBorders>
              <w:top w:val="single" w:sz="4" w:space="0" w:color="auto"/>
              <w:left w:val="single" w:sz="4" w:space="0" w:color="auto"/>
              <w:bottom w:val="nil"/>
              <w:right w:val="nil"/>
            </w:tcBorders>
            <w:vAlign w:val="center"/>
          </w:tcPr>
          <w:p w:rsidR="00E97FAB" w:rsidRPr="00084DA6" w:rsidRDefault="003B3CE7" w:rsidP="00FF4016">
            <w:pPr>
              <w:jc w:val="center"/>
              <w:rPr>
                <w:rFonts w:ascii="Arial" w:eastAsia="Arial Unicode MS" w:hAnsi="Arial" w:cs="Arial"/>
                <w:b/>
                <w:bCs/>
                <w:sz w:val="18"/>
                <w:szCs w:val="18"/>
              </w:rPr>
            </w:pPr>
            <w:r>
              <w:rPr>
                <w:rFonts w:ascii="Arial" w:eastAsia="Arial Unicode MS" w:hAnsi="Arial" w:cs="Arial" w:hint="cs"/>
                <w:b/>
                <w:bCs/>
                <w:sz w:val="18"/>
                <w:szCs w:val="18"/>
                <w:rtl/>
              </w:rPr>
              <w:t>27.2</w:t>
            </w:r>
          </w:p>
        </w:tc>
        <w:tc>
          <w:tcPr>
            <w:tcW w:w="1724" w:type="pct"/>
            <w:tcBorders>
              <w:top w:val="single" w:sz="4" w:space="0" w:color="auto"/>
              <w:left w:val="nil"/>
              <w:bottom w:val="nil"/>
              <w:right w:val="single" w:sz="4" w:space="0" w:color="auto"/>
            </w:tcBorders>
            <w:vAlign w:val="center"/>
          </w:tcPr>
          <w:p w:rsidR="00E97FAB" w:rsidRPr="00084DA6" w:rsidRDefault="003B3CE7" w:rsidP="00FF4016">
            <w:pPr>
              <w:jc w:val="center"/>
              <w:rPr>
                <w:rFonts w:ascii="Arial" w:eastAsia="Arial Unicode MS" w:hAnsi="Arial" w:cs="Arial"/>
                <w:b/>
                <w:bCs/>
                <w:sz w:val="18"/>
                <w:szCs w:val="18"/>
              </w:rPr>
            </w:pPr>
            <w:r>
              <w:rPr>
                <w:rFonts w:ascii="Arial" w:eastAsia="Arial Unicode MS" w:hAnsi="Arial" w:cs="Arial" w:hint="cs"/>
                <w:b/>
                <w:bCs/>
                <w:sz w:val="18"/>
                <w:szCs w:val="18"/>
                <w:rtl/>
              </w:rPr>
              <w:t>13.9</w:t>
            </w:r>
          </w:p>
        </w:tc>
      </w:tr>
      <w:tr w:rsidR="00E97FAB" w:rsidRPr="00084DA6" w:rsidTr="00E97FAB">
        <w:trPr>
          <w:cantSplit/>
          <w:jc w:val="center"/>
        </w:trPr>
        <w:tc>
          <w:tcPr>
            <w:tcW w:w="1901" w:type="pct"/>
            <w:tcBorders>
              <w:top w:val="nil"/>
              <w:left w:val="single" w:sz="4" w:space="0" w:color="auto"/>
              <w:bottom w:val="nil"/>
              <w:right w:val="single" w:sz="4" w:space="0" w:color="auto"/>
            </w:tcBorders>
            <w:vAlign w:val="center"/>
          </w:tcPr>
          <w:p w:rsidR="00E97FAB" w:rsidRPr="00084DA6" w:rsidRDefault="00E97FAB">
            <w:pPr>
              <w:jc w:val="lowKashida"/>
              <w:rPr>
                <w:rFonts w:ascii="Arial" w:hAnsi="Arial" w:cs="Simplified Arabic"/>
                <w:sz w:val="18"/>
                <w:szCs w:val="18"/>
              </w:rPr>
            </w:pPr>
            <w:r w:rsidRPr="00084DA6">
              <w:rPr>
                <w:rFonts w:ascii="Arial" w:hAnsi="Arial" w:cs="Simplified Arabic" w:hint="cs"/>
                <w:sz w:val="18"/>
                <w:szCs w:val="18"/>
                <w:rtl/>
              </w:rPr>
              <w:t>الضفة الغربية</w:t>
            </w:r>
          </w:p>
        </w:tc>
        <w:tc>
          <w:tcPr>
            <w:tcW w:w="1375" w:type="pct"/>
            <w:tcBorders>
              <w:top w:val="nil"/>
              <w:left w:val="single" w:sz="4" w:space="0" w:color="auto"/>
              <w:bottom w:val="nil"/>
              <w:right w:val="nil"/>
            </w:tcBorders>
            <w:vAlign w:val="center"/>
          </w:tcPr>
          <w:p w:rsidR="00E97FAB" w:rsidRPr="00084DA6" w:rsidRDefault="00DB3020" w:rsidP="00FF4016">
            <w:pPr>
              <w:jc w:val="center"/>
              <w:rPr>
                <w:rFonts w:ascii="Arial" w:eastAsia="Arial Unicode MS" w:hAnsi="Arial" w:cs="Arial"/>
                <w:sz w:val="18"/>
                <w:szCs w:val="18"/>
              </w:rPr>
            </w:pPr>
            <w:r w:rsidRPr="00084DA6">
              <w:rPr>
                <w:rFonts w:ascii="Arial" w:eastAsia="Arial Unicode MS" w:hAnsi="Arial" w:cs="Arial" w:hint="cs"/>
                <w:sz w:val="18"/>
                <w:szCs w:val="18"/>
                <w:rtl/>
              </w:rPr>
              <w:t>18.4</w:t>
            </w:r>
          </w:p>
        </w:tc>
        <w:tc>
          <w:tcPr>
            <w:tcW w:w="1724" w:type="pct"/>
            <w:tcBorders>
              <w:top w:val="nil"/>
              <w:left w:val="nil"/>
              <w:bottom w:val="nil"/>
              <w:right w:val="single" w:sz="4" w:space="0" w:color="auto"/>
            </w:tcBorders>
            <w:vAlign w:val="center"/>
          </w:tcPr>
          <w:p w:rsidR="00E97FAB" w:rsidRPr="00084DA6" w:rsidRDefault="00DB3020" w:rsidP="00FF4016">
            <w:pPr>
              <w:jc w:val="center"/>
              <w:rPr>
                <w:rFonts w:ascii="Arial" w:eastAsia="Arial Unicode MS" w:hAnsi="Arial" w:cs="Arial"/>
                <w:sz w:val="18"/>
                <w:szCs w:val="18"/>
              </w:rPr>
            </w:pPr>
            <w:r w:rsidRPr="00084DA6">
              <w:rPr>
                <w:rFonts w:ascii="Arial" w:eastAsia="Arial Unicode MS" w:hAnsi="Arial" w:cs="Arial" w:hint="cs"/>
                <w:sz w:val="18"/>
                <w:szCs w:val="18"/>
                <w:rtl/>
              </w:rPr>
              <w:t>8.2</w:t>
            </w:r>
          </w:p>
        </w:tc>
      </w:tr>
      <w:tr w:rsidR="00E97FAB" w:rsidRPr="00084DA6" w:rsidTr="00E97FAB">
        <w:trPr>
          <w:cantSplit/>
          <w:jc w:val="center"/>
        </w:trPr>
        <w:tc>
          <w:tcPr>
            <w:tcW w:w="1901" w:type="pct"/>
            <w:tcBorders>
              <w:top w:val="nil"/>
              <w:left w:val="single" w:sz="4" w:space="0" w:color="auto"/>
              <w:bottom w:val="single" w:sz="4" w:space="0" w:color="auto"/>
              <w:right w:val="single" w:sz="4" w:space="0" w:color="auto"/>
            </w:tcBorders>
            <w:vAlign w:val="center"/>
          </w:tcPr>
          <w:p w:rsidR="00E97FAB" w:rsidRPr="00084DA6" w:rsidRDefault="00E97FAB">
            <w:pPr>
              <w:jc w:val="lowKashida"/>
              <w:rPr>
                <w:rFonts w:ascii="Arial" w:hAnsi="Arial" w:cs="Simplified Arabic"/>
                <w:sz w:val="18"/>
                <w:szCs w:val="18"/>
              </w:rPr>
            </w:pPr>
            <w:r w:rsidRPr="00084DA6">
              <w:rPr>
                <w:rFonts w:ascii="Arial" w:hAnsi="Arial" w:cs="Simplified Arabic" w:hint="cs"/>
                <w:sz w:val="18"/>
                <w:szCs w:val="18"/>
                <w:rtl/>
              </w:rPr>
              <w:t>قطاع غزة</w:t>
            </w:r>
          </w:p>
        </w:tc>
        <w:tc>
          <w:tcPr>
            <w:tcW w:w="1375" w:type="pct"/>
            <w:tcBorders>
              <w:top w:val="nil"/>
              <w:left w:val="single" w:sz="4" w:space="0" w:color="auto"/>
              <w:bottom w:val="single" w:sz="4" w:space="0" w:color="auto"/>
              <w:right w:val="nil"/>
            </w:tcBorders>
            <w:vAlign w:val="center"/>
          </w:tcPr>
          <w:p w:rsidR="00E97FAB" w:rsidRPr="00084DA6" w:rsidRDefault="003B3CE7" w:rsidP="00FF4016">
            <w:pPr>
              <w:jc w:val="center"/>
              <w:rPr>
                <w:rFonts w:ascii="Arial" w:eastAsia="Arial Unicode MS" w:hAnsi="Arial" w:cs="Arial"/>
                <w:sz w:val="18"/>
                <w:szCs w:val="18"/>
              </w:rPr>
            </w:pPr>
            <w:r>
              <w:rPr>
                <w:rFonts w:ascii="Arial" w:eastAsia="Arial Unicode MS" w:hAnsi="Arial" w:cs="Arial" w:hint="cs"/>
                <w:sz w:val="18"/>
                <w:szCs w:val="18"/>
                <w:rtl/>
              </w:rPr>
              <w:t>39.3</w:t>
            </w:r>
          </w:p>
        </w:tc>
        <w:tc>
          <w:tcPr>
            <w:tcW w:w="1724" w:type="pct"/>
            <w:tcBorders>
              <w:top w:val="nil"/>
              <w:left w:val="nil"/>
              <w:bottom w:val="single" w:sz="4" w:space="0" w:color="auto"/>
              <w:right w:val="single" w:sz="4" w:space="0" w:color="auto"/>
            </w:tcBorders>
            <w:vAlign w:val="center"/>
          </w:tcPr>
          <w:p w:rsidR="00E97FAB" w:rsidRPr="00084DA6" w:rsidRDefault="00DB3020" w:rsidP="003B3CE7">
            <w:pPr>
              <w:jc w:val="center"/>
              <w:rPr>
                <w:rFonts w:ascii="Arial" w:eastAsia="Arial Unicode MS" w:hAnsi="Arial" w:cs="Arial"/>
                <w:sz w:val="18"/>
                <w:szCs w:val="18"/>
              </w:rPr>
            </w:pPr>
            <w:r w:rsidRPr="00084DA6">
              <w:rPr>
                <w:rFonts w:ascii="Arial" w:eastAsia="Arial Unicode MS" w:hAnsi="Arial" w:cs="Arial" w:hint="cs"/>
                <w:sz w:val="18"/>
                <w:szCs w:val="18"/>
                <w:rtl/>
              </w:rPr>
              <w:t>21.</w:t>
            </w:r>
            <w:r w:rsidR="003B3CE7">
              <w:rPr>
                <w:rFonts w:ascii="Arial" w:eastAsia="Arial Unicode MS" w:hAnsi="Arial" w:cs="Arial" w:hint="cs"/>
                <w:sz w:val="18"/>
                <w:szCs w:val="18"/>
                <w:rtl/>
              </w:rPr>
              <w:t>9</w:t>
            </w:r>
          </w:p>
        </w:tc>
      </w:tr>
    </w:tbl>
    <w:p w:rsidR="00290411" w:rsidRPr="00084DA6" w:rsidRDefault="00635305" w:rsidP="00DB3020">
      <w:pPr>
        <w:ind w:firstLine="140"/>
        <w:jc w:val="lowKashida"/>
        <w:rPr>
          <w:rFonts w:cs="Simplified Arabic"/>
          <w:rtl/>
        </w:rPr>
      </w:pPr>
      <w:r w:rsidRPr="00084DA6">
        <w:rPr>
          <w:rFonts w:cs="Simplified Arabic" w:hint="cs"/>
          <w:b/>
          <w:bCs/>
          <w:rtl/>
        </w:rPr>
        <w:t xml:space="preserve">المصدر: الجهاز المركزي للإحصاء </w:t>
      </w:r>
      <w:proofErr w:type="spellStart"/>
      <w:r w:rsidRPr="00084DA6">
        <w:rPr>
          <w:rFonts w:cs="Simplified Arabic" w:hint="cs"/>
          <w:b/>
          <w:bCs/>
          <w:rtl/>
        </w:rPr>
        <w:t>الفلسطيني،</w:t>
      </w:r>
      <w:proofErr w:type="spellEnd"/>
      <w:r w:rsidRPr="00084DA6">
        <w:rPr>
          <w:rFonts w:cs="Simplified Arabic" w:hint="cs"/>
          <w:b/>
          <w:bCs/>
          <w:rtl/>
        </w:rPr>
        <w:t xml:space="preserve"> </w:t>
      </w:r>
      <w:r w:rsidR="00DB3020" w:rsidRPr="00084DA6">
        <w:rPr>
          <w:rFonts w:cs="Simplified Arabic" w:hint="cs"/>
          <w:b/>
          <w:bCs/>
          <w:rtl/>
        </w:rPr>
        <w:t>2013</w:t>
      </w:r>
      <w:r w:rsidRPr="00084DA6">
        <w:rPr>
          <w:rFonts w:cs="Simplified Arabic" w:hint="cs"/>
          <w:b/>
          <w:bCs/>
          <w:rtl/>
        </w:rPr>
        <w:t xml:space="preserve">. </w:t>
      </w:r>
      <w:r w:rsidRPr="00084DA6">
        <w:rPr>
          <w:rFonts w:cs="Simplified Arabic" w:hint="cs"/>
          <w:rtl/>
        </w:rPr>
        <w:t xml:space="preserve"> قاعدة بيانات مسح إنفاق واستهلاك الأسرة </w:t>
      </w:r>
      <w:proofErr w:type="spellStart"/>
      <w:r w:rsidR="00DB3020" w:rsidRPr="00084DA6">
        <w:rPr>
          <w:rFonts w:cs="Simplified Arabic" w:hint="cs"/>
          <w:rtl/>
        </w:rPr>
        <w:t>2011</w:t>
      </w:r>
      <w:r w:rsidRPr="00084DA6">
        <w:rPr>
          <w:rFonts w:cs="Simplified Arabic" w:hint="cs"/>
          <w:rtl/>
        </w:rPr>
        <w:t>،</w:t>
      </w:r>
      <w:proofErr w:type="spellEnd"/>
      <w:r w:rsidRPr="00084DA6">
        <w:rPr>
          <w:rFonts w:cs="Simplified Arabic" w:hint="cs"/>
          <w:rtl/>
        </w:rPr>
        <w:t xml:space="preserve"> </w:t>
      </w:r>
      <w:r w:rsidR="00DB54D6" w:rsidRPr="00084DA6">
        <w:rPr>
          <w:rFonts w:cs="Simplified Arabic" w:hint="cs"/>
          <w:rtl/>
        </w:rPr>
        <w:t>بيانات</w:t>
      </w:r>
      <w:r w:rsidRPr="00084DA6">
        <w:rPr>
          <w:rFonts w:cs="Simplified Arabic" w:hint="cs"/>
          <w:rtl/>
        </w:rPr>
        <w:t xml:space="preserve"> غير منشورة.</w:t>
      </w:r>
    </w:p>
    <w:p w:rsidR="00290411" w:rsidRDefault="00290411">
      <w:pPr>
        <w:jc w:val="lowKashida"/>
        <w:rPr>
          <w:rFonts w:cs="Simplified Arabic" w:hint="cs"/>
          <w:b/>
          <w:bCs/>
          <w:sz w:val="24"/>
          <w:szCs w:val="24"/>
          <w:rtl/>
        </w:rPr>
      </w:pPr>
    </w:p>
    <w:p w:rsidR="00BD3009" w:rsidRPr="00084DA6" w:rsidRDefault="00BD3009">
      <w:pPr>
        <w:jc w:val="lowKashida"/>
        <w:rPr>
          <w:rFonts w:cs="Simplified Arabic"/>
          <w:b/>
          <w:bCs/>
          <w:sz w:val="24"/>
          <w:szCs w:val="24"/>
          <w:rtl/>
        </w:rPr>
      </w:pPr>
    </w:p>
    <w:p w:rsidR="00290411" w:rsidRPr="00084DA6" w:rsidRDefault="00635305" w:rsidP="00F94B26">
      <w:pPr>
        <w:jc w:val="lowKashida"/>
        <w:rPr>
          <w:rFonts w:cs="Simplified Arabic"/>
          <w:b/>
          <w:bCs/>
          <w:sz w:val="24"/>
          <w:szCs w:val="24"/>
          <w:rtl/>
        </w:rPr>
      </w:pPr>
      <w:r w:rsidRPr="00084DA6">
        <w:rPr>
          <w:rFonts w:cs="Simplified Arabic" w:hint="cs"/>
          <w:b/>
          <w:bCs/>
          <w:sz w:val="24"/>
          <w:szCs w:val="24"/>
          <w:rtl/>
        </w:rPr>
        <w:t>2.</w:t>
      </w:r>
      <w:r w:rsidR="00F94B26" w:rsidRPr="00084DA6">
        <w:rPr>
          <w:rFonts w:cs="Simplified Arabic" w:hint="cs"/>
          <w:b/>
          <w:bCs/>
          <w:sz w:val="24"/>
          <w:szCs w:val="24"/>
          <w:rtl/>
        </w:rPr>
        <w:t>5</w:t>
      </w:r>
      <w:r w:rsidRPr="00084DA6">
        <w:rPr>
          <w:rFonts w:cs="Simplified Arabic" w:hint="cs"/>
          <w:b/>
          <w:bCs/>
          <w:sz w:val="24"/>
          <w:szCs w:val="24"/>
          <w:rtl/>
        </w:rPr>
        <w:t xml:space="preserve"> </w:t>
      </w:r>
      <w:r w:rsidRPr="00084DA6">
        <w:rPr>
          <w:rFonts w:cs="Simplified Arabic"/>
          <w:b/>
          <w:bCs/>
          <w:sz w:val="24"/>
          <w:szCs w:val="24"/>
          <w:rtl/>
        </w:rPr>
        <w:t>عدد الأطفال في الأسرة</w:t>
      </w:r>
    </w:p>
    <w:p w:rsidR="00290411" w:rsidRPr="00084DA6" w:rsidRDefault="00635305">
      <w:pPr>
        <w:jc w:val="both"/>
        <w:rPr>
          <w:rFonts w:cs="Simplified Arabic"/>
          <w:sz w:val="24"/>
          <w:szCs w:val="24"/>
          <w:rtl/>
        </w:rPr>
      </w:pPr>
      <w:r w:rsidRPr="00084DA6">
        <w:rPr>
          <w:rFonts w:cs="Simplified Arabic"/>
          <w:sz w:val="24"/>
          <w:szCs w:val="24"/>
          <w:rtl/>
        </w:rPr>
        <w:t xml:space="preserve">باستثناء الأسر التي </w:t>
      </w:r>
      <w:r w:rsidRPr="00084DA6">
        <w:rPr>
          <w:rFonts w:cs="Simplified Arabic" w:hint="cs"/>
          <w:sz w:val="24"/>
          <w:szCs w:val="24"/>
          <w:rtl/>
        </w:rPr>
        <w:t>ليس لديها</w:t>
      </w:r>
      <w:r w:rsidRPr="00084DA6">
        <w:rPr>
          <w:rFonts w:cs="Simplified Arabic"/>
          <w:sz w:val="24"/>
          <w:szCs w:val="24"/>
          <w:rtl/>
        </w:rPr>
        <w:t xml:space="preserve"> أطفال، يزداد معدل انتشار الفقر بشكل متسق بازدياد عدد الأطفال بين الأسر. </w:t>
      </w:r>
      <w:r w:rsidRPr="00084DA6">
        <w:rPr>
          <w:rFonts w:cs="Simplified Arabic" w:hint="cs"/>
          <w:sz w:val="24"/>
          <w:szCs w:val="24"/>
          <w:rtl/>
        </w:rPr>
        <w:t xml:space="preserve">وتعتبر الأسر التي لديها طفل أو اثنين </w:t>
      </w:r>
      <w:r w:rsidRPr="00084DA6">
        <w:rPr>
          <w:rFonts w:cs="Simplified Arabic"/>
          <w:sz w:val="24"/>
          <w:szCs w:val="24"/>
          <w:rtl/>
        </w:rPr>
        <w:t xml:space="preserve">أقل عرضة لانتشار الفقر، </w:t>
      </w:r>
      <w:r w:rsidRPr="00084DA6">
        <w:rPr>
          <w:rFonts w:cs="Simplified Arabic" w:hint="cs"/>
          <w:sz w:val="24"/>
          <w:szCs w:val="24"/>
          <w:rtl/>
        </w:rPr>
        <w:t>ويلاحظ</w:t>
      </w:r>
      <w:r w:rsidRPr="00084DA6">
        <w:rPr>
          <w:rFonts w:cs="Simplified Arabic"/>
          <w:sz w:val="24"/>
          <w:szCs w:val="24"/>
          <w:rtl/>
        </w:rPr>
        <w:t xml:space="preserve"> أن معدل انتشار الفقر بين الأسر التي تضم لغاية أربعة أطفال يقل</w:t>
      </w:r>
      <w:r w:rsidRPr="00084DA6">
        <w:rPr>
          <w:rFonts w:cs="Simplified Arabic" w:hint="cs"/>
          <w:sz w:val="24"/>
          <w:szCs w:val="24"/>
          <w:rtl/>
        </w:rPr>
        <w:t xml:space="preserve"> معدل انتشار الفقر بينها</w:t>
      </w:r>
      <w:r w:rsidRPr="00084DA6">
        <w:rPr>
          <w:rFonts w:cs="Simplified Arabic"/>
          <w:sz w:val="24"/>
          <w:szCs w:val="24"/>
          <w:rtl/>
        </w:rPr>
        <w:t xml:space="preserve"> عن </w:t>
      </w:r>
      <w:r w:rsidRPr="00084DA6">
        <w:rPr>
          <w:rFonts w:cs="Simplified Arabic" w:hint="cs"/>
          <w:sz w:val="24"/>
          <w:szCs w:val="24"/>
          <w:rtl/>
        </w:rPr>
        <w:t>ال</w:t>
      </w:r>
      <w:r w:rsidRPr="00084DA6">
        <w:rPr>
          <w:rFonts w:cs="Simplified Arabic"/>
          <w:sz w:val="24"/>
          <w:szCs w:val="24"/>
          <w:rtl/>
        </w:rPr>
        <w:t xml:space="preserve">معدل على المستوى الوطني. </w:t>
      </w:r>
      <w:r w:rsidRPr="00084DA6">
        <w:rPr>
          <w:rFonts w:cs="Simplified Arabic" w:hint="cs"/>
          <w:sz w:val="24"/>
          <w:szCs w:val="24"/>
          <w:rtl/>
        </w:rPr>
        <w:t xml:space="preserve">كما </w:t>
      </w:r>
      <w:r w:rsidRPr="00084DA6">
        <w:rPr>
          <w:rFonts w:cs="Simplified Arabic"/>
          <w:sz w:val="24"/>
          <w:szCs w:val="24"/>
          <w:rtl/>
        </w:rPr>
        <w:t>يبقى ترتيب الأسر من حيث وضع الفقر كما هو، بصرف النظر عن المقياس المستخدم في قياس مؤشرات الفقر.</w:t>
      </w:r>
    </w:p>
    <w:p w:rsidR="00290411" w:rsidRPr="00084DA6" w:rsidRDefault="00290411">
      <w:pPr>
        <w:jc w:val="center"/>
        <w:rPr>
          <w:rFonts w:cs="Simplified Arabic"/>
          <w:sz w:val="24"/>
          <w:szCs w:val="24"/>
          <w:rtl/>
        </w:rPr>
      </w:pPr>
    </w:p>
    <w:p w:rsidR="00290411" w:rsidRPr="00084DA6" w:rsidRDefault="00635305" w:rsidP="00317692">
      <w:pPr>
        <w:jc w:val="center"/>
        <w:rPr>
          <w:rFonts w:cs="Simplified Arabic"/>
          <w:b/>
          <w:bCs/>
          <w:sz w:val="22"/>
          <w:szCs w:val="22"/>
          <w:rtl/>
        </w:rPr>
      </w:pPr>
      <w:r w:rsidRPr="00084DA6">
        <w:rPr>
          <w:rFonts w:cs="Simplified Arabic" w:hint="cs"/>
          <w:b/>
          <w:bCs/>
          <w:sz w:val="22"/>
          <w:szCs w:val="22"/>
          <w:rtl/>
        </w:rPr>
        <w:t>جدول (</w:t>
      </w:r>
      <w:r w:rsidR="008F6AC2" w:rsidRPr="00084DA6">
        <w:rPr>
          <w:rFonts w:cs="Simplified Arabic" w:hint="cs"/>
          <w:b/>
          <w:bCs/>
          <w:sz w:val="22"/>
          <w:szCs w:val="22"/>
          <w:rtl/>
        </w:rPr>
        <w:t>5</w:t>
      </w:r>
      <w:r w:rsidRPr="00084DA6">
        <w:rPr>
          <w:rFonts w:cs="Simplified Arabic" w:hint="cs"/>
          <w:b/>
          <w:bCs/>
          <w:sz w:val="22"/>
          <w:szCs w:val="22"/>
          <w:rtl/>
        </w:rPr>
        <w:t xml:space="preserve">-3): نسب الفقر بين الأسر في </w:t>
      </w:r>
      <w:r w:rsidR="009C0FE0">
        <w:rPr>
          <w:rFonts w:cs="Simplified Arabic" w:hint="cs"/>
          <w:b/>
          <w:bCs/>
          <w:sz w:val="22"/>
          <w:szCs w:val="22"/>
          <w:rtl/>
        </w:rPr>
        <w:t>فلسطين</w:t>
      </w:r>
      <w:r w:rsidRPr="00084DA6">
        <w:rPr>
          <w:rFonts w:cs="Simplified Arabic" w:hint="cs"/>
          <w:b/>
          <w:bCs/>
          <w:sz w:val="22"/>
          <w:szCs w:val="22"/>
          <w:rtl/>
        </w:rPr>
        <w:t xml:space="preserve"> وفقاً لأنماط ا</w:t>
      </w:r>
      <w:r w:rsidR="00084DA6">
        <w:rPr>
          <w:rFonts w:cs="Simplified Arabic" w:hint="cs"/>
          <w:b/>
          <w:bCs/>
          <w:sz w:val="22"/>
          <w:szCs w:val="22"/>
          <w:rtl/>
        </w:rPr>
        <w:t>لاستهلاك الشهري حسب عدد الأطفال</w:t>
      </w:r>
      <w:r w:rsidR="00D81CAA" w:rsidRPr="00084DA6">
        <w:rPr>
          <w:rFonts w:cs="Simplified Arabic" w:hint="cs"/>
          <w:b/>
          <w:bCs/>
          <w:sz w:val="22"/>
          <w:szCs w:val="22"/>
          <w:rtl/>
        </w:rPr>
        <w:t xml:space="preserve"> </w:t>
      </w:r>
      <w:r w:rsidRPr="00084DA6">
        <w:rPr>
          <w:rFonts w:cs="Simplified Arabic" w:hint="cs"/>
          <w:b/>
          <w:bCs/>
          <w:sz w:val="22"/>
          <w:szCs w:val="22"/>
          <w:rtl/>
        </w:rPr>
        <w:t xml:space="preserve">في </w:t>
      </w:r>
      <w:proofErr w:type="spellStart"/>
      <w:r w:rsidRPr="00084DA6">
        <w:rPr>
          <w:rFonts w:cs="Simplified Arabic" w:hint="cs"/>
          <w:b/>
          <w:bCs/>
          <w:sz w:val="22"/>
          <w:szCs w:val="22"/>
          <w:rtl/>
        </w:rPr>
        <w:t>الأسرة،</w:t>
      </w:r>
      <w:proofErr w:type="spellEnd"/>
      <w:r w:rsidRPr="00084DA6">
        <w:rPr>
          <w:rFonts w:cs="Simplified Arabic" w:hint="cs"/>
          <w:b/>
          <w:bCs/>
          <w:sz w:val="22"/>
          <w:szCs w:val="22"/>
          <w:rtl/>
        </w:rPr>
        <w:t xml:space="preserve"> </w:t>
      </w:r>
      <w:r w:rsidR="00DB3020" w:rsidRPr="00084DA6">
        <w:rPr>
          <w:rFonts w:cs="Simplified Arabic" w:hint="cs"/>
          <w:b/>
          <w:bCs/>
          <w:sz w:val="22"/>
          <w:szCs w:val="22"/>
          <w:rtl/>
        </w:rPr>
        <w:t>2011</w:t>
      </w:r>
    </w:p>
    <w:tbl>
      <w:tblPr>
        <w:bidiVisual/>
        <w:tblW w:w="5000" w:type="pct"/>
        <w:jc w:val="center"/>
        <w:tblBorders>
          <w:top w:val="single" w:sz="12" w:space="0" w:color="008000"/>
          <w:left w:val="nil"/>
          <w:bottom w:val="single" w:sz="12" w:space="0" w:color="008000"/>
          <w:right w:val="nil"/>
          <w:insideH w:val="nil"/>
          <w:insideV w:val="nil"/>
        </w:tblBorders>
        <w:tblLook w:val="00BF"/>
      </w:tblPr>
      <w:tblGrid>
        <w:gridCol w:w="4645"/>
        <w:gridCol w:w="2329"/>
        <w:gridCol w:w="2327"/>
      </w:tblGrid>
      <w:tr w:rsidR="00E97FAB" w:rsidRPr="00084DA6" w:rsidTr="00317692">
        <w:trPr>
          <w:cantSplit/>
          <w:trHeight w:val="165"/>
          <w:jc w:val="center"/>
        </w:trPr>
        <w:tc>
          <w:tcPr>
            <w:tcW w:w="2497" w:type="pct"/>
            <w:tcBorders>
              <w:top w:val="single" w:sz="4" w:space="0" w:color="auto"/>
              <w:left w:val="single" w:sz="4" w:space="0" w:color="auto"/>
              <w:bottom w:val="single" w:sz="4" w:space="0" w:color="auto"/>
              <w:right w:val="single" w:sz="4" w:space="0" w:color="auto"/>
            </w:tcBorders>
            <w:vAlign w:val="center"/>
          </w:tcPr>
          <w:p w:rsidR="00E97FAB" w:rsidRPr="00084DA6" w:rsidRDefault="00E97FAB">
            <w:pPr>
              <w:jc w:val="lowKashida"/>
              <w:rPr>
                <w:rFonts w:cs="Simplified Arabic"/>
                <w:b/>
                <w:bCs/>
                <w:sz w:val="18"/>
                <w:szCs w:val="18"/>
              </w:rPr>
            </w:pPr>
            <w:r w:rsidRPr="00084DA6">
              <w:rPr>
                <w:rFonts w:cs="Simplified Arabic" w:hint="cs"/>
                <w:b/>
                <w:bCs/>
                <w:sz w:val="18"/>
                <w:szCs w:val="18"/>
                <w:rtl/>
              </w:rPr>
              <w:t>عدد الأطفال</w:t>
            </w:r>
          </w:p>
        </w:tc>
        <w:tc>
          <w:tcPr>
            <w:tcW w:w="1252" w:type="pct"/>
            <w:tcBorders>
              <w:top w:val="single" w:sz="4" w:space="0" w:color="auto"/>
              <w:left w:val="single" w:sz="4" w:space="0" w:color="auto"/>
              <w:bottom w:val="single" w:sz="4" w:space="0" w:color="auto"/>
              <w:right w:val="single" w:sz="4" w:space="0" w:color="auto"/>
            </w:tcBorders>
            <w:vAlign w:val="center"/>
          </w:tcPr>
          <w:p w:rsidR="00E97FAB" w:rsidRPr="00084DA6" w:rsidRDefault="00E97FAB">
            <w:pPr>
              <w:ind w:firstLine="316"/>
              <w:jc w:val="center"/>
              <w:rPr>
                <w:rFonts w:cs="Simplified Arabic"/>
                <w:b/>
                <w:bCs/>
                <w:sz w:val="18"/>
                <w:szCs w:val="18"/>
              </w:rPr>
            </w:pPr>
            <w:r w:rsidRPr="00084DA6">
              <w:rPr>
                <w:rFonts w:cs="Simplified Arabic" w:hint="cs"/>
                <w:b/>
                <w:bCs/>
                <w:sz w:val="18"/>
                <w:szCs w:val="18"/>
                <w:rtl/>
              </w:rPr>
              <w:t>القيمة</w:t>
            </w:r>
          </w:p>
        </w:tc>
        <w:tc>
          <w:tcPr>
            <w:tcW w:w="1251" w:type="pct"/>
            <w:tcBorders>
              <w:top w:val="single" w:sz="4" w:space="0" w:color="auto"/>
              <w:bottom w:val="single" w:sz="4" w:space="0" w:color="auto"/>
              <w:right w:val="single" w:sz="4" w:space="0" w:color="auto"/>
            </w:tcBorders>
            <w:vAlign w:val="center"/>
          </w:tcPr>
          <w:p w:rsidR="00E97FAB" w:rsidRPr="00084DA6" w:rsidRDefault="00E97FAB">
            <w:pPr>
              <w:ind w:firstLine="316"/>
              <w:jc w:val="center"/>
              <w:rPr>
                <w:rFonts w:cs="Simplified Arabic"/>
                <w:b/>
                <w:bCs/>
                <w:sz w:val="18"/>
                <w:szCs w:val="18"/>
              </w:rPr>
            </w:pPr>
            <w:r w:rsidRPr="00084DA6">
              <w:rPr>
                <w:rFonts w:cs="Simplified Arabic" w:hint="cs"/>
                <w:b/>
                <w:bCs/>
                <w:sz w:val="18"/>
                <w:szCs w:val="18"/>
                <w:rtl/>
              </w:rPr>
              <w:t>المساهمة</w:t>
            </w:r>
          </w:p>
        </w:tc>
      </w:tr>
      <w:tr w:rsidR="0084157F" w:rsidRPr="00084DA6" w:rsidTr="00317692">
        <w:trPr>
          <w:cantSplit/>
          <w:trHeight w:val="345"/>
          <w:jc w:val="center"/>
        </w:trPr>
        <w:tc>
          <w:tcPr>
            <w:tcW w:w="2497" w:type="pct"/>
            <w:tcBorders>
              <w:top w:val="single" w:sz="4" w:space="0" w:color="auto"/>
              <w:left w:val="single" w:sz="4" w:space="0" w:color="auto"/>
              <w:bottom w:val="nil"/>
              <w:right w:val="single" w:sz="4" w:space="0" w:color="auto"/>
            </w:tcBorders>
            <w:vAlign w:val="center"/>
          </w:tcPr>
          <w:p w:rsidR="0084157F" w:rsidRPr="00084DA6" w:rsidRDefault="0084157F">
            <w:pPr>
              <w:jc w:val="lowKashida"/>
              <w:rPr>
                <w:rFonts w:ascii="Arial" w:hAnsi="Arial" w:cs="Arial"/>
                <w:sz w:val="18"/>
                <w:szCs w:val="18"/>
              </w:rPr>
            </w:pPr>
            <w:r w:rsidRPr="00084DA6">
              <w:rPr>
                <w:rFonts w:ascii="Arial" w:hAnsi="Arial" w:cs="Arial"/>
                <w:sz w:val="18"/>
                <w:szCs w:val="18"/>
              </w:rPr>
              <w:t>0</w:t>
            </w:r>
          </w:p>
        </w:tc>
        <w:tc>
          <w:tcPr>
            <w:tcW w:w="1252" w:type="pct"/>
            <w:tcBorders>
              <w:top w:val="single" w:sz="4" w:space="0" w:color="auto"/>
              <w:left w:val="single" w:sz="4" w:space="0" w:color="auto"/>
              <w:bottom w:val="nil"/>
              <w:right w:val="nil"/>
            </w:tcBorders>
            <w:vAlign w:val="center"/>
          </w:tcPr>
          <w:p w:rsidR="0084157F" w:rsidRPr="00084DA6" w:rsidRDefault="003B3CE7" w:rsidP="003B3CE7">
            <w:pPr>
              <w:jc w:val="center"/>
              <w:rPr>
                <w:rFonts w:ascii="Arial" w:hAnsi="Arial" w:cs="Arial"/>
                <w:sz w:val="18"/>
                <w:szCs w:val="18"/>
              </w:rPr>
            </w:pPr>
            <w:r>
              <w:rPr>
                <w:rFonts w:ascii="Arial" w:hAnsi="Arial" w:cs="Arial" w:hint="cs"/>
                <w:sz w:val="18"/>
                <w:szCs w:val="18"/>
                <w:rtl/>
              </w:rPr>
              <w:t>13</w:t>
            </w:r>
            <w:r w:rsidR="0084157F" w:rsidRPr="00084DA6">
              <w:rPr>
                <w:rFonts w:ascii="Arial" w:hAnsi="Arial" w:cs="Arial" w:hint="cs"/>
                <w:sz w:val="18"/>
                <w:szCs w:val="18"/>
                <w:rtl/>
              </w:rPr>
              <w:t>.</w:t>
            </w:r>
            <w:r>
              <w:rPr>
                <w:rFonts w:ascii="Arial" w:hAnsi="Arial" w:cs="Arial" w:hint="cs"/>
                <w:sz w:val="18"/>
                <w:szCs w:val="18"/>
                <w:rtl/>
              </w:rPr>
              <w:t>2</w:t>
            </w:r>
          </w:p>
        </w:tc>
        <w:tc>
          <w:tcPr>
            <w:tcW w:w="1251" w:type="pct"/>
            <w:tcBorders>
              <w:top w:val="single" w:sz="4" w:space="0" w:color="auto"/>
              <w:left w:val="nil"/>
              <w:bottom w:val="nil"/>
              <w:right w:val="single" w:sz="4" w:space="0" w:color="auto"/>
            </w:tcBorders>
            <w:vAlign w:val="center"/>
          </w:tcPr>
          <w:p w:rsidR="0084157F" w:rsidRPr="00084DA6" w:rsidRDefault="003B3CE7" w:rsidP="00FF4016">
            <w:pPr>
              <w:jc w:val="center"/>
              <w:rPr>
                <w:rFonts w:ascii="Arial" w:hAnsi="Arial" w:cs="Arial"/>
                <w:sz w:val="18"/>
                <w:szCs w:val="18"/>
              </w:rPr>
            </w:pPr>
            <w:r>
              <w:rPr>
                <w:rFonts w:ascii="Arial" w:hAnsi="Arial" w:cs="Arial"/>
                <w:sz w:val="18"/>
                <w:szCs w:val="18"/>
              </w:rPr>
              <w:t>13.3</w:t>
            </w:r>
          </w:p>
        </w:tc>
      </w:tr>
      <w:tr w:rsidR="0084157F" w:rsidRPr="00084DA6" w:rsidTr="00317692">
        <w:trPr>
          <w:cantSplit/>
          <w:trHeight w:val="354"/>
          <w:jc w:val="center"/>
        </w:trPr>
        <w:tc>
          <w:tcPr>
            <w:tcW w:w="2497" w:type="pct"/>
            <w:tcBorders>
              <w:top w:val="nil"/>
              <w:left w:val="single" w:sz="4" w:space="0" w:color="auto"/>
              <w:bottom w:val="nil"/>
              <w:right w:val="single" w:sz="4" w:space="0" w:color="auto"/>
            </w:tcBorders>
            <w:vAlign w:val="center"/>
          </w:tcPr>
          <w:p w:rsidR="0084157F" w:rsidRPr="00084DA6" w:rsidRDefault="0084157F">
            <w:pPr>
              <w:jc w:val="lowKashida"/>
              <w:rPr>
                <w:rFonts w:ascii="Arial" w:hAnsi="Arial" w:cs="Arial"/>
                <w:sz w:val="18"/>
                <w:szCs w:val="18"/>
                <w:rtl/>
              </w:rPr>
            </w:pPr>
            <w:r w:rsidRPr="00084DA6">
              <w:rPr>
                <w:rFonts w:ascii="Arial" w:hAnsi="Arial" w:cs="Arial" w:hint="cs"/>
                <w:sz w:val="18"/>
                <w:szCs w:val="18"/>
                <w:rtl/>
              </w:rPr>
              <w:t>1-2</w:t>
            </w:r>
          </w:p>
        </w:tc>
        <w:tc>
          <w:tcPr>
            <w:tcW w:w="1252" w:type="pct"/>
            <w:tcBorders>
              <w:top w:val="nil"/>
              <w:left w:val="single" w:sz="4" w:space="0" w:color="auto"/>
              <w:bottom w:val="nil"/>
              <w:right w:val="nil"/>
            </w:tcBorders>
            <w:vAlign w:val="center"/>
          </w:tcPr>
          <w:p w:rsidR="0084157F" w:rsidRPr="00084DA6" w:rsidRDefault="003B3CE7" w:rsidP="00FF4016">
            <w:pPr>
              <w:jc w:val="center"/>
              <w:rPr>
                <w:rFonts w:ascii="Arial" w:hAnsi="Arial" w:cs="Arial"/>
                <w:sz w:val="18"/>
                <w:szCs w:val="18"/>
                <w:rtl/>
              </w:rPr>
            </w:pPr>
            <w:r>
              <w:rPr>
                <w:rFonts w:ascii="Arial" w:hAnsi="Arial" w:cs="Arial" w:hint="cs"/>
                <w:sz w:val="18"/>
                <w:szCs w:val="18"/>
                <w:rtl/>
              </w:rPr>
              <w:t>14.5</w:t>
            </w:r>
          </w:p>
        </w:tc>
        <w:tc>
          <w:tcPr>
            <w:tcW w:w="1251" w:type="pct"/>
            <w:tcBorders>
              <w:top w:val="nil"/>
              <w:left w:val="nil"/>
              <w:bottom w:val="nil"/>
              <w:right w:val="single" w:sz="4" w:space="0" w:color="auto"/>
            </w:tcBorders>
            <w:vAlign w:val="center"/>
          </w:tcPr>
          <w:p w:rsidR="0084157F" w:rsidRPr="00084DA6" w:rsidRDefault="003B3CE7" w:rsidP="00FF4016">
            <w:pPr>
              <w:jc w:val="center"/>
              <w:rPr>
                <w:rFonts w:ascii="Arial" w:hAnsi="Arial" w:cs="Arial"/>
                <w:sz w:val="18"/>
                <w:szCs w:val="18"/>
              </w:rPr>
            </w:pPr>
            <w:r>
              <w:rPr>
                <w:rFonts w:ascii="Arial" w:hAnsi="Arial" w:cs="Arial"/>
                <w:sz w:val="18"/>
                <w:szCs w:val="18"/>
              </w:rPr>
              <w:t>17.1</w:t>
            </w:r>
          </w:p>
        </w:tc>
      </w:tr>
      <w:tr w:rsidR="0084157F" w:rsidRPr="00084DA6" w:rsidTr="00317692">
        <w:trPr>
          <w:cantSplit/>
          <w:trHeight w:val="345"/>
          <w:jc w:val="center"/>
        </w:trPr>
        <w:tc>
          <w:tcPr>
            <w:tcW w:w="2497" w:type="pct"/>
            <w:tcBorders>
              <w:top w:val="nil"/>
              <w:left w:val="single" w:sz="4" w:space="0" w:color="auto"/>
              <w:bottom w:val="nil"/>
              <w:right w:val="single" w:sz="4" w:space="0" w:color="auto"/>
            </w:tcBorders>
            <w:vAlign w:val="center"/>
          </w:tcPr>
          <w:p w:rsidR="0084157F" w:rsidRPr="00084DA6" w:rsidRDefault="0084157F">
            <w:pPr>
              <w:jc w:val="lowKashida"/>
              <w:rPr>
                <w:rFonts w:ascii="Arial" w:hAnsi="Arial" w:cs="Arial"/>
                <w:sz w:val="18"/>
                <w:szCs w:val="18"/>
                <w:rtl/>
              </w:rPr>
            </w:pPr>
            <w:r w:rsidRPr="00084DA6">
              <w:rPr>
                <w:rFonts w:ascii="Arial" w:hAnsi="Arial" w:cs="Arial" w:hint="cs"/>
                <w:sz w:val="18"/>
                <w:szCs w:val="18"/>
                <w:rtl/>
              </w:rPr>
              <w:t>3-4</w:t>
            </w:r>
          </w:p>
        </w:tc>
        <w:tc>
          <w:tcPr>
            <w:tcW w:w="1252" w:type="pct"/>
            <w:tcBorders>
              <w:top w:val="nil"/>
              <w:left w:val="single" w:sz="4" w:space="0" w:color="auto"/>
              <w:bottom w:val="nil"/>
              <w:right w:val="nil"/>
            </w:tcBorders>
            <w:vAlign w:val="center"/>
          </w:tcPr>
          <w:p w:rsidR="0084157F" w:rsidRPr="00084DA6" w:rsidRDefault="0084157F" w:rsidP="003B3CE7">
            <w:pPr>
              <w:jc w:val="center"/>
              <w:rPr>
                <w:rFonts w:ascii="Arial" w:hAnsi="Arial" w:cs="Arial"/>
                <w:sz w:val="18"/>
                <w:szCs w:val="18"/>
              </w:rPr>
            </w:pPr>
            <w:r w:rsidRPr="00084DA6">
              <w:rPr>
                <w:rFonts w:ascii="Arial" w:hAnsi="Arial" w:cs="Arial" w:hint="cs"/>
                <w:sz w:val="18"/>
                <w:szCs w:val="18"/>
                <w:rtl/>
              </w:rPr>
              <w:t>20.</w:t>
            </w:r>
            <w:r w:rsidR="003B3CE7">
              <w:rPr>
                <w:rFonts w:ascii="Arial" w:hAnsi="Arial" w:cs="Arial" w:hint="cs"/>
                <w:sz w:val="18"/>
                <w:szCs w:val="18"/>
                <w:rtl/>
              </w:rPr>
              <w:t>4</w:t>
            </w:r>
          </w:p>
        </w:tc>
        <w:tc>
          <w:tcPr>
            <w:tcW w:w="1251" w:type="pct"/>
            <w:tcBorders>
              <w:top w:val="nil"/>
              <w:left w:val="nil"/>
              <w:bottom w:val="nil"/>
              <w:right w:val="single" w:sz="4" w:space="0" w:color="auto"/>
            </w:tcBorders>
            <w:vAlign w:val="center"/>
          </w:tcPr>
          <w:p w:rsidR="0084157F" w:rsidRPr="00084DA6" w:rsidRDefault="0084157F" w:rsidP="003B3CE7">
            <w:pPr>
              <w:jc w:val="center"/>
              <w:rPr>
                <w:rFonts w:ascii="Arial" w:hAnsi="Arial" w:cs="Arial"/>
                <w:sz w:val="18"/>
                <w:szCs w:val="18"/>
              </w:rPr>
            </w:pPr>
            <w:r w:rsidRPr="00084DA6">
              <w:rPr>
                <w:rFonts w:ascii="Arial" w:hAnsi="Arial" w:cs="Arial"/>
                <w:sz w:val="18"/>
                <w:szCs w:val="18"/>
              </w:rPr>
              <w:t>31.</w:t>
            </w:r>
            <w:r w:rsidR="003B3CE7">
              <w:rPr>
                <w:rFonts w:ascii="Arial" w:hAnsi="Arial" w:cs="Arial"/>
                <w:sz w:val="18"/>
                <w:szCs w:val="18"/>
              </w:rPr>
              <w:t>0</w:t>
            </w:r>
          </w:p>
        </w:tc>
      </w:tr>
      <w:tr w:rsidR="0084157F" w:rsidRPr="00084DA6" w:rsidTr="00317692">
        <w:trPr>
          <w:cantSplit/>
          <w:trHeight w:val="354"/>
          <w:jc w:val="center"/>
        </w:trPr>
        <w:tc>
          <w:tcPr>
            <w:tcW w:w="2497" w:type="pct"/>
            <w:tcBorders>
              <w:top w:val="nil"/>
              <w:left w:val="single" w:sz="4" w:space="0" w:color="auto"/>
              <w:bottom w:val="nil"/>
              <w:right w:val="single" w:sz="4" w:space="0" w:color="auto"/>
            </w:tcBorders>
            <w:vAlign w:val="center"/>
          </w:tcPr>
          <w:p w:rsidR="0084157F" w:rsidRPr="00084DA6" w:rsidRDefault="0084157F">
            <w:pPr>
              <w:jc w:val="lowKashida"/>
              <w:rPr>
                <w:rFonts w:ascii="Arial" w:hAnsi="Arial" w:cs="Arial"/>
                <w:sz w:val="18"/>
                <w:szCs w:val="18"/>
                <w:rtl/>
              </w:rPr>
            </w:pPr>
            <w:r w:rsidRPr="00084DA6">
              <w:rPr>
                <w:rFonts w:ascii="Arial" w:hAnsi="Arial" w:cs="Arial" w:hint="cs"/>
                <w:sz w:val="18"/>
                <w:szCs w:val="18"/>
                <w:rtl/>
              </w:rPr>
              <w:t>5-6</w:t>
            </w:r>
          </w:p>
        </w:tc>
        <w:tc>
          <w:tcPr>
            <w:tcW w:w="1252" w:type="pct"/>
            <w:tcBorders>
              <w:top w:val="nil"/>
              <w:left w:val="single" w:sz="4" w:space="0" w:color="auto"/>
              <w:bottom w:val="nil"/>
              <w:right w:val="nil"/>
            </w:tcBorders>
            <w:vAlign w:val="center"/>
          </w:tcPr>
          <w:p w:rsidR="0084157F" w:rsidRPr="00084DA6" w:rsidRDefault="003B3CE7" w:rsidP="00FF4016">
            <w:pPr>
              <w:jc w:val="center"/>
              <w:rPr>
                <w:rFonts w:ascii="Arial" w:hAnsi="Arial" w:cs="Arial"/>
                <w:sz w:val="18"/>
                <w:szCs w:val="18"/>
                <w:rtl/>
              </w:rPr>
            </w:pPr>
            <w:r>
              <w:rPr>
                <w:rFonts w:ascii="Arial" w:hAnsi="Arial" w:cs="Arial" w:hint="cs"/>
                <w:sz w:val="18"/>
                <w:szCs w:val="18"/>
                <w:rtl/>
              </w:rPr>
              <w:t>31.3</w:t>
            </w:r>
          </w:p>
        </w:tc>
        <w:tc>
          <w:tcPr>
            <w:tcW w:w="1251" w:type="pct"/>
            <w:tcBorders>
              <w:top w:val="nil"/>
              <w:left w:val="nil"/>
              <w:bottom w:val="nil"/>
              <w:right w:val="single" w:sz="4" w:space="0" w:color="auto"/>
            </w:tcBorders>
            <w:vAlign w:val="center"/>
          </w:tcPr>
          <w:p w:rsidR="0084157F" w:rsidRPr="00084DA6" w:rsidRDefault="003B3CE7" w:rsidP="00FF4016">
            <w:pPr>
              <w:jc w:val="center"/>
              <w:rPr>
                <w:rFonts w:ascii="Arial" w:hAnsi="Arial" w:cs="Arial"/>
                <w:sz w:val="18"/>
                <w:szCs w:val="18"/>
              </w:rPr>
            </w:pPr>
            <w:r>
              <w:rPr>
                <w:rFonts w:ascii="Arial" w:hAnsi="Arial" w:cs="Arial"/>
                <w:sz w:val="18"/>
                <w:szCs w:val="18"/>
              </w:rPr>
              <w:t>27.1</w:t>
            </w:r>
          </w:p>
        </w:tc>
      </w:tr>
      <w:tr w:rsidR="0084157F" w:rsidRPr="00084DA6" w:rsidTr="00317692">
        <w:trPr>
          <w:cantSplit/>
          <w:trHeight w:val="354"/>
          <w:jc w:val="center"/>
        </w:trPr>
        <w:tc>
          <w:tcPr>
            <w:tcW w:w="2497" w:type="pct"/>
            <w:tcBorders>
              <w:top w:val="nil"/>
              <w:left w:val="single" w:sz="4" w:space="0" w:color="auto"/>
              <w:bottom w:val="nil"/>
              <w:right w:val="single" w:sz="4" w:space="0" w:color="auto"/>
            </w:tcBorders>
            <w:vAlign w:val="center"/>
          </w:tcPr>
          <w:p w:rsidR="0084157F" w:rsidRPr="00084DA6" w:rsidRDefault="0084157F">
            <w:pPr>
              <w:jc w:val="lowKashida"/>
              <w:rPr>
                <w:rFonts w:ascii="Arial" w:hAnsi="Arial" w:cs="Arial"/>
                <w:sz w:val="18"/>
                <w:szCs w:val="18"/>
              </w:rPr>
            </w:pPr>
            <w:r w:rsidRPr="00084DA6">
              <w:rPr>
                <w:rFonts w:ascii="Arial" w:hAnsi="Arial" w:cs="Arial"/>
                <w:sz w:val="18"/>
                <w:szCs w:val="18"/>
              </w:rPr>
              <w:t>+7</w:t>
            </w:r>
          </w:p>
        </w:tc>
        <w:tc>
          <w:tcPr>
            <w:tcW w:w="1252" w:type="pct"/>
            <w:tcBorders>
              <w:top w:val="nil"/>
              <w:left w:val="single" w:sz="4" w:space="0" w:color="auto"/>
              <w:bottom w:val="nil"/>
              <w:right w:val="nil"/>
            </w:tcBorders>
            <w:vAlign w:val="center"/>
          </w:tcPr>
          <w:p w:rsidR="0084157F" w:rsidRPr="00084DA6" w:rsidRDefault="003B3CE7" w:rsidP="00FF4016">
            <w:pPr>
              <w:jc w:val="center"/>
              <w:rPr>
                <w:rFonts w:ascii="Arial" w:hAnsi="Arial" w:cs="Arial"/>
                <w:sz w:val="18"/>
                <w:szCs w:val="18"/>
              </w:rPr>
            </w:pPr>
            <w:r>
              <w:rPr>
                <w:rFonts w:ascii="Arial" w:hAnsi="Arial" w:cs="Arial" w:hint="cs"/>
                <w:sz w:val="18"/>
                <w:szCs w:val="18"/>
                <w:rtl/>
              </w:rPr>
              <w:t>45.0</w:t>
            </w:r>
          </w:p>
        </w:tc>
        <w:tc>
          <w:tcPr>
            <w:tcW w:w="1251" w:type="pct"/>
            <w:tcBorders>
              <w:top w:val="nil"/>
              <w:left w:val="nil"/>
              <w:bottom w:val="nil"/>
              <w:right w:val="single" w:sz="4" w:space="0" w:color="auto"/>
            </w:tcBorders>
            <w:vAlign w:val="center"/>
          </w:tcPr>
          <w:p w:rsidR="0084157F" w:rsidRPr="00084DA6" w:rsidRDefault="003B3CE7" w:rsidP="00FF4016">
            <w:pPr>
              <w:jc w:val="center"/>
              <w:rPr>
                <w:rFonts w:ascii="Arial" w:hAnsi="Arial" w:cs="Arial"/>
                <w:sz w:val="18"/>
                <w:szCs w:val="18"/>
              </w:rPr>
            </w:pPr>
            <w:r>
              <w:rPr>
                <w:rFonts w:ascii="Arial" w:hAnsi="Arial" w:cs="Arial"/>
                <w:sz w:val="18"/>
                <w:szCs w:val="18"/>
              </w:rPr>
              <w:t>11.6</w:t>
            </w:r>
          </w:p>
        </w:tc>
      </w:tr>
      <w:tr w:rsidR="0084157F" w:rsidRPr="00084DA6" w:rsidTr="00317692">
        <w:trPr>
          <w:cantSplit/>
          <w:jc w:val="center"/>
        </w:trPr>
        <w:tc>
          <w:tcPr>
            <w:tcW w:w="2497" w:type="pct"/>
            <w:tcBorders>
              <w:top w:val="nil"/>
              <w:left w:val="single" w:sz="4" w:space="0" w:color="auto"/>
              <w:bottom w:val="single" w:sz="4" w:space="0" w:color="auto"/>
              <w:right w:val="single" w:sz="4" w:space="0" w:color="auto"/>
            </w:tcBorders>
            <w:vAlign w:val="center"/>
          </w:tcPr>
          <w:p w:rsidR="0084157F" w:rsidRPr="00084DA6" w:rsidRDefault="0084157F">
            <w:pPr>
              <w:jc w:val="lowKashida"/>
              <w:rPr>
                <w:rFonts w:cs="Simplified Arabic"/>
                <w:b/>
                <w:bCs/>
                <w:sz w:val="18"/>
                <w:szCs w:val="18"/>
              </w:rPr>
            </w:pPr>
            <w:r w:rsidRPr="00084DA6">
              <w:rPr>
                <w:rFonts w:cs="Simplified Arabic" w:hint="cs"/>
                <w:b/>
                <w:bCs/>
                <w:sz w:val="18"/>
                <w:szCs w:val="18"/>
                <w:rtl/>
              </w:rPr>
              <w:t>المجموع</w:t>
            </w:r>
          </w:p>
        </w:tc>
        <w:tc>
          <w:tcPr>
            <w:tcW w:w="1252" w:type="pct"/>
            <w:tcBorders>
              <w:top w:val="nil"/>
              <w:left w:val="single" w:sz="4" w:space="0" w:color="auto"/>
              <w:bottom w:val="single" w:sz="4" w:space="0" w:color="auto"/>
              <w:right w:val="nil"/>
            </w:tcBorders>
            <w:vAlign w:val="center"/>
          </w:tcPr>
          <w:p w:rsidR="0084157F" w:rsidRPr="00084DA6" w:rsidRDefault="003B3CE7" w:rsidP="00FF4016">
            <w:pPr>
              <w:pStyle w:val="Heading9"/>
              <w:rPr>
                <w:rFonts w:ascii="Arial" w:hAnsi="Arial" w:cs="Arial"/>
                <w:sz w:val="18"/>
                <w:szCs w:val="18"/>
              </w:rPr>
            </w:pPr>
            <w:r>
              <w:rPr>
                <w:rFonts w:ascii="Arial" w:hAnsi="Arial" w:cs="Arial" w:hint="cs"/>
                <w:sz w:val="18"/>
                <w:szCs w:val="18"/>
                <w:rtl/>
              </w:rPr>
              <w:t>20.7</w:t>
            </w:r>
          </w:p>
        </w:tc>
        <w:tc>
          <w:tcPr>
            <w:tcW w:w="1251" w:type="pct"/>
            <w:tcBorders>
              <w:top w:val="nil"/>
              <w:left w:val="nil"/>
              <w:bottom w:val="single" w:sz="4" w:space="0" w:color="auto"/>
              <w:right w:val="single" w:sz="4" w:space="0" w:color="auto"/>
            </w:tcBorders>
            <w:vAlign w:val="center"/>
          </w:tcPr>
          <w:p w:rsidR="0084157F" w:rsidRPr="00084DA6" w:rsidRDefault="0084157F" w:rsidP="00FF4016">
            <w:pPr>
              <w:jc w:val="center"/>
              <w:rPr>
                <w:rFonts w:ascii="Arial" w:hAnsi="Arial" w:cs="Arial"/>
                <w:b/>
                <w:bCs/>
                <w:sz w:val="18"/>
                <w:szCs w:val="18"/>
                <w:rtl/>
              </w:rPr>
            </w:pPr>
            <w:r w:rsidRPr="00084DA6">
              <w:rPr>
                <w:rFonts w:ascii="Arial" w:hAnsi="Arial" w:cs="Arial"/>
                <w:b/>
                <w:bCs/>
                <w:sz w:val="18"/>
                <w:szCs w:val="18"/>
              </w:rPr>
              <w:t>100</w:t>
            </w:r>
          </w:p>
        </w:tc>
      </w:tr>
    </w:tbl>
    <w:p w:rsidR="00290411" w:rsidRPr="00084DA6" w:rsidRDefault="00635305" w:rsidP="0084157F">
      <w:pPr>
        <w:pStyle w:val="BodyText"/>
        <w:jc w:val="both"/>
        <w:rPr>
          <w:b/>
          <w:bCs/>
          <w:sz w:val="20"/>
          <w:rtl/>
        </w:rPr>
      </w:pPr>
      <w:proofErr w:type="spellStart"/>
      <w:r w:rsidRPr="00084DA6">
        <w:rPr>
          <w:rFonts w:hint="cs"/>
          <w:b/>
          <w:bCs/>
          <w:sz w:val="20"/>
          <w:rtl/>
        </w:rPr>
        <w:t>المصدر:</w:t>
      </w:r>
      <w:proofErr w:type="spellEnd"/>
      <w:r w:rsidRPr="00084DA6">
        <w:rPr>
          <w:rFonts w:hint="cs"/>
          <w:b/>
          <w:bCs/>
          <w:sz w:val="20"/>
          <w:rtl/>
        </w:rPr>
        <w:t xml:space="preserve"> </w:t>
      </w:r>
      <w:r w:rsidRPr="00084DA6">
        <w:rPr>
          <w:rFonts w:hint="cs"/>
          <w:b/>
          <w:bCs/>
          <w:rtl/>
        </w:rPr>
        <w:t xml:space="preserve">الجهاز المركزي للإحصاء </w:t>
      </w:r>
      <w:proofErr w:type="spellStart"/>
      <w:r w:rsidRPr="00084DA6">
        <w:rPr>
          <w:rFonts w:hint="cs"/>
          <w:b/>
          <w:bCs/>
          <w:rtl/>
        </w:rPr>
        <w:t>الفلسطيني،</w:t>
      </w:r>
      <w:proofErr w:type="spellEnd"/>
      <w:r w:rsidRPr="00084DA6">
        <w:rPr>
          <w:rFonts w:hint="cs"/>
          <w:b/>
          <w:bCs/>
          <w:rtl/>
        </w:rPr>
        <w:t xml:space="preserve"> </w:t>
      </w:r>
      <w:r w:rsidR="0084157F" w:rsidRPr="00084DA6">
        <w:rPr>
          <w:rFonts w:hint="cs"/>
          <w:b/>
          <w:bCs/>
          <w:rtl/>
        </w:rPr>
        <w:t>2013</w:t>
      </w:r>
      <w:r w:rsidRPr="00084DA6">
        <w:rPr>
          <w:rFonts w:hint="cs"/>
          <w:rtl/>
        </w:rPr>
        <w:t xml:space="preserve">.  قاعدة بيانات مسح إنفاق واستهلاك الأسرة </w:t>
      </w:r>
      <w:proofErr w:type="spellStart"/>
      <w:r w:rsidR="0084157F" w:rsidRPr="00084DA6">
        <w:rPr>
          <w:rFonts w:hint="cs"/>
          <w:rtl/>
        </w:rPr>
        <w:t>2011</w:t>
      </w:r>
      <w:r w:rsidRPr="00084DA6">
        <w:rPr>
          <w:rFonts w:hint="cs"/>
          <w:rtl/>
        </w:rPr>
        <w:t>،</w:t>
      </w:r>
      <w:proofErr w:type="spellEnd"/>
      <w:r w:rsidRPr="00084DA6">
        <w:rPr>
          <w:rFonts w:hint="cs"/>
          <w:rtl/>
        </w:rPr>
        <w:t xml:space="preserve"> </w:t>
      </w:r>
      <w:r w:rsidR="00DB54D6" w:rsidRPr="00084DA6">
        <w:rPr>
          <w:rFonts w:hint="cs"/>
          <w:rtl/>
        </w:rPr>
        <w:t>بيانات</w:t>
      </w:r>
      <w:r w:rsidRPr="00084DA6">
        <w:rPr>
          <w:rFonts w:hint="cs"/>
          <w:rtl/>
        </w:rPr>
        <w:t xml:space="preserve"> غير منشورة.</w:t>
      </w:r>
    </w:p>
    <w:p w:rsidR="00290411" w:rsidRDefault="00290411">
      <w:pPr>
        <w:pStyle w:val="BodyText"/>
        <w:jc w:val="both"/>
        <w:rPr>
          <w:b/>
          <w:bCs/>
          <w:szCs w:val="24"/>
          <w:rtl/>
        </w:rPr>
      </w:pPr>
    </w:p>
    <w:p w:rsidR="00317692" w:rsidRDefault="00317692">
      <w:pPr>
        <w:pStyle w:val="BodyText"/>
        <w:jc w:val="both"/>
        <w:rPr>
          <w:b/>
          <w:bCs/>
          <w:szCs w:val="24"/>
          <w:rtl/>
        </w:rPr>
      </w:pPr>
    </w:p>
    <w:p w:rsidR="007A6D81" w:rsidRDefault="007A6D81" w:rsidP="00500216">
      <w:pPr>
        <w:pStyle w:val="BodyText"/>
        <w:jc w:val="both"/>
        <w:rPr>
          <w:b/>
          <w:bCs/>
          <w:szCs w:val="24"/>
          <w:rtl/>
        </w:rPr>
      </w:pPr>
      <w:r>
        <w:rPr>
          <w:rFonts w:hint="cs"/>
          <w:b/>
          <w:bCs/>
          <w:szCs w:val="24"/>
          <w:rtl/>
        </w:rPr>
        <w:t>3.</w:t>
      </w:r>
      <w:r w:rsidR="00500216">
        <w:rPr>
          <w:rFonts w:hint="cs"/>
          <w:b/>
          <w:bCs/>
          <w:szCs w:val="24"/>
          <w:rtl/>
        </w:rPr>
        <w:t>5</w:t>
      </w:r>
      <w:r>
        <w:rPr>
          <w:rFonts w:hint="cs"/>
          <w:b/>
          <w:bCs/>
          <w:szCs w:val="24"/>
          <w:rtl/>
        </w:rPr>
        <w:t xml:space="preserve"> عمالة</w:t>
      </w:r>
      <w:r>
        <w:rPr>
          <w:b/>
          <w:bCs/>
          <w:szCs w:val="24"/>
          <w:rtl/>
        </w:rPr>
        <w:t xml:space="preserve"> الأطفال</w:t>
      </w:r>
    </w:p>
    <w:p w:rsidR="007A6D81" w:rsidRDefault="007A6D81" w:rsidP="007A6D81">
      <w:pPr>
        <w:pStyle w:val="BodyText"/>
        <w:jc w:val="both"/>
        <w:rPr>
          <w:b/>
          <w:bCs/>
          <w:sz w:val="16"/>
          <w:szCs w:val="16"/>
        </w:rPr>
      </w:pPr>
    </w:p>
    <w:tbl>
      <w:tblPr>
        <w:bidiVisual/>
        <w:tblW w:w="0" w:type="auto"/>
        <w:tblInd w:w="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647"/>
      </w:tblGrid>
      <w:tr w:rsidR="007A6D81" w:rsidTr="00C75333">
        <w:tc>
          <w:tcPr>
            <w:tcW w:w="8647" w:type="dxa"/>
          </w:tcPr>
          <w:p w:rsidR="007A6D81" w:rsidRDefault="007A6D81" w:rsidP="00B62DFF">
            <w:pPr>
              <w:pStyle w:val="BodyText"/>
              <w:ind w:left="34"/>
              <w:jc w:val="both"/>
              <w:rPr>
                <w:b/>
                <w:bCs/>
                <w:i/>
                <w:iCs/>
                <w:szCs w:val="24"/>
                <w:rtl/>
              </w:rPr>
            </w:pPr>
            <w:r>
              <w:rPr>
                <w:b/>
                <w:bCs/>
                <w:i/>
                <w:iCs/>
                <w:szCs w:val="24"/>
                <w:rtl/>
              </w:rPr>
              <w:t xml:space="preserve">تعترف الدول الأطراف بحق الطفل في حمايته من الاستغلال الاقتصادي ومن أداء أي عمل يرجح آن يكون خطيرا أو أن يمثل إعاقة لتعليم </w:t>
            </w:r>
            <w:proofErr w:type="spellStart"/>
            <w:r>
              <w:rPr>
                <w:b/>
                <w:bCs/>
                <w:i/>
                <w:iCs/>
                <w:szCs w:val="24"/>
                <w:rtl/>
              </w:rPr>
              <w:t>الطفل،</w:t>
            </w:r>
            <w:proofErr w:type="spellEnd"/>
            <w:r>
              <w:rPr>
                <w:b/>
                <w:bCs/>
                <w:i/>
                <w:iCs/>
                <w:szCs w:val="24"/>
                <w:rtl/>
              </w:rPr>
              <w:t xml:space="preserve"> أو أن يكون ضارا بصحة الطفل أو بنموه </w:t>
            </w:r>
            <w:proofErr w:type="spellStart"/>
            <w:r>
              <w:rPr>
                <w:b/>
                <w:bCs/>
                <w:i/>
                <w:iCs/>
                <w:szCs w:val="24"/>
                <w:rtl/>
              </w:rPr>
              <w:t>البدني،</w:t>
            </w:r>
            <w:proofErr w:type="spellEnd"/>
            <w:r>
              <w:rPr>
                <w:b/>
                <w:bCs/>
                <w:i/>
                <w:iCs/>
                <w:szCs w:val="24"/>
                <w:rtl/>
              </w:rPr>
              <w:t xml:space="preserve"> أو </w:t>
            </w:r>
            <w:proofErr w:type="spellStart"/>
            <w:r>
              <w:rPr>
                <w:b/>
                <w:bCs/>
                <w:i/>
                <w:iCs/>
                <w:szCs w:val="24"/>
                <w:rtl/>
              </w:rPr>
              <w:t>العقلي،</w:t>
            </w:r>
            <w:proofErr w:type="spellEnd"/>
            <w:r>
              <w:rPr>
                <w:b/>
                <w:bCs/>
                <w:i/>
                <w:iCs/>
                <w:szCs w:val="24"/>
                <w:rtl/>
              </w:rPr>
              <w:t xml:space="preserve"> أو </w:t>
            </w:r>
            <w:proofErr w:type="spellStart"/>
            <w:r>
              <w:rPr>
                <w:b/>
                <w:bCs/>
                <w:i/>
                <w:iCs/>
                <w:szCs w:val="24"/>
                <w:rtl/>
              </w:rPr>
              <w:t>الروحي،</w:t>
            </w:r>
            <w:proofErr w:type="spellEnd"/>
            <w:r>
              <w:rPr>
                <w:b/>
                <w:bCs/>
                <w:i/>
                <w:iCs/>
                <w:szCs w:val="24"/>
                <w:rtl/>
              </w:rPr>
              <w:t xml:space="preserve"> أو </w:t>
            </w:r>
            <w:proofErr w:type="spellStart"/>
            <w:r>
              <w:rPr>
                <w:b/>
                <w:bCs/>
                <w:i/>
                <w:iCs/>
                <w:szCs w:val="24"/>
                <w:rtl/>
              </w:rPr>
              <w:t>المعنوي،</w:t>
            </w:r>
            <w:proofErr w:type="spellEnd"/>
            <w:r>
              <w:rPr>
                <w:b/>
                <w:bCs/>
                <w:i/>
                <w:iCs/>
                <w:szCs w:val="24"/>
                <w:rtl/>
              </w:rPr>
              <w:t xml:space="preserve"> أو الاجتماعي.                                     (وثيقة حقوق الطفل-</w:t>
            </w:r>
            <w:proofErr w:type="spellStart"/>
            <w:r>
              <w:rPr>
                <w:b/>
                <w:bCs/>
                <w:i/>
                <w:iCs/>
                <w:szCs w:val="24"/>
                <w:rtl/>
              </w:rPr>
              <w:t>المادة32</w:t>
            </w:r>
            <w:proofErr w:type="spellEnd"/>
            <w:r>
              <w:rPr>
                <w:b/>
                <w:bCs/>
                <w:i/>
                <w:iCs/>
                <w:szCs w:val="24"/>
                <w:rtl/>
              </w:rPr>
              <w:t>-1</w:t>
            </w:r>
            <w:proofErr w:type="spellStart"/>
            <w:r>
              <w:rPr>
                <w:b/>
                <w:bCs/>
                <w:i/>
                <w:iCs/>
                <w:szCs w:val="24"/>
                <w:rtl/>
              </w:rPr>
              <w:t>)</w:t>
            </w:r>
            <w:proofErr w:type="spellEnd"/>
          </w:p>
        </w:tc>
      </w:tr>
    </w:tbl>
    <w:p w:rsidR="007A6D81" w:rsidRDefault="007A6D81" w:rsidP="007A6D81">
      <w:pPr>
        <w:pStyle w:val="BodyText"/>
        <w:jc w:val="both"/>
        <w:rPr>
          <w:szCs w:val="24"/>
          <w:rtl/>
        </w:rPr>
      </w:pPr>
    </w:p>
    <w:p w:rsidR="007A6D81" w:rsidRDefault="007A6D81" w:rsidP="007A6D81">
      <w:pPr>
        <w:pStyle w:val="BodyText"/>
        <w:jc w:val="both"/>
        <w:rPr>
          <w:szCs w:val="24"/>
          <w:rtl/>
        </w:rPr>
      </w:pPr>
      <w:r>
        <w:rPr>
          <w:szCs w:val="24"/>
          <w:rtl/>
        </w:rPr>
        <w:t>يتعرض عدد لا يحصى من الأطفال في مختلف أنحاء العالم يومياً إلى مخاطر تعيق نموّهم وتقف عائقاً أمام تنمية قدراتهم.</w:t>
      </w:r>
      <w:r>
        <w:rPr>
          <w:rFonts w:hint="cs"/>
          <w:szCs w:val="24"/>
          <w:rtl/>
        </w:rPr>
        <w:t xml:space="preserve">  </w:t>
      </w:r>
      <w:r>
        <w:rPr>
          <w:szCs w:val="24"/>
          <w:rtl/>
        </w:rPr>
        <w:t xml:space="preserve">ومن بين هذه المعوّقات تشغيل الأطفال في أعمال شاقة لا تتناسب وقدراتهم </w:t>
      </w:r>
      <w:proofErr w:type="spellStart"/>
      <w:r>
        <w:rPr>
          <w:szCs w:val="24"/>
          <w:rtl/>
        </w:rPr>
        <w:t>الجسدية،</w:t>
      </w:r>
      <w:proofErr w:type="spellEnd"/>
      <w:r>
        <w:rPr>
          <w:szCs w:val="24"/>
          <w:rtl/>
        </w:rPr>
        <w:t xml:space="preserve"> وتحت ظروف صعبة. وهذا من شأنه أن يؤثر سلباً على مستقبل هؤلاء </w:t>
      </w:r>
      <w:proofErr w:type="spellStart"/>
      <w:r>
        <w:rPr>
          <w:szCs w:val="24"/>
          <w:rtl/>
        </w:rPr>
        <w:t>الأطفال،</w:t>
      </w:r>
      <w:proofErr w:type="spellEnd"/>
      <w:r>
        <w:rPr>
          <w:szCs w:val="24"/>
          <w:rtl/>
        </w:rPr>
        <w:t xml:space="preserve"> جيل المستقبل. </w:t>
      </w:r>
    </w:p>
    <w:p w:rsidR="007A6D81" w:rsidRDefault="007A6D81" w:rsidP="007A6D81">
      <w:pPr>
        <w:pStyle w:val="BodyText"/>
        <w:jc w:val="both"/>
        <w:rPr>
          <w:rFonts w:hint="cs"/>
          <w:szCs w:val="24"/>
          <w:rtl/>
        </w:rPr>
      </w:pPr>
    </w:p>
    <w:p w:rsidR="00BD3009" w:rsidRDefault="00BD3009" w:rsidP="007A6D81">
      <w:pPr>
        <w:pStyle w:val="BodyText"/>
        <w:jc w:val="both"/>
        <w:rPr>
          <w:rFonts w:hint="cs"/>
          <w:szCs w:val="24"/>
          <w:rtl/>
        </w:rPr>
      </w:pPr>
    </w:p>
    <w:p w:rsidR="00BD3009" w:rsidRDefault="00BD3009" w:rsidP="007A6D81">
      <w:pPr>
        <w:pStyle w:val="BodyText"/>
        <w:jc w:val="both"/>
        <w:rPr>
          <w:szCs w:val="24"/>
          <w:rtl/>
        </w:rPr>
      </w:pPr>
    </w:p>
    <w:p w:rsidR="007A6D81" w:rsidRDefault="007A6D81" w:rsidP="007A6D81">
      <w:pPr>
        <w:pStyle w:val="BodyText"/>
        <w:jc w:val="both"/>
        <w:rPr>
          <w:b/>
          <w:bCs/>
          <w:szCs w:val="24"/>
          <w:rtl/>
        </w:rPr>
      </w:pPr>
      <w:r>
        <w:rPr>
          <w:rFonts w:hint="cs"/>
          <w:b/>
          <w:bCs/>
          <w:szCs w:val="24"/>
          <w:rtl/>
        </w:rPr>
        <w:lastRenderedPageBreak/>
        <w:t>مفهوم عمالة الأطفال</w:t>
      </w:r>
    </w:p>
    <w:p w:rsidR="007A6D81" w:rsidRDefault="007A6D81" w:rsidP="007A6D81">
      <w:pPr>
        <w:pStyle w:val="BodyText2"/>
        <w:jc w:val="both"/>
        <w:rPr>
          <w:sz w:val="24"/>
          <w:szCs w:val="24"/>
          <w:rtl/>
        </w:rPr>
      </w:pPr>
      <w:r>
        <w:rPr>
          <w:b/>
          <w:bCs/>
          <w:szCs w:val="24"/>
          <w:rtl/>
        </w:rPr>
        <w:t xml:space="preserve">   </w:t>
      </w:r>
      <w:r>
        <w:rPr>
          <w:rFonts w:hint="cs"/>
          <w:sz w:val="24"/>
          <w:szCs w:val="24"/>
          <w:rtl/>
        </w:rPr>
        <w:t xml:space="preserve">يعتبر حجم </w:t>
      </w:r>
      <w:r>
        <w:rPr>
          <w:sz w:val="24"/>
          <w:szCs w:val="24"/>
          <w:rtl/>
        </w:rPr>
        <w:t xml:space="preserve"> تأثير العمل على نمو الطفل هو المعيار الرئيسي لتحديد متى يصبح العمل مشكلة. </w:t>
      </w:r>
      <w:r>
        <w:rPr>
          <w:rFonts w:hint="cs"/>
          <w:sz w:val="24"/>
          <w:szCs w:val="24"/>
          <w:rtl/>
        </w:rPr>
        <w:t xml:space="preserve"> </w:t>
      </w:r>
      <w:r>
        <w:rPr>
          <w:sz w:val="24"/>
          <w:szCs w:val="24"/>
          <w:rtl/>
        </w:rPr>
        <w:t>فقد تنطوي الأعمال غير المؤذية للكبار على أذى شديد للأطفال. وفيما يلي بعض الجوانب الخاصة بنماء الطفل التي يمكن أن تتعرض للأذى في حالة تعرض الطفل للاستغلال:</w:t>
      </w:r>
    </w:p>
    <w:p w:rsidR="007A6D81" w:rsidRDefault="007A6D81" w:rsidP="007A6D81">
      <w:pPr>
        <w:numPr>
          <w:ilvl w:val="0"/>
          <w:numId w:val="13"/>
        </w:numPr>
        <w:ind w:left="651" w:right="0" w:hanging="363"/>
        <w:jc w:val="lowKashida"/>
        <w:rPr>
          <w:rFonts w:cs="Simplified Arabic"/>
          <w:sz w:val="24"/>
          <w:szCs w:val="24"/>
          <w:rtl/>
        </w:rPr>
      </w:pPr>
      <w:r>
        <w:rPr>
          <w:rFonts w:cs="Simplified Arabic"/>
          <w:b/>
          <w:bCs/>
          <w:sz w:val="24"/>
          <w:szCs w:val="24"/>
          <w:rtl/>
        </w:rPr>
        <w:t xml:space="preserve">النمو </w:t>
      </w:r>
      <w:proofErr w:type="spellStart"/>
      <w:r>
        <w:rPr>
          <w:rFonts w:cs="Simplified Arabic"/>
          <w:b/>
          <w:bCs/>
          <w:sz w:val="24"/>
          <w:szCs w:val="24"/>
          <w:rtl/>
        </w:rPr>
        <w:t>الجسدي،</w:t>
      </w:r>
      <w:proofErr w:type="spellEnd"/>
      <w:r>
        <w:rPr>
          <w:rFonts w:cs="Simplified Arabic"/>
          <w:sz w:val="24"/>
          <w:szCs w:val="24"/>
          <w:rtl/>
        </w:rPr>
        <w:t xml:space="preserve"> بما في ذلك صحته </w:t>
      </w:r>
      <w:proofErr w:type="spellStart"/>
      <w:r>
        <w:rPr>
          <w:rFonts w:cs="Simplified Arabic"/>
          <w:sz w:val="24"/>
          <w:szCs w:val="24"/>
          <w:rtl/>
        </w:rPr>
        <w:t>العامة،</w:t>
      </w:r>
      <w:proofErr w:type="spellEnd"/>
      <w:r>
        <w:rPr>
          <w:rFonts w:cs="Simplified Arabic"/>
          <w:sz w:val="24"/>
          <w:szCs w:val="24"/>
          <w:rtl/>
        </w:rPr>
        <w:t xml:space="preserve"> والتناسق </w:t>
      </w:r>
      <w:proofErr w:type="spellStart"/>
      <w:r>
        <w:rPr>
          <w:rFonts w:cs="Simplified Arabic"/>
          <w:sz w:val="24"/>
          <w:szCs w:val="24"/>
          <w:rtl/>
        </w:rPr>
        <w:t>العضوي،</w:t>
      </w:r>
      <w:proofErr w:type="spellEnd"/>
      <w:r>
        <w:rPr>
          <w:rFonts w:cs="Simplified Arabic"/>
          <w:sz w:val="24"/>
          <w:szCs w:val="24"/>
          <w:rtl/>
        </w:rPr>
        <w:t xml:space="preserve"> </w:t>
      </w:r>
      <w:proofErr w:type="spellStart"/>
      <w:r>
        <w:rPr>
          <w:rFonts w:cs="Simplified Arabic"/>
          <w:sz w:val="24"/>
          <w:szCs w:val="24"/>
          <w:rtl/>
        </w:rPr>
        <w:t>والقوة،</w:t>
      </w:r>
      <w:proofErr w:type="spellEnd"/>
      <w:r>
        <w:rPr>
          <w:rFonts w:cs="Simplified Arabic"/>
          <w:sz w:val="24"/>
          <w:szCs w:val="24"/>
          <w:rtl/>
        </w:rPr>
        <w:t xml:space="preserve"> والبصر والسمع.</w:t>
      </w:r>
    </w:p>
    <w:p w:rsidR="007A6D81" w:rsidRDefault="007A6D81" w:rsidP="007A6D81">
      <w:pPr>
        <w:numPr>
          <w:ilvl w:val="0"/>
          <w:numId w:val="13"/>
        </w:numPr>
        <w:ind w:left="651" w:right="0" w:hanging="363"/>
        <w:jc w:val="lowKashida"/>
        <w:rPr>
          <w:rFonts w:cs="Simplified Arabic"/>
          <w:sz w:val="24"/>
          <w:szCs w:val="24"/>
          <w:rtl/>
        </w:rPr>
      </w:pPr>
      <w:r>
        <w:rPr>
          <w:rFonts w:cs="Simplified Arabic"/>
          <w:b/>
          <w:bCs/>
          <w:sz w:val="24"/>
          <w:szCs w:val="24"/>
          <w:rtl/>
        </w:rPr>
        <w:t xml:space="preserve">التطور </w:t>
      </w:r>
      <w:proofErr w:type="spellStart"/>
      <w:r>
        <w:rPr>
          <w:rFonts w:cs="Simplified Arabic"/>
          <w:b/>
          <w:bCs/>
          <w:sz w:val="24"/>
          <w:szCs w:val="24"/>
          <w:rtl/>
        </w:rPr>
        <w:t>المعرفي،</w:t>
      </w:r>
      <w:proofErr w:type="spellEnd"/>
      <w:r>
        <w:rPr>
          <w:rFonts w:cs="Simplified Arabic"/>
          <w:sz w:val="24"/>
          <w:szCs w:val="24"/>
          <w:rtl/>
        </w:rPr>
        <w:t xml:space="preserve"> بما في ذلك القدرة على القراءة والكتابة </w:t>
      </w:r>
      <w:proofErr w:type="spellStart"/>
      <w:r>
        <w:rPr>
          <w:rFonts w:cs="Simplified Arabic"/>
          <w:sz w:val="24"/>
          <w:szCs w:val="24"/>
          <w:rtl/>
        </w:rPr>
        <w:t>والحساب،</w:t>
      </w:r>
      <w:proofErr w:type="spellEnd"/>
      <w:r>
        <w:rPr>
          <w:rFonts w:cs="Simplified Arabic"/>
          <w:sz w:val="24"/>
          <w:szCs w:val="24"/>
          <w:rtl/>
        </w:rPr>
        <w:t xml:space="preserve"> وتحصيل المعارف الضرورية لحياته اليومية.</w:t>
      </w:r>
    </w:p>
    <w:p w:rsidR="007A6D81" w:rsidRDefault="007A6D81" w:rsidP="007A6D81">
      <w:pPr>
        <w:numPr>
          <w:ilvl w:val="0"/>
          <w:numId w:val="13"/>
        </w:numPr>
        <w:ind w:left="651" w:right="0" w:hanging="363"/>
        <w:jc w:val="lowKashida"/>
        <w:rPr>
          <w:rFonts w:cs="Simplified Arabic"/>
          <w:sz w:val="24"/>
          <w:szCs w:val="24"/>
          <w:rtl/>
        </w:rPr>
      </w:pPr>
      <w:r>
        <w:rPr>
          <w:rFonts w:cs="Simplified Arabic"/>
          <w:b/>
          <w:bCs/>
          <w:sz w:val="24"/>
          <w:szCs w:val="24"/>
          <w:rtl/>
        </w:rPr>
        <w:t xml:space="preserve">التطور </w:t>
      </w:r>
      <w:proofErr w:type="spellStart"/>
      <w:r>
        <w:rPr>
          <w:rFonts w:cs="Simplified Arabic"/>
          <w:b/>
          <w:bCs/>
          <w:sz w:val="24"/>
          <w:szCs w:val="24"/>
          <w:rtl/>
        </w:rPr>
        <w:t>العاطفي،</w:t>
      </w:r>
      <w:proofErr w:type="spellEnd"/>
      <w:r>
        <w:rPr>
          <w:rFonts w:cs="Simplified Arabic"/>
          <w:sz w:val="24"/>
          <w:szCs w:val="24"/>
          <w:rtl/>
        </w:rPr>
        <w:t xml:space="preserve"> بما في ذلك احترام </w:t>
      </w:r>
      <w:proofErr w:type="spellStart"/>
      <w:r>
        <w:rPr>
          <w:rFonts w:cs="Simplified Arabic"/>
          <w:sz w:val="24"/>
          <w:szCs w:val="24"/>
          <w:rtl/>
        </w:rPr>
        <w:t>الذات،</w:t>
      </w:r>
      <w:proofErr w:type="spellEnd"/>
      <w:r>
        <w:rPr>
          <w:rFonts w:cs="Simplified Arabic"/>
          <w:sz w:val="24"/>
          <w:szCs w:val="24"/>
          <w:rtl/>
        </w:rPr>
        <w:t xml:space="preserve"> والارتباط </w:t>
      </w:r>
      <w:proofErr w:type="spellStart"/>
      <w:r>
        <w:rPr>
          <w:rFonts w:cs="Simplified Arabic"/>
          <w:sz w:val="24"/>
          <w:szCs w:val="24"/>
          <w:rtl/>
        </w:rPr>
        <w:t>الأسري،</w:t>
      </w:r>
      <w:proofErr w:type="spellEnd"/>
      <w:r>
        <w:rPr>
          <w:rFonts w:cs="Simplified Arabic"/>
          <w:sz w:val="24"/>
          <w:szCs w:val="24"/>
          <w:rtl/>
        </w:rPr>
        <w:t xml:space="preserve"> ومشاعر الحب وتقبل الآخرين.</w:t>
      </w:r>
    </w:p>
    <w:p w:rsidR="007A6D81" w:rsidRDefault="007A6D81" w:rsidP="007A6D81">
      <w:pPr>
        <w:numPr>
          <w:ilvl w:val="0"/>
          <w:numId w:val="13"/>
        </w:numPr>
        <w:ind w:left="651" w:right="0" w:hanging="363"/>
        <w:jc w:val="lowKashida"/>
        <w:rPr>
          <w:rFonts w:cs="Simplified Arabic"/>
          <w:sz w:val="24"/>
          <w:szCs w:val="24"/>
          <w:rtl/>
        </w:rPr>
      </w:pPr>
      <w:r>
        <w:rPr>
          <w:rFonts w:cs="Simplified Arabic"/>
          <w:b/>
          <w:bCs/>
          <w:sz w:val="24"/>
          <w:szCs w:val="24"/>
          <w:rtl/>
        </w:rPr>
        <w:t xml:space="preserve">التطور الاجتماعي </w:t>
      </w:r>
      <w:proofErr w:type="spellStart"/>
      <w:r>
        <w:rPr>
          <w:rFonts w:cs="Simplified Arabic"/>
          <w:b/>
          <w:bCs/>
          <w:sz w:val="24"/>
          <w:szCs w:val="24"/>
          <w:rtl/>
        </w:rPr>
        <w:t>والأخلاقي،</w:t>
      </w:r>
      <w:proofErr w:type="spellEnd"/>
      <w:r>
        <w:rPr>
          <w:rFonts w:cs="Simplified Arabic"/>
          <w:sz w:val="24"/>
          <w:szCs w:val="24"/>
          <w:rtl/>
        </w:rPr>
        <w:t xml:space="preserve"> بما في ذلك الشعور بالانتماء </w:t>
      </w:r>
      <w:proofErr w:type="spellStart"/>
      <w:r>
        <w:rPr>
          <w:rFonts w:cs="Simplified Arabic"/>
          <w:sz w:val="24"/>
          <w:szCs w:val="24"/>
          <w:rtl/>
        </w:rPr>
        <w:t>لجماعة،</w:t>
      </w:r>
      <w:proofErr w:type="spellEnd"/>
      <w:r>
        <w:rPr>
          <w:rFonts w:cs="Simplified Arabic"/>
          <w:sz w:val="24"/>
          <w:szCs w:val="24"/>
          <w:rtl/>
        </w:rPr>
        <w:t xml:space="preserve"> والقدرة على التعاون مع </w:t>
      </w:r>
      <w:proofErr w:type="spellStart"/>
      <w:r>
        <w:rPr>
          <w:rFonts w:cs="Simplified Arabic"/>
          <w:sz w:val="24"/>
          <w:szCs w:val="24"/>
          <w:rtl/>
        </w:rPr>
        <w:t>الآخرين،</w:t>
      </w:r>
      <w:proofErr w:type="spellEnd"/>
      <w:r>
        <w:rPr>
          <w:rFonts w:cs="Simplified Arabic"/>
          <w:sz w:val="24"/>
          <w:szCs w:val="24"/>
          <w:rtl/>
        </w:rPr>
        <w:t xml:space="preserve"> والقدرة على التمييز بين الصواب والخطأ.</w:t>
      </w:r>
    </w:p>
    <w:p w:rsidR="00FF4016" w:rsidRDefault="00FF4016" w:rsidP="00FF4016">
      <w:pPr>
        <w:pStyle w:val="BodyText"/>
        <w:jc w:val="both"/>
        <w:rPr>
          <w:szCs w:val="24"/>
          <w:rtl/>
        </w:rPr>
      </w:pPr>
    </w:p>
    <w:p w:rsidR="007A6D81" w:rsidRDefault="007A6D81" w:rsidP="00FF4016">
      <w:pPr>
        <w:pStyle w:val="BodyText"/>
        <w:jc w:val="both"/>
        <w:rPr>
          <w:szCs w:val="24"/>
          <w:rtl/>
        </w:rPr>
      </w:pPr>
      <w:r>
        <w:rPr>
          <w:rFonts w:hint="cs"/>
          <w:szCs w:val="24"/>
          <w:rtl/>
        </w:rPr>
        <w:t>يشكل</w:t>
      </w:r>
      <w:r>
        <w:rPr>
          <w:szCs w:val="24"/>
          <w:rtl/>
        </w:rPr>
        <w:t xml:space="preserve"> الأطفال في الفئة العمرية </w:t>
      </w:r>
      <w:r>
        <w:rPr>
          <w:rFonts w:hint="cs"/>
          <w:szCs w:val="24"/>
          <w:rtl/>
        </w:rPr>
        <w:t>10</w:t>
      </w:r>
      <w:r>
        <w:rPr>
          <w:szCs w:val="24"/>
          <w:rtl/>
        </w:rPr>
        <w:t>-17 سنة في فلسطين</w:t>
      </w:r>
      <w:r>
        <w:rPr>
          <w:rFonts w:hint="cs"/>
          <w:szCs w:val="24"/>
          <w:rtl/>
        </w:rPr>
        <w:t xml:space="preserve"> خلال العام 2012 </w:t>
      </w:r>
      <w:r>
        <w:rPr>
          <w:szCs w:val="24"/>
          <w:rtl/>
        </w:rPr>
        <w:t xml:space="preserve">ما نسبته </w:t>
      </w:r>
      <w:proofErr w:type="spellStart"/>
      <w:r w:rsidR="00DA419C">
        <w:rPr>
          <w:rFonts w:hint="cs"/>
          <w:szCs w:val="24"/>
          <w:rtl/>
        </w:rPr>
        <w:t>19.7</w:t>
      </w:r>
      <w:r>
        <w:rPr>
          <w:szCs w:val="24"/>
          <w:rtl/>
        </w:rPr>
        <w:t>%</w:t>
      </w:r>
      <w:proofErr w:type="spellEnd"/>
      <w:r>
        <w:rPr>
          <w:szCs w:val="24"/>
          <w:rtl/>
        </w:rPr>
        <w:t xml:space="preserve"> من مجموع السكان. </w:t>
      </w:r>
      <w:r>
        <w:rPr>
          <w:rFonts w:hint="cs"/>
          <w:szCs w:val="24"/>
          <w:rtl/>
        </w:rPr>
        <w:t xml:space="preserve"> أظهرت</w:t>
      </w:r>
      <w:r>
        <w:rPr>
          <w:szCs w:val="24"/>
          <w:rtl/>
        </w:rPr>
        <w:t xml:space="preserve"> </w:t>
      </w:r>
      <w:r>
        <w:rPr>
          <w:rFonts w:hint="cs"/>
          <w:szCs w:val="24"/>
          <w:rtl/>
        </w:rPr>
        <w:t xml:space="preserve">نتائج مسح القوى </w:t>
      </w:r>
      <w:proofErr w:type="spellStart"/>
      <w:r>
        <w:rPr>
          <w:rFonts w:hint="cs"/>
          <w:szCs w:val="24"/>
          <w:rtl/>
        </w:rPr>
        <w:t>العاملة،</w:t>
      </w:r>
      <w:proofErr w:type="spellEnd"/>
      <w:r>
        <w:rPr>
          <w:rFonts w:hint="cs"/>
          <w:szCs w:val="24"/>
          <w:rtl/>
        </w:rPr>
        <w:t xml:space="preserve"> 2012</w:t>
      </w:r>
      <w:r>
        <w:rPr>
          <w:szCs w:val="24"/>
          <w:rtl/>
        </w:rPr>
        <w:t xml:space="preserve"> أن </w:t>
      </w:r>
      <w:r>
        <w:rPr>
          <w:rFonts w:hint="cs"/>
          <w:szCs w:val="24"/>
          <w:rtl/>
        </w:rPr>
        <w:t>نسبة</w:t>
      </w:r>
      <w:r>
        <w:rPr>
          <w:szCs w:val="24"/>
          <w:rtl/>
        </w:rPr>
        <w:t xml:space="preserve"> الأطفال</w:t>
      </w:r>
      <w:r>
        <w:rPr>
          <w:rFonts w:hint="cs"/>
          <w:szCs w:val="24"/>
          <w:rtl/>
        </w:rPr>
        <w:t xml:space="preserve"> في الفئة العمرية 10-17 سنة</w:t>
      </w:r>
      <w:r>
        <w:rPr>
          <w:szCs w:val="24"/>
          <w:rtl/>
        </w:rPr>
        <w:t xml:space="preserve"> </w:t>
      </w:r>
      <w:r>
        <w:rPr>
          <w:rFonts w:hint="cs"/>
          <w:szCs w:val="24"/>
          <w:rtl/>
        </w:rPr>
        <w:t>العاملين</w:t>
      </w:r>
      <w:r>
        <w:rPr>
          <w:szCs w:val="24"/>
          <w:rtl/>
        </w:rPr>
        <w:t xml:space="preserve"> سواءً بأجر أو بدون </w:t>
      </w:r>
      <w:r>
        <w:rPr>
          <w:rFonts w:hint="cs"/>
          <w:szCs w:val="24"/>
          <w:rtl/>
        </w:rPr>
        <w:t>أجر أعضا</w:t>
      </w:r>
      <w:r>
        <w:rPr>
          <w:rFonts w:hint="eastAsia"/>
          <w:szCs w:val="24"/>
          <w:rtl/>
        </w:rPr>
        <w:t>ء</w:t>
      </w:r>
      <w:r>
        <w:rPr>
          <w:szCs w:val="24"/>
          <w:rtl/>
        </w:rPr>
        <w:t xml:space="preserve"> أسرة غير </w:t>
      </w:r>
      <w:proofErr w:type="spellStart"/>
      <w:r>
        <w:rPr>
          <w:szCs w:val="24"/>
          <w:rtl/>
        </w:rPr>
        <w:t>مدفوعي</w:t>
      </w:r>
      <w:proofErr w:type="spellEnd"/>
      <w:r>
        <w:rPr>
          <w:szCs w:val="24"/>
          <w:rtl/>
        </w:rPr>
        <w:t xml:space="preserve"> الأجر ب</w:t>
      </w:r>
      <w:r>
        <w:rPr>
          <w:rFonts w:hint="cs"/>
          <w:szCs w:val="24"/>
          <w:rtl/>
        </w:rPr>
        <w:t>لغت</w:t>
      </w:r>
      <w:r>
        <w:rPr>
          <w:szCs w:val="24"/>
          <w:rtl/>
        </w:rPr>
        <w:t xml:space="preserve"> </w:t>
      </w:r>
      <w:proofErr w:type="spellStart"/>
      <w:r>
        <w:rPr>
          <w:rFonts w:hint="cs"/>
          <w:szCs w:val="24"/>
          <w:rtl/>
        </w:rPr>
        <w:t>4.1</w:t>
      </w:r>
      <w:r>
        <w:rPr>
          <w:szCs w:val="24"/>
          <w:rtl/>
        </w:rPr>
        <w:t>%</w:t>
      </w:r>
      <w:proofErr w:type="spellEnd"/>
      <w:r>
        <w:rPr>
          <w:rFonts w:hint="cs"/>
          <w:szCs w:val="24"/>
          <w:rtl/>
        </w:rPr>
        <w:t xml:space="preserve"> من إجمالي عدد </w:t>
      </w:r>
      <w:proofErr w:type="spellStart"/>
      <w:r>
        <w:rPr>
          <w:rFonts w:hint="cs"/>
          <w:szCs w:val="24"/>
          <w:rtl/>
        </w:rPr>
        <w:t>الأطفال؛</w:t>
      </w:r>
      <w:proofErr w:type="spellEnd"/>
      <w:r>
        <w:rPr>
          <w:rFonts w:hint="cs"/>
          <w:szCs w:val="24"/>
          <w:rtl/>
        </w:rPr>
        <w:t xml:space="preserve"> </w:t>
      </w:r>
      <w:proofErr w:type="spellStart"/>
      <w:r>
        <w:rPr>
          <w:rFonts w:hint="cs"/>
          <w:szCs w:val="24"/>
          <w:rtl/>
        </w:rPr>
        <w:t>5.8%</w:t>
      </w:r>
      <w:proofErr w:type="spellEnd"/>
      <w:r>
        <w:rPr>
          <w:rFonts w:hint="cs"/>
          <w:szCs w:val="24"/>
          <w:rtl/>
        </w:rPr>
        <w:t xml:space="preserve"> في الضفة الغربية </w:t>
      </w:r>
      <w:proofErr w:type="spellStart"/>
      <w:r>
        <w:rPr>
          <w:rFonts w:hint="cs"/>
          <w:szCs w:val="24"/>
          <w:rtl/>
        </w:rPr>
        <w:t>و1.5%</w:t>
      </w:r>
      <w:proofErr w:type="spellEnd"/>
      <w:r>
        <w:rPr>
          <w:rFonts w:hint="cs"/>
          <w:szCs w:val="24"/>
          <w:rtl/>
        </w:rPr>
        <w:t xml:space="preserve"> في قطاع غزة.</w:t>
      </w:r>
    </w:p>
    <w:p w:rsidR="007A6D81" w:rsidRDefault="007A6D81" w:rsidP="007A6D81">
      <w:pPr>
        <w:pStyle w:val="BodyText"/>
        <w:jc w:val="both"/>
        <w:rPr>
          <w:rFonts w:hint="cs"/>
          <w:sz w:val="16"/>
          <w:szCs w:val="16"/>
          <w:rtl/>
        </w:rPr>
      </w:pPr>
    </w:p>
    <w:p w:rsidR="00BD3009" w:rsidRDefault="00BD3009" w:rsidP="007A6D81">
      <w:pPr>
        <w:pStyle w:val="BodyText"/>
        <w:jc w:val="both"/>
        <w:rPr>
          <w:sz w:val="16"/>
          <w:szCs w:val="16"/>
          <w:rtl/>
        </w:rPr>
      </w:pPr>
    </w:p>
    <w:p w:rsidR="007A6D81" w:rsidRDefault="007A6D81" w:rsidP="00500216">
      <w:pPr>
        <w:jc w:val="center"/>
        <w:rPr>
          <w:rFonts w:cs="Simplified Arabic"/>
          <w:b/>
          <w:bCs/>
          <w:sz w:val="22"/>
          <w:szCs w:val="22"/>
          <w:rtl/>
        </w:rPr>
      </w:pPr>
      <w:r>
        <w:rPr>
          <w:rFonts w:cs="Simplified Arabic" w:hint="cs"/>
          <w:b/>
          <w:bCs/>
          <w:sz w:val="22"/>
          <w:szCs w:val="22"/>
          <w:rtl/>
        </w:rPr>
        <w:t>جدول (</w:t>
      </w:r>
      <w:r w:rsidR="00500216">
        <w:rPr>
          <w:rFonts w:cs="Simplified Arabic" w:hint="cs"/>
          <w:b/>
          <w:bCs/>
          <w:sz w:val="22"/>
          <w:szCs w:val="22"/>
          <w:rtl/>
        </w:rPr>
        <w:t>5</w:t>
      </w:r>
      <w:r>
        <w:rPr>
          <w:rFonts w:cs="Simplified Arabic" w:hint="cs"/>
          <w:b/>
          <w:bCs/>
          <w:sz w:val="22"/>
          <w:szCs w:val="22"/>
          <w:rtl/>
        </w:rPr>
        <w:t>-4</w:t>
      </w:r>
      <w:proofErr w:type="spellStart"/>
      <w:r>
        <w:rPr>
          <w:rFonts w:cs="Simplified Arabic" w:hint="cs"/>
          <w:b/>
          <w:bCs/>
          <w:sz w:val="22"/>
          <w:szCs w:val="22"/>
          <w:rtl/>
        </w:rPr>
        <w:t>):</w:t>
      </w:r>
      <w:proofErr w:type="spellEnd"/>
      <w:r>
        <w:rPr>
          <w:rFonts w:cs="Simplified Arabic" w:hint="cs"/>
          <w:b/>
          <w:bCs/>
          <w:sz w:val="22"/>
          <w:szCs w:val="22"/>
          <w:rtl/>
        </w:rPr>
        <w:t xml:space="preserve"> الت</w:t>
      </w:r>
      <w:r>
        <w:rPr>
          <w:rFonts w:cs="Simplified Arabic"/>
          <w:b/>
          <w:bCs/>
          <w:sz w:val="22"/>
          <w:szCs w:val="22"/>
          <w:rtl/>
        </w:rPr>
        <w:t>وز</w:t>
      </w:r>
      <w:r>
        <w:rPr>
          <w:rFonts w:cs="Simplified Arabic" w:hint="cs"/>
          <w:b/>
          <w:bCs/>
          <w:sz w:val="22"/>
          <w:szCs w:val="22"/>
          <w:rtl/>
        </w:rPr>
        <w:t>ي</w:t>
      </w:r>
      <w:r>
        <w:rPr>
          <w:rFonts w:cs="Simplified Arabic"/>
          <w:b/>
          <w:bCs/>
          <w:sz w:val="22"/>
          <w:szCs w:val="22"/>
          <w:rtl/>
        </w:rPr>
        <w:t xml:space="preserve">ع </w:t>
      </w:r>
      <w:r>
        <w:rPr>
          <w:rFonts w:cs="Simplified Arabic" w:hint="cs"/>
          <w:b/>
          <w:bCs/>
          <w:sz w:val="22"/>
          <w:szCs w:val="22"/>
          <w:rtl/>
        </w:rPr>
        <w:t>النسبي ل</w:t>
      </w:r>
      <w:r>
        <w:rPr>
          <w:rFonts w:cs="Simplified Arabic"/>
          <w:b/>
          <w:bCs/>
          <w:sz w:val="22"/>
          <w:szCs w:val="22"/>
          <w:rtl/>
        </w:rPr>
        <w:t>لأطفال</w:t>
      </w:r>
      <w:r>
        <w:rPr>
          <w:rFonts w:cs="Simplified Arabic" w:hint="cs"/>
          <w:b/>
          <w:bCs/>
          <w:sz w:val="22"/>
          <w:szCs w:val="22"/>
          <w:rtl/>
        </w:rPr>
        <w:t xml:space="preserve"> 10</w:t>
      </w:r>
      <w:r>
        <w:rPr>
          <w:rFonts w:cs="Simplified Arabic"/>
          <w:b/>
          <w:bCs/>
          <w:sz w:val="22"/>
          <w:szCs w:val="22"/>
        </w:rPr>
        <w:t>–</w:t>
      </w:r>
      <w:r>
        <w:rPr>
          <w:rFonts w:cs="Simplified Arabic"/>
          <w:b/>
          <w:bCs/>
          <w:sz w:val="22"/>
          <w:szCs w:val="22"/>
          <w:rtl/>
        </w:rPr>
        <w:t>17 سنة</w:t>
      </w:r>
      <w:r>
        <w:rPr>
          <w:rFonts w:cs="Simplified Arabic" w:hint="cs"/>
          <w:b/>
          <w:bCs/>
          <w:sz w:val="22"/>
          <w:szCs w:val="22"/>
          <w:rtl/>
        </w:rPr>
        <w:t xml:space="preserve"> حسب حالة العمل وبعض المتغيرات </w:t>
      </w:r>
      <w:proofErr w:type="spellStart"/>
      <w:r>
        <w:rPr>
          <w:rFonts w:cs="Simplified Arabic" w:hint="cs"/>
          <w:b/>
          <w:bCs/>
          <w:sz w:val="22"/>
          <w:szCs w:val="22"/>
          <w:rtl/>
        </w:rPr>
        <w:t>المختارة،</w:t>
      </w:r>
      <w:proofErr w:type="spellEnd"/>
      <w:r>
        <w:rPr>
          <w:rFonts w:cs="Simplified Arabic" w:hint="cs"/>
          <w:b/>
          <w:bCs/>
          <w:sz w:val="22"/>
          <w:szCs w:val="22"/>
          <w:rtl/>
        </w:rPr>
        <w:t xml:space="preserve"> 2012</w:t>
      </w:r>
    </w:p>
    <w:p w:rsidR="007A6D81" w:rsidRDefault="007A6D81" w:rsidP="007A6D81">
      <w:pPr>
        <w:pStyle w:val="BodyText"/>
        <w:bidi w:val="0"/>
        <w:jc w:val="center"/>
        <w:rPr>
          <w:b/>
          <w:bCs/>
          <w:sz w:val="10"/>
          <w:szCs w:val="10"/>
        </w:rPr>
      </w:pPr>
    </w:p>
    <w:tbl>
      <w:tblPr>
        <w:bidiVisual/>
        <w:tblW w:w="5000" w:type="pct"/>
        <w:jc w:val="center"/>
        <w:tblLook w:val="0000"/>
      </w:tblPr>
      <w:tblGrid>
        <w:gridCol w:w="2388"/>
        <w:gridCol w:w="2448"/>
        <w:gridCol w:w="2201"/>
        <w:gridCol w:w="2264"/>
      </w:tblGrid>
      <w:tr w:rsidR="007A6D81" w:rsidTr="00FF4016">
        <w:trPr>
          <w:cantSplit/>
          <w:trHeight w:hRule="exact" w:val="455"/>
          <w:jc w:val="center"/>
        </w:trPr>
        <w:tc>
          <w:tcPr>
            <w:tcW w:w="1284" w:type="pct"/>
            <w:tcBorders>
              <w:top w:val="single" w:sz="4" w:space="0" w:color="auto"/>
              <w:left w:val="single" w:sz="4" w:space="0" w:color="auto"/>
              <w:bottom w:val="single" w:sz="4" w:space="0" w:color="auto"/>
              <w:right w:val="single" w:sz="4" w:space="0" w:color="auto"/>
            </w:tcBorders>
            <w:vAlign w:val="center"/>
          </w:tcPr>
          <w:p w:rsidR="007A6D81" w:rsidRDefault="007A6D81" w:rsidP="00C75333">
            <w:pPr>
              <w:jc w:val="lowKashida"/>
              <w:rPr>
                <w:rFonts w:ascii="Arial" w:hAnsi="Arial" w:cs="Simplified Arabic"/>
                <w:b/>
                <w:bCs/>
                <w:sz w:val="18"/>
                <w:szCs w:val="18"/>
                <w:rtl/>
              </w:rPr>
            </w:pPr>
            <w:r>
              <w:rPr>
                <w:rFonts w:ascii="Arial" w:hAnsi="Arial" w:cs="Simplified Arabic" w:hint="cs"/>
                <w:b/>
                <w:bCs/>
                <w:sz w:val="18"/>
                <w:szCs w:val="18"/>
                <w:rtl/>
              </w:rPr>
              <w:t xml:space="preserve">المنطقة </w:t>
            </w:r>
            <w:r>
              <w:rPr>
                <w:rFonts w:ascii="Arial" w:hAnsi="Arial" w:cs="Simplified Arabic"/>
                <w:b/>
                <w:bCs/>
                <w:sz w:val="18"/>
                <w:szCs w:val="18"/>
                <w:rtl/>
              </w:rPr>
              <w:t>والجنس</w:t>
            </w:r>
            <w:r>
              <w:rPr>
                <w:rFonts w:ascii="Arial" w:hAnsi="Arial" w:cs="Simplified Arabic" w:hint="cs"/>
                <w:b/>
                <w:bCs/>
                <w:sz w:val="18"/>
                <w:szCs w:val="18"/>
                <w:rtl/>
              </w:rPr>
              <w:t xml:space="preserve"> والعمر</w:t>
            </w:r>
          </w:p>
        </w:tc>
        <w:tc>
          <w:tcPr>
            <w:tcW w:w="1316" w:type="pct"/>
            <w:tcBorders>
              <w:top w:val="single" w:sz="4" w:space="0" w:color="auto"/>
              <w:left w:val="single" w:sz="4" w:space="0" w:color="auto"/>
              <w:bottom w:val="single" w:sz="4" w:space="0" w:color="auto"/>
              <w:right w:val="single" w:sz="4" w:space="0" w:color="auto"/>
            </w:tcBorders>
            <w:vAlign w:val="center"/>
          </w:tcPr>
          <w:p w:rsidR="007A6D81" w:rsidRDefault="007A6D81" w:rsidP="00C75333">
            <w:pPr>
              <w:jc w:val="center"/>
              <w:rPr>
                <w:rFonts w:ascii="Arial" w:hAnsi="Arial" w:cs="Simplified Arabic"/>
                <w:b/>
                <w:bCs/>
                <w:sz w:val="18"/>
                <w:szCs w:val="18"/>
              </w:rPr>
            </w:pPr>
            <w:r>
              <w:rPr>
                <w:rFonts w:ascii="Arial" w:hAnsi="Arial" w:cs="Simplified Arabic"/>
                <w:b/>
                <w:bCs/>
                <w:sz w:val="18"/>
                <w:szCs w:val="18"/>
                <w:rtl/>
              </w:rPr>
              <w:t>يعمل</w:t>
            </w:r>
          </w:p>
        </w:tc>
        <w:tc>
          <w:tcPr>
            <w:tcW w:w="1183" w:type="pct"/>
            <w:tcBorders>
              <w:top w:val="single" w:sz="4" w:space="0" w:color="auto"/>
              <w:left w:val="single" w:sz="4" w:space="0" w:color="auto"/>
              <w:bottom w:val="single" w:sz="4" w:space="0" w:color="auto"/>
              <w:right w:val="single" w:sz="4" w:space="0" w:color="auto"/>
            </w:tcBorders>
            <w:vAlign w:val="center"/>
          </w:tcPr>
          <w:p w:rsidR="007A6D81" w:rsidRDefault="007A6D81" w:rsidP="00C75333">
            <w:pPr>
              <w:jc w:val="center"/>
              <w:rPr>
                <w:rFonts w:ascii="Arial" w:hAnsi="Arial" w:cs="Simplified Arabic"/>
                <w:b/>
                <w:bCs/>
                <w:sz w:val="18"/>
                <w:szCs w:val="18"/>
              </w:rPr>
            </w:pPr>
            <w:r>
              <w:rPr>
                <w:rFonts w:ascii="Arial" w:hAnsi="Arial" w:cs="Simplified Arabic" w:hint="cs"/>
                <w:b/>
                <w:bCs/>
                <w:sz w:val="18"/>
                <w:szCs w:val="18"/>
                <w:rtl/>
              </w:rPr>
              <w:t xml:space="preserve">لا </w:t>
            </w:r>
            <w:r>
              <w:rPr>
                <w:rFonts w:ascii="Arial" w:hAnsi="Arial" w:cs="Simplified Arabic"/>
                <w:b/>
                <w:bCs/>
                <w:sz w:val="18"/>
                <w:szCs w:val="18"/>
                <w:rtl/>
              </w:rPr>
              <w:t>يعمل</w:t>
            </w:r>
          </w:p>
        </w:tc>
        <w:tc>
          <w:tcPr>
            <w:tcW w:w="1217" w:type="pct"/>
            <w:tcBorders>
              <w:top w:val="single" w:sz="4" w:space="0" w:color="auto"/>
              <w:left w:val="single" w:sz="4" w:space="0" w:color="auto"/>
              <w:bottom w:val="single" w:sz="4" w:space="0" w:color="auto"/>
              <w:right w:val="single" w:sz="4" w:space="0" w:color="auto"/>
            </w:tcBorders>
            <w:vAlign w:val="center"/>
          </w:tcPr>
          <w:p w:rsidR="007A6D81" w:rsidRDefault="007A6D81" w:rsidP="00C75333">
            <w:pPr>
              <w:jc w:val="center"/>
              <w:rPr>
                <w:rFonts w:ascii="Arial" w:hAnsi="Arial" w:cs="Simplified Arabic"/>
                <w:b/>
                <w:bCs/>
                <w:sz w:val="18"/>
                <w:szCs w:val="18"/>
              </w:rPr>
            </w:pPr>
            <w:r>
              <w:rPr>
                <w:rFonts w:ascii="Arial" w:hAnsi="Arial" w:cs="Simplified Arabic" w:hint="cs"/>
                <w:b/>
                <w:bCs/>
                <w:sz w:val="18"/>
                <w:szCs w:val="18"/>
                <w:rtl/>
              </w:rPr>
              <w:t>المجموع</w:t>
            </w:r>
          </w:p>
        </w:tc>
      </w:tr>
      <w:tr w:rsidR="007A6D81" w:rsidTr="00C75333">
        <w:trPr>
          <w:cantSplit/>
          <w:trHeight w:hRule="exact" w:val="348"/>
          <w:jc w:val="center"/>
        </w:trPr>
        <w:tc>
          <w:tcPr>
            <w:tcW w:w="1284" w:type="pct"/>
            <w:tcBorders>
              <w:top w:val="single" w:sz="4" w:space="0" w:color="auto"/>
              <w:left w:val="single" w:sz="4" w:space="0" w:color="auto"/>
              <w:right w:val="single" w:sz="4" w:space="0" w:color="auto"/>
            </w:tcBorders>
            <w:vAlign w:val="center"/>
          </w:tcPr>
          <w:p w:rsidR="007A6D81" w:rsidRDefault="007A6D81" w:rsidP="00C75333">
            <w:pPr>
              <w:jc w:val="lowKashida"/>
              <w:rPr>
                <w:rFonts w:ascii="Arial" w:hAnsi="Arial" w:cs="Simplified Arabic"/>
                <w:b/>
                <w:bCs/>
                <w:sz w:val="18"/>
                <w:szCs w:val="18"/>
              </w:rPr>
            </w:pPr>
            <w:r>
              <w:rPr>
                <w:rFonts w:ascii="Arial" w:hAnsi="Arial" w:cs="Simplified Arabic"/>
                <w:b/>
                <w:bCs/>
                <w:sz w:val="18"/>
                <w:szCs w:val="18"/>
                <w:rtl/>
              </w:rPr>
              <w:t>فلسطين</w:t>
            </w:r>
          </w:p>
        </w:tc>
        <w:tc>
          <w:tcPr>
            <w:tcW w:w="1316" w:type="pct"/>
            <w:tcBorders>
              <w:top w:val="single" w:sz="4" w:space="0" w:color="auto"/>
              <w:left w:val="single" w:sz="4" w:space="0" w:color="auto"/>
            </w:tcBorders>
            <w:vAlign w:val="center"/>
          </w:tcPr>
          <w:p w:rsidR="007A6D81" w:rsidRDefault="007A6D81" w:rsidP="00C75333">
            <w:pPr>
              <w:ind w:firstLine="627"/>
              <w:jc w:val="lowKashida"/>
              <w:rPr>
                <w:rFonts w:ascii="Arial" w:hAnsi="Arial" w:cs="Arial"/>
                <w:b/>
                <w:bCs/>
                <w:sz w:val="18"/>
                <w:szCs w:val="18"/>
              </w:rPr>
            </w:pPr>
            <w:r>
              <w:rPr>
                <w:rFonts w:ascii="Arial" w:hAnsi="Arial" w:cs="Arial" w:hint="cs"/>
                <w:b/>
                <w:bCs/>
                <w:sz w:val="18"/>
                <w:szCs w:val="18"/>
                <w:rtl/>
              </w:rPr>
              <w:t>4.1</w:t>
            </w:r>
          </w:p>
        </w:tc>
        <w:tc>
          <w:tcPr>
            <w:tcW w:w="1183" w:type="pct"/>
            <w:tcBorders>
              <w:top w:val="single" w:sz="4" w:space="0" w:color="auto"/>
            </w:tcBorders>
            <w:vAlign w:val="center"/>
          </w:tcPr>
          <w:p w:rsidR="007A6D81" w:rsidRDefault="007A6D81" w:rsidP="00C75333">
            <w:pPr>
              <w:ind w:firstLine="627"/>
              <w:jc w:val="lowKashida"/>
              <w:rPr>
                <w:rFonts w:ascii="Arial" w:hAnsi="Arial" w:cs="Arial"/>
                <w:b/>
                <w:bCs/>
                <w:sz w:val="18"/>
                <w:szCs w:val="18"/>
              </w:rPr>
            </w:pPr>
            <w:r>
              <w:rPr>
                <w:rFonts w:ascii="Arial" w:hAnsi="Arial" w:cs="Arial" w:hint="cs"/>
                <w:b/>
                <w:bCs/>
                <w:sz w:val="18"/>
                <w:szCs w:val="18"/>
                <w:rtl/>
              </w:rPr>
              <w:t>95.9</w:t>
            </w:r>
          </w:p>
        </w:tc>
        <w:tc>
          <w:tcPr>
            <w:tcW w:w="1217" w:type="pct"/>
            <w:tcBorders>
              <w:top w:val="single" w:sz="4" w:space="0" w:color="auto"/>
              <w:right w:val="single" w:sz="4" w:space="0" w:color="auto"/>
            </w:tcBorders>
            <w:vAlign w:val="center"/>
          </w:tcPr>
          <w:p w:rsidR="007A6D81" w:rsidRDefault="007A6D81" w:rsidP="00C75333">
            <w:pPr>
              <w:ind w:firstLine="627"/>
              <w:jc w:val="lowKashida"/>
              <w:rPr>
                <w:rFonts w:ascii="Arial" w:hAnsi="Arial" w:cs="Arial"/>
                <w:b/>
                <w:bCs/>
                <w:sz w:val="18"/>
                <w:szCs w:val="18"/>
              </w:rPr>
            </w:pPr>
            <w:r>
              <w:rPr>
                <w:rFonts w:ascii="Arial" w:hAnsi="Arial" w:cs="Arial" w:hint="cs"/>
                <w:b/>
                <w:bCs/>
                <w:sz w:val="18"/>
                <w:szCs w:val="18"/>
                <w:rtl/>
              </w:rPr>
              <w:t>100</w:t>
            </w:r>
          </w:p>
        </w:tc>
      </w:tr>
      <w:tr w:rsidR="007A6D81" w:rsidTr="00C75333">
        <w:trPr>
          <w:cantSplit/>
          <w:trHeight w:hRule="exact" w:val="397"/>
          <w:jc w:val="center"/>
        </w:trPr>
        <w:tc>
          <w:tcPr>
            <w:tcW w:w="1284" w:type="pct"/>
            <w:tcBorders>
              <w:left w:val="single" w:sz="4" w:space="0" w:color="auto"/>
              <w:right w:val="single" w:sz="4" w:space="0" w:color="auto"/>
            </w:tcBorders>
            <w:vAlign w:val="center"/>
          </w:tcPr>
          <w:p w:rsidR="007A6D81" w:rsidRDefault="007A6D81" w:rsidP="00C75333">
            <w:pPr>
              <w:jc w:val="lowKashida"/>
              <w:rPr>
                <w:rFonts w:ascii="Arial" w:hAnsi="Arial" w:cs="Simplified Arabic"/>
                <w:sz w:val="18"/>
                <w:szCs w:val="18"/>
                <w:rtl/>
              </w:rPr>
            </w:pPr>
            <w:r>
              <w:rPr>
                <w:rFonts w:ascii="Arial" w:hAnsi="Arial" w:cs="Simplified Arabic" w:hint="cs"/>
                <w:sz w:val="18"/>
                <w:szCs w:val="18"/>
                <w:rtl/>
              </w:rPr>
              <w:t>الضفة الغربية</w:t>
            </w:r>
          </w:p>
        </w:tc>
        <w:tc>
          <w:tcPr>
            <w:tcW w:w="1316" w:type="pct"/>
            <w:tcBorders>
              <w:left w:val="single" w:sz="4" w:space="0" w:color="auto"/>
            </w:tcBorders>
            <w:vAlign w:val="center"/>
          </w:tcPr>
          <w:p w:rsidR="007A6D81" w:rsidRDefault="007A6D81" w:rsidP="00C75333">
            <w:pPr>
              <w:ind w:firstLine="627"/>
              <w:jc w:val="lowKashida"/>
              <w:rPr>
                <w:rFonts w:ascii="Arial" w:hAnsi="Arial" w:cs="Arial"/>
                <w:sz w:val="18"/>
                <w:szCs w:val="18"/>
                <w:rtl/>
                <w:lang w:val="ar-SA"/>
              </w:rPr>
            </w:pPr>
            <w:r>
              <w:rPr>
                <w:rFonts w:ascii="Arial" w:hAnsi="Arial" w:cs="Arial" w:hint="cs"/>
                <w:sz w:val="18"/>
                <w:szCs w:val="18"/>
                <w:rtl/>
                <w:lang w:val="ar-SA"/>
              </w:rPr>
              <w:t>5.8</w:t>
            </w:r>
          </w:p>
        </w:tc>
        <w:tc>
          <w:tcPr>
            <w:tcW w:w="1183" w:type="pct"/>
            <w:vAlign w:val="center"/>
          </w:tcPr>
          <w:p w:rsidR="007A6D81" w:rsidRDefault="007A6D81" w:rsidP="00C75333">
            <w:pPr>
              <w:pStyle w:val="Heading3"/>
              <w:ind w:firstLine="627"/>
              <w:jc w:val="both"/>
              <w:rPr>
                <w:rFonts w:ascii="Arial" w:hAnsi="Arial" w:cs="Arial"/>
                <w:b w:val="0"/>
                <w:bCs w:val="0"/>
                <w:sz w:val="18"/>
                <w:szCs w:val="18"/>
              </w:rPr>
            </w:pPr>
            <w:r>
              <w:rPr>
                <w:rFonts w:ascii="Arial" w:hAnsi="Arial" w:cs="Arial" w:hint="cs"/>
                <w:b w:val="0"/>
                <w:bCs w:val="0"/>
                <w:sz w:val="18"/>
                <w:szCs w:val="18"/>
                <w:rtl/>
              </w:rPr>
              <w:t>94.2</w:t>
            </w:r>
          </w:p>
        </w:tc>
        <w:tc>
          <w:tcPr>
            <w:tcW w:w="1217" w:type="pct"/>
            <w:tcBorders>
              <w:right w:val="single" w:sz="4" w:space="0" w:color="auto"/>
            </w:tcBorders>
            <w:vAlign w:val="center"/>
          </w:tcPr>
          <w:p w:rsidR="007A6D81" w:rsidRDefault="007A6D81" w:rsidP="00C75333">
            <w:pPr>
              <w:ind w:firstLine="627"/>
              <w:jc w:val="lowKashida"/>
              <w:rPr>
                <w:rFonts w:ascii="Arial" w:hAnsi="Arial" w:cs="Arial"/>
                <w:sz w:val="18"/>
                <w:szCs w:val="18"/>
              </w:rPr>
            </w:pPr>
            <w:r>
              <w:rPr>
                <w:rFonts w:ascii="Arial" w:hAnsi="Arial" w:cs="Arial" w:hint="cs"/>
                <w:sz w:val="18"/>
                <w:szCs w:val="18"/>
                <w:rtl/>
              </w:rPr>
              <w:t>100</w:t>
            </w:r>
          </w:p>
        </w:tc>
      </w:tr>
      <w:tr w:rsidR="007A6D81" w:rsidTr="00FF4016">
        <w:trPr>
          <w:cantSplit/>
          <w:trHeight w:hRule="exact" w:val="310"/>
          <w:jc w:val="center"/>
        </w:trPr>
        <w:tc>
          <w:tcPr>
            <w:tcW w:w="1284" w:type="pct"/>
            <w:tcBorders>
              <w:left w:val="single" w:sz="4" w:space="0" w:color="auto"/>
              <w:bottom w:val="single" w:sz="4" w:space="0" w:color="auto"/>
              <w:right w:val="single" w:sz="4" w:space="0" w:color="auto"/>
            </w:tcBorders>
            <w:vAlign w:val="center"/>
          </w:tcPr>
          <w:p w:rsidR="007A6D81" w:rsidRDefault="007A6D81" w:rsidP="00C75333">
            <w:pPr>
              <w:jc w:val="lowKashida"/>
              <w:rPr>
                <w:rFonts w:ascii="Arial" w:hAnsi="Arial" w:cs="Simplified Arabic"/>
                <w:sz w:val="18"/>
                <w:szCs w:val="18"/>
                <w:rtl/>
              </w:rPr>
            </w:pPr>
            <w:r>
              <w:rPr>
                <w:rFonts w:ascii="Arial" w:hAnsi="Arial" w:cs="Simplified Arabic" w:hint="cs"/>
                <w:sz w:val="18"/>
                <w:szCs w:val="18"/>
                <w:rtl/>
              </w:rPr>
              <w:t>قطاع غزة</w:t>
            </w:r>
          </w:p>
        </w:tc>
        <w:tc>
          <w:tcPr>
            <w:tcW w:w="1316" w:type="pct"/>
            <w:tcBorders>
              <w:left w:val="single" w:sz="4" w:space="0" w:color="auto"/>
              <w:bottom w:val="single" w:sz="4" w:space="0" w:color="auto"/>
            </w:tcBorders>
            <w:vAlign w:val="center"/>
          </w:tcPr>
          <w:p w:rsidR="007A6D81" w:rsidRDefault="007A6D81" w:rsidP="00C75333">
            <w:pPr>
              <w:ind w:firstLine="627"/>
              <w:jc w:val="lowKashida"/>
              <w:rPr>
                <w:rFonts w:ascii="Arial" w:hAnsi="Arial" w:cs="Arial"/>
                <w:sz w:val="18"/>
                <w:szCs w:val="18"/>
              </w:rPr>
            </w:pPr>
            <w:r>
              <w:rPr>
                <w:rFonts w:ascii="Arial" w:hAnsi="Arial" w:cs="Arial" w:hint="cs"/>
                <w:sz w:val="18"/>
                <w:szCs w:val="18"/>
                <w:rtl/>
              </w:rPr>
              <w:t>1.5</w:t>
            </w:r>
          </w:p>
        </w:tc>
        <w:tc>
          <w:tcPr>
            <w:tcW w:w="1183" w:type="pct"/>
            <w:tcBorders>
              <w:bottom w:val="single" w:sz="4" w:space="0" w:color="auto"/>
            </w:tcBorders>
            <w:vAlign w:val="center"/>
          </w:tcPr>
          <w:p w:rsidR="007A6D81" w:rsidRDefault="007A6D81" w:rsidP="00C75333">
            <w:pPr>
              <w:ind w:firstLine="627"/>
              <w:jc w:val="lowKashida"/>
              <w:rPr>
                <w:rFonts w:ascii="Arial" w:hAnsi="Arial" w:cs="Arial"/>
                <w:sz w:val="18"/>
                <w:szCs w:val="18"/>
              </w:rPr>
            </w:pPr>
            <w:r>
              <w:rPr>
                <w:rFonts w:ascii="Arial" w:hAnsi="Arial" w:cs="Arial" w:hint="cs"/>
                <w:sz w:val="18"/>
                <w:szCs w:val="18"/>
                <w:rtl/>
              </w:rPr>
              <w:t>98.5</w:t>
            </w:r>
          </w:p>
        </w:tc>
        <w:tc>
          <w:tcPr>
            <w:tcW w:w="1217" w:type="pct"/>
            <w:tcBorders>
              <w:bottom w:val="single" w:sz="4" w:space="0" w:color="auto"/>
              <w:right w:val="single" w:sz="4" w:space="0" w:color="auto"/>
            </w:tcBorders>
            <w:vAlign w:val="center"/>
          </w:tcPr>
          <w:p w:rsidR="007A6D81" w:rsidRDefault="007A6D81" w:rsidP="00C75333">
            <w:pPr>
              <w:ind w:firstLine="627"/>
              <w:jc w:val="lowKashida"/>
              <w:rPr>
                <w:rFonts w:ascii="Arial" w:hAnsi="Arial" w:cs="Arial"/>
                <w:sz w:val="18"/>
                <w:szCs w:val="18"/>
              </w:rPr>
            </w:pPr>
            <w:r>
              <w:rPr>
                <w:rFonts w:ascii="Arial" w:hAnsi="Arial" w:cs="Arial" w:hint="cs"/>
                <w:sz w:val="18"/>
                <w:szCs w:val="18"/>
                <w:rtl/>
              </w:rPr>
              <w:t>100</w:t>
            </w:r>
          </w:p>
        </w:tc>
      </w:tr>
      <w:tr w:rsidR="007A6D81" w:rsidTr="00FF4016">
        <w:trPr>
          <w:cantSplit/>
          <w:trHeight w:hRule="exact" w:val="275"/>
          <w:jc w:val="center"/>
        </w:trPr>
        <w:tc>
          <w:tcPr>
            <w:tcW w:w="1284" w:type="pct"/>
            <w:tcBorders>
              <w:top w:val="single" w:sz="4" w:space="0" w:color="auto"/>
              <w:left w:val="single" w:sz="4" w:space="0" w:color="auto"/>
              <w:right w:val="single" w:sz="4" w:space="0" w:color="auto"/>
            </w:tcBorders>
            <w:vAlign w:val="center"/>
          </w:tcPr>
          <w:p w:rsidR="007A6D81" w:rsidRDefault="007A6D81" w:rsidP="00C75333">
            <w:pPr>
              <w:jc w:val="lowKashida"/>
              <w:rPr>
                <w:rFonts w:ascii="Arial" w:hAnsi="Arial" w:cs="Simplified Arabic"/>
                <w:b/>
                <w:bCs/>
                <w:sz w:val="18"/>
                <w:szCs w:val="18"/>
                <w:rtl/>
              </w:rPr>
            </w:pPr>
            <w:r>
              <w:rPr>
                <w:rFonts w:ascii="Arial" w:hAnsi="Arial" w:cs="Simplified Arabic" w:hint="cs"/>
                <w:b/>
                <w:bCs/>
                <w:sz w:val="18"/>
                <w:szCs w:val="18"/>
                <w:rtl/>
              </w:rPr>
              <w:t>الجنس</w:t>
            </w:r>
          </w:p>
        </w:tc>
        <w:tc>
          <w:tcPr>
            <w:tcW w:w="1316" w:type="pct"/>
            <w:tcBorders>
              <w:top w:val="single" w:sz="4" w:space="0" w:color="auto"/>
              <w:left w:val="single" w:sz="4" w:space="0" w:color="auto"/>
            </w:tcBorders>
            <w:vAlign w:val="center"/>
          </w:tcPr>
          <w:p w:rsidR="007A6D81" w:rsidRDefault="007A6D81" w:rsidP="00C75333">
            <w:pPr>
              <w:ind w:firstLine="627"/>
              <w:jc w:val="lowKashida"/>
              <w:rPr>
                <w:rFonts w:cs="Times New Roman"/>
                <w:sz w:val="22"/>
                <w:szCs w:val="22"/>
                <w:rtl/>
              </w:rPr>
            </w:pPr>
          </w:p>
        </w:tc>
        <w:tc>
          <w:tcPr>
            <w:tcW w:w="1183" w:type="pct"/>
            <w:tcBorders>
              <w:top w:val="single" w:sz="4" w:space="0" w:color="auto"/>
            </w:tcBorders>
            <w:vAlign w:val="center"/>
          </w:tcPr>
          <w:p w:rsidR="007A6D81" w:rsidRDefault="007A6D81" w:rsidP="00C75333">
            <w:pPr>
              <w:ind w:firstLine="627"/>
              <w:jc w:val="lowKashida"/>
              <w:rPr>
                <w:rFonts w:cs="Times New Roman"/>
                <w:sz w:val="22"/>
                <w:szCs w:val="22"/>
                <w:rtl/>
              </w:rPr>
            </w:pPr>
          </w:p>
        </w:tc>
        <w:tc>
          <w:tcPr>
            <w:tcW w:w="1217" w:type="pct"/>
            <w:tcBorders>
              <w:top w:val="single" w:sz="4" w:space="0" w:color="auto"/>
              <w:right w:val="single" w:sz="4" w:space="0" w:color="auto"/>
            </w:tcBorders>
            <w:vAlign w:val="center"/>
          </w:tcPr>
          <w:p w:rsidR="007A6D81" w:rsidRDefault="007A6D81" w:rsidP="00C75333">
            <w:pPr>
              <w:ind w:firstLine="627"/>
              <w:jc w:val="lowKashida"/>
              <w:rPr>
                <w:rFonts w:cs="Times New Roman"/>
                <w:sz w:val="22"/>
                <w:szCs w:val="22"/>
                <w:rtl/>
              </w:rPr>
            </w:pPr>
          </w:p>
        </w:tc>
      </w:tr>
      <w:tr w:rsidR="007A6D81" w:rsidTr="00C75333">
        <w:trPr>
          <w:cantSplit/>
          <w:trHeight w:hRule="exact" w:val="397"/>
          <w:jc w:val="center"/>
        </w:trPr>
        <w:tc>
          <w:tcPr>
            <w:tcW w:w="1284" w:type="pct"/>
            <w:tcBorders>
              <w:left w:val="single" w:sz="4" w:space="0" w:color="auto"/>
              <w:right w:val="single" w:sz="4" w:space="0" w:color="auto"/>
            </w:tcBorders>
            <w:vAlign w:val="center"/>
          </w:tcPr>
          <w:p w:rsidR="007A6D81" w:rsidRDefault="007A6D81" w:rsidP="00C75333">
            <w:pPr>
              <w:jc w:val="lowKashida"/>
              <w:rPr>
                <w:rFonts w:ascii="Arial" w:hAnsi="Arial" w:cs="Simplified Arabic"/>
                <w:sz w:val="18"/>
                <w:szCs w:val="18"/>
              </w:rPr>
            </w:pPr>
            <w:r>
              <w:rPr>
                <w:rFonts w:ascii="Arial" w:hAnsi="Arial" w:cs="Simplified Arabic"/>
                <w:sz w:val="18"/>
                <w:szCs w:val="18"/>
                <w:rtl/>
              </w:rPr>
              <w:t>ذكور</w:t>
            </w:r>
          </w:p>
        </w:tc>
        <w:tc>
          <w:tcPr>
            <w:tcW w:w="1316" w:type="pct"/>
            <w:tcBorders>
              <w:left w:val="single" w:sz="4" w:space="0" w:color="auto"/>
            </w:tcBorders>
            <w:vAlign w:val="center"/>
          </w:tcPr>
          <w:p w:rsidR="007A6D81" w:rsidRDefault="007A6D81" w:rsidP="00C75333">
            <w:pPr>
              <w:ind w:firstLine="627"/>
              <w:jc w:val="lowKashida"/>
              <w:rPr>
                <w:rFonts w:ascii="Arial" w:hAnsi="Arial" w:cs="Arial"/>
                <w:sz w:val="18"/>
                <w:szCs w:val="18"/>
                <w:rtl/>
              </w:rPr>
            </w:pPr>
            <w:r>
              <w:rPr>
                <w:rFonts w:ascii="Arial" w:hAnsi="Arial" w:cs="Arial" w:hint="cs"/>
                <w:sz w:val="18"/>
                <w:szCs w:val="18"/>
                <w:rtl/>
              </w:rPr>
              <w:t>7.5</w:t>
            </w:r>
          </w:p>
        </w:tc>
        <w:tc>
          <w:tcPr>
            <w:tcW w:w="1183" w:type="pct"/>
            <w:vAlign w:val="center"/>
          </w:tcPr>
          <w:p w:rsidR="007A6D81" w:rsidRDefault="007A6D81" w:rsidP="00C75333">
            <w:pPr>
              <w:ind w:firstLine="627"/>
              <w:jc w:val="lowKashida"/>
              <w:rPr>
                <w:rFonts w:ascii="Arial" w:hAnsi="Arial" w:cs="Arial"/>
                <w:sz w:val="18"/>
                <w:szCs w:val="18"/>
              </w:rPr>
            </w:pPr>
            <w:r>
              <w:rPr>
                <w:rFonts w:ascii="Arial" w:hAnsi="Arial" w:cs="Arial" w:hint="cs"/>
                <w:sz w:val="18"/>
                <w:szCs w:val="18"/>
                <w:rtl/>
              </w:rPr>
              <w:t>92.5</w:t>
            </w:r>
          </w:p>
        </w:tc>
        <w:tc>
          <w:tcPr>
            <w:tcW w:w="1217" w:type="pct"/>
            <w:tcBorders>
              <w:right w:val="single" w:sz="4" w:space="0" w:color="auto"/>
            </w:tcBorders>
            <w:vAlign w:val="center"/>
          </w:tcPr>
          <w:p w:rsidR="007A6D81" w:rsidRDefault="007A6D81" w:rsidP="00C75333">
            <w:pPr>
              <w:ind w:firstLine="627"/>
              <w:jc w:val="lowKashida"/>
              <w:rPr>
                <w:rFonts w:ascii="Arial" w:hAnsi="Arial" w:cs="Arial"/>
                <w:sz w:val="18"/>
                <w:szCs w:val="18"/>
              </w:rPr>
            </w:pPr>
            <w:r>
              <w:rPr>
                <w:rFonts w:ascii="Arial" w:hAnsi="Arial" w:cs="Arial" w:hint="cs"/>
                <w:sz w:val="18"/>
                <w:szCs w:val="18"/>
                <w:rtl/>
              </w:rPr>
              <w:t>100</w:t>
            </w:r>
          </w:p>
        </w:tc>
      </w:tr>
      <w:tr w:rsidR="007A6D81" w:rsidTr="00C75333">
        <w:trPr>
          <w:cantSplit/>
          <w:trHeight w:hRule="exact" w:val="397"/>
          <w:jc w:val="center"/>
        </w:trPr>
        <w:tc>
          <w:tcPr>
            <w:tcW w:w="1284" w:type="pct"/>
            <w:tcBorders>
              <w:left w:val="single" w:sz="4" w:space="0" w:color="auto"/>
              <w:bottom w:val="single" w:sz="4" w:space="0" w:color="auto"/>
              <w:right w:val="single" w:sz="4" w:space="0" w:color="auto"/>
            </w:tcBorders>
            <w:vAlign w:val="center"/>
          </w:tcPr>
          <w:p w:rsidR="007A6D81" w:rsidRDefault="007A6D81" w:rsidP="00C75333">
            <w:pPr>
              <w:jc w:val="lowKashida"/>
              <w:rPr>
                <w:rFonts w:ascii="Arial" w:hAnsi="Arial" w:cs="Simplified Arabic"/>
                <w:sz w:val="18"/>
                <w:szCs w:val="18"/>
              </w:rPr>
            </w:pPr>
            <w:r>
              <w:rPr>
                <w:rFonts w:ascii="Arial" w:hAnsi="Arial" w:cs="Simplified Arabic"/>
                <w:sz w:val="18"/>
                <w:szCs w:val="18"/>
                <w:rtl/>
              </w:rPr>
              <w:t>إناث</w:t>
            </w:r>
          </w:p>
        </w:tc>
        <w:tc>
          <w:tcPr>
            <w:tcW w:w="1316" w:type="pct"/>
            <w:tcBorders>
              <w:left w:val="single" w:sz="4" w:space="0" w:color="auto"/>
              <w:bottom w:val="single" w:sz="4" w:space="0" w:color="auto"/>
            </w:tcBorders>
            <w:vAlign w:val="center"/>
          </w:tcPr>
          <w:p w:rsidR="007A6D81" w:rsidRDefault="007A6D81" w:rsidP="00C75333">
            <w:pPr>
              <w:ind w:firstLine="627"/>
              <w:jc w:val="lowKashida"/>
              <w:rPr>
                <w:rFonts w:ascii="Arial" w:hAnsi="Arial" w:cs="Arial"/>
                <w:sz w:val="18"/>
                <w:szCs w:val="18"/>
              </w:rPr>
            </w:pPr>
            <w:r>
              <w:rPr>
                <w:rFonts w:ascii="Arial" w:hAnsi="Arial" w:cs="Arial" w:hint="cs"/>
                <w:sz w:val="18"/>
                <w:szCs w:val="18"/>
                <w:rtl/>
              </w:rPr>
              <w:t>0.6</w:t>
            </w:r>
          </w:p>
        </w:tc>
        <w:tc>
          <w:tcPr>
            <w:tcW w:w="1183" w:type="pct"/>
            <w:tcBorders>
              <w:bottom w:val="single" w:sz="4" w:space="0" w:color="auto"/>
            </w:tcBorders>
            <w:vAlign w:val="center"/>
          </w:tcPr>
          <w:p w:rsidR="007A6D81" w:rsidRDefault="007A6D81" w:rsidP="00C75333">
            <w:pPr>
              <w:ind w:firstLine="627"/>
              <w:jc w:val="lowKashida"/>
              <w:rPr>
                <w:rFonts w:ascii="Arial" w:hAnsi="Arial" w:cs="Arial"/>
                <w:sz w:val="18"/>
                <w:szCs w:val="18"/>
              </w:rPr>
            </w:pPr>
            <w:r>
              <w:rPr>
                <w:rFonts w:ascii="Arial" w:hAnsi="Arial" w:cs="Arial" w:hint="cs"/>
                <w:sz w:val="18"/>
                <w:szCs w:val="18"/>
                <w:rtl/>
              </w:rPr>
              <w:t>99.4</w:t>
            </w:r>
          </w:p>
        </w:tc>
        <w:tc>
          <w:tcPr>
            <w:tcW w:w="1217" w:type="pct"/>
            <w:tcBorders>
              <w:bottom w:val="single" w:sz="4" w:space="0" w:color="auto"/>
              <w:right w:val="single" w:sz="4" w:space="0" w:color="auto"/>
            </w:tcBorders>
            <w:vAlign w:val="center"/>
          </w:tcPr>
          <w:p w:rsidR="007A6D81" w:rsidRDefault="007A6D81" w:rsidP="00C75333">
            <w:pPr>
              <w:ind w:firstLine="627"/>
              <w:jc w:val="lowKashida"/>
              <w:rPr>
                <w:rFonts w:ascii="Arial" w:hAnsi="Arial" w:cs="Arial"/>
                <w:sz w:val="18"/>
                <w:szCs w:val="18"/>
              </w:rPr>
            </w:pPr>
            <w:r>
              <w:rPr>
                <w:rFonts w:ascii="Arial" w:hAnsi="Arial" w:cs="Arial" w:hint="cs"/>
                <w:sz w:val="18"/>
                <w:szCs w:val="18"/>
                <w:rtl/>
              </w:rPr>
              <w:t>100</w:t>
            </w:r>
          </w:p>
        </w:tc>
      </w:tr>
      <w:tr w:rsidR="007A6D81" w:rsidTr="00FF4016">
        <w:trPr>
          <w:cantSplit/>
          <w:trHeight w:hRule="exact" w:val="284"/>
          <w:jc w:val="center"/>
        </w:trPr>
        <w:tc>
          <w:tcPr>
            <w:tcW w:w="1284" w:type="pct"/>
            <w:tcBorders>
              <w:top w:val="single" w:sz="4" w:space="0" w:color="auto"/>
              <w:left w:val="single" w:sz="4" w:space="0" w:color="auto"/>
              <w:right w:val="single" w:sz="4" w:space="0" w:color="auto"/>
            </w:tcBorders>
            <w:vAlign w:val="center"/>
          </w:tcPr>
          <w:p w:rsidR="007A6D81" w:rsidRDefault="007A6D81" w:rsidP="00C75333">
            <w:pPr>
              <w:pStyle w:val="Heading3"/>
              <w:jc w:val="both"/>
              <w:rPr>
                <w:rFonts w:ascii="Arial" w:hAnsi="Arial"/>
                <w:sz w:val="18"/>
                <w:szCs w:val="18"/>
                <w:rtl/>
              </w:rPr>
            </w:pPr>
            <w:r>
              <w:rPr>
                <w:rFonts w:ascii="Arial" w:hAnsi="Arial" w:hint="cs"/>
                <w:sz w:val="18"/>
                <w:szCs w:val="18"/>
                <w:rtl/>
              </w:rPr>
              <w:t>الفئة العمرية</w:t>
            </w:r>
          </w:p>
        </w:tc>
        <w:tc>
          <w:tcPr>
            <w:tcW w:w="1316" w:type="pct"/>
            <w:tcBorders>
              <w:top w:val="single" w:sz="4" w:space="0" w:color="auto"/>
              <w:left w:val="single" w:sz="4" w:space="0" w:color="auto"/>
            </w:tcBorders>
            <w:vAlign w:val="center"/>
          </w:tcPr>
          <w:p w:rsidR="007A6D81" w:rsidRDefault="007A6D81" w:rsidP="00C75333">
            <w:pPr>
              <w:ind w:firstLine="627"/>
              <w:jc w:val="lowKashida"/>
              <w:rPr>
                <w:rFonts w:ascii="Arial" w:hAnsi="Arial" w:cs="Arial"/>
                <w:sz w:val="18"/>
                <w:szCs w:val="18"/>
                <w:rtl/>
              </w:rPr>
            </w:pPr>
          </w:p>
        </w:tc>
        <w:tc>
          <w:tcPr>
            <w:tcW w:w="1183" w:type="pct"/>
            <w:tcBorders>
              <w:top w:val="single" w:sz="4" w:space="0" w:color="auto"/>
            </w:tcBorders>
            <w:vAlign w:val="center"/>
          </w:tcPr>
          <w:p w:rsidR="007A6D81" w:rsidRDefault="007A6D81" w:rsidP="00C75333">
            <w:pPr>
              <w:ind w:firstLine="627"/>
              <w:jc w:val="lowKashida"/>
              <w:rPr>
                <w:rFonts w:ascii="Arial" w:hAnsi="Arial" w:cs="Arial"/>
                <w:sz w:val="18"/>
                <w:szCs w:val="18"/>
                <w:rtl/>
              </w:rPr>
            </w:pPr>
          </w:p>
        </w:tc>
        <w:tc>
          <w:tcPr>
            <w:tcW w:w="1217" w:type="pct"/>
            <w:tcBorders>
              <w:top w:val="single" w:sz="4" w:space="0" w:color="auto"/>
              <w:right w:val="single" w:sz="4" w:space="0" w:color="auto"/>
            </w:tcBorders>
            <w:vAlign w:val="center"/>
          </w:tcPr>
          <w:p w:rsidR="007A6D81" w:rsidRDefault="007A6D81" w:rsidP="00C75333">
            <w:pPr>
              <w:ind w:firstLine="627"/>
              <w:jc w:val="lowKashida"/>
              <w:rPr>
                <w:rFonts w:ascii="Arial" w:hAnsi="Arial" w:cs="Arial"/>
                <w:sz w:val="18"/>
                <w:szCs w:val="18"/>
                <w:rtl/>
              </w:rPr>
            </w:pPr>
          </w:p>
        </w:tc>
      </w:tr>
      <w:tr w:rsidR="007A6D81" w:rsidTr="00C75333">
        <w:trPr>
          <w:cantSplit/>
          <w:trHeight w:hRule="exact" w:val="397"/>
          <w:jc w:val="center"/>
        </w:trPr>
        <w:tc>
          <w:tcPr>
            <w:tcW w:w="1284" w:type="pct"/>
            <w:tcBorders>
              <w:left w:val="single" w:sz="4" w:space="0" w:color="auto"/>
              <w:right w:val="single" w:sz="4" w:space="0" w:color="auto"/>
            </w:tcBorders>
            <w:vAlign w:val="center"/>
          </w:tcPr>
          <w:p w:rsidR="007A6D81" w:rsidRDefault="007A6D81" w:rsidP="00C75333">
            <w:pPr>
              <w:jc w:val="lowKashida"/>
              <w:rPr>
                <w:rFonts w:cs="Simplified Arabic"/>
                <w:sz w:val="18"/>
                <w:szCs w:val="18"/>
                <w:rtl/>
              </w:rPr>
            </w:pPr>
            <w:r>
              <w:rPr>
                <w:rFonts w:cs="Simplified Arabic"/>
                <w:sz w:val="18"/>
                <w:szCs w:val="18"/>
                <w:rtl/>
              </w:rPr>
              <w:t>10-14</w:t>
            </w:r>
          </w:p>
        </w:tc>
        <w:tc>
          <w:tcPr>
            <w:tcW w:w="1316" w:type="pct"/>
            <w:tcBorders>
              <w:left w:val="single" w:sz="4" w:space="0" w:color="auto"/>
            </w:tcBorders>
            <w:vAlign w:val="center"/>
          </w:tcPr>
          <w:p w:rsidR="007A6D81" w:rsidRDefault="007A6D81" w:rsidP="00C75333">
            <w:pPr>
              <w:ind w:firstLine="627"/>
              <w:jc w:val="lowKashida"/>
              <w:rPr>
                <w:rFonts w:ascii="Arial" w:hAnsi="Arial" w:cs="Arial"/>
                <w:sz w:val="18"/>
                <w:szCs w:val="18"/>
              </w:rPr>
            </w:pPr>
            <w:r>
              <w:rPr>
                <w:rFonts w:ascii="Arial" w:hAnsi="Arial" w:cs="Arial" w:hint="cs"/>
                <w:sz w:val="18"/>
                <w:szCs w:val="18"/>
                <w:rtl/>
              </w:rPr>
              <w:t>2.1</w:t>
            </w:r>
          </w:p>
        </w:tc>
        <w:tc>
          <w:tcPr>
            <w:tcW w:w="1183" w:type="pct"/>
            <w:vAlign w:val="center"/>
          </w:tcPr>
          <w:p w:rsidR="007A6D81" w:rsidRDefault="007A6D81" w:rsidP="00C75333">
            <w:pPr>
              <w:ind w:firstLine="627"/>
              <w:jc w:val="lowKashida"/>
              <w:rPr>
                <w:rFonts w:ascii="Arial" w:hAnsi="Arial" w:cs="Arial"/>
                <w:sz w:val="18"/>
                <w:szCs w:val="18"/>
              </w:rPr>
            </w:pPr>
            <w:r>
              <w:rPr>
                <w:rFonts w:ascii="Arial" w:hAnsi="Arial" w:cs="Arial" w:hint="cs"/>
                <w:sz w:val="18"/>
                <w:szCs w:val="18"/>
                <w:rtl/>
              </w:rPr>
              <w:t>97.9</w:t>
            </w:r>
          </w:p>
        </w:tc>
        <w:tc>
          <w:tcPr>
            <w:tcW w:w="1217" w:type="pct"/>
            <w:tcBorders>
              <w:right w:val="single" w:sz="4" w:space="0" w:color="auto"/>
            </w:tcBorders>
            <w:vAlign w:val="center"/>
          </w:tcPr>
          <w:p w:rsidR="007A6D81" w:rsidRDefault="007A6D81" w:rsidP="00C75333">
            <w:pPr>
              <w:ind w:firstLine="627"/>
              <w:jc w:val="lowKashida"/>
              <w:rPr>
                <w:rFonts w:ascii="Arial" w:hAnsi="Arial" w:cs="Arial"/>
                <w:sz w:val="18"/>
                <w:szCs w:val="18"/>
              </w:rPr>
            </w:pPr>
            <w:r>
              <w:rPr>
                <w:rFonts w:ascii="Arial" w:hAnsi="Arial" w:cs="Arial"/>
                <w:sz w:val="18"/>
                <w:szCs w:val="18"/>
                <w:rtl/>
              </w:rPr>
              <w:t>100</w:t>
            </w:r>
          </w:p>
        </w:tc>
      </w:tr>
      <w:tr w:rsidR="007A6D81" w:rsidTr="00C75333">
        <w:trPr>
          <w:cantSplit/>
          <w:trHeight w:hRule="exact" w:val="397"/>
          <w:jc w:val="center"/>
        </w:trPr>
        <w:tc>
          <w:tcPr>
            <w:tcW w:w="1284" w:type="pct"/>
            <w:tcBorders>
              <w:left w:val="single" w:sz="4" w:space="0" w:color="auto"/>
              <w:bottom w:val="single" w:sz="4" w:space="0" w:color="auto"/>
              <w:right w:val="single" w:sz="4" w:space="0" w:color="auto"/>
            </w:tcBorders>
            <w:vAlign w:val="center"/>
          </w:tcPr>
          <w:p w:rsidR="007A6D81" w:rsidRDefault="007A6D81" w:rsidP="00C75333">
            <w:pPr>
              <w:jc w:val="lowKashida"/>
              <w:rPr>
                <w:rFonts w:cs="Simplified Arabic"/>
                <w:sz w:val="18"/>
                <w:szCs w:val="18"/>
              </w:rPr>
            </w:pPr>
            <w:r>
              <w:rPr>
                <w:rFonts w:cs="Simplified Arabic"/>
                <w:sz w:val="18"/>
                <w:szCs w:val="18"/>
                <w:rtl/>
              </w:rPr>
              <w:t>15-17</w:t>
            </w:r>
          </w:p>
        </w:tc>
        <w:tc>
          <w:tcPr>
            <w:tcW w:w="1316" w:type="pct"/>
            <w:tcBorders>
              <w:left w:val="single" w:sz="4" w:space="0" w:color="auto"/>
              <w:bottom w:val="single" w:sz="4" w:space="0" w:color="auto"/>
            </w:tcBorders>
            <w:vAlign w:val="center"/>
          </w:tcPr>
          <w:p w:rsidR="007A6D81" w:rsidRDefault="007A6D81" w:rsidP="00C75333">
            <w:pPr>
              <w:ind w:firstLine="627"/>
              <w:jc w:val="lowKashida"/>
              <w:rPr>
                <w:rFonts w:ascii="Arial" w:hAnsi="Arial" w:cs="Arial"/>
                <w:sz w:val="18"/>
                <w:szCs w:val="18"/>
              </w:rPr>
            </w:pPr>
            <w:r>
              <w:rPr>
                <w:rFonts w:ascii="Arial" w:hAnsi="Arial" w:cs="Arial" w:hint="cs"/>
                <w:sz w:val="18"/>
                <w:szCs w:val="18"/>
                <w:rtl/>
              </w:rPr>
              <w:t>7.7</w:t>
            </w:r>
          </w:p>
        </w:tc>
        <w:tc>
          <w:tcPr>
            <w:tcW w:w="1183" w:type="pct"/>
            <w:tcBorders>
              <w:bottom w:val="single" w:sz="4" w:space="0" w:color="auto"/>
            </w:tcBorders>
            <w:vAlign w:val="center"/>
          </w:tcPr>
          <w:p w:rsidR="007A6D81" w:rsidRDefault="007A6D81" w:rsidP="00C75333">
            <w:pPr>
              <w:ind w:firstLine="627"/>
              <w:jc w:val="lowKashida"/>
              <w:rPr>
                <w:rFonts w:ascii="Arial" w:hAnsi="Arial" w:cs="Arial"/>
                <w:sz w:val="18"/>
                <w:szCs w:val="18"/>
              </w:rPr>
            </w:pPr>
            <w:r>
              <w:rPr>
                <w:rFonts w:ascii="Arial" w:hAnsi="Arial" w:cs="Arial" w:hint="cs"/>
                <w:sz w:val="18"/>
                <w:szCs w:val="18"/>
                <w:rtl/>
              </w:rPr>
              <w:t>92.3</w:t>
            </w:r>
          </w:p>
        </w:tc>
        <w:tc>
          <w:tcPr>
            <w:tcW w:w="1217" w:type="pct"/>
            <w:tcBorders>
              <w:bottom w:val="single" w:sz="4" w:space="0" w:color="auto"/>
              <w:right w:val="single" w:sz="4" w:space="0" w:color="auto"/>
            </w:tcBorders>
            <w:vAlign w:val="center"/>
          </w:tcPr>
          <w:p w:rsidR="007A6D81" w:rsidRDefault="007A6D81" w:rsidP="00C75333">
            <w:pPr>
              <w:ind w:firstLine="627"/>
              <w:jc w:val="lowKashida"/>
              <w:rPr>
                <w:rFonts w:ascii="Arial" w:hAnsi="Arial" w:cs="Arial"/>
                <w:sz w:val="18"/>
                <w:szCs w:val="18"/>
              </w:rPr>
            </w:pPr>
            <w:r>
              <w:rPr>
                <w:rFonts w:ascii="Arial" w:hAnsi="Arial" w:cs="Arial"/>
                <w:sz w:val="18"/>
                <w:szCs w:val="18"/>
                <w:rtl/>
              </w:rPr>
              <w:t>100</w:t>
            </w:r>
          </w:p>
        </w:tc>
      </w:tr>
    </w:tbl>
    <w:p w:rsidR="007A6D81" w:rsidRDefault="007A6D81" w:rsidP="007A6D81">
      <w:pPr>
        <w:pStyle w:val="BodyText"/>
        <w:jc w:val="both"/>
        <w:rPr>
          <w:sz w:val="20"/>
          <w:rtl/>
        </w:rPr>
      </w:pPr>
      <w:proofErr w:type="spellStart"/>
      <w:r>
        <w:rPr>
          <w:rFonts w:hint="cs"/>
          <w:b/>
          <w:bCs/>
          <w:sz w:val="20"/>
          <w:rtl/>
        </w:rPr>
        <w:t>المصدر</w:t>
      </w:r>
      <w:r>
        <w:rPr>
          <w:rFonts w:hint="cs"/>
          <w:sz w:val="20"/>
          <w:rtl/>
        </w:rPr>
        <w:t>:</w:t>
      </w:r>
      <w:proofErr w:type="spellEnd"/>
      <w:r>
        <w:rPr>
          <w:rFonts w:hint="cs"/>
          <w:sz w:val="20"/>
          <w:rtl/>
        </w:rPr>
        <w:t xml:space="preserve"> </w:t>
      </w:r>
      <w:r>
        <w:rPr>
          <w:rFonts w:hint="cs"/>
          <w:b/>
          <w:bCs/>
          <w:sz w:val="20"/>
          <w:rtl/>
        </w:rPr>
        <w:t>الجهاز المركزي للإحصاء الفلسطيني 2013</w:t>
      </w:r>
      <w:r>
        <w:rPr>
          <w:rFonts w:hint="cs"/>
          <w:sz w:val="20"/>
          <w:rtl/>
        </w:rPr>
        <w:t xml:space="preserve">. مسح القوى </w:t>
      </w:r>
      <w:proofErr w:type="spellStart"/>
      <w:r>
        <w:rPr>
          <w:rFonts w:hint="cs"/>
          <w:sz w:val="20"/>
          <w:rtl/>
        </w:rPr>
        <w:t>العاملة-</w:t>
      </w:r>
      <w:proofErr w:type="spellEnd"/>
      <w:r>
        <w:rPr>
          <w:rFonts w:hint="cs"/>
          <w:sz w:val="20"/>
          <w:rtl/>
        </w:rPr>
        <w:t xml:space="preserve"> قاعدة بيانات القوى العاملة 2012.</w:t>
      </w:r>
    </w:p>
    <w:p w:rsidR="007A6D81" w:rsidRDefault="007A6D81" w:rsidP="007A6D81">
      <w:pPr>
        <w:jc w:val="both"/>
        <w:rPr>
          <w:rFonts w:ascii="Simplified Arabic" w:hAnsi="Simplified Arabic" w:cs="Simplified Arabic"/>
          <w:sz w:val="24"/>
          <w:szCs w:val="24"/>
          <w:rtl/>
        </w:rPr>
      </w:pPr>
    </w:p>
    <w:p w:rsidR="00FF4016" w:rsidRDefault="00FF4016" w:rsidP="007A6D81">
      <w:pPr>
        <w:jc w:val="both"/>
        <w:rPr>
          <w:rFonts w:ascii="Simplified Arabic" w:hAnsi="Simplified Arabic" w:cs="Simplified Arabic"/>
          <w:sz w:val="24"/>
          <w:szCs w:val="24"/>
          <w:rtl/>
        </w:rPr>
      </w:pPr>
    </w:p>
    <w:p w:rsidR="00FF4016" w:rsidRDefault="00FF4016" w:rsidP="007A6D81">
      <w:pPr>
        <w:jc w:val="both"/>
        <w:rPr>
          <w:rFonts w:ascii="Simplified Arabic" w:hAnsi="Simplified Arabic" w:cs="Simplified Arabic"/>
          <w:sz w:val="24"/>
          <w:szCs w:val="24"/>
          <w:rtl/>
        </w:rPr>
      </w:pPr>
    </w:p>
    <w:p w:rsidR="00FF4016" w:rsidRDefault="00FF4016" w:rsidP="007A6D81">
      <w:pPr>
        <w:jc w:val="both"/>
        <w:rPr>
          <w:rFonts w:ascii="Simplified Arabic" w:hAnsi="Simplified Arabic" w:cs="Simplified Arabic"/>
          <w:sz w:val="24"/>
          <w:szCs w:val="24"/>
          <w:rtl/>
        </w:rPr>
      </w:pPr>
    </w:p>
    <w:p w:rsidR="00FF4016" w:rsidRDefault="00FF4016" w:rsidP="007A6D81">
      <w:pPr>
        <w:jc w:val="both"/>
        <w:rPr>
          <w:rFonts w:ascii="Simplified Arabic" w:hAnsi="Simplified Arabic" w:cs="Simplified Arabic"/>
          <w:sz w:val="24"/>
          <w:szCs w:val="24"/>
          <w:rtl/>
        </w:rPr>
      </w:pPr>
    </w:p>
    <w:p w:rsidR="00FF4016" w:rsidRDefault="00FF4016" w:rsidP="007A6D81">
      <w:pPr>
        <w:jc w:val="both"/>
        <w:rPr>
          <w:rFonts w:ascii="Simplified Arabic" w:hAnsi="Simplified Arabic" w:cs="Simplified Arabic"/>
          <w:sz w:val="24"/>
          <w:szCs w:val="24"/>
          <w:rtl/>
        </w:rPr>
      </w:pPr>
    </w:p>
    <w:p w:rsidR="00FF4016" w:rsidRDefault="00FF4016" w:rsidP="007A6D81">
      <w:pPr>
        <w:jc w:val="both"/>
        <w:rPr>
          <w:rFonts w:ascii="Simplified Arabic" w:hAnsi="Simplified Arabic" w:cs="Simplified Arabic"/>
          <w:sz w:val="24"/>
          <w:szCs w:val="24"/>
          <w:rtl/>
        </w:rPr>
      </w:pPr>
    </w:p>
    <w:p w:rsidR="00FF4016" w:rsidRDefault="00FF4016" w:rsidP="007A6D81">
      <w:pPr>
        <w:jc w:val="both"/>
        <w:rPr>
          <w:rFonts w:ascii="Simplified Arabic" w:hAnsi="Simplified Arabic" w:cs="Simplified Arabic" w:hint="cs"/>
          <w:sz w:val="24"/>
          <w:szCs w:val="24"/>
          <w:rtl/>
        </w:rPr>
      </w:pPr>
    </w:p>
    <w:p w:rsidR="007A6D81" w:rsidRPr="007A6D81" w:rsidRDefault="007A6D81" w:rsidP="007A6D81">
      <w:pPr>
        <w:pStyle w:val="BodyText"/>
        <w:jc w:val="both"/>
        <w:rPr>
          <w:b/>
          <w:bCs/>
          <w:szCs w:val="24"/>
          <w:rtl/>
        </w:rPr>
      </w:pPr>
      <w:r w:rsidRPr="007A6D81">
        <w:rPr>
          <w:b/>
          <w:bCs/>
          <w:szCs w:val="24"/>
          <w:rtl/>
        </w:rPr>
        <w:lastRenderedPageBreak/>
        <w:t>الواقع التعليمي للأطفال العاملين</w:t>
      </w:r>
    </w:p>
    <w:p w:rsidR="007A6D81" w:rsidRPr="00FF4016" w:rsidRDefault="007A6D81" w:rsidP="007A6D81">
      <w:pPr>
        <w:jc w:val="center"/>
        <w:rPr>
          <w:rFonts w:ascii="Simplified Arabic" w:hAnsi="Simplified Arabic" w:cs="Simplified Arabic"/>
          <w:b/>
          <w:bCs/>
          <w:sz w:val="8"/>
          <w:szCs w:val="8"/>
          <w:rtl/>
        </w:rPr>
      </w:pPr>
    </w:p>
    <w:p w:rsidR="007A6D81" w:rsidRDefault="007A6D81" w:rsidP="007A6D81">
      <w:pPr>
        <w:pStyle w:val="BodyText2"/>
        <w:pBdr>
          <w:top w:val="single" w:sz="4" w:space="1" w:color="auto"/>
          <w:left w:val="single" w:sz="4" w:space="0" w:color="auto"/>
          <w:bottom w:val="single" w:sz="4" w:space="1" w:color="auto"/>
          <w:right w:val="single" w:sz="4" w:space="0" w:color="auto"/>
        </w:pBdr>
        <w:jc w:val="center"/>
        <w:rPr>
          <w:b/>
          <w:bCs/>
          <w:sz w:val="24"/>
          <w:szCs w:val="24"/>
          <w:rtl/>
        </w:rPr>
      </w:pPr>
      <w:proofErr w:type="spellStart"/>
      <w:r>
        <w:rPr>
          <w:rFonts w:hint="cs"/>
          <w:b/>
          <w:bCs/>
          <w:sz w:val="24"/>
          <w:szCs w:val="24"/>
          <w:rtl/>
        </w:rPr>
        <w:t>28.5%</w:t>
      </w:r>
      <w:proofErr w:type="spellEnd"/>
      <w:r>
        <w:rPr>
          <w:rFonts w:hint="cs"/>
          <w:b/>
          <w:bCs/>
          <w:sz w:val="24"/>
          <w:szCs w:val="24"/>
          <w:rtl/>
        </w:rPr>
        <w:t xml:space="preserve"> من الأطفال غير الملتحقين بالمدرسة  يعملون عام 2012</w:t>
      </w:r>
    </w:p>
    <w:p w:rsidR="007A6D81" w:rsidRDefault="007A6D81" w:rsidP="007A6D81">
      <w:pPr>
        <w:pStyle w:val="BodyText2"/>
        <w:jc w:val="both"/>
        <w:rPr>
          <w:sz w:val="24"/>
          <w:szCs w:val="24"/>
          <w:rtl/>
        </w:rPr>
      </w:pPr>
      <w:r>
        <w:rPr>
          <w:sz w:val="24"/>
          <w:szCs w:val="24"/>
          <w:rtl/>
        </w:rPr>
        <w:t xml:space="preserve">تعتبر العلاقة بين عمل الأطفال وتعليمهم علاقة </w:t>
      </w:r>
      <w:proofErr w:type="spellStart"/>
      <w:r>
        <w:rPr>
          <w:sz w:val="24"/>
          <w:szCs w:val="24"/>
          <w:rtl/>
        </w:rPr>
        <w:t>متينة</w:t>
      </w:r>
      <w:r>
        <w:rPr>
          <w:rStyle w:val="FootnoteReference"/>
          <w:sz w:val="24"/>
          <w:szCs w:val="24"/>
          <w:rtl/>
        </w:rPr>
        <w:footnoteReference w:customMarkFollows="1" w:id="1"/>
        <w:t>1</w:t>
      </w:r>
      <w:r>
        <w:rPr>
          <w:sz w:val="24"/>
          <w:szCs w:val="24"/>
          <w:rtl/>
        </w:rPr>
        <w:t>،</w:t>
      </w:r>
      <w:proofErr w:type="spellEnd"/>
      <w:r>
        <w:rPr>
          <w:sz w:val="24"/>
          <w:szCs w:val="24"/>
          <w:rtl/>
        </w:rPr>
        <w:t xml:space="preserve"> ومتعلقة بمستوى التعليم وإمكانية الحصول </w:t>
      </w:r>
      <w:proofErr w:type="spellStart"/>
      <w:r>
        <w:rPr>
          <w:sz w:val="24"/>
          <w:szCs w:val="24"/>
          <w:rtl/>
        </w:rPr>
        <w:t>عليه،</w:t>
      </w:r>
      <w:proofErr w:type="spellEnd"/>
      <w:r>
        <w:rPr>
          <w:sz w:val="24"/>
          <w:szCs w:val="24"/>
          <w:rtl/>
        </w:rPr>
        <w:t xml:space="preserve"> والظروف الاقتصادية </w:t>
      </w:r>
      <w:proofErr w:type="spellStart"/>
      <w:r>
        <w:rPr>
          <w:sz w:val="24"/>
          <w:szCs w:val="24"/>
          <w:rtl/>
        </w:rPr>
        <w:t>للعائلة،</w:t>
      </w:r>
      <w:proofErr w:type="spellEnd"/>
      <w:r>
        <w:rPr>
          <w:sz w:val="24"/>
          <w:szCs w:val="24"/>
          <w:rtl/>
        </w:rPr>
        <w:t xml:space="preserve"> والموقف الاجتماعي من التعليم. فلأنّ عمل الأطفال يستلزم تركهم المدرسة أو ترك المدرسة يجبر الأطفال </w:t>
      </w:r>
      <w:r>
        <w:rPr>
          <w:rFonts w:hint="cs"/>
          <w:sz w:val="24"/>
          <w:szCs w:val="24"/>
          <w:rtl/>
        </w:rPr>
        <w:t>على الانخراط</w:t>
      </w:r>
      <w:r>
        <w:rPr>
          <w:sz w:val="24"/>
          <w:szCs w:val="24"/>
          <w:rtl/>
        </w:rPr>
        <w:t xml:space="preserve"> في سوق </w:t>
      </w:r>
      <w:proofErr w:type="spellStart"/>
      <w:r>
        <w:rPr>
          <w:sz w:val="24"/>
          <w:szCs w:val="24"/>
          <w:rtl/>
        </w:rPr>
        <w:t>العمل،</w:t>
      </w:r>
      <w:proofErr w:type="spellEnd"/>
      <w:r>
        <w:rPr>
          <w:sz w:val="24"/>
          <w:szCs w:val="24"/>
          <w:rtl/>
        </w:rPr>
        <w:t xml:space="preserve"> </w:t>
      </w:r>
      <w:r>
        <w:rPr>
          <w:rFonts w:hint="cs"/>
          <w:sz w:val="24"/>
          <w:szCs w:val="24"/>
          <w:rtl/>
        </w:rPr>
        <w:t>أشارت بيانات مسح القوى العاملة 2012 إلى أن</w:t>
      </w:r>
      <w:r>
        <w:rPr>
          <w:sz w:val="24"/>
          <w:szCs w:val="24"/>
          <w:rtl/>
        </w:rPr>
        <w:t xml:space="preserve"> </w:t>
      </w:r>
      <w:proofErr w:type="spellStart"/>
      <w:r>
        <w:rPr>
          <w:rFonts w:hint="cs"/>
          <w:sz w:val="24"/>
          <w:szCs w:val="24"/>
          <w:rtl/>
        </w:rPr>
        <w:t>28.5</w:t>
      </w:r>
      <w:r>
        <w:rPr>
          <w:sz w:val="24"/>
          <w:szCs w:val="24"/>
          <w:rtl/>
        </w:rPr>
        <w:t>%</w:t>
      </w:r>
      <w:proofErr w:type="spellEnd"/>
      <w:r>
        <w:rPr>
          <w:sz w:val="24"/>
          <w:szCs w:val="24"/>
          <w:rtl/>
        </w:rPr>
        <w:t xml:space="preserve"> من الأطفال غير </w:t>
      </w:r>
      <w:r>
        <w:rPr>
          <w:rFonts w:hint="cs"/>
          <w:sz w:val="24"/>
          <w:szCs w:val="24"/>
          <w:rtl/>
        </w:rPr>
        <w:t>ال</w:t>
      </w:r>
      <w:r>
        <w:rPr>
          <w:sz w:val="24"/>
          <w:szCs w:val="24"/>
          <w:rtl/>
        </w:rPr>
        <w:t>ملتحقين بمقاعد الدراسة</w:t>
      </w:r>
      <w:r>
        <w:rPr>
          <w:rFonts w:hint="cs"/>
          <w:sz w:val="24"/>
          <w:szCs w:val="24"/>
          <w:rtl/>
        </w:rPr>
        <w:t xml:space="preserve"> يعملون</w:t>
      </w:r>
      <w:r>
        <w:rPr>
          <w:sz w:val="24"/>
          <w:szCs w:val="24"/>
          <w:rtl/>
        </w:rPr>
        <w:t xml:space="preserve">. وتبقى فرص التحصيل المادي في حياتهم </w:t>
      </w:r>
      <w:proofErr w:type="spellStart"/>
      <w:r>
        <w:rPr>
          <w:sz w:val="24"/>
          <w:szCs w:val="24"/>
          <w:rtl/>
        </w:rPr>
        <w:t>متدنية،</w:t>
      </w:r>
      <w:proofErr w:type="spellEnd"/>
      <w:r>
        <w:rPr>
          <w:sz w:val="24"/>
          <w:szCs w:val="24"/>
          <w:rtl/>
        </w:rPr>
        <w:t xml:space="preserve"> فيدوم الفقر ويتحول إلى دائرة مفرغة</w:t>
      </w:r>
      <w:r>
        <w:rPr>
          <w:rFonts w:hint="cs"/>
          <w:sz w:val="24"/>
          <w:szCs w:val="24"/>
          <w:rtl/>
        </w:rPr>
        <w:t xml:space="preserve"> قد ي</w:t>
      </w:r>
      <w:r>
        <w:rPr>
          <w:sz w:val="24"/>
          <w:szCs w:val="24"/>
          <w:rtl/>
        </w:rPr>
        <w:t>ضطر هؤلاء الأطفال عندما يكبرون إلى العمل أيض</w:t>
      </w:r>
      <w:r>
        <w:rPr>
          <w:rFonts w:hint="cs"/>
          <w:sz w:val="24"/>
          <w:szCs w:val="24"/>
          <w:rtl/>
        </w:rPr>
        <w:t>ا</w:t>
      </w:r>
      <w:r>
        <w:rPr>
          <w:sz w:val="24"/>
          <w:szCs w:val="24"/>
          <w:rtl/>
        </w:rPr>
        <w:t xml:space="preserve"> وفي بعض </w:t>
      </w:r>
      <w:proofErr w:type="spellStart"/>
      <w:r>
        <w:rPr>
          <w:sz w:val="24"/>
          <w:szCs w:val="24"/>
          <w:rtl/>
        </w:rPr>
        <w:t>الحالات،</w:t>
      </w:r>
      <w:proofErr w:type="spellEnd"/>
      <w:r>
        <w:rPr>
          <w:sz w:val="24"/>
          <w:szCs w:val="24"/>
          <w:rtl/>
        </w:rPr>
        <w:t xml:space="preserve"> قد يشترك الأهل والأطفال في اعتبار التعليم مضيعة للوقت أو قد يضطر الوالدان أحياناً إلى </w:t>
      </w:r>
      <w:proofErr w:type="spellStart"/>
      <w:r>
        <w:rPr>
          <w:sz w:val="24"/>
          <w:szCs w:val="24"/>
          <w:rtl/>
        </w:rPr>
        <w:t>"التضحية"</w:t>
      </w:r>
      <w:proofErr w:type="spellEnd"/>
      <w:r>
        <w:rPr>
          <w:sz w:val="24"/>
          <w:szCs w:val="24"/>
          <w:rtl/>
        </w:rPr>
        <w:t xml:space="preserve"> بواحد أو اثنين من أولادهم وتركهم دون تعليم وإرسالهم إلى العمل للمساهمة في نفقات تعليم اخوتهم. وتعتبر المصاريف </w:t>
      </w:r>
      <w:proofErr w:type="spellStart"/>
      <w:r>
        <w:rPr>
          <w:sz w:val="24"/>
          <w:szCs w:val="24"/>
          <w:rtl/>
        </w:rPr>
        <w:t>الدراسية،</w:t>
      </w:r>
      <w:proofErr w:type="spellEnd"/>
      <w:r>
        <w:rPr>
          <w:sz w:val="24"/>
          <w:szCs w:val="24"/>
          <w:rtl/>
        </w:rPr>
        <w:t xml:space="preserve"> بالنسبة لبعض </w:t>
      </w:r>
      <w:proofErr w:type="spellStart"/>
      <w:r>
        <w:rPr>
          <w:sz w:val="24"/>
          <w:szCs w:val="24"/>
          <w:rtl/>
        </w:rPr>
        <w:t>العائلات،</w:t>
      </w:r>
      <w:proofErr w:type="spellEnd"/>
      <w:r>
        <w:rPr>
          <w:sz w:val="24"/>
          <w:szCs w:val="24"/>
          <w:rtl/>
        </w:rPr>
        <w:t xml:space="preserve"> خسارة مباشرة (رسوم الدراسة والملابس والكتب</w:t>
      </w:r>
      <w:proofErr w:type="spellStart"/>
      <w:r>
        <w:rPr>
          <w:sz w:val="24"/>
          <w:szCs w:val="24"/>
          <w:rtl/>
        </w:rPr>
        <w:t>)</w:t>
      </w:r>
      <w:proofErr w:type="spellEnd"/>
      <w:r>
        <w:rPr>
          <w:sz w:val="24"/>
          <w:szCs w:val="24"/>
          <w:rtl/>
        </w:rPr>
        <w:t xml:space="preserve"> وغير مباشرة (خسارة دخل عمل الأولاد المفترض</w:t>
      </w:r>
      <w:proofErr w:type="spellStart"/>
      <w:r>
        <w:rPr>
          <w:sz w:val="24"/>
          <w:szCs w:val="24"/>
          <w:rtl/>
        </w:rPr>
        <w:t>)،</w:t>
      </w:r>
      <w:proofErr w:type="spellEnd"/>
      <w:r>
        <w:rPr>
          <w:sz w:val="24"/>
          <w:szCs w:val="24"/>
          <w:rtl/>
        </w:rPr>
        <w:t xml:space="preserve"> الأمر الذي يجعل من ذهاب الأطفال إلى المدرسة عبئاً ثقيلاً بالنسبة للوالدين. فضلاً عن أن الأطفال يمكن أن لا يلتحقوا بالمدرسة </w:t>
      </w:r>
      <w:proofErr w:type="spellStart"/>
      <w:r>
        <w:rPr>
          <w:sz w:val="24"/>
          <w:szCs w:val="24"/>
          <w:rtl/>
        </w:rPr>
        <w:t>أصلاً،</w:t>
      </w:r>
      <w:proofErr w:type="spellEnd"/>
      <w:r>
        <w:rPr>
          <w:sz w:val="24"/>
          <w:szCs w:val="24"/>
          <w:rtl/>
        </w:rPr>
        <w:t xml:space="preserve"> أو أنهم قد </w:t>
      </w:r>
      <w:proofErr w:type="spellStart"/>
      <w:r>
        <w:rPr>
          <w:sz w:val="24"/>
          <w:szCs w:val="24"/>
          <w:rtl/>
        </w:rPr>
        <w:t>يتسربون</w:t>
      </w:r>
      <w:proofErr w:type="spellEnd"/>
      <w:r>
        <w:rPr>
          <w:sz w:val="24"/>
          <w:szCs w:val="24"/>
          <w:rtl/>
        </w:rPr>
        <w:t xml:space="preserve"> منها لأسباب </w:t>
      </w:r>
      <w:proofErr w:type="spellStart"/>
      <w:r>
        <w:rPr>
          <w:sz w:val="24"/>
          <w:szCs w:val="24"/>
          <w:rtl/>
        </w:rPr>
        <w:t>مختلفة</w:t>
      </w:r>
      <w:r>
        <w:rPr>
          <w:rStyle w:val="FootnoteReference"/>
          <w:sz w:val="24"/>
          <w:szCs w:val="24"/>
          <w:rtl/>
        </w:rPr>
        <w:footnoteReference w:customMarkFollows="1" w:id="2"/>
        <w:t>2</w:t>
      </w:r>
      <w:proofErr w:type="spellEnd"/>
      <w:r>
        <w:rPr>
          <w:sz w:val="24"/>
          <w:szCs w:val="24"/>
          <w:rtl/>
        </w:rPr>
        <w:t xml:space="preserve"> مثل:</w:t>
      </w:r>
    </w:p>
    <w:p w:rsidR="007A6D81" w:rsidRDefault="007A6D81" w:rsidP="007A6D81">
      <w:pPr>
        <w:numPr>
          <w:ilvl w:val="0"/>
          <w:numId w:val="14"/>
        </w:numPr>
        <w:ind w:left="651" w:right="0" w:hanging="363"/>
        <w:jc w:val="lowKashida"/>
        <w:rPr>
          <w:rFonts w:cs="Simplified Arabic"/>
          <w:sz w:val="24"/>
          <w:szCs w:val="24"/>
          <w:rtl/>
        </w:rPr>
      </w:pPr>
      <w:r>
        <w:rPr>
          <w:rFonts w:cs="Simplified Arabic"/>
          <w:sz w:val="24"/>
          <w:szCs w:val="24"/>
          <w:rtl/>
        </w:rPr>
        <w:t>إعادة الصف الدراسي نفسه (الرسوب</w:t>
      </w:r>
      <w:proofErr w:type="spellStart"/>
      <w:r>
        <w:rPr>
          <w:rFonts w:cs="Simplified Arabic"/>
          <w:sz w:val="24"/>
          <w:szCs w:val="24"/>
          <w:rtl/>
        </w:rPr>
        <w:t>)،</w:t>
      </w:r>
      <w:proofErr w:type="spellEnd"/>
      <w:r>
        <w:rPr>
          <w:rFonts w:cs="Simplified Arabic"/>
          <w:sz w:val="24"/>
          <w:szCs w:val="24"/>
          <w:rtl/>
        </w:rPr>
        <w:t xml:space="preserve"> قد تكون مؤذية للأطفال </w:t>
      </w:r>
      <w:proofErr w:type="spellStart"/>
      <w:r>
        <w:rPr>
          <w:rFonts w:cs="Simplified Arabic"/>
          <w:sz w:val="24"/>
          <w:szCs w:val="24"/>
          <w:rtl/>
        </w:rPr>
        <w:t>نفسياً،</w:t>
      </w:r>
      <w:proofErr w:type="spellEnd"/>
      <w:r>
        <w:rPr>
          <w:rFonts w:cs="Simplified Arabic"/>
          <w:sz w:val="24"/>
          <w:szCs w:val="24"/>
          <w:rtl/>
        </w:rPr>
        <w:t xml:space="preserve"> أو مكلفة بالنسبة للعائلات الفقيرة.</w:t>
      </w:r>
    </w:p>
    <w:p w:rsidR="007A6D81" w:rsidRDefault="007A6D81" w:rsidP="007A6D81">
      <w:pPr>
        <w:numPr>
          <w:ilvl w:val="0"/>
          <w:numId w:val="14"/>
        </w:numPr>
        <w:ind w:left="651" w:right="0" w:hanging="363"/>
        <w:jc w:val="lowKashida"/>
        <w:rPr>
          <w:rFonts w:cs="Simplified Arabic"/>
          <w:sz w:val="24"/>
          <w:szCs w:val="24"/>
          <w:rtl/>
        </w:rPr>
      </w:pPr>
      <w:r>
        <w:rPr>
          <w:rFonts w:cs="Simplified Arabic"/>
          <w:sz w:val="24"/>
          <w:szCs w:val="24"/>
          <w:rtl/>
        </w:rPr>
        <w:t xml:space="preserve">العقوبات </w:t>
      </w:r>
      <w:proofErr w:type="spellStart"/>
      <w:r>
        <w:rPr>
          <w:rFonts w:cs="Simplified Arabic"/>
          <w:sz w:val="24"/>
          <w:szCs w:val="24"/>
          <w:rtl/>
        </w:rPr>
        <w:t>الجسدية،</w:t>
      </w:r>
      <w:proofErr w:type="spellEnd"/>
      <w:r>
        <w:rPr>
          <w:rFonts w:cs="Simplified Arabic"/>
          <w:sz w:val="24"/>
          <w:szCs w:val="24"/>
          <w:rtl/>
        </w:rPr>
        <w:t xml:space="preserve"> أو الضرب المتكرر.</w:t>
      </w:r>
    </w:p>
    <w:p w:rsidR="007A6D81" w:rsidRDefault="007A6D81" w:rsidP="007A6D81">
      <w:pPr>
        <w:numPr>
          <w:ilvl w:val="0"/>
          <w:numId w:val="14"/>
        </w:numPr>
        <w:ind w:left="651" w:right="0" w:hanging="363"/>
        <w:jc w:val="lowKashida"/>
        <w:rPr>
          <w:rFonts w:cs="Simplified Arabic"/>
          <w:sz w:val="24"/>
          <w:szCs w:val="24"/>
          <w:rtl/>
        </w:rPr>
      </w:pPr>
      <w:r>
        <w:rPr>
          <w:rFonts w:cs="Simplified Arabic"/>
          <w:sz w:val="24"/>
          <w:szCs w:val="24"/>
          <w:rtl/>
        </w:rPr>
        <w:t>قد يكون توقيت الدراسة غير متناسب مع أوقات عمل الأطفال (كما في الزراعة مثلاً</w:t>
      </w:r>
      <w:proofErr w:type="spellStart"/>
      <w:r>
        <w:rPr>
          <w:rFonts w:cs="Simplified Arabic"/>
          <w:sz w:val="24"/>
          <w:szCs w:val="24"/>
          <w:rtl/>
        </w:rPr>
        <w:t>)</w:t>
      </w:r>
      <w:proofErr w:type="spellEnd"/>
    </w:p>
    <w:p w:rsidR="007A6D81" w:rsidRDefault="007A6D81" w:rsidP="007A6D81">
      <w:pPr>
        <w:numPr>
          <w:ilvl w:val="0"/>
          <w:numId w:val="14"/>
        </w:numPr>
        <w:ind w:left="651" w:right="0" w:hanging="363"/>
        <w:jc w:val="lowKashida"/>
        <w:rPr>
          <w:rFonts w:cs="Simplified Arabic"/>
          <w:sz w:val="24"/>
          <w:szCs w:val="24"/>
          <w:rtl/>
        </w:rPr>
      </w:pPr>
      <w:r>
        <w:rPr>
          <w:rFonts w:cs="Simplified Arabic"/>
          <w:sz w:val="24"/>
          <w:szCs w:val="24"/>
          <w:rtl/>
        </w:rPr>
        <w:t>قد يكون موقع المدرسة بعيداً بالنسبة للأطفال (الفتيات بشكل خاص</w:t>
      </w:r>
      <w:proofErr w:type="spellStart"/>
      <w:r>
        <w:rPr>
          <w:rFonts w:cs="Simplified Arabic"/>
          <w:sz w:val="24"/>
          <w:szCs w:val="24"/>
          <w:rtl/>
        </w:rPr>
        <w:t>)،</w:t>
      </w:r>
      <w:proofErr w:type="spellEnd"/>
      <w:r>
        <w:rPr>
          <w:rFonts w:cs="Simplified Arabic"/>
          <w:sz w:val="24"/>
          <w:szCs w:val="24"/>
          <w:rtl/>
        </w:rPr>
        <w:t xml:space="preserve"> وقد يضاعف من هذه المشكلة فقدان تسهيلات نقل الأطفال في المناطق النائية.</w:t>
      </w:r>
    </w:p>
    <w:p w:rsidR="007A6D81" w:rsidRPr="00FF4016" w:rsidRDefault="007A6D81" w:rsidP="007A6D81">
      <w:pPr>
        <w:jc w:val="lowKashida"/>
        <w:rPr>
          <w:rFonts w:cs="Simplified Arabic"/>
          <w:sz w:val="8"/>
          <w:szCs w:val="8"/>
          <w:rtl/>
        </w:rPr>
      </w:pPr>
    </w:p>
    <w:p w:rsidR="007A6D81" w:rsidRDefault="007A6D81" w:rsidP="00FF4016">
      <w:pPr>
        <w:jc w:val="lowKashida"/>
        <w:rPr>
          <w:rFonts w:cs="Simplified Arabic"/>
          <w:sz w:val="24"/>
          <w:szCs w:val="24"/>
          <w:rtl/>
        </w:rPr>
      </w:pPr>
      <w:r>
        <w:rPr>
          <w:rFonts w:cs="Simplified Arabic" w:hint="cs"/>
          <w:sz w:val="24"/>
          <w:szCs w:val="24"/>
          <w:rtl/>
        </w:rPr>
        <w:t xml:space="preserve">بينت </w:t>
      </w:r>
      <w:r>
        <w:rPr>
          <w:rFonts w:cs="Simplified Arabic" w:hint="cs"/>
          <w:szCs w:val="24"/>
          <w:rtl/>
        </w:rPr>
        <w:t xml:space="preserve">نتائج مسح القوى العاملة </w:t>
      </w:r>
      <w:proofErr w:type="spellStart"/>
      <w:r>
        <w:rPr>
          <w:rFonts w:cs="Simplified Arabic" w:hint="cs"/>
          <w:szCs w:val="24"/>
          <w:rtl/>
        </w:rPr>
        <w:t>2012،</w:t>
      </w:r>
      <w:proofErr w:type="spellEnd"/>
      <w:r>
        <w:rPr>
          <w:rFonts w:cs="Simplified Arabic" w:hint="cs"/>
          <w:szCs w:val="24"/>
          <w:rtl/>
        </w:rPr>
        <w:t xml:space="preserve"> </w:t>
      </w:r>
      <w:r>
        <w:rPr>
          <w:rFonts w:cs="Simplified Arabic" w:hint="cs"/>
          <w:sz w:val="24"/>
          <w:szCs w:val="24"/>
          <w:rtl/>
        </w:rPr>
        <w:t xml:space="preserve">أن </w:t>
      </w:r>
      <w:proofErr w:type="spellStart"/>
      <w:r>
        <w:rPr>
          <w:rFonts w:cs="Simplified Arabic" w:hint="cs"/>
          <w:sz w:val="24"/>
          <w:szCs w:val="24"/>
          <w:rtl/>
        </w:rPr>
        <w:t>2.2%</w:t>
      </w:r>
      <w:proofErr w:type="spellEnd"/>
      <w:r>
        <w:rPr>
          <w:rFonts w:cs="Simplified Arabic" w:hint="cs"/>
          <w:sz w:val="24"/>
          <w:szCs w:val="24"/>
          <w:rtl/>
        </w:rPr>
        <w:t xml:space="preserve"> من الأطفال الملتحقين بالمدرسة </w:t>
      </w:r>
      <w:proofErr w:type="spellStart"/>
      <w:r>
        <w:rPr>
          <w:rFonts w:cs="Simplified Arabic" w:hint="cs"/>
          <w:sz w:val="24"/>
          <w:szCs w:val="24"/>
          <w:rtl/>
        </w:rPr>
        <w:t>يعملون؛</w:t>
      </w:r>
      <w:proofErr w:type="spellEnd"/>
      <w:r>
        <w:rPr>
          <w:rFonts w:cs="Simplified Arabic" w:hint="cs"/>
          <w:sz w:val="24"/>
          <w:szCs w:val="24"/>
          <w:rtl/>
        </w:rPr>
        <w:t xml:space="preserve"> </w:t>
      </w:r>
      <w:proofErr w:type="spellStart"/>
      <w:r>
        <w:rPr>
          <w:rFonts w:cs="Simplified Arabic" w:hint="cs"/>
          <w:sz w:val="24"/>
          <w:szCs w:val="24"/>
          <w:rtl/>
        </w:rPr>
        <w:t>3.4%</w:t>
      </w:r>
      <w:proofErr w:type="spellEnd"/>
      <w:r>
        <w:rPr>
          <w:rFonts w:cs="Simplified Arabic" w:hint="cs"/>
          <w:sz w:val="24"/>
          <w:szCs w:val="24"/>
          <w:rtl/>
        </w:rPr>
        <w:t xml:space="preserve"> في الضفة الغربية  </w:t>
      </w:r>
      <w:proofErr w:type="spellStart"/>
      <w:r>
        <w:rPr>
          <w:rFonts w:cs="Simplified Arabic" w:hint="cs"/>
          <w:sz w:val="24"/>
          <w:szCs w:val="24"/>
          <w:rtl/>
        </w:rPr>
        <w:t>و0.3%</w:t>
      </w:r>
      <w:proofErr w:type="spellEnd"/>
      <w:r>
        <w:rPr>
          <w:rFonts w:cs="Simplified Arabic" w:hint="cs"/>
          <w:sz w:val="24"/>
          <w:szCs w:val="24"/>
          <w:rtl/>
        </w:rPr>
        <w:t xml:space="preserve"> في قـطاع غزة </w:t>
      </w:r>
      <w:proofErr w:type="spellStart"/>
      <w:r>
        <w:rPr>
          <w:rFonts w:cs="Simplified Arabic" w:hint="cs"/>
          <w:sz w:val="24"/>
          <w:szCs w:val="24"/>
          <w:rtl/>
        </w:rPr>
        <w:t>(</w:t>
      </w:r>
      <w:proofErr w:type="spellEnd"/>
      <w:r>
        <w:rPr>
          <w:rFonts w:cs="Simplified Arabic" w:hint="cs"/>
          <w:sz w:val="24"/>
          <w:szCs w:val="24"/>
          <w:rtl/>
        </w:rPr>
        <w:t xml:space="preserve"> </w:t>
      </w:r>
      <w:proofErr w:type="spellStart"/>
      <w:r>
        <w:rPr>
          <w:rFonts w:cs="Simplified Arabic" w:hint="cs"/>
          <w:sz w:val="24"/>
          <w:szCs w:val="24"/>
          <w:rtl/>
        </w:rPr>
        <w:t>4.0%</w:t>
      </w:r>
      <w:proofErr w:type="spellEnd"/>
      <w:r>
        <w:rPr>
          <w:rFonts w:cs="Simplified Arabic" w:hint="cs"/>
          <w:sz w:val="24"/>
          <w:szCs w:val="24"/>
          <w:rtl/>
        </w:rPr>
        <w:t xml:space="preserve"> من الذكور </w:t>
      </w:r>
      <w:proofErr w:type="spellStart"/>
      <w:r>
        <w:rPr>
          <w:rFonts w:cs="Simplified Arabic" w:hint="cs"/>
          <w:sz w:val="24"/>
          <w:szCs w:val="24"/>
          <w:rtl/>
        </w:rPr>
        <w:t>و0.5%</w:t>
      </w:r>
      <w:proofErr w:type="spellEnd"/>
      <w:r>
        <w:rPr>
          <w:rFonts w:cs="Simplified Arabic" w:hint="cs"/>
          <w:sz w:val="24"/>
          <w:szCs w:val="24"/>
          <w:rtl/>
        </w:rPr>
        <w:t xml:space="preserve"> من الإناث</w:t>
      </w:r>
      <w:proofErr w:type="spellStart"/>
      <w:r>
        <w:rPr>
          <w:rFonts w:cs="Simplified Arabic" w:hint="cs"/>
          <w:sz w:val="24"/>
          <w:szCs w:val="24"/>
          <w:rtl/>
        </w:rPr>
        <w:t>)،</w:t>
      </w:r>
      <w:proofErr w:type="spellEnd"/>
      <w:r>
        <w:rPr>
          <w:rFonts w:cs="Simplified Arabic" w:hint="cs"/>
          <w:sz w:val="24"/>
          <w:szCs w:val="24"/>
          <w:rtl/>
        </w:rPr>
        <w:t xml:space="preserve"> مقابل </w:t>
      </w:r>
      <w:proofErr w:type="spellStart"/>
      <w:r>
        <w:rPr>
          <w:rFonts w:cs="Simplified Arabic" w:hint="cs"/>
          <w:sz w:val="24"/>
          <w:szCs w:val="24"/>
          <w:rtl/>
        </w:rPr>
        <w:t>28.5%</w:t>
      </w:r>
      <w:proofErr w:type="spellEnd"/>
      <w:r>
        <w:rPr>
          <w:rFonts w:cs="Simplified Arabic" w:hint="cs"/>
          <w:sz w:val="24"/>
          <w:szCs w:val="24"/>
          <w:rtl/>
        </w:rPr>
        <w:t xml:space="preserve"> من الأطفال غير الملتحقين بالمدرسة </w:t>
      </w:r>
      <w:proofErr w:type="spellStart"/>
      <w:r>
        <w:rPr>
          <w:rFonts w:cs="Simplified Arabic" w:hint="cs"/>
          <w:sz w:val="24"/>
          <w:szCs w:val="24"/>
          <w:rtl/>
        </w:rPr>
        <w:t>يعملون؛</w:t>
      </w:r>
      <w:proofErr w:type="spellEnd"/>
      <w:r>
        <w:rPr>
          <w:rFonts w:cs="Simplified Arabic" w:hint="cs"/>
          <w:sz w:val="24"/>
          <w:szCs w:val="24"/>
          <w:rtl/>
        </w:rPr>
        <w:t xml:space="preserve"> </w:t>
      </w:r>
      <w:proofErr w:type="spellStart"/>
      <w:r>
        <w:rPr>
          <w:rFonts w:cs="Simplified Arabic" w:hint="cs"/>
          <w:sz w:val="24"/>
          <w:szCs w:val="24"/>
          <w:rtl/>
        </w:rPr>
        <w:t>34.3%</w:t>
      </w:r>
      <w:proofErr w:type="spellEnd"/>
      <w:r>
        <w:rPr>
          <w:rFonts w:cs="Simplified Arabic" w:hint="cs"/>
          <w:sz w:val="24"/>
          <w:szCs w:val="24"/>
          <w:rtl/>
        </w:rPr>
        <w:t xml:space="preserve"> في الضفة الغربية </w:t>
      </w:r>
      <w:proofErr w:type="spellStart"/>
      <w:r>
        <w:rPr>
          <w:rFonts w:cs="Simplified Arabic" w:hint="cs"/>
          <w:sz w:val="24"/>
          <w:szCs w:val="24"/>
          <w:rtl/>
        </w:rPr>
        <w:t>و18.2%</w:t>
      </w:r>
      <w:proofErr w:type="spellEnd"/>
      <w:r>
        <w:rPr>
          <w:rFonts w:cs="Simplified Arabic" w:hint="cs"/>
          <w:sz w:val="24"/>
          <w:szCs w:val="24"/>
          <w:rtl/>
        </w:rPr>
        <w:t xml:space="preserve"> في قطاع غزة </w:t>
      </w:r>
      <w:proofErr w:type="spellStart"/>
      <w:r>
        <w:rPr>
          <w:rFonts w:cs="Simplified Arabic" w:hint="cs"/>
          <w:sz w:val="24"/>
          <w:szCs w:val="24"/>
          <w:rtl/>
        </w:rPr>
        <w:t>(</w:t>
      </w:r>
      <w:proofErr w:type="spellEnd"/>
      <w:r>
        <w:rPr>
          <w:rFonts w:cs="Simplified Arabic" w:hint="cs"/>
          <w:sz w:val="24"/>
          <w:szCs w:val="24"/>
          <w:rtl/>
        </w:rPr>
        <w:t xml:space="preserve"> </w:t>
      </w:r>
      <w:proofErr w:type="spellStart"/>
      <w:r>
        <w:rPr>
          <w:rFonts w:cs="Simplified Arabic" w:hint="cs"/>
          <w:sz w:val="24"/>
          <w:szCs w:val="24"/>
          <w:rtl/>
        </w:rPr>
        <w:t>38.5%</w:t>
      </w:r>
      <w:proofErr w:type="spellEnd"/>
      <w:r>
        <w:rPr>
          <w:rFonts w:cs="Simplified Arabic" w:hint="cs"/>
          <w:sz w:val="24"/>
          <w:szCs w:val="24"/>
          <w:rtl/>
        </w:rPr>
        <w:t xml:space="preserve"> من الذكور </w:t>
      </w:r>
      <w:proofErr w:type="spellStart"/>
      <w:r>
        <w:rPr>
          <w:rFonts w:cs="Simplified Arabic" w:hint="cs"/>
          <w:sz w:val="24"/>
          <w:szCs w:val="24"/>
          <w:rtl/>
        </w:rPr>
        <w:t>و2.8%</w:t>
      </w:r>
      <w:proofErr w:type="spellEnd"/>
      <w:r>
        <w:rPr>
          <w:rFonts w:cs="Simplified Arabic" w:hint="cs"/>
          <w:sz w:val="24"/>
          <w:szCs w:val="24"/>
          <w:rtl/>
        </w:rPr>
        <w:t xml:space="preserve"> من الإناث</w:t>
      </w:r>
      <w:proofErr w:type="spellStart"/>
      <w:r>
        <w:rPr>
          <w:rFonts w:cs="Simplified Arabic" w:hint="cs"/>
          <w:sz w:val="24"/>
          <w:szCs w:val="24"/>
          <w:rtl/>
        </w:rPr>
        <w:t>).</w:t>
      </w:r>
      <w:proofErr w:type="spellEnd"/>
    </w:p>
    <w:p w:rsidR="00A53805" w:rsidRPr="00FF4016" w:rsidRDefault="00A53805" w:rsidP="007A6D81">
      <w:pPr>
        <w:jc w:val="lowKashida"/>
        <w:rPr>
          <w:rFonts w:cs="Simplified Arabic"/>
          <w:sz w:val="14"/>
          <w:szCs w:val="14"/>
          <w:rtl/>
        </w:rPr>
      </w:pPr>
    </w:p>
    <w:p w:rsidR="007A6D81" w:rsidRDefault="007A6D81" w:rsidP="00500216">
      <w:pPr>
        <w:jc w:val="center"/>
        <w:rPr>
          <w:rFonts w:ascii="Arial" w:hAnsi="Arial" w:cs="Simplified Arabic"/>
          <w:b/>
          <w:bCs/>
          <w:sz w:val="22"/>
          <w:szCs w:val="22"/>
          <w:rtl/>
        </w:rPr>
      </w:pPr>
      <w:r>
        <w:rPr>
          <w:rFonts w:cs="Simplified Arabic" w:hint="cs"/>
          <w:b/>
          <w:bCs/>
          <w:sz w:val="22"/>
          <w:szCs w:val="22"/>
          <w:rtl/>
        </w:rPr>
        <w:t>جدول (</w:t>
      </w:r>
      <w:r w:rsidR="00500216">
        <w:rPr>
          <w:rFonts w:cs="Simplified Arabic" w:hint="cs"/>
          <w:b/>
          <w:bCs/>
          <w:sz w:val="22"/>
          <w:szCs w:val="22"/>
          <w:rtl/>
        </w:rPr>
        <w:t>5</w:t>
      </w:r>
      <w:r>
        <w:rPr>
          <w:rFonts w:cs="Simplified Arabic" w:hint="cs"/>
          <w:b/>
          <w:bCs/>
          <w:sz w:val="22"/>
          <w:szCs w:val="22"/>
          <w:rtl/>
        </w:rPr>
        <w:t>-5</w:t>
      </w:r>
      <w:proofErr w:type="spellStart"/>
      <w:r>
        <w:rPr>
          <w:rFonts w:cs="Simplified Arabic" w:hint="cs"/>
          <w:b/>
          <w:bCs/>
          <w:sz w:val="22"/>
          <w:szCs w:val="22"/>
          <w:rtl/>
        </w:rPr>
        <w:t>):</w:t>
      </w:r>
      <w:bookmarkStart w:id="0" w:name="OLE_LINK1"/>
      <w:proofErr w:type="spellEnd"/>
      <w:r w:rsidR="005F1844">
        <w:rPr>
          <w:rFonts w:cs="Simplified Arabic" w:hint="cs"/>
          <w:b/>
          <w:bCs/>
          <w:sz w:val="22"/>
          <w:szCs w:val="22"/>
          <w:rtl/>
        </w:rPr>
        <w:t xml:space="preserve"> </w:t>
      </w:r>
      <w:r>
        <w:rPr>
          <w:rFonts w:cs="Simplified Arabic" w:hint="cs"/>
          <w:b/>
          <w:bCs/>
          <w:sz w:val="22"/>
          <w:szCs w:val="22"/>
          <w:rtl/>
        </w:rPr>
        <w:t>التوزيع النسبي للأطفال</w:t>
      </w:r>
      <w:r>
        <w:rPr>
          <w:rFonts w:cs="Simplified Arabic"/>
          <w:b/>
          <w:bCs/>
          <w:sz w:val="22"/>
          <w:szCs w:val="22"/>
          <w:rtl/>
        </w:rPr>
        <w:t xml:space="preserve"> </w:t>
      </w:r>
      <w:r>
        <w:rPr>
          <w:rFonts w:cs="Simplified Arabic" w:hint="cs"/>
          <w:b/>
          <w:bCs/>
          <w:sz w:val="22"/>
          <w:szCs w:val="22"/>
          <w:rtl/>
        </w:rPr>
        <w:t>10</w:t>
      </w:r>
      <w:r>
        <w:rPr>
          <w:rFonts w:cs="Simplified Arabic"/>
          <w:b/>
          <w:bCs/>
          <w:sz w:val="22"/>
          <w:szCs w:val="22"/>
        </w:rPr>
        <w:t>–</w:t>
      </w:r>
      <w:r>
        <w:rPr>
          <w:rFonts w:cs="Simplified Arabic"/>
          <w:b/>
          <w:bCs/>
          <w:sz w:val="22"/>
          <w:szCs w:val="22"/>
          <w:rtl/>
        </w:rPr>
        <w:t>17</w:t>
      </w:r>
      <w:r>
        <w:rPr>
          <w:rFonts w:cs="Simplified Arabic" w:hint="cs"/>
          <w:b/>
          <w:bCs/>
          <w:sz w:val="22"/>
          <w:szCs w:val="22"/>
          <w:rtl/>
        </w:rPr>
        <w:t xml:space="preserve"> </w:t>
      </w:r>
      <w:r>
        <w:rPr>
          <w:rFonts w:cs="Simplified Arabic"/>
          <w:b/>
          <w:bCs/>
          <w:sz w:val="22"/>
          <w:szCs w:val="22"/>
          <w:rtl/>
        </w:rPr>
        <w:t>سنة</w:t>
      </w:r>
      <w:r>
        <w:rPr>
          <w:rFonts w:cs="Simplified Arabic" w:hint="cs"/>
          <w:b/>
          <w:bCs/>
          <w:sz w:val="22"/>
          <w:szCs w:val="22"/>
          <w:rtl/>
        </w:rPr>
        <w:t xml:space="preserve"> حسب الالتحاق بالتعليم والعلاقة بقوة العمل والمنطقة </w:t>
      </w:r>
      <w:proofErr w:type="spellStart"/>
      <w:r>
        <w:rPr>
          <w:rFonts w:cs="Simplified Arabic" w:hint="cs"/>
          <w:b/>
          <w:bCs/>
          <w:sz w:val="22"/>
          <w:szCs w:val="22"/>
          <w:rtl/>
        </w:rPr>
        <w:t>والجنس،</w:t>
      </w:r>
      <w:proofErr w:type="spellEnd"/>
      <w:r>
        <w:rPr>
          <w:rFonts w:cs="Simplified Arabic" w:hint="cs"/>
          <w:b/>
          <w:bCs/>
          <w:sz w:val="22"/>
          <w:szCs w:val="22"/>
          <w:rtl/>
        </w:rPr>
        <w:t xml:space="preserve"> </w:t>
      </w:r>
      <w:bookmarkEnd w:id="0"/>
      <w:r>
        <w:rPr>
          <w:rFonts w:cs="Simplified Arabic" w:hint="cs"/>
          <w:b/>
          <w:bCs/>
          <w:sz w:val="22"/>
          <w:szCs w:val="22"/>
          <w:rtl/>
        </w:rPr>
        <w:t>2012</w:t>
      </w:r>
    </w:p>
    <w:tbl>
      <w:tblPr>
        <w:bidiVisual/>
        <w:tblW w:w="5000" w:type="pct"/>
        <w:jc w:val="center"/>
        <w:tblLook w:val="0000"/>
      </w:tblPr>
      <w:tblGrid>
        <w:gridCol w:w="3156"/>
        <w:gridCol w:w="1618"/>
        <w:gridCol w:w="1617"/>
        <w:gridCol w:w="1455"/>
        <w:gridCol w:w="1455"/>
      </w:tblGrid>
      <w:tr w:rsidR="007A6D81" w:rsidTr="00FF4016">
        <w:trPr>
          <w:cantSplit/>
          <w:trHeight w:hRule="exact" w:val="365"/>
          <w:jc w:val="center"/>
        </w:trPr>
        <w:tc>
          <w:tcPr>
            <w:tcW w:w="1697" w:type="pct"/>
            <w:vMerge w:val="restart"/>
            <w:tcBorders>
              <w:top w:val="single" w:sz="4" w:space="0" w:color="auto"/>
              <w:left w:val="single" w:sz="4" w:space="0" w:color="auto"/>
              <w:right w:val="single" w:sz="4" w:space="0" w:color="auto"/>
            </w:tcBorders>
            <w:vAlign w:val="center"/>
          </w:tcPr>
          <w:p w:rsidR="007A6D81" w:rsidRDefault="007A6D81" w:rsidP="005F1844">
            <w:pPr>
              <w:jc w:val="center"/>
              <w:rPr>
                <w:rFonts w:ascii="Arial" w:hAnsi="Arial" w:cs="Simplified Arabic"/>
                <w:b/>
                <w:bCs/>
                <w:sz w:val="18"/>
                <w:szCs w:val="18"/>
                <w:rtl/>
              </w:rPr>
            </w:pPr>
            <w:r>
              <w:rPr>
                <w:rFonts w:ascii="Arial" w:hAnsi="Arial" w:cs="Simplified Arabic" w:hint="cs"/>
                <w:b/>
                <w:bCs/>
                <w:sz w:val="18"/>
                <w:szCs w:val="18"/>
                <w:rtl/>
              </w:rPr>
              <w:t xml:space="preserve">المنطقة </w:t>
            </w:r>
            <w:r>
              <w:rPr>
                <w:rFonts w:ascii="Arial" w:hAnsi="Arial" w:cs="Simplified Arabic"/>
                <w:b/>
                <w:bCs/>
                <w:sz w:val="18"/>
                <w:szCs w:val="18"/>
                <w:rtl/>
              </w:rPr>
              <w:t>والجنس</w:t>
            </w:r>
          </w:p>
        </w:tc>
        <w:tc>
          <w:tcPr>
            <w:tcW w:w="1739" w:type="pct"/>
            <w:gridSpan w:val="2"/>
            <w:tcBorders>
              <w:top w:val="single" w:sz="4" w:space="0" w:color="auto"/>
              <w:left w:val="single" w:sz="4" w:space="0" w:color="auto"/>
              <w:bottom w:val="single" w:sz="4" w:space="0" w:color="auto"/>
              <w:right w:val="single" w:sz="4" w:space="0" w:color="auto"/>
            </w:tcBorders>
            <w:vAlign w:val="center"/>
          </w:tcPr>
          <w:p w:rsidR="007A6D81" w:rsidRDefault="007A6D81" w:rsidP="00C75333">
            <w:pPr>
              <w:jc w:val="center"/>
              <w:rPr>
                <w:rFonts w:ascii="Arial" w:hAnsi="Arial" w:cs="Simplified Arabic"/>
                <w:b/>
                <w:bCs/>
                <w:sz w:val="18"/>
                <w:szCs w:val="18"/>
              </w:rPr>
            </w:pPr>
            <w:r>
              <w:rPr>
                <w:rFonts w:ascii="Arial" w:hAnsi="Arial" w:cs="Simplified Arabic" w:hint="cs"/>
                <w:b/>
                <w:bCs/>
                <w:sz w:val="18"/>
                <w:szCs w:val="18"/>
                <w:rtl/>
              </w:rPr>
              <w:t>ملتحق بالتعليم</w:t>
            </w:r>
          </w:p>
        </w:tc>
        <w:tc>
          <w:tcPr>
            <w:tcW w:w="1564" w:type="pct"/>
            <w:gridSpan w:val="2"/>
            <w:tcBorders>
              <w:top w:val="single" w:sz="4" w:space="0" w:color="auto"/>
              <w:left w:val="single" w:sz="4" w:space="0" w:color="auto"/>
              <w:bottom w:val="single" w:sz="4" w:space="0" w:color="auto"/>
              <w:right w:val="single" w:sz="4" w:space="0" w:color="auto"/>
            </w:tcBorders>
            <w:vAlign w:val="center"/>
          </w:tcPr>
          <w:p w:rsidR="007A6D81" w:rsidRDefault="007A6D81" w:rsidP="00C75333">
            <w:pPr>
              <w:jc w:val="center"/>
              <w:rPr>
                <w:rFonts w:ascii="Arial" w:hAnsi="Arial" w:cs="Simplified Arabic"/>
                <w:b/>
                <w:bCs/>
                <w:sz w:val="18"/>
                <w:szCs w:val="18"/>
                <w:rtl/>
              </w:rPr>
            </w:pPr>
            <w:r>
              <w:rPr>
                <w:rFonts w:ascii="Arial" w:hAnsi="Arial" w:cs="Simplified Arabic" w:hint="cs"/>
                <w:b/>
                <w:bCs/>
                <w:sz w:val="18"/>
                <w:szCs w:val="18"/>
                <w:rtl/>
              </w:rPr>
              <w:t>غير ملتحق بالتعليم</w:t>
            </w:r>
          </w:p>
        </w:tc>
      </w:tr>
      <w:tr w:rsidR="007A6D81" w:rsidTr="00FF4016">
        <w:trPr>
          <w:cantSplit/>
          <w:trHeight w:hRule="exact" w:val="275"/>
          <w:jc w:val="center"/>
        </w:trPr>
        <w:tc>
          <w:tcPr>
            <w:tcW w:w="1697" w:type="pct"/>
            <w:vMerge/>
            <w:tcBorders>
              <w:left w:val="single" w:sz="4" w:space="0" w:color="auto"/>
              <w:right w:val="single" w:sz="4" w:space="0" w:color="auto"/>
            </w:tcBorders>
            <w:vAlign w:val="center"/>
          </w:tcPr>
          <w:p w:rsidR="007A6D81" w:rsidRDefault="007A6D81" w:rsidP="00C75333">
            <w:pPr>
              <w:jc w:val="lowKashida"/>
              <w:rPr>
                <w:rFonts w:ascii="Arial" w:hAnsi="Arial" w:cs="Simplified Arabic"/>
                <w:b/>
                <w:bCs/>
                <w:sz w:val="18"/>
                <w:szCs w:val="18"/>
                <w:rtl/>
              </w:rPr>
            </w:pPr>
          </w:p>
        </w:tc>
        <w:tc>
          <w:tcPr>
            <w:tcW w:w="870" w:type="pct"/>
            <w:tcBorders>
              <w:top w:val="single" w:sz="4" w:space="0" w:color="auto"/>
              <w:left w:val="single" w:sz="4" w:space="0" w:color="auto"/>
              <w:bottom w:val="single" w:sz="4" w:space="0" w:color="auto"/>
            </w:tcBorders>
            <w:vAlign w:val="center"/>
          </w:tcPr>
          <w:p w:rsidR="007A6D81" w:rsidRDefault="007A6D81" w:rsidP="00C75333">
            <w:pPr>
              <w:jc w:val="center"/>
              <w:rPr>
                <w:rFonts w:ascii="Arial" w:hAnsi="Arial" w:cs="Simplified Arabic"/>
                <w:b/>
                <w:bCs/>
                <w:sz w:val="18"/>
                <w:szCs w:val="18"/>
                <w:rtl/>
              </w:rPr>
            </w:pPr>
            <w:r>
              <w:rPr>
                <w:rFonts w:ascii="Arial" w:hAnsi="Arial" w:cs="Simplified Arabic" w:hint="cs"/>
                <w:b/>
                <w:bCs/>
                <w:sz w:val="18"/>
                <w:szCs w:val="18"/>
                <w:rtl/>
              </w:rPr>
              <w:t>يعمل</w:t>
            </w:r>
          </w:p>
        </w:tc>
        <w:tc>
          <w:tcPr>
            <w:tcW w:w="869" w:type="pct"/>
            <w:tcBorders>
              <w:top w:val="single" w:sz="4" w:space="0" w:color="auto"/>
              <w:left w:val="single" w:sz="4" w:space="0" w:color="auto"/>
              <w:bottom w:val="single" w:sz="4" w:space="0" w:color="auto"/>
              <w:right w:val="single" w:sz="4" w:space="0" w:color="auto"/>
            </w:tcBorders>
            <w:vAlign w:val="center"/>
          </w:tcPr>
          <w:p w:rsidR="007A6D81" w:rsidRDefault="007A6D81" w:rsidP="00C75333">
            <w:pPr>
              <w:jc w:val="center"/>
              <w:rPr>
                <w:rFonts w:ascii="Arial" w:hAnsi="Arial" w:cs="Simplified Arabic"/>
                <w:b/>
                <w:bCs/>
                <w:sz w:val="18"/>
                <w:szCs w:val="18"/>
                <w:rtl/>
              </w:rPr>
            </w:pPr>
            <w:r>
              <w:rPr>
                <w:rFonts w:ascii="Arial" w:hAnsi="Arial" w:cs="Simplified Arabic" w:hint="cs"/>
                <w:b/>
                <w:bCs/>
                <w:sz w:val="18"/>
                <w:szCs w:val="18"/>
                <w:rtl/>
              </w:rPr>
              <w:t>لا يعمل</w:t>
            </w:r>
          </w:p>
        </w:tc>
        <w:tc>
          <w:tcPr>
            <w:tcW w:w="782" w:type="pct"/>
            <w:tcBorders>
              <w:top w:val="single" w:sz="4" w:space="0" w:color="auto"/>
              <w:left w:val="single" w:sz="4" w:space="0" w:color="auto"/>
              <w:bottom w:val="single" w:sz="4" w:space="0" w:color="auto"/>
              <w:right w:val="single" w:sz="4" w:space="0" w:color="auto"/>
            </w:tcBorders>
            <w:vAlign w:val="center"/>
          </w:tcPr>
          <w:p w:rsidR="007A6D81" w:rsidRDefault="007A6D81" w:rsidP="00C75333">
            <w:pPr>
              <w:jc w:val="center"/>
              <w:rPr>
                <w:rFonts w:ascii="Arial" w:hAnsi="Arial" w:cs="Simplified Arabic"/>
                <w:b/>
                <w:bCs/>
                <w:sz w:val="18"/>
                <w:szCs w:val="18"/>
                <w:rtl/>
              </w:rPr>
            </w:pPr>
            <w:r>
              <w:rPr>
                <w:rFonts w:ascii="Arial" w:hAnsi="Arial" w:cs="Simplified Arabic" w:hint="cs"/>
                <w:b/>
                <w:bCs/>
                <w:sz w:val="18"/>
                <w:szCs w:val="18"/>
                <w:rtl/>
              </w:rPr>
              <w:t>يعمل</w:t>
            </w:r>
          </w:p>
        </w:tc>
        <w:tc>
          <w:tcPr>
            <w:tcW w:w="782" w:type="pct"/>
            <w:tcBorders>
              <w:top w:val="single" w:sz="4" w:space="0" w:color="auto"/>
              <w:left w:val="single" w:sz="4" w:space="0" w:color="auto"/>
              <w:bottom w:val="single" w:sz="4" w:space="0" w:color="auto"/>
              <w:right w:val="single" w:sz="4" w:space="0" w:color="auto"/>
            </w:tcBorders>
            <w:vAlign w:val="center"/>
          </w:tcPr>
          <w:p w:rsidR="007A6D81" w:rsidRDefault="007A6D81" w:rsidP="00C75333">
            <w:pPr>
              <w:jc w:val="center"/>
              <w:rPr>
                <w:rFonts w:ascii="Arial" w:hAnsi="Arial" w:cs="Simplified Arabic"/>
                <w:b/>
                <w:bCs/>
                <w:sz w:val="18"/>
                <w:szCs w:val="18"/>
                <w:rtl/>
              </w:rPr>
            </w:pPr>
            <w:r>
              <w:rPr>
                <w:rFonts w:ascii="Arial" w:hAnsi="Arial" w:cs="Simplified Arabic" w:hint="cs"/>
                <w:b/>
                <w:bCs/>
                <w:sz w:val="18"/>
                <w:szCs w:val="18"/>
                <w:rtl/>
              </w:rPr>
              <w:t>لا يعمل</w:t>
            </w:r>
          </w:p>
        </w:tc>
      </w:tr>
      <w:tr w:rsidR="007A6D81" w:rsidTr="00C75333">
        <w:trPr>
          <w:cantSplit/>
          <w:trHeight w:hRule="exact" w:val="348"/>
          <w:jc w:val="center"/>
        </w:trPr>
        <w:tc>
          <w:tcPr>
            <w:tcW w:w="1697" w:type="pct"/>
            <w:tcBorders>
              <w:top w:val="single" w:sz="4" w:space="0" w:color="auto"/>
              <w:left w:val="single" w:sz="4" w:space="0" w:color="auto"/>
              <w:right w:val="single" w:sz="4" w:space="0" w:color="auto"/>
            </w:tcBorders>
            <w:vAlign w:val="center"/>
          </w:tcPr>
          <w:p w:rsidR="007A6D81" w:rsidRDefault="007A6D81" w:rsidP="00C75333">
            <w:pPr>
              <w:jc w:val="lowKashida"/>
              <w:rPr>
                <w:rFonts w:ascii="Arial" w:hAnsi="Arial" w:cs="Simplified Arabic"/>
                <w:b/>
                <w:bCs/>
                <w:sz w:val="18"/>
                <w:szCs w:val="18"/>
              </w:rPr>
            </w:pPr>
            <w:r>
              <w:rPr>
                <w:rFonts w:ascii="Arial" w:hAnsi="Arial" w:cs="Simplified Arabic"/>
                <w:b/>
                <w:bCs/>
                <w:sz w:val="18"/>
                <w:szCs w:val="18"/>
                <w:rtl/>
              </w:rPr>
              <w:t>فلسطين</w:t>
            </w:r>
          </w:p>
        </w:tc>
        <w:tc>
          <w:tcPr>
            <w:tcW w:w="870" w:type="pct"/>
            <w:tcBorders>
              <w:top w:val="single" w:sz="4" w:space="0" w:color="auto"/>
              <w:left w:val="single" w:sz="4" w:space="0" w:color="auto"/>
            </w:tcBorders>
            <w:vAlign w:val="center"/>
          </w:tcPr>
          <w:p w:rsidR="007A6D81" w:rsidRDefault="007A6D81" w:rsidP="00C75333">
            <w:pPr>
              <w:ind w:firstLine="244"/>
              <w:jc w:val="lowKashida"/>
              <w:rPr>
                <w:rFonts w:ascii="Arial" w:hAnsi="Arial" w:cs="Arial"/>
                <w:b/>
                <w:bCs/>
                <w:sz w:val="18"/>
                <w:szCs w:val="18"/>
                <w:rtl/>
                <w:lang w:val="ar-SA"/>
              </w:rPr>
            </w:pPr>
            <w:r>
              <w:rPr>
                <w:rFonts w:ascii="Arial" w:hAnsi="Arial" w:cs="Arial" w:hint="cs"/>
                <w:b/>
                <w:bCs/>
                <w:sz w:val="18"/>
                <w:szCs w:val="18"/>
                <w:rtl/>
                <w:lang w:val="ar-SA"/>
              </w:rPr>
              <w:t>2.2</w:t>
            </w:r>
          </w:p>
        </w:tc>
        <w:tc>
          <w:tcPr>
            <w:tcW w:w="869" w:type="pct"/>
            <w:tcBorders>
              <w:top w:val="single" w:sz="4" w:space="0" w:color="auto"/>
            </w:tcBorders>
            <w:vAlign w:val="center"/>
          </w:tcPr>
          <w:p w:rsidR="007A6D81" w:rsidRDefault="007A6D81" w:rsidP="00C75333">
            <w:pPr>
              <w:ind w:firstLine="244"/>
              <w:jc w:val="lowKashida"/>
              <w:rPr>
                <w:rFonts w:ascii="Arial" w:hAnsi="Arial" w:cs="Arial"/>
                <w:b/>
                <w:bCs/>
                <w:sz w:val="18"/>
                <w:szCs w:val="18"/>
                <w:rtl/>
                <w:lang w:val="ar-SA"/>
              </w:rPr>
            </w:pPr>
            <w:r>
              <w:rPr>
                <w:rFonts w:ascii="Arial" w:hAnsi="Arial" w:cs="Arial" w:hint="cs"/>
                <w:b/>
                <w:bCs/>
                <w:sz w:val="18"/>
                <w:szCs w:val="18"/>
                <w:rtl/>
                <w:lang w:val="ar-SA"/>
              </w:rPr>
              <w:t>97.8</w:t>
            </w:r>
          </w:p>
        </w:tc>
        <w:tc>
          <w:tcPr>
            <w:tcW w:w="782" w:type="pct"/>
            <w:tcBorders>
              <w:top w:val="single" w:sz="4" w:space="0" w:color="auto"/>
            </w:tcBorders>
            <w:vAlign w:val="center"/>
          </w:tcPr>
          <w:p w:rsidR="007A6D81" w:rsidRDefault="007A6D81" w:rsidP="00C75333">
            <w:pPr>
              <w:ind w:firstLine="244"/>
              <w:jc w:val="lowKashida"/>
              <w:rPr>
                <w:rFonts w:ascii="Arial" w:hAnsi="Arial" w:cs="Arial"/>
                <w:b/>
                <w:bCs/>
                <w:sz w:val="18"/>
                <w:szCs w:val="18"/>
                <w:rtl/>
                <w:lang w:val="ar-SA"/>
              </w:rPr>
            </w:pPr>
            <w:r>
              <w:rPr>
                <w:rFonts w:ascii="Arial" w:hAnsi="Arial" w:cs="Arial" w:hint="cs"/>
                <w:b/>
                <w:bCs/>
                <w:sz w:val="18"/>
                <w:szCs w:val="18"/>
                <w:rtl/>
                <w:lang w:val="ar-SA"/>
              </w:rPr>
              <w:t>28.5</w:t>
            </w:r>
          </w:p>
        </w:tc>
        <w:tc>
          <w:tcPr>
            <w:tcW w:w="782" w:type="pct"/>
            <w:tcBorders>
              <w:top w:val="single" w:sz="4" w:space="0" w:color="auto"/>
              <w:right w:val="single" w:sz="4" w:space="0" w:color="auto"/>
            </w:tcBorders>
            <w:vAlign w:val="center"/>
          </w:tcPr>
          <w:p w:rsidR="007A6D81" w:rsidRDefault="007A6D81" w:rsidP="00C75333">
            <w:pPr>
              <w:ind w:firstLine="244"/>
              <w:jc w:val="lowKashida"/>
              <w:rPr>
                <w:rFonts w:ascii="Arial" w:hAnsi="Arial" w:cs="Arial"/>
                <w:b/>
                <w:bCs/>
                <w:sz w:val="18"/>
                <w:szCs w:val="18"/>
                <w:rtl/>
                <w:lang w:val="ar-SA"/>
              </w:rPr>
            </w:pPr>
            <w:r>
              <w:rPr>
                <w:rFonts w:ascii="Arial" w:hAnsi="Arial" w:cs="Arial" w:hint="cs"/>
                <w:b/>
                <w:bCs/>
                <w:sz w:val="18"/>
                <w:szCs w:val="18"/>
                <w:rtl/>
                <w:lang w:val="ar-SA"/>
              </w:rPr>
              <w:t>71.5</w:t>
            </w:r>
          </w:p>
        </w:tc>
      </w:tr>
      <w:tr w:rsidR="007A6D81" w:rsidTr="00C75333">
        <w:trPr>
          <w:cantSplit/>
          <w:trHeight w:hRule="exact" w:val="397"/>
          <w:jc w:val="center"/>
        </w:trPr>
        <w:tc>
          <w:tcPr>
            <w:tcW w:w="1697" w:type="pct"/>
            <w:tcBorders>
              <w:left w:val="single" w:sz="4" w:space="0" w:color="auto"/>
              <w:right w:val="single" w:sz="4" w:space="0" w:color="auto"/>
            </w:tcBorders>
            <w:vAlign w:val="center"/>
          </w:tcPr>
          <w:p w:rsidR="007A6D81" w:rsidRDefault="007A6D81" w:rsidP="00C75333">
            <w:pPr>
              <w:jc w:val="lowKashida"/>
              <w:rPr>
                <w:rFonts w:ascii="Arial" w:hAnsi="Arial" w:cs="Simplified Arabic"/>
                <w:sz w:val="18"/>
                <w:szCs w:val="18"/>
                <w:rtl/>
              </w:rPr>
            </w:pPr>
            <w:r>
              <w:rPr>
                <w:rFonts w:ascii="Arial" w:hAnsi="Arial" w:cs="Simplified Arabic" w:hint="cs"/>
                <w:sz w:val="18"/>
                <w:szCs w:val="18"/>
                <w:rtl/>
              </w:rPr>
              <w:t>الضفة الغربية</w:t>
            </w:r>
          </w:p>
        </w:tc>
        <w:tc>
          <w:tcPr>
            <w:tcW w:w="870" w:type="pct"/>
            <w:tcBorders>
              <w:left w:val="single" w:sz="4" w:space="0" w:color="auto"/>
            </w:tcBorders>
            <w:vAlign w:val="center"/>
          </w:tcPr>
          <w:p w:rsidR="007A6D81" w:rsidRDefault="007A6D81" w:rsidP="00C75333">
            <w:pPr>
              <w:ind w:firstLine="244"/>
              <w:jc w:val="lowKashida"/>
              <w:rPr>
                <w:rFonts w:ascii="Arial" w:hAnsi="Arial" w:cs="Arial"/>
                <w:sz w:val="18"/>
                <w:szCs w:val="18"/>
                <w:rtl/>
                <w:lang w:val="ar-SA"/>
              </w:rPr>
            </w:pPr>
            <w:r>
              <w:rPr>
                <w:rFonts w:ascii="Arial" w:hAnsi="Arial" w:cs="Arial" w:hint="cs"/>
                <w:sz w:val="18"/>
                <w:szCs w:val="18"/>
                <w:rtl/>
                <w:lang w:val="ar-SA"/>
              </w:rPr>
              <w:t>3.4</w:t>
            </w:r>
          </w:p>
        </w:tc>
        <w:tc>
          <w:tcPr>
            <w:tcW w:w="869" w:type="pct"/>
            <w:vAlign w:val="center"/>
          </w:tcPr>
          <w:p w:rsidR="007A6D81" w:rsidRDefault="007A6D81" w:rsidP="00C75333">
            <w:pPr>
              <w:ind w:firstLine="244"/>
              <w:jc w:val="lowKashida"/>
              <w:rPr>
                <w:rFonts w:ascii="Arial" w:hAnsi="Arial" w:cs="Arial"/>
                <w:sz w:val="18"/>
                <w:szCs w:val="18"/>
                <w:rtl/>
                <w:lang w:val="ar-SA"/>
              </w:rPr>
            </w:pPr>
            <w:r>
              <w:rPr>
                <w:rFonts w:ascii="Arial" w:hAnsi="Arial" w:cs="Arial" w:hint="cs"/>
                <w:sz w:val="18"/>
                <w:szCs w:val="18"/>
                <w:rtl/>
                <w:lang w:val="ar-SA"/>
              </w:rPr>
              <w:t>96.6</w:t>
            </w:r>
          </w:p>
        </w:tc>
        <w:tc>
          <w:tcPr>
            <w:tcW w:w="782" w:type="pct"/>
            <w:vAlign w:val="center"/>
          </w:tcPr>
          <w:p w:rsidR="007A6D81" w:rsidRDefault="007A6D81" w:rsidP="00C75333">
            <w:pPr>
              <w:ind w:firstLine="244"/>
              <w:jc w:val="lowKashida"/>
              <w:rPr>
                <w:rFonts w:ascii="Arial" w:hAnsi="Arial" w:cs="Arial"/>
                <w:sz w:val="18"/>
                <w:szCs w:val="18"/>
                <w:rtl/>
                <w:lang w:val="ar-SA"/>
              </w:rPr>
            </w:pPr>
            <w:r>
              <w:rPr>
                <w:rFonts w:ascii="Arial" w:hAnsi="Arial" w:cs="Arial" w:hint="cs"/>
                <w:sz w:val="18"/>
                <w:szCs w:val="18"/>
                <w:rtl/>
                <w:lang w:val="ar-SA"/>
              </w:rPr>
              <w:t>34.3</w:t>
            </w:r>
          </w:p>
        </w:tc>
        <w:tc>
          <w:tcPr>
            <w:tcW w:w="782" w:type="pct"/>
            <w:tcBorders>
              <w:right w:val="single" w:sz="4" w:space="0" w:color="auto"/>
            </w:tcBorders>
            <w:vAlign w:val="center"/>
          </w:tcPr>
          <w:p w:rsidR="007A6D81" w:rsidRDefault="007A6D81" w:rsidP="00C75333">
            <w:pPr>
              <w:ind w:firstLine="244"/>
              <w:jc w:val="lowKashida"/>
              <w:rPr>
                <w:rFonts w:ascii="Arial" w:hAnsi="Arial" w:cs="Arial"/>
                <w:sz w:val="18"/>
                <w:szCs w:val="18"/>
                <w:rtl/>
                <w:lang w:val="ar-SA"/>
              </w:rPr>
            </w:pPr>
            <w:r>
              <w:rPr>
                <w:rFonts w:ascii="Arial" w:hAnsi="Arial" w:cs="Arial" w:hint="cs"/>
                <w:sz w:val="18"/>
                <w:szCs w:val="18"/>
                <w:rtl/>
                <w:lang w:val="ar-SA"/>
              </w:rPr>
              <w:t>65.7</w:t>
            </w:r>
          </w:p>
        </w:tc>
      </w:tr>
      <w:tr w:rsidR="007A6D81" w:rsidTr="00C75333">
        <w:trPr>
          <w:cantSplit/>
          <w:trHeight w:hRule="exact" w:val="397"/>
          <w:jc w:val="center"/>
        </w:trPr>
        <w:tc>
          <w:tcPr>
            <w:tcW w:w="1697" w:type="pct"/>
            <w:tcBorders>
              <w:left w:val="single" w:sz="4" w:space="0" w:color="auto"/>
              <w:bottom w:val="single" w:sz="4" w:space="0" w:color="auto"/>
              <w:right w:val="single" w:sz="4" w:space="0" w:color="auto"/>
            </w:tcBorders>
            <w:vAlign w:val="center"/>
          </w:tcPr>
          <w:p w:rsidR="007A6D81" w:rsidRDefault="007A6D81" w:rsidP="00C75333">
            <w:pPr>
              <w:jc w:val="lowKashida"/>
              <w:rPr>
                <w:rFonts w:ascii="Arial" w:hAnsi="Arial" w:cs="Simplified Arabic"/>
                <w:sz w:val="18"/>
                <w:szCs w:val="18"/>
                <w:rtl/>
              </w:rPr>
            </w:pPr>
            <w:r>
              <w:rPr>
                <w:rFonts w:ascii="Arial" w:hAnsi="Arial" w:cs="Simplified Arabic" w:hint="cs"/>
                <w:sz w:val="18"/>
                <w:szCs w:val="18"/>
                <w:rtl/>
              </w:rPr>
              <w:t>قطاع غزة</w:t>
            </w:r>
          </w:p>
        </w:tc>
        <w:tc>
          <w:tcPr>
            <w:tcW w:w="870" w:type="pct"/>
            <w:tcBorders>
              <w:left w:val="single" w:sz="4" w:space="0" w:color="auto"/>
              <w:bottom w:val="single" w:sz="4" w:space="0" w:color="auto"/>
            </w:tcBorders>
            <w:vAlign w:val="center"/>
          </w:tcPr>
          <w:p w:rsidR="007A6D81" w:rsidRDefault="007A6D81" w:rsidP="00C75333">
            <w:pPr>
              <w:ind w:firstLine="244"/>
              <w:jc w:val="lowKashida"/>
              <w:rPr>
                <w:rFonts w:ascii="Arial" w:hAnsi="Arial" w:cs="Arial"/>
                <w:sz w:val="18"/>
                <w:szCs w:val="18"/>
                <w:rtl/>
                <w:lang w:val="ar-SA"/>
              </w:rPr>
            </w:pPr>
            <w:r>
              <w:rPr>
                <w:rFonts w:ascii="Arial" w:hAnsi="Arial" w:cs="Arial" w:hint="cs"/>
                <w:sz w:val="18"/>
                <w:szCs w:val="18"/>
                <w:rtl/>
                <w:lang w:val="ar-SA"/>
              </w:rPr>
              <w:t>0.3</w:t>
            </w:r>
          </w:p>
        </w:tc>
        <w:tc>
          <w:tcPr>
            <w:tcW w:w="869" w:type="pct"/>
            <w:tcBorders>
              <w:bottom w:val="single" w:sz="4" w:space="0" w:color="auto"/>
            </w:tcBorders>
            <w:vAlign w:val="center"/>
          </w:tcPr>
          <w:p w:rsidR="007A6D81" w:rsidRDefault="007A6D81" w:rsidP="0099063C">
            <w:pPr>
              <w:ind w:firstLine="244"/>
              <w:jc w:val="lowKashida"/>
              <w:rPr>
                <w:rFonts w:ascii="Arial" w:hAnsi="Arial" w:cs="Arial"/>
                <w:sz w:val="18"/>
                <w:szCs w:val="18"/>
                <w:rtl/>
                <w:lang w:val="ar-SA"/>
              </w:rPr>
            </w:pPr>
            <w:r>
              <w:rPr>
                <w:rFonts w:ascii="Arial" w:hAnsi="Arial" w:cs="Arial" w:hint="cs"/>
                <w:sz w:val="18"/>
                <w:szCs w:val="18"/>
                <w:rtl/>
                <w:lang w:val="ar-SA"/>
              </w:rPr>
              <w:t>9</w:t>
            </w:r>
            <w:r w:rsidR="0099063C">
              <w:rPr>
                <w:rFonts w:ascii="Arial" w:hAnsi="Arial" w:cs="Arial" w:hint="cs"/>
                <w:sz w:val="18"/>
                <w:szCs w:val="18"/>
                <w:rtl/>
                <w:lang w:val="ar-SA"/>
              </w:rPr>
              <w:t>9</w:t>
            </w:r>
            <w:r>
              <w:rPr>
                <w:rFonts w:ascii="Arial" w:hAnsi="Arial" w:cs="Arial" w:hint="cs"/>
                <w:sz w:val="18"/>
                <w:szCs w:val="18"/>
                <w:rtl/>
                <w:lang w:val="ar-SA"/>
              </w:rPr>
              <w:t>.</w:t>
            </w:r>
            <w:r w:rsidR="0099063C">
              <w:rPr>
                <w:rFonts w:ascii="Arial" w:hAnsi="Arial" w:cs="Arial" w:hint="cs"/>
                <w:sz w:val="18"/>
                <w:szCs w:val="18"/>
                <w:rtl/>
                <w:lang w:val="ar-SA"/>
              </w:rPr>
              <w:t>7</w:t>
            </w:r>
          </w:p>
        </w:tc>
        <w:tc>
          <w:tcPr>
            <w:tcW w:w="782" w:type="pct"/>
            <w:tcBorders>
              <w:bottom w:val="single" w:sz="4" w:space="0" w:color="auto"/>
            </w:tcBorders>
            <w:vAlign w:val="center"/>
          </w:tcPr>
          <w:p w:rsidR="007A6D81" w:rsidRDefault="007A6D81" w:rsidP="00C75333">
            <w:pPr>
              <w:ind w:firstLine="244"/>
              <w:jc w:val="lowKashida"/>
              <w:rPr>
                <w:rFonts w:ascii="Arial" w:hAnsi="Arial" w:cs="Arial"/>
                <w:sz w:val="18"/>
                <w:szCs w:val="18"/>
                <w:rtl/>
                <w:lang w:val="ar-SA"/>
              </w:rPr>
            </w:pPr>
            <w:r>
              <w:rPr>
                <w:rFonts w:ascii="Arial" w:hAnsi="Arial" w:cs="Arial" w:hint="cs"/>
                <w:sz w:val="18"/>
                <w:szCs w:val="18"/>
                <w:rtl/>
                <w:lang w:val="ar-SA"/>
              </w:rPr>
              <w:t>18.2</w:t>
            </w:r>
          </w:p>
        </w:tc>
        <w:tc>
          <w:tcPr>
            <w:tcW w:w="782" w:type="pct"/>
            <w:tcBorders>
              <w:bottom w:val="single" w:sz="4" w:space="0" w:color="auto"/>
              <w:right w:val="single" w:sz="4" w:space="0" w:color="auto"/>
            </w:tcBorders>
            <w:vAlign w:val="center"/>
          </w:tcPr>
          <w:p w:rsidR="007A6D81" w:rsidRDefault="007A6D81" w:rsidP="00C75333">
            <w:pPr>
              <w:ind w:firstLine="244"/>
              <w:jc w:val="lowKashida"/>
              <w:rPr>
                <w:rFonts w:ascii="Arial" w:hAnsi="Arial" w:cs="Arial"/>
                <w:sz w:val="18"/>
                <w:szCs w:val="18"/>
                <w:rtl/>
                <w:lang w:val="ar-SA"/>
              </w:rPr>
            </w:pPr>
            <w:r>
              <w:rPr>
                <w:rFonts w:ascii="Arial" w:hAnsi="Arial" w:cs="Arial" w:hint="cs"/>
                <w:sz w:val="18"/>
                <w:szCs w:val="18"/>
                <w:rtl/>
                <w:lang w:val="ar-SA"/>
              </w:rPr>
              <w:t>81.8</w:t>
            </w:r>
          </w:p>
        </w:tc>
      </w:tr>
      <w:tr w:rsidR="007A6D81" w:rsidTr="00FF4016">
        <w:trPr>
          <w:cantSplit/>
          <w:trHeight w:hRule="exact" w:val="302"/>
          <w:jc w:val="center"/>
        </w:trPr>
        <w:tc>
          <w:tcPr>
            <w:tcW w:w="1697" w:type="pct"/>
            <w:tcBorders>
              <w:top w:val="single" w:sz="4" w:space="0" w:color="auto"/>
              <w:left w:val="single" w:sz="4" w:space="0" w:color="auto"/>
              <w:right w:val="single" w:sz="4" w:space="0" w:color="auto"/>
            </w:tcBorders>
            <w:vAlign w:val="center"/>
          </w:tcPr>
          <w:p w:rsidR="007A6D81" w:rsidRDefault="007A6D81" w:rsidP="00C75333">
            <w:pPr>
              <w:jc w:val="lowKashida"/>
              <w:rPr>
                <w:rFonts w:ascii="Arial" w:hAnsi="Arial" w:cs="Simplified Arabic"/>
                <w:b/>
                <w:bCs/>
                <w:sz w:val="18"/>
                <w:szCs w:val="18"/>
                <w:rtl/>
              </w:rPr>
            </w:pPr>
            <w:r>
              <w:rPr>
                <w:rFonts w:ascii="Arial" w:hAnsi="Arial" w:cs="Simplified Arabic" w:hint="cs"/>
                <w:b/>
                <w:bCs/>
                <w:sz w:val="18"/>
                <w:szCs w:val="18"/>
                <w:rtl/>
              </w:rPr>
              <w:t>الجنس</w:t>
            </w:r>
          </w:p>
        </w:tc>
        <w:tc>
          <w:tcPr>
            <w:tcW w:w="870" w:type="pct"/>
            <w:tcBorders>
              <w:top w:val="single" w:sz="4" w:space="0" w:color="auto"/>
              <w:left w:val="single" w:sz="4" w:space="0" w:color="auto"/>
            </w:tcBorders>
            <w:vAlign w:val="center"/>
          </w:tcPr>
          <w:p w:rsidR="007A6D81" w:rsidRDefault="007A6D81" w:rsidP="00C75333">
            <w:pPr>
              <w:ind w:firstLine="244"/>
              <w:jc w:val="lowKashida"/>
              <w:rPr>
                <w:rFonts w:ascii="Arial" w:hAnsi="Arial" w:cs="Arial"/>
                <w:sz w:val="18"/>
                <w:szCs w:val="18"/>
                <w:rtl/>
              </w:rPr>
            </w:pPr>
          </w:p>
        </w:tc>
        <w:tc>
          <w:tcPr>
            <w:tcW w:w="869" w:type="pct"/>
            <w:tcBorders>
              <w:top w:val="single" w:sz="4" w:space="0" w:color="auto"/>
            </w:tcBorders>
            <w:vAlign w:val="center"/>
          </w:tcPr>
          <w:p w:rsidR="007A6D81" w:rsidRDefault="007A6D81" w:rsidP="00C75333">
            <w:pPr>
              <w:ind w:firstLine="244"/>
              <w:jc w:val="lowKashida"/>
              <w:rPr>
                <w:rFonts w:ascii="Arial" w:hAnsi="Arial" w:cs="Arial"/>
                <w:sz w:val="18"/>
                <w:szCs w:val="18"/>
                <w:rtl/>
              </w:rPr>
            </w:pPr>
          </w:p>
        </w:tc>
        <w:tc>
          <w:tcPr>
            <w:tcW w:w="782" w:type="pct"/>
            <w:tcBorders>
              <w:top w:val="single" w:sz="4" w:space="0" w:color="auto"/>
            </w:tcBorders>
            <w:vAlign w:val="center"/>
          </w:tcPr>
          <w:p w:rsidR="007A6D81" w:rsidRDefault="007A6D81" w:rsidP="00C75333">
            <w:pPr>
              <w:ind w:firstLine="244"/>
              <w:jc w:val="lowKashida"/>
              <w:rPr>
                <w:rFonts w:ascii="Arial" w:hAnsi="Arial" w:cs="Arial"/>
                <w:sz w:val="18"/>
                <w:szCs w:val="18"/>
                <w:rtl/>
              </w:rPr>
            </w:pPr>
          </w:p>
        </w:tc>
        <w:tc>
          <w:tcPr>
            <w:tcW w:w="782" w:type="pct"/>
            <w:tcBorders>
              <w:top w:val="single" w:sz="4" w:space="0" w:color="auto"/>
              <w:right w:val="single" w:sz="4" w:space="0" w:color="auto"/>
            </w:tcBorders>
            <w:vAlign w:val="center"/>
          </w:tcPr>
          <w:p w:rsidR="007A6D81" w:rsidRDefault="007A6D81" w:rsidP="00C75333">
            <w:pPr>
              <w:ind w:firstLine="244"/>
              <w:jc w:val="lowKashida"/>
              <w:rPr>
                <w:rFonts w:ascii="Arial" w:hAnsi="Arial" w:cs="Arial"/>
                <w:sz w:val="18"/>
                <w:szCs w:val="18"/>
                <w:rtl/>
              </w:rPr>
            </w:pPr>
          </w:p>
        </w:tc>
      </w:tr>
      <w:tr w:rsidR="007A6D81" w:rsidTr="00C75333">
        <w:trPr>
          <w:cantSplit/>
          <w:trHeight w:hRule="exact" w:val="397"/>
          <w:jc w:val="center"/>
        </w:trPr>
        <w:tc>
          <w:tcPr>
            <w:tcW w:w="1697" w:type="pct"/>
            <w:tcBorders>
              <w:left w:val="single" w:sz="4" w:space="0" w:color="auto"/>
              <w:right w:val="single" w:sz="4" w:space="0" w:color="auto"/>
            </w:tcBorders>
            <w:vAlign w:val="center"/>
          </w:tcPr>
          <w:p w:rsidR="007A6D81" w:rsidRDefault="007A6D81" w:rsidP="00C75333">
            <w:pPr>
              <w:jc w:val="lowKashida"/>
              <w:rPr>
                <w:rFonts w:ascii="Arial" w:hAnsi="Arial" w:cs="Simplified Arabic"/>
                <w:sz w:val="18"/>
                <w:szCs w:val="18"/>
              </w:rPr>
            </w:pPr>
            <w:r>
              <w:rPr>
                <w:rFonts w:ascii="Arial" w:hAnsi="Arial" w:cs="Simplified Arabic"/>
                <w:sz w:val="18"/>
                <w:szCs w:val="18"/>
                <w:rtl/>
              </w:rPr>
              <w:t>ذكور</w:t>
            </w:r>
          </w:p>
        </w:tc>
        <w:tc>
          <w:tcPr>
            <w:tcW w:w="870" w:type="pct"/>
            <w:tcBorders>
              <w:left w:val="single" w:sz="4" w:space="0" w:color="auto"/>
            </w:tcBorders>
            <w:vAlign w:val="center"/>
          </w:tcPr>
          <w:p w:rsidR="007A6D81" w:rsidRDefault="007A6D81" w:rsidP="00C75333">
            <w:pPr>
              <w:ind w:firstLine="244"/>
              <w:jc w:val="lowKashida"/>
              <w:rPr>
                <w:rFonts w:ascii="Arial" w:hAnsi="Arial" w:cs="Arial"/>
                <w:sz w:val="18"/>
                <w:szCs w:val="18"/>
                <w:rtl/>
                <w:lang w:val="ar-SA"/>
              </w:rPr>
            </w:pPr>
            <w:r>
              <w:rPr>
                <w:rFonts w:ascii="Arial" w:hAnsi="Arial" w:cs="Arial" w:hint="cs"/>
                <w:sz w:val="18"/>
                <w:szCs w:val="18"/>
                <w:rtl/>
                <w:lang w:val="ar-SA"/>
              </w:rPr>
              <w:t>4.0</w:t>
            </w:r>
          </w:p>
        </w:tc>
        <w:tc>
          <w:tcPr>
            <w:tcW w:w="869" w:type="pct"/>
            <w:vAlign w:val="center"/>
          </w:tcPr>
          <w:p w:rsidR="007A6D81" w:rsidRDefault="007A6D81" w:rsidP="00C75333">
            <w:pPr>
              <w:ind w:firstLine="244"/>
              <w:jc w:val="lowKashida"/>
              <w:rPr>
                <w:rFonts w:ascii="Arial" w:hAnsi="Arial" w:cs="Arial"/>
                <w:sz w:val="18"/>
                <w:szCs w:val="18"/>
                <w:rtl/>
                <w:lang w:val="ar-SA"/>
              </w:rPr>
            </w:pPr>
            <w:r>
              <w:rPr>
                <w:rFonts w:ascii="Arial" w:hAnsi="Arial" w:cs="Arial" w:hint="cs"/>
                <w:sz w:val="18"/>
                <w:szCs w:val="18"/>
                <w:rtl/>
                <w:lang w:val="ar-SA"/>
              </w:rPr>
              <w:t>96.0</w:t>
            </w:r>
          </w:p>
        </w:tc>
        <w:tc>
          <w:tcPr>
            <w:tcW w:w="782" w:type="pct"/>
            <w:vAlign w:val="center"/>
          </w:tcPr>
          <w:p w:rsidR="007A6D81" w:rsidRDefault="007A6D81" w:rsidP="00C75333">
            <w:pPr>
              <w:ind w:firstLine="244"/>
              <w:jc w:val="lowKashida"/>
              <w:rPr>
                <w:rFonts w:ascii="Arial" w:hAnsi="Arial" w:cs="Arial"/>
                <w:sz w:val="18"/>
                <w:szCs w:val="18"/>
                <w:rtl/>
                <w:lang w:val="ar-SA"/>
              </w:rPr>
            </w:pPr>
            <w:r>
              <w:rPr>
                <w:rFonts w:ascii="Arial" w:hAnsi="Arial" w:cs="Arial" w:hint="cs"/>
                <w:sz w:val="18"/>
                <w:szCs w:val="18"/>
                <w:rtl/>
                <w:lang w:val="ar-SA"/>
              </w:rPr>
              <w:t>38.5</w:t>
            </w:r>
          </w:p>
        </w:tc>
        <w:tc>
          <w:tcPr>
            <w:tcW w:w="782" w:type="pct"/>
            <w:tcBorders>
              <w:right w:val="single" w:sz="4" w:space="0" w:color="auto"/>
            </w:tcBorders>
            <w:vAlign w:val="center"/>
          </w:tcPr>
          <w:p w:rsidR="007A6D81" w:rsidRDefault="007A6D81" w:rsidP="00C75333">
            <w:pPr>
              <w:ind w:firstLine="244"/>
              <w:jc w:val="lowKashida"/>
              <w:rPr>
                <w:rFonts w:ascii="Arial" w:hAnsi="Arial" w:cs="Arial"/>
                <w:sz w:val="18"/>
                <w:szCs w:val="18"/>
                <w:rtl/>
                <w:lang w:val="ar-SA"/>
              </w:rPr>
            </w:pPr>
            <w:r>
              <w:rPr>
                <w:rFonts w:ascii="Arial" w:hAnsi="Arial" w:cs="Arial" w:hint="cs"/>
                <w:sz w:val="18"/>
                <w:szCs w:val="18"/>
                <w:rtl/>
                <w:lang w:val="ar-SA"/>
              </w:rPr>
              <w:t>61.5</w:t>
            </w:r>
          </w:p>
        </w:tc>
      </w:tr>
      <w:tr w:rsidR="007A6D81" w:rsidTr="00C75333">
        <w:trPr>
          <w:cantSplit/>
          <w:trHeight w:hRule="exact" w:val="397"/>
          <w:jc w:val="center"/>
        </w:trPr>
        <w:tc>
          <w:tcPr>
            <w:tcW w:w="1697" w:type="pct"/>
            <w:tcBorders>
              <w:left w:val="single" w:sz="4" w:space="0" w:color="auto"/>
              <w:bottom w:val="single" w:sz="4" w:space="0" w:color="auto"/>
              <w:right w:val="single" w:sz="4" w:space="0" w:color="auto"/>
            </w:tcBorders>
            <w:vAlign w:val="center"/>
          </w:tcPr>
          <w:p w:rsidR="007A6D81" w:rsidRDefault="007A6D81" w:rsidP="00C75333">
            <w:pPr>
              <w:jc w:val="lowKashida"/>
              <w:rPr>
                <w:rFonts w:ascii="Arial" w:hAnsi="Arial" w:cs="Simplified Arabic"/>
                <w:sz w:val="18"/>
                <w:szCs w:val="18"/>
              </w:rPr>
            </w:pPr>
            <w:r>
              <w:rPr>
                <w:rFonts w:ascii="Arial" w:hAnsi="Arial" w:cs="Simplified Arabic"/>
                <w:sz w:val="18"/>
                <w:szCs w:val="18"/>
                <w:rtl/>
              </w:rPr>
              <w:t>إناث</w:t>
            </w:r>
          </w:p>
        </w:tc>
        <w:tc>
          <w:tcPr>
            <w:tcW w:w="870" w:type="pct"/>
            <w:tcBorders>
              <w:left w:val="single" w:sz="4" w:space="0" w:color="auto"/>
              <w:bottom w:val="single" w:sz="4" w:space="0" w:color="auto"/>
            </w:tcBorders>
            <w:vAlign w:val="center"/>
          </w:tcPr>
          <w:p w:rsidR="007A6D81" w:rsidRDefault="007A6D81" w:rsidP="00C75333">
            <w:pPr>
              <w:ind w:firstLine="244"/>
              <w:jc w:val="lowKashida"/>
              <w:rPr>
                <w:rFonts w:ascii="Arial" w:hAnsi="Arial" w:cs="Arial"/>
                <w:sz w:val="18"/>
                <w:szCs w:val="18"/>
                <w:rtl/>
                <w:lang w:val="ar-SA"/>
              </w:rPr>
            </w:pPr>
            <w:r>
              <w:rPr>
                <w:rFonts w:ascii="Arial" w:hAnsi="Arial" w:cs="Arial" w:hint="cs"/>
                <w:sz w:val="18"/>
                <w:szCs w:val="18"/>
                <w:rtl/>
                <w:lang w:val="ar-SA"/>
              </w:rPr>
              <w:t>0.5</w:t>
            </w:r>
          </w:p>
        </w:tc>
        <w:tc>
          <w:tcPr>
            <w:tcW w:w="869" w:type="pct"/>
            <w:tcBorders>
              <w:bottom w:val="single" w:sz="4" w:space="0" w:color="auto"/>
            </w:tcBorders>
            <w:vAlign w:val="center"/>
          </w:tcPr>
          <w:p w:rsidR="007A6D81" w:rsidRDefault="007A6D81" w:rsidP="00C75333">
            <w:pPr>
              <w:ind w:firstLine="244"/>
              <w:jc w:val="lowKashida"/>
              <w:rPr>
                <w:rFonts w:ascii="Arial" w:hAnsi="Arial" w:cs="Arial"/>
                <w:sz w:val="18"/>
                <w:szCs w:val="18"/>
                <w:rtl/>
                <w:lang w:val="ar-SA"/>
              </w:rPr>
            </w:pPr>
            <w:r>
              <w:rPr>
                <w:rFonts w:ascii="Arial" w:hAnsi="Arial" w:cs="Arial" w:hint="cs"/>
                <w:sz w:val="18"/>
                <w:szCs w:val="18"/>
                <w:rtl/>
                <w:lang w:val="ar-SA"/>
              </w:rPr>
              <w:t>99.5</w:t>
            </w:r>
          </w:p>
        </w:tc>
        <w:tc>
          <w:tcPr>
            <w:tcW w:w="782" w:type="pct"/>
            <w:tcBorders>
              <w:bottom w:val="single" w:sz="4" w:space="0" w:color="auto"/>
            </w:tcBorders>
            <w:vAlign w:val="center"/>
          </w:tcPr>
          <w:p w:rsidR="007A6D81" w:rsidRDefault="007A6D81" w:rsidP="00C75333">
            <w:pPr>
              <w:ind w:firstLine="244"/>
              <w:jc w:val="lowKashida"/>
              <w:rPr>
                <w:rFonts w:ascii="Arial" w:hAnsi="Arial" w:cs="Arial"/>
                <w:sz w:val="18"/>
                <w:szCs w:val="18"/>
                <w:rtl/>
                <w:lang w:val="ar-SA"/>
              </w:rPr>
            </w:pPr>
            <w:r>
              <w:rPr>
                <w:rFonts w:ascii="Arial" w:hAnsi="Arial" w:cs="Arial" w:hint="cs"/>
                <w:sz w:val="18"/>
                <w:szCs w:val="18"/>
                <w:rtl/>
                <w:lang w:val="ar-SA"/>
              </w:rPr>
              <w:t>2.8</w:t>
            </w:r>
          </w:p>
        </w:tc>
        <w:tc>
          <w:tcPr>
            <w:tcW w:w="782" w:type="pct"/>
            <w:tcBorders>
              <w:bottom w:val="single" w:sz="4" w:space="0" w:color="auto"/>
              <w:right w:val="single" w:sz="4" w:space="0" w:color="auto"/>
            </w:tcBorders>
            <w:vAlign w:val="center"/>
          </w:tcPr>
          <w:p w:rsidR="007A6D81" w:rsidRDefault="007A6D81" w:rsidP="00C75333">
            <w:pPr>
              <w:ind w:firstLine="244"/>
              <w:jc w:val="lowKashida"/>
              <w:rPr>
                <w:rFonts w:ascii="Arial" w:hAnsi="Arial" w:cs="Arial"/>
                <w:sz w:val="18"/>
                <w:szCs w:val="18"/>
                <w:rtl/>
                <w:lang w:val="ar-SA"/>
              </w:rPr>
            </w:pPr>
            <w:r>
              <w:rPr>
                <w:rFonts w:ascii="Arial" w:hAnsi="Arial" w:cs="Arial" w:hint="cs"/>
                <w:sz w:val="18"/>
                <w:szCs w:val="18"/>
                <w:rtl/>
                <w:lang w:val="ar-SA"/>
              </w:rPr>
              <w:t>97.2</w:t>
            </w:r>
          </w:p>
        </w:tc>
      </w:tr>
    </w:tbl>
    <w:p w:rsidR="007A6D81" w:rsidRPr="00BE5F94" w:rsidRDefault="007A6D81" w:rsidP="007A6D81">
      <w:pPr>
        <w:pStyle w:val="BodyText"/>
        <w:jc w:val="both"/>
        <w:rPr>
          <w:sz w:val="18"/>
          <w:szCs w:val="18"/>
          <w:rtl/>
        </w:rPr>
      </w:pPr>
      <w:proofErr w:type="spellStart"/>
      <w:r>
        <w:rPr>
          <w:rFonts w:hint="cs"/>
          <w:b/>
          <w:bCs/>
          <w:sz w:val="18"/>
          <w:szCs w:val="18"/>
          <w:rtl/>
        </w:rPr>
        <w:t>المصدر</w:t>
      </w:r>
      <w:r>
        <w:rPr>
          <w:rFonts w:hint="cs"/>
          <w:sz w:val="18"/>
          <w:szCs w:val="18"/>
          <w:rtl/>
        </w:rPr>
        <w:t>:</w:t>
      </w:r>
      <w:proofErr w:type="spellEnd"/>
      <w:r>
        <w:rPr>
          <w:rFonts w:hint="cs"/>
          <w:sz w:val="18"/>
          <w:szCs w:val="18"/>
          <w:rtl/>
        </w:rPr>
        <w:t xml:space="preserve"> </w:t>
      </w:r>
      <w:r>
        <w:rPr>
          <w:rFonts w:hint="cs"/>
          <w:b/>
          <w:bCs/>
          <w:sz w:val="18"/>
          <w:szCs w:val="18"/>
          <w:rtl/>
        </w:rPr>
        <w:t xml:space="preserve">الجهاز المركزي للإحصاء </w:t>
      </w:r>
      <w:proofErr w:type="spellStart"/>
      <w:r>
        <w:rPr>
          <w:rFonts w:hint="cs"/>
          <w:b/>
          <w:bCs/>
          <w:sz w:val="18"/>
          <w:szCs w:val="18"/>
          <w:rtl/>
        </w:rPr>
        <w:t>الفلسطيني،</w:t>
      </w:r>
      <w:proofErr w:type="spellEnd"/>
      <w:r>
        <w:rPr>
          <w:rFonts w:hint="cs"/>
          <w:b/>
          <w:bCs/>
          <w:sz w:val="18"/>
          <w:szCs w:val="18"/>
          <w:rtl/>
        </w:rPr>
        <w:t xml:space="preserve"> 2013.</w:t>
      </w:r>
      <w:r>
        <w:rPr>
          <w:rFonts w:hint="cs"/>
          <w:sz w:val="18"/>
          <w:szCs w:val="18"/>
          <w:rtl/>
        </w:rPr>
        <w:t xml:space="preserve"> مسح القوى </w:t>
      </w:r>
      <w:proofErr w:type="spellStart"/>
      <w:r>
        <w:rPr>
          <w:rFonts w:hint="cs"/>
          <w:sz w:val="18"/>
          <w:szCs w:val="18"/>
          <w:rtl/>
        </w:rPr>
        <w:t>العاملة-</w:t>
      </w:r>
      <w:proofErr w:type="spellEnd"/>
      <w:r>
        <w:rPr>
          <w:rFonts w:hint="cs"/>
          <w:sz w:val="18"/>
          <w:szCs w:val="18"/>
          <w:rtl/>
        </w:rPr>
        <w:t xml:space="preserve"> قاعدة بيانات القوى العاملة 2012.</w:t>
      </w:r>
    </w:p>
    <w:p w:rsidR="007A6D81" w:rsidRDefault="007A6D81" w:rsidP="007A6D81">
      <w:pPr>
        <w:pStyle w:val="BodyText"/>
        <w:jc w:val="both"/>
        <w:rPr>
          <w:b/>
          <w:bCs/>
          <w:snapToGrid w:val="0"/>
          <w:szCs w:val="24"/>
          <w:rtl/>
        </w:rPr>
      </w:pPr>
      <w:r>
        <w:rPr>
          <w:rFonts w:hint="cs"/>
          <w:b/>
          <w:bCs/>
          <w:snapToGrid w:val="0"/>
          <w:szCs w:val="24"/>
          <w:rtl/>
        </w:rPr>
        <w:lastRenderedPageBreak/>
        <w:t>الأطفا</w:t>
      </w:r>
      <w:r>
        <w:rPr>
          <w:rFonts w:hint="eastAsia"/>
          <w:b/>
          <w:bCs/>
          <w:snapToGrid w:val="0"/>
          <w:szCs w:val="24"/>
          <w:rtl/>
        </w:rPr>
        <w:t>ل</w:t>
      </w:r>
      <w:r>
        <w:rPr>
          <w:rFonts w:hint="cs"/>
          <w:b/>
          <w:bCs/>
          <w:snapToGrid w:val="0"/>
          <w:szCs w:val="24"/>
          <w:rtl/>
        </w:rPr>
        <w:t xml:space="preserve"> العاملون لدى عائلاتهم</w:t>
      </w:r>
    </w:p>
    <w:p w:rsidR="007A6D81" w:rsidRDefault="007A6D81" w:rsidP="007A6D81">
      <w:pPr>
        <w:pStyle w:val="BodyText"/>
        <w:jc w:val="both"/>
        <w:rPr>
          <w:szCs w:val="24"/>
          <w:rtl/>
        </w:rPr>
      </w:pPr>
      <w:r>
        <w:rPr>
          <w:szCs w:val="24"/>
          <w:rtl/>
        </w:rPr>
        <w:t xml:space="preserve">يعتبر عمل الأطفال في الزراعة لدى </w:t>
      </w:r>
      <w:r>
        <w:rPr>
          <w:rFonts w:hint="cs"/>
          <w:szCs w:val="24"/>
          <w:rtl/>
        </w:rPr>
        <w:t>العائلة</w:t>
      </w:r>
      <w:r>
        <w:rPr>
          <w:szCs w:val="24"/>
          <w:rtl/>
        </w:rPr>
        <w:t xml:space="preserve"> الشكل الأكثر شيوعاً من أصناف العمل التي يمارسونه. فمعظم الأسر تنتظر من أطفالها الإسهام في المشاريع </w:t>
      </w:r>
      <w:proofErr w:type="spellStart"/>
      <w:r>
        <w:rPr>
          <w:szCs w:val="24"/>
          <w:rtl/>
        </w:rPr>
        <w:t>العائلية،</w:t>
      </w:r>
      <w:proofErr w:type="spellEnd"/>
      <w:r>
        <w:rPr>
          <w:szCs w:val="24"/>
          <w:rtl/>
        </w:rPr>
        <w:t xml:space="preserve"> سواء أكان ذلك في المشاركة أو رعي </w:t>
      </w:r>
      <w:proofErr w:type="spellStart"/>
      <w:r>
        <w:rPr>
          <w:szCs w:val="24"/>
          <w:rtl/>
        </w:rPr>
        <w:t>الماشية،</w:t>
      </w:r>
      <w:proofErr w:type="spellEnd"/>
      <w:r>
        <w:rPr>
          <w:szCs w:val="24"/>
          <w:rtl/>
        </w:rPr>
        <w:t xml:space="preserve"> أو قطف المحصول حتى من الممكن أن يصل في نهاية المطاف إلى القيام بالأعمال الأكثر مشقة. يمكن لمثل هذا النوع من الأعمال أن يكون </w:t>
      </w:r>
      <w:proofErr w:type="spellStart"/>
      <w:r>
        <w:rPr>
          <w:szCs w:val="24"/>
          <w:rtl/>
        </w:rPr>
        <w:t>مفيداً،</w:t>
      </w:r>
      <w:proofErr w:type="spellEnd"/>
      <w:r>
        <w:rPr>
          <w:szCs w:val="24"/>
          <w:rtl/>
        </w:rPr>
        <w:t xml:space="preserve"> إذا ما اقتصرت مشاركة الأطفال على قدر معقول من الأشغال </w:t>
      </w:r>
      <w:proofErr w:type="spellStart"/>
      <w:r>
        <w:rPr>
          <w:szCs w:val="24"/>
          <w:rtl/>
        </w:rPr>
        <w:t>المنزلية،</w:t>
      </w:r>
      <w:proofErr w:type="spellEnd"/>
      <w:r>
        <w:rPr>
          <w:szCs w:val="24"/>
          <w:rtl/>
        </w:rPr>
        <w:t xml:space="preserve"> أو بعض النشاطات الخفيفة المدرة للدخل. كما أن مثل هذه المشاركة تخلق لديهم الإحساس بقيمتهم وأهميتهم. </w:t>
      </w:r>
    </w:p>
    <w:p w:rsidR="007A6D81" w:rsidRDefault="007A6D81" w:rsidP="007A6D81">
      <w:pPr>
        <w:pStyle w:val="BodyText"/>
        <w:jc w:val="both"/>
        <w:rPr>
          <w:szCs w:val="24"/>
          <w:rtl/>
        </w:rPr>
      </w:pPr>
    </w:p>
    <w:p w:rsidR="007A6D81" w:rsidRDefault="007A6D81" w:rsidP="007A6D81">
      <w:pPr>
        <w:pStyle w:val="BodyText"/>
        <w:jc w:val="both"/>
        <w:rPr>
          <w:szCs w:val="24"/>
          <w:rtl/>
        </w:rPr>
      </w:pPr>
      <w:r>
        <w:rPr>
          <w:szCs w:val="24"/>
          <w:rtl/>
        </w:rPr>
        <w:t xml:space="preserve">بيد أن مشاركة الأطفال في </w:t>
      </w:r>
      <w:r>
        <w:rPr>
          <w:rFonts w:hint="cs"/>
          <w:szCs w:val="24"/>
          <w:rtl/>
        </w:rPr>
        <w:t>أعمال</w:t>
      </w:r>
      <w:r>
        <w:rPr>
          <w:szCs w:val="24"/>
          <w:rtl/>
        </w:rPr>
        <w:t xml:space="preserve"> العائلة ليست ذات فائدة على الدوام. وعلى العكس من </w:t>
      </w:r>
      <w:proofErr w:type="spellStart"/>
      <w:r>
        <w:rPr>
          <w:szCs w:val="24"/>
          <w:rtl/>
        </w:rPr>
        <w:t>ذلك،</w:t>
      </w:r>
      <w:proofErr w:type="spellEnd"/>
      <w:r>
        <w:rPr>
          <w:szCs w:val="24"/>
          <w:rtl/>
        </w:rPr>
        <w:t xml:space="preserve"> فقد يستنزف العمل الأسري جهود </w:t>
      </w:r>
      <w:proofErr w:type="spellStart"/>
      <w:r>
        <w:rPr>
          <w:szCs w:val="24"/>
          <w:rtl/>
        </w:rPr>
        <w:t>الأطفال،</w:t>
      </w:r>
      <w:proofErr w:type="spellEnd"/>
      <w:r>
        <w:rPr>
          <w:szCs w:val="24"/>
          <w:rtl/>
        </w:rPr>
        <w:t xml:space="preserve"> ويضطرهم أحياناً إلى قضاء ساعات طويلة بعيداً عن </w:t>
      </w:r>
      <w:proofErr w:type="spellStart"/>
      <w:r>
        <w:rPr>
          <w:szCs w:val="24"/>
          <w:rtl/>
        </w:rPr>
        <w:t>الدراسة،</w:t>
      </w:r>
      <w:proofErr w:type="spellEnd"/>
      <w:r>
        <w:rPr>
          <w:szCs w:val="24"/>
          <w:rtl/>
        </w:rPr>
        <w:t xml:space="preserve"> ويعرقل نمو أجسامهم. كما يمكن لمثل هذا العمل أن يحرم الأطفال من التمتع </w:t>
      </w:r>
      <w:proofErr w:type="spellStart"/>
      <w:r>
        <w:rPr>
          <w:szCs w:val="24"/>
          <w:rtl/>
        </w:rPr>
        <w:t>بحقوقهم،</w:t>
      </w:r>
      <w:proofErr w:type="spellEnd"/>
      <w:r>
        <w:rPr>
          <w:szCs w:val="24"/>
          <w:rtl/>
        </w:rPr>
        <w:t xml:space="preserve"> ومن الفرصة الكاملة </w:t>
      </w:r>
      <w:r>
        <w:rPr>
          <w:rFonts w:hint="cs"/>
          <w:szCs w:val="24"/>
          <w:rtl/>
        </w:rPr>
        <w:t>للنمو السليم.</w:t>
      </w:r>
    </w:p>
    <w:p w:rsidR="007A6D81" w:rsidRDefault="007A6D81" w:rsidP="007A6D81">
      <w:pPr>
        <w:pStyle w:val="BodyText"/>
        <w:jc w:val="both"/>
        <w:rPr>
          <w:b/>
          <w:bCs/>
          <w:snapToGrid w:val="0"/>
          <w:szCs w:val="24"/>
          <w:rtl/>
        </w:rPr>
      </w:pPr>
    </w:p>
    <w:p w:rsidR="007A6D81" w:rsidRDefault="007A6D81" w:rsidP="007A6D81">
      <w:pPr>
        <w:pStyle w:val="BodyText"/>
        <w:jc w:val="both"/>
        <w:rPr>
          <w:snapToGrid w:val="0"/>
          <w:szCs w:val="24"/>
          <w:rtl/>
        </w:rPr>
      </w:pPr>
      <w:r>
        <w:rPr>
          <w:rFonts w:hint="cs"/>
          <w:snapToGrid w:val="0"/>
          <w:szCs w:val="24"/>
          <w:rtl/>
        </w:rPr>
        <w:t>بينت</w:t>
      </w:r>
      <w:r>
        <w:rPr>
          <w:snapToGrid w:val="0"/>
          <w:szCs w:val="24"/>
          <w:rtl/>
        </w:rPr>
        <w:t xml:space="preserve"> </w:t>
      </w:r>
      <w:r>
        <w:rPr>
          <w:rFonts w:hint="cs"/>
          <w:szCs w:val="24"/>
          <w:rtl/>
        </w:rPr>
        <w:t xml:space="preserve">نتائج مسح القوى العاملة </w:t>
      </w:r>
      <w:proofErr w:type="spellStart"/>
      <w:r>
        <w:rPr>
          <w:rFonts w:hint="cs"/>
          <w:szCs w:val="24"/>
          <w:rtl/>
        </w:rPr>
        <w:t>2012،</w:t>
      </w:r>
      <w:proofErr w:type="spellEnd"/>
      <w:r>
        <w:rPr>
          <w:rFonts w:hint="cs"/>
          <w:szCs w:val="24"/>
          <w:rtl/>
        </w:rPr>
        <w:t xml:space="preserve"> أن</w:t>
      </w:r>
      <w:r>
        <w:rPr>
          <w:snapToGrid w:val="0"/>
          <w:szCs w:val="24"/>
          <w:rtl/>
        </w:rPr>
        <w:t xml:space="preserve"> </w:t>
      </w:r>
      <w:proofErr w:type="spellStart"/>
      <w:r>
        <w:rPr>
          <w:rFonts w:hint="cs"/>
          <w:snapToGrid w:val="0"/>
          <w:szCs w:val="24"/>
          <w:rtl/>
        </w:rPr>
        <w:t>56.9%</w:t>
      </w:r>
      <w:proofErr w:type="spellEnd"/>
      <w:r>
        <w:rPr>
          <w:snapToGrid w:val="0"/>
          <w:szCs w:val="24"/>
          <w:rtl/>
        </w:rPr>
        <w:t xml:space="preserve"> </w:t>
      </w:r>
      <w:r w:rsidR="005F1844">
        <w:rPr>
          <w:rFonts w:hint="cs"/>
          <w:snapToGrid w:val="0"/>
          <w:szCs w:val="24"/>
          <w:rtl/>
        </w:rPr>
        <w:t xml:space="preserve">من </w:t>
      </w:r>
      <w:r>
        <w:rPr>
          <w:snapToGrid w:val="0"/>
          <w:szCs w:val="24"/>
          <w:rtl/>
        </w:rPr>
        <w:t xml:space="preserve">الأطفال العاملين </w:t>
      </w:r>
      <w:r>
        <w:rPr>
          <w:rFonts w:hint="cs"/>
          <w:snapToGrid w:val="0"/>
          <w:szCs w:val="24"/>
          <w:rtl/>
        </w:rPr>
        <w:t xml:space="preserve">في فلسطين </w:t>
      </w:r>
      <w:r>
        <w:rPr>
          <w:snapToGrid w:val="0"/>
          <w:szCs w:val="24"/>
          <w:rtl/>
        </w:rPr>
        <w:t>يعملون ل</w:t>
      </w:r>
      <w:r>
        <w:rPr>
          <w:rFonts w:hint="cs"/>
          <w:snapToGrid w:val="0"/>
          <w:szCs w:val="24"/>
          <w:rtl/>
        </w:rPr>
        <w:t>ـ</w:t>
      </w:r>
      <w:r>
        <w:rPr>
          <w:snapToGrid w:val="0"/>
          <w:szCs w:val="24"/>
          <w:rtl/>
        </w:rPr>
        <w:t xml:space="preserve">دى </w:t>
      </w:r>
      <w:r>
        <w:rPr>
          <w:rFonts w:hint="cs"/>
          <w:snapToGrid w:val="0"/>
          <w:szCs w:val="24"/>
          <w:rtl/>
        </w:rPr>
        <w:t>أسرهم</w:t>
      </w:r>
      <w:r>
        <w:rPr>
          <w:snapToGrid w:val="0"/>
          <w:szCs w:val="24"/>
          <w:rtl/>
        </w:rPr>
        <w:t xml:space="preserve"> بدون </w:t>
      </w:r>
      <w:proofErr w:type="spellStart"/>
      <w:r>
        <w:rPr>
          <w:snapToGrid w:val="0"/>
          <w:szCs w:val="24"/>
          <w:rtl/>
        </w:rPr>
        <w:t>أجر</w:t>
      </w:r>
      <w:r>
        <w:rPr>
          <w:rFonts w:hint="cs"/>
          <w:snapToGrid w:val="0"/>
          <w:szCs w:val="24"/>
          <w:rtl/>
        </w:rPr>
        <w:t>؛</w:t>
      </w:r>
      <w:proofErr w:type="spellEnd"/>
      <w:r>
        <w:rPr>
          <w:snapToGrid w:val="0"/>
          <w:szCs w:val="24"/>
          <w:rtl/>
        </w:rPr>
        <w:t xml:space="preserve"> </w:t>
      </w:r>
      <w:proofErr w:type="spellStart"/>
      <w:r>
        <w:rPr>
          <w:rFonts w:hint="cs"/>
          <w:snapToGrid w:val="0"/>
          <w:szCs w:val="24"/>
          <w:rtl/>
        </w:rPr>
        <w:t>95.5%</w:t>
      </w:r>
      <w:proofErr w:type="spellEnd"/>
      <w:r>
        <w:rPr>
          <w:rFonts w:hint="cs"/>
          <w:snapToGrid w:val="0"/>
          <w:szCs w:val="24"/>
          <w:rtl/>
        </w:rPr>
        <w:t xml:space="preserve"> من بين الإناث العاملات </w:t>
      </w:r>
      <w:proofErr w:type="spellStart"/>
      <w:r>
        <w:rPr>
          <w:rFonts w:hint="cs"/>
          <w:snapToGrid w:val="0"/>
          <w:szCs w:val="24"/>
          <w:rtl/>
        </w:rPr>
        <w:t>و54.0%</w:t>
      </w:r>
      <w:proofErr w:type="spellEnd"/>
      <w:r>
        <w:rPr>
          <w:rFonts w:hint="cs"/>
          <w:snapToGrid w:val="0"/>
          <w:szCs w:val="24"/>
          <w:rtl/>
        </w:rPr>
        <w:t xml:space="preserve"> من بين الذكور </w:t>
      </w:r>
      <w:proofErr w:type="spellStart"/>
      <w:r>
        <w:rPr>
          <w:rFonts w:hint="cs"/>
          <w:snapToGrid w:val="0"/>
          <w:szCs w:val="24"/>
          <w:rtl/>
        </w:rPr>
        <w:t>العاملين،</w:t>
      </w:r>
      <w:proofErr w:type="spellEnd"/>
      <w:r>
        <w:rPr>
          <w:rFonts w:hint="cs"/>
          <w:snapToGrid w:val="0"/>
          <w:szCs w:val="24"/>
          <w:rtl/>
        </w:rPr>
        <w:t xml:space="preserve"> مقابل </w:t>
      </w:r>
      <w:proofErr w:type="spellStart"/>
      <w:r>
        <w:rPr>
          <w:rFonts w:hint="cs"/>
          <w:snapToGrid w:val="0"/>
          <w:szCs w:val="24"/>
          <w:rtl/>
        </w:rPr>
        <w:t>37.4%</w:t>
      </w:r>
      <w:proofErr w:type="spellEnd"/>
      <w:r>
        <w:rPr>
          <w:rFonts w:hint="cs"/>
          <w:snapToGrid w:val="0"/>
          <w:szCs w:val="24"/>
          <w:rtl/>
        </w:rPr>
        <w:t xml:space="preserve"> يعملون مستخدمين بأجر لدى </w:t>
      </w:r>
      <w:proofErr w:type="spellStart"/>
      <w:r>
        <w:rPr>
          <w:rFonts w:hint="cs"/>
          <w:snapToGrid w:val="0"/>
          <w:szCs w:val="24"/>
          <w:rtl/>
        </w:rPr>
        <w:t>الغير؛</w:t>
      </w:r>
      <w:proofErr w:type="spellEnd"/>
      <w:r>
        <w:rPr>
          <w:rFonts w:hint="cs"/>
          <w:snapToGrid w:val="0"/>
          <w:szCs w:val="24"/>
          <w:rtl/>
        </w:rPr>
        <w:t xml:space="preserve"> </w:t>
      </w:r>
      <w:proofErr w:type="spellStart"/>
      <w:r>
        <w:rPr>
          <w:rFonts w:hint="cs"/>
          <w:snapToGrid w:val="0"/>
          <w:szCs w:val="24"/>
          <w:rtl/>
        </w:rPr>
        <w:t>2.6</w:t>
      </w:r>
      <w:r>
        <w:rPr>
          <w:snapToGrid w:val="0"/>
          <w:szCs w:val="24"/>
          <w:rtl/>
        </w:rPr>
        <w:t>%</w:t>
      </w:r>
      <w:proofErr w:type="spellEnd"/>
      <w:r>
        <w:rPr>
          <w:rFonts w:hint="cs"/>
          <w:snapToGrid w:val="0"/>
          <w:szCs w:val="24"/>
          <w:rtl/>
        </w:rPr>
        <w:t xml:space="preserve"> من بين الإناث العاملات </w:t>
      </w:r>
      <w:proofErr w:type="spellStart"/>
      <w:r>
        <w:rPr>
          <w:rFonts w:hint="cs"/>
          <w:snapToGrid w:val="0"/>
          <w:szCs w:val="24"/>
          <w:rtl/>
        </w:rPr>
        <w:t>و40.0%</w:t>
      </w:r>
      <w:proofErr w:type="spellEnd"/>
      <w:r>
        <w:rPr>
          <w:rFonts w:hint="cs"/>
          <w:snapToGrid w:val="0"/>
          <w:szCs w:val="24"/>
          <w:rtl/>
        </w:rPr>
        <w:t xml:space="preserve"> من بين الذكور </w:t>
      </w:r>
      <w:proofErr w:type="spellStart"/>
      <w:r>
        <w:rPr>
          <w:rFonts w:hint="cs"/>
          <w:snapToGrid w:val="0"/>
          <w:szCs w:val="24"/>
          <w:rtl/>
        </w:rPr>
        <w:t>العاملين،</w:t>
      </w:r>
      <w:proofErr w:type="spellEnd"/>
      <w:r>
        <w:rPr>
          <w:rFonts w:hint="cs"/>
          <w:snapToGrid w:val="0"/>
          <w:szCs w:val="24"/>
          <w:rtl/>
        </w:rPr>
        <w:t xml:space="preserve"> </w:t>
      </w:r>
      <w:proofErr w:type="spellStart"/>
      <w:r w:rsidR="005F1844">
        <w:rPr>
          <w:rFonts w:hint="cs"/>
          <w:snapToGrid w:val="0"/>
          <w:szCs w:val="24"/>
          <w:rtl/>
        </w:rPr>
        <w:t>و</w:t>
      </w:r>
      <w:r>
        <w:rPr>
          <w:rFonts w:hint="cs"/>
          <w:snapToGrid w:val="0"/>
          <w:szCs w:val="24"/>
          <w:rtl/>
        </w:rPr>
        <w:t>5.6%</w:t>
      </w:r>
      <w:proofErr w:type="spellEnd"/>
      <w:r>
        <w:rPr>
          <w:rFonts w:hint="cs"/>
          <w:snapToGrid w:val="0"/>
          <w:szCs w:val="24"/>
          <w:rtl/>
        </w:rPr>
        <w:t xml:space="preserve"> يعملون لحسابهم أو أصحاب عمل.  </w:t>
      </w:r>
    </w:p>
    <w:p w:rsidR="007A6D81" w:rsidRDefault="007A6D81" w:rsidP="007A6D81">
      <w:pPr>
        <w:jc w:val="lowKashida"/>
        <w:rPr>
          <w:rFonts w:cs="Simplified Arabic"/>
          <w:sz w:val="10"/>
          <w:szCs w:val="10"/>
          <w:rtl/>
        </w:rPr>
      </w:pPr>
    </w:p>
    <w:p w:rsidR="007A6D81" w:rsidRDefault="007A6D81" w:rsidP="007A6D81">
      <w:pPr>
        <w:pStyle w:val="BodyText"/>
        <w:jc w:val="both"/>
        <w:rPr>
          <w:szCs w:val="24"/>
          <w:rtl/>
        </w:rPr>
      </w:pPr>
      <w:r>
        <w:rPr>
          <w:rFonts w:hint="cs"/>
          <w:szCs w:val="24"/>
          <w:rtl/>
        </w:rPr>
        <w:t xml:space="preserve">من جهة أخرى اظهرت النتائج الى ان </w:t>
      </w:r>
      <w:proofErr w:type="spellStart"/>
      <w:r>
        <w:rPr>
          <w:rFonts w:hint="cs"/>
          <w:szCs w:val="24"/>
          <w:rtl/>
        </w:rPr>
        <w:t>38.5</w:t>
      </w:r>
      <w:r>
        <w:rPr>
          <w:szCs w:val="24"/>
          <w:rtl/>
        </w:rPr>
        <w:t>%</w:t>
      </w:r>
      <w:proofErr w:type="spellEnd"/>
      <w:r>
        <w:rPr>
          <w:szCs w:val="24"/>
          <w:rtl/>
        </w:rPr>
        <w:t xml:space="preserve"> من الأطفال العاملين في </w:t>
      </w:r>
      <w:r>
        <w:rPr>
          <w:rFonts w:hint="cs"/>
          <w:szCs w:val="24"/>
          <w:rtl/>
        </w:rPr>
        <w:t xml:space="preserve">فلسطين </w:t>
      </w:r>
      <w:r>
        <w:rPr>
          <w:szCs w:val="24"/>
          <w:rtl/>
        </w:rPr>
        <w:t xml:space="preserve">يعملون </w:t>
      </w:r>
      <w:r>
        <w:rPr>
          <w:rFonts w:hint="cs"/>
          <w:szCs w:val="24"/>
          <w:rtl/>
        </w:rPr>
        <w:t xml:space="preserve">في قطاع </w:t>
      </w:r>
      <w:proofErr w:type="spellStart"/>
      <w:r>
        <w:rPr>
          <w:rFonts w:hint="cs"/>
          <w:szCs w:val="24"/>
          <w:rtl/>
        </w:rPr>
        <w:t>الزراعة؛</w:t>
      </w:r>
      <w:proofErr w:type="spellEnd"/>
      <w:r>
        <w:rPr>
          <w:rFonts w:hint="cs"/>
          <w:szCs w:val="24"/>
          <w:rtl/>
        </w:rPr>
        <w:t xml:space="preserve"> </w:t>
      </w:r>
      <w:proofErr w:type="spellStart"/>
      <w:r>
        <w:rPr>
          <w:rFonts w:hint="cs"/>
          <w:szCs w:val="24"/>
          <w:rtl/>
        </w:rPr>
        <w:t>42.9%</w:t>
      </w:r>
      <w:proofErr w:type="spellEnd"/>
      <w:r>
        <w:rPr>
          <w:rFonts w:hint="cs"/>
          <w:szCs w:val="24"/>
          <w:rtl/>
        </w:rPr>
        <w:t xml:space="preserve"> في الضفة الغربية </w:t>
      </w:r>
      <w:proofErr w:type="spellStart"/>
      <w:r>
        <w:rPr>
          <w:rFonts w:hint="cs"/>
          <w:szCs w:val="24"/>
          <w:rtl/>
        </w:rPr>
        <w:t>و12.2%</w:t>
      </w:r>
      <w:proofErr w:type="spellEnd"/>
      <w:r>
        <w:rPr>
          <w:rFonts w:hint="cs"/>
          <w:szCs w:val="24"/>
          <w:rtl/>
        </w:rPr>
        <w:t xml:space="preserve"> في قطاع </w:t>
      </w:r>
      <w:proofErr w:type="spellStart"/>
      <w:r>
        <w:rPr>
          <w:rFonts w:hint="cs"/>
          <w:szCs w:val="24"/>
          <w:rtl/>
        </w:rPr>
        <w:t>غزة،</w:t>
      </w:r>
      <w:proofErr w:type="spellEnd"/>
      <w:r>
        <w:rPr>
          <w:rFonts w:hint="cs"/>
          <w:szCs w:val="24"/>
          <w:rtl/>
        </w:rPr>
        <w:t xml:space="preserve"> </w:t>
      </w:r>
      <w:proofErr w:type="spellStart"/>
      <w:r>
        <w:rPr>
          <w:rFonts w:hint="cs"/>
          <w:szCs w:val="24"/>
          <w:rtl/>
        </w:rPr>
        <w:t>و30.0%</w:t>
      </w:r>
      <w:proofErr w:type="spellEnd"/>
      <w:r>
        <w:rPr>
          <w:rFonts w:hint="cs"/>
          <w:szCs w:val="24"/>
          <w:rtl/>
        </w:rPr>
        <w:t xml:space="preserve"> يعملون في قطاع التجارة والمطاعم </w:t>
      </w:r>
      <w:proofErr w:type="spellStart"/>
      <w:r>
        <w:rPr>
          <w:rFonts w:hint="cs"/>
          <w:szCs w:val="24"/>
          <w:rtl/>
        </w:rPr>
        <w:t>والفنادق؛</w:t>
      </w:r>
      <w:proofErr w:type="spellEnd"/>
      <w:r>
        <w:rPr>
          <w:rFonts w:hint="cs"/>
          <w:szCs w:val="24"/>
          <w:rtl/>
        </w:rPr>
        <w:t xml:space="preserve"> </w:t>
      </w:r>
      <w:proofErr w:type="spellStart"/>
      <w:r>
        <w:rPr>
          <w:rFonts w:hint="cs"/>
          <w:szCs w:val="24"/>
          <w:rtl/>
        </w:rPr>
        <w:t>27.9%</w:t>
      </w:r>
      <w:proofErr w:type="spellEnd"/>
      <w:r>
        <w:rPr>
          <w:rFonts w:hint="cs"/>
          <w:szCs w:val="24"/>
          <w:rtl/>
        </w:rPr>
        <w:t xml:space="preserve"> في الضفة الغربية </w:t>
      </w:r>
      <w:proofErr w:type="spellStart"/>
      <w:r>
        <w:rPr>
          <w:rFonts w:hint="cs"/>
          <w:szCs w:val="24"/>
          <w:rtl/>
        </w:rPr>
        <w:t>و42.5%</w:t>
      </w:r>
      <w:proofErr w:type="spellEnd"/>
      <w:r>
        <w:rPr>
          <w:rFonts w:hint="cs"/>
          <w:szCs w:val="24"/>
          <w:rtl/>
        </w:rPr>
        <w:t xml:space="preserve"> في قطاع </w:t>
      </w:r>
      <w:proofErr w:type="spellStart"/>
      <w:r>
        <w:rPr>
          <w:rFonts w:hint="cs"/>
          <w:szCs w:val="24"/>
          <w:rtl/>
        </w:rPr>
        <w:t>غزة،</w:t>
      </w:r>
      <w:proofErr w:type="spellEnd"/>
      <w:r>
        <w:rPr>
          <w:rFonts w:hint="cs"/>
          <w:szCs w:val="24"/>
          <w:rtl/>
        </w:rPr>
        <w:t xml:space="preserve"> أما العاملون في باقي الأنشطة الاقتصادية الأخرى وتشمل (التعدين والمحاجر والصناعة </w:t>
      </w:r>
      <w:proofErr w:type="spellStart"/>
      <w:r>
        <w:rPr>
          <w:rFonts w:hint="cs"/>
          <w:szCs w:val="24"/>
          <w:rtl/>
        </w:rPr>
        <w:t>التحويلية،</w:t>
      </w:r>
      <w:proofErr w:type="spellEnd"/>
      <w:r>
        <w:rPr>
          <w:rFonts w:hint="cs"/>
          <w:szCs w:val="24"/>
          <w:rtl/>
        </w:rPr>
        <w:t xml:space="preserve"> وقطاع البناء </w:t>
      </w:r>
      <w:proofErr w:type="spellStart"/>
      <w:r>
        <w:rPr>
          <w:rFonts w:hint="cs"/>
          <w:szCs w:val="24"/>
          <w:rtl/>
        </w:rPr>
        <w:t>والتشييد،</w:t>
      </w:r>
      <w:proofErr w:type="spellEnd"/>
      <w:r>
        <w:rPr>
          <w:rFonts w:hint="cs"/>
          <w:szCs w:val="24"/>
          <w:rtl/>
        </w:rPr>
        <w:t xml:space="preserve"> والنقل والمواصلات والاتصالات والخدمات والفروع الأخرى</w:t>
      </w:r>
      <w:proofErr w:type="spellStart"/>
      <w:r>
        <w:rPr>
          <w:rFonts w:hint="cs"/>
          <w:szCs w:val="24"/>
          <w:rtl/>
        </w:rPr>
        <w:t>)</w:t>
      </w:r>
      <w:proofErr w:type="spellEnd"/>
      <w:r>
        <w:rPr>
          <w:rFonts w:hint="cs"/>
          <w:szCs w:val="24"/>
          <w:rtl/>
        </w:rPr>
        <w:t xml:space="preserve"> فقد بلغت نسبتهم </w:t>
      </w:r>
      <w:proofErr w:type="spellStart"/>
      <w:r>
        <w:rPr>
          <w:rFonts w:hint="cs"/>
          <w:szCs w:val="24"/>
          <w:rtl/>
        </w:rPr>
        <w:t>31.5%؛</w:t>
      </w:r>
      <w:proofErr w:type="spellEnd"/>
      <w:r>
        <w:rPr>
          <w:rFonts w:hint="cs"/>
          <w:szCs w:val="24"/>
          <w:rtl/>
        </w:rPr>
        <w:t xml:space="preserve"> </w:t>
      </w:r>
      <w:proofErr w:type="spellStart"/>
      <w:r>
        <w:rPr>
          <w:rFonts w:hint="cs"/>
          <w:szCs w:val="24"/>
          <w:rtl/>
        </w:rPr>
        <w:t>29.2%</w:t>
      </w:r>
      <w:proofErr w:type="spellEnd"/>
      <w:r>
        <w:rPr>
          <w:rFonts w:hint="cs"/>
          <w:szCs w:val="24"/>
          <w:rtl/>
        </w:rPr>
        <w:t xml:space="preserve"> في الضفة الغربية </w:t>
      </w:r>
      <w:proofErr w:type="spellStart"/>
      <w:r>
        <w:rPr>
          <w:rFonts w:hint="cs"/>
          <w:szCs w:val="24"/>
          <w:rtl/>
        </w:rPr>
        <w:t>و45.3%</w:t>
      </w:r>
      <w:proofErr w:type="spellEnd"/>
      <w:r>
        <w:rPr>
          <w:rFonts w:hint="cs"/>
          <w:szCs w:val="24"/>
          <w:rtl/>
        </w:rPr>
        <w:t xml:space="preserve"> في قطاع غزة.</w:t>
      </w:r>
    </w:p>
    <w:p w:rsidR="007A6D81" w:rsidRDefault="007A6D81" w:rsidP="007A6D81">
      <w:pPr>
        <w:jc w:val="center"/>
        <w:rPr>
          <w:rFonts w:ascii="Arial" w:hAnsi="Arial" w:cs="Simplified Arabic"/>
          <w:b/>
          <w:bCs/>
          <w:sz w:val="24"/>
          <w:szCs w:val="24"/>
          <w:rtl/>
        </w:rPr>
      </w:pPr>
    </w:p>
    <w:p w:rsidR="007A6D81" w:rsidRDefault="007A6D81" w:rsidP="00E76EBD">
      <w:pPr>
        <w:jc w:val="center"/>
        <w:rPr>
          <w:rFonts w:cs="Simplified Arabic"/>
          <w:b/>
          <w:bCs/>
          <w:sz w:val="22"/>
          <w:szCs w:val="22"/>
          <w:rtl/>
        </w:rPr>
      </w:pPr>
      <w:r>
        <w:rPr>
          <w:rFonts w:ascii="Arial" w:hAnsi="Arial" w:cs="Simplified Arabic" w:hint="cs"/>
          <w:b/>
          <w:bCs/>
          <w:sz w:val="22"/>
          <w:szCs w:val="22"/>
          <w:rtl/>
        </w:rPr>
        <w:t xml:space="preserve">جدول </w:t>
      </w:r>
      <w:r>
        <w:rPr>
          <w:rFonts w:cs="Simplified Arabic" w:hint="cs"/>
          <w:b/>
          <w:bCs/>
          <w:sz w:val="22"/>
          <w:szCs w:val="22"/>
          <w:rtl/>
        </w:rPr>
        <w:t>(</w:t>
      </w:r>
      <w:r w:rsidR="00500216">
        <w:rPr>
          <w:rFonts w:cs="Simplified Arabic" w:hint="cs"/>
          <w:b/>
          <w:bCs/>
          <w:sz w:val="22"/>
          <w:szCs w:val="22"/>
          <w:rtl/>
        </w:rPr>
        <w:t>5</w:t>
      </w:r>
      <w:r>
        <w:rPr>
          <w:rFonts w:cs="Simplified Arabic" w:hint="cs"/>
          <w:b/>
          <w:bCs/>
          <w:sz w:val="22"/>
          <w:szCs w:val="22"/>
          <w:rtl/>
        </w:rPr>
        <w:t>-6</w:t>
      </w:r>
      <w:proofErr w:type="spellStart"/>
      <w:r>
        <w:rPr>
          <w:rFonts w:ascii="Arial" w:hAnsi="Arial" w:cs="Simplified Arabic" w:hint="cs"/>
          <w:b/>
          <w:bCs/>
          <w:sz w:val="22"/>
          <w:szCs w:val="22"/>
          <w:rtl/>
        </w:rPr>
        <w:t>):</w:t>
      </w:r>
      <w:proofErr w:type="spellEnd"/>
      <w:r>
        <w:rPr>
          <w:rFonts w:ascii="Arial" w:hAnsi="Arial" w:cs="Simplified Arabic" w:hint="cs"/>
          <w:b/>
          <w:bCs/>
          <w:sz w:val="22"/>
          <w:szCs w:val="22"/>
          <w:rtl/>
        </w:rPr>
        <w:t xml:space="preserve"> ال</w:t>
      </w:r>
      <w:r>
        <w:rPr>
          <w:rFonts w:ascii="Arial" w:hAnsi="Arial" w:cs="Simplified Arabic"/>
          <w:b/>
          <w:bCs/>
          <w:sz w:val="22"/>
          <w:szCs w:val="22"/>
          <w:rtl/>
        </w:rPr>
        <w:t>توز</w:t>
      </w:r>
      <w:r>
        <w:rPr>
          <w:rFonts w:ascii="Arial" w:hAnsi="Arial" w:cs="Simplified Arabic" w:hint="cs"/>
          <w:b/>
          <w:bCs/>
          <w:sz w:val="22"/>
          <w:szCs w:val="22"/>
          <w:rtl/>
        </w:rPr>
        <w:t>ي</w:t>
      </w:r>
      <w:r>
        <w:rPr>
          <w:rFonts w:ascii="Arial" w:hAnsi="Arial" w:cs="Simplified Arabic"/>
          <w:b/>
          <w:bCs/>
          <w:sz w:val="22"/>
          <w:szCs w:val="22"/>
          <w:rtl/>
        </w:rPr>
        <w:t xml:space="preserve">ع </w:t>
      </w:r>
      <w:r>
        <w:rPr>
          <w:rFonts w:ascii="Arial" w:hAnsi="Arial" w:cs="Simplified Arabic" w:hint="cs"/>
          <w:b/>
          <w:bCs/>
          <w:sz w:val="22"/>
          <w:szCs w:val="22"/>
          <w:rtl/>
        </w:rPr>
        <w:t>النسبي ل</w:t>
      </w:r>
      <w:r>
        <w:rPr>
          <w:rFonts w:ascii="Arial" w:hAnsi="Arial" w:cs="Simplified Arabic"/>
          <w:b/>
          <w:bCs/>
          <w:sz w:val="22"/>
          <w:szCs w:val="22"/>
          <w:rtl/>
        </w:rPr>
        <w:t xml:space="preserve">لأطفال </w:t>
      </w:r>
      <w:r w:rsidR="00E76EBD">
        <w:rPr>
          <w:rFonts w:cs="Simplified Arabic" w:hint="cs"/>
          <w:b/>
          <w:bCs/>
          <w:sz w:val="22"/>
          <w:szCs w:val="22"/>
          <w:rtl/>
        </w:rPr>
        <w:t>10</w:t>
      </w:r>
      <w:r w:rsidR="00E76EBD">
        <w:rPr>
          <w:rFonts w:cs="Simplified Arabic"/>
          <w:b/>
          <w:bCs/>
          <w:sz w:val="22"/>
          <w:szCs w:val="22"/>
        </w:rPr>
        <w:t>–</w:t>
      </w:r>
      <w:r w:rsidR="00E76EBD">
        <w:rPr>
          <w:rFonts w:cs="Simplified Arabic"/>
          <w:b/>
          <w:bCs/>
          <w:sz w:val="22"/>
          <w:szCs w:val="22"/>
          <w:rtl/>
        </w:rPr>
        <w:t>17</w:t>
      </w:r>
      <w:r w:rsidR="00E76EBD">
        <w:rPr>
          <w:rFonts w:cs="Simplified Arabic" w:hint="cs"/>
          <w:b/>
          <w:bCs/>
          <w:sz w:val="22"/>
          <w:szCs w:val="22"/>
          <w:rtl/>
        </w:rPr>
        <w:t xml:space="preserve"> </w:t>
      </w:r>
      <w:r w:rsidR="00E76EBD">
        <w:rPr>
          <w:rFonts w:cs="Simplified Arabic"/>
          <w:b/>
          <w:bCs/>
          <w:sz w:val="22"/>
          <w:szCs w:val="22"/>
          <w:rtl/>
        </w:rPr>
        <w:t>سنة</w:t>
      </w:r>
      <w:r w:rsidR="00E76EBD">
        <w:rPr>
          <w:rFonts w:cs="Simplified Arabic" w:hint="cs"/>
          <w:b/>
          <w:bCs/>
          <w:sz w:val="22"/>
          <w:szCs w:val="22"/>
          <w:rtl/>
        </w:rPr>
        <w:t xml:space="preserve"> </w:t>
      </w:r>
      <w:r>
        <w:rPr>
          <w:rFonts w:ascii="Arial" w:hAnsi="Arial" w:cs="Simplified Arabic"/>
          <w:b/>
          <w:bCs/>
          <w:sz w:val="22"/>
          <w:szCs w:val="22"/>
          <w:rtl/>
        </w:rPr>
        <w:t xml:space="preserve">العاملين حسب النشاط الاقتصادي </w:t>
      </w:r>
      <w:proofErr w:type="spellStart"/>
      <w:r>
        <w:rPr>
          <w:rFonts w:ascii="Arial" w:hAnsi="Arial" w:cs="Simplified Arabic"/>
          <w:b/>
          <w:bCs/>
          <w:sz w:val="22"/>
          <w:szCs w:val="22"/>
          <w:rtl/>
        </w:rPr>
        <w:t>والمنطقة</w:t>
      </w:r>
      <w:r>
        <w:rPr>
          <w:rFonts w:ascii="Arial" w:hAnsi="Arial" w:cs="Simplified Arabic" w:hint="cs"/>
          <w:b/>
          <w:bCs/>
          <w:sz w:val="22"/>
          <w:szCs w:val="22"/>
          <w:rtl/>
        </w:rPr>
        <w:t>،</w:t>
      </w:r>
      <w:proofErr w:type="spellEnd"/>
      <w:r>
        <w:rPr>
          <w:rFonts w:ascii="Arial" w:hAnsi="Arial" w:cs="Simplified Arabic" w:hint="cs"/>
          <w:b/>
          <w:bCs/>
          <w:sz w:val="22"/>
          <w:szCs w:val="22"/>
          <w:rtl/>
        </w:rPr>
        <w:t xml:space="preserve"> </w:t>
      </w:r>
      <w:r>
        <w:rPr>
          <w:rFonts w:cs="Simplified Arabic" w:hint="cs"/>
          <w:b/>
          <w:bCs/>
          <w:sz w:val="22"/>
          <w:szCs w:val="22"/>
          <w:rtl/>
        </w:rPr>
        <w:t>2012</w:t>
      </w:r>
    </w:p>
    <w:p w:rsidR="007A6D81" w:rsidRDefault="007A6D81" w:rsidP="007A6D81">
      <w:pPr>
        <w:jc w:val="center"/>
        <w:rPr>
          <w:sz w:val="12"/>
          <w:szCs w:val="12"/>
          <w:rtl/>
        </w:rPr>
      </w:pPr>
    </w:p>
    <w:tbl>
      <w:tblPr>
        <w:bidiVisual/>
        <w:tblW w:w="4424" w:type="pct"/>
        <w:jc w:val="center"/>
        <w:tblLook w:val="0000"/>
      </w:tblPr>
      <w:tblGrid>
        <w:gridCol w:w="2675"/>
        <w:gridCol w:w="2135"/>
        <w:gridCol w:w="1718"/>
        <w:gridCol w:w="1702"/>
      </w:tblGrid>
      <w:tr w:rsidR="007A6D81" w:rsidTr="00C75333">
        <w:trPr>
          <w:cantSplit/>
          <w:trHeight w:hRule="exact" w:val="433"/>
          <w:jc w:val="center"/>
        </w:trPr>
        <w:tc>
          <w:tcPr>
            <w:tcW w:w="1625" w:type="pct"/>
            <w:vMerge w:val="restart"/>
            <w:tcBorders>
              <w:top w:val="single" w:sz="6" w:space="0" w:color="auto"/>
              <w:left w:val="single" w:sz="4" w:space="0" w:color="auto"/>
              <w:right w:val="single" w:sz="4" w:space="0" w:color="auto"/>
            </w:tcBorders>
            <w:vAlign w:val="center"/>
          </w:tcPr>
          <w:p w:rsidR="007A6D81" w:rsidRDefault="007A6D81" w:rsidP="00C75333">
            <w:pPr>
              <w:pStyle w:val="Heading9"/>
              <w:rPr>
                <w:rFonts w:ascii="Arial" w:hAnsi="Arial"/>
                <w:sz w:val="18"/>
                <w:szCs w:val="18"/>
              </w:rPr>
            </w:pPr>
            <w:r>
              <w:rPr>
                <w:rFonts w:ascii="Arial" w:hAnsi="Arial"/>
                <w:sz w:val="18"/>
                <w:szCs w:val="18"/>
                <w:rtl/>
              </w:rPr>
              <w:t>النشاط الاقتصادي</w:t>
            </w:r>
          </w:p>
        </w:tc>
        <w:tc>
          <w:tcPr>
            <w:tcW w:w="1297" w:type="pct"/>
            <w:vMerge w:val="restart"/>
            <w:tcBorders>
              <w:top w:val="single" w:sz="4" w:space="0" w:color="auto"/>
              <w:left w:val="nil"/>
              <w:bottom w:val="single" w:sz="4" w:space="0" w:color="auto"/>
              <w:right w:val="single" w:sz="4" w:space="0" w:color="auto"/>
            </w:tcBorders>
            <w:vAlign w:val="center"/>
          </w:tcPr>
          <w:p w:rsidR="007A6D81" w:rsidRDefault="007A6D81" w:rsidP="00C75333">
            <w:pPr>
              <w:jc w:val="center"/>
              <w:rPr>
                <w:rFonts w:ascii="Arial" w:hAnsi="Arial" w:cs="Simplified Arabic"/>
                <w:b/>
                <w:bCs/>
                <w:sz w:val="18"/>
                <w:szCs w:val="18"/>
              </w:rPr>
            </w:pPr>
            <w:r>
              <w:rPr>
                <w:rFonts w:ascii="Arial" w:hAnsi="Arial" w:cs="Simplified Arabic"/>
                <w:b/>
                <w:bCs/>
                <w:sz w:val="18"/>
                <w:szCs w:val="18"/>
                <w:rtl/>
              </w:rPr>
              <w:t>فلسطين</w:t>
            </w:r>
          </w:p>
        </w:tc>
        <w:tc>
          <w:tcPr>
            <w:tcW w:w="2078" w:type="pct"/>
            <w:gridSpan w:val="2"/>
            <w:tcBorders>
              <w:top w:val="single" w:sz="4" w:space="0" w:color="auto"/>
              <w:left w:val="single" w:sz="4" w:space="0" w:color="auto"/>
              <w:bottom w:val="single" w:sz="4" w:space="0" w:color="auto"/>
              <w:right w:val="single" w:sz="4" w:space="0" w:color="auto"/>
            </w:tcBorders>
            <w:vAlign w:val="center"/>
          </w:tcPr>
          <w:p w:rsidR="007A6D81" w:rsidRDefault="007A6D81" w:rsidP="00C75333">
            <w:pPr>
              <w:ind w:firstLine="285"/>
              <w:jc w:val="center"/>
              <w:rPr>
                <w:rFonts w:ascii="Arial" w:hAnsi="Arial" w:cs="Simplified Arabic"/>
                <w:b/>
                <w:bCs/>
                <w:sz w:val="18"/>
                <w:szCs w:val="18"/>
              </w:rPr>
            </w:pPr>
            <w:r>
              <w:rPr>
                <w:rFonts w:ascii="Arial" w:hAnsi="Arial" w:cs="Simplified Arabic" w:hint="cs"/>
                <w:b/>
                <w:bCs/>
                <w:sz w:val="18"/>
                <w:szCs w:val="18"/>
                <w:rtl/>
              </w:rPr>
              <w:t>المنطقة</w:t>
            </w:r>
          </w:p>
        </w:tc>
      </w:tr>
      <w:tr w:rsidR="007A6D81" w:rsidTr="00C75333">
        <w:trPr>
          <w:cantSplit/>
          <w:trHeight w:hRule="exact" w:val="433"/>
          <w:jc w:val="center"/>
        </w:trPr>
        <w:tc>
          <w:tcPr>
            <w:tcW w:w="1625" w:type="pct"/>
            <w:vMerge/>
            <w:tcBorders>
              <w:left w:val="single" w:sz="4" w:space="0" w:color="auto"/>
              <w:right w:val="single" w:sz="4" w:space="0" w:color="auto"/>
            </w:tcBorders>
          </w:tcPr>
          <w:p w:rsidR="007A6D81" w:rsidRDefault="007A6D81" w:rsidP="00C75333">
            <w:pPr>
              <w:jc w:val="lowKashida"/>
              <w:rPr>
                <w:rFonts w:ascii="Arial" w:hAnsi="Arial" w:cs="Simplified Arabic"/>
                <w:sz w:val="24"/>
                <w:szCs w:val="24"/>
                <w:rtl/>
              </w:rPr>
            </w:pPr>
          </w:p>
        </w:tc>
        <w:tc>
          <w:tcPr>
            <w:tcW w:w="1297" w:type="pct"/>
            <w:vMerge/>
            <w:tcBorders>
              <w:left w:val="nil"/>
              <w:bottom w:val="single" w:sz="4" w:space="0" w:color="auto"/>
              <w:right w:val="single" w:sz="4" w:space="0" w:color="auto"/>
            </w:tcBorders>
            <w:vAlign w:val="center"/>
          </w:tcPr>
          <w:p w:rsidR="007A6D81" w:rsidRDefault="007A6D81" w:rsidP="00C75333">
            <w:pPr>
              <w:ind w:firstLine="285"/>
              <w:jc w:val="lowKashida"/>
              <w:rPr>
                <w:rFonts w:cs="Times New Roman"/>
                <w:sz w:val="24"/>
                <w:szCs w:val="24"/>
                <w:rtl/>
              </w:rPr>
            </w:pPr>
          </w:p>
        </w:tc>
        <w:tc>
          <w:tcPr>
            <w:tcW w:w="1044" w:type="pct"/>
            <w:tcBorders>
              <w:top w:val="single" w:sz="4" w:space="0" w:color="auto"/>
              <w:left w:val="single" w:sz="4" w:space="0" w:color="auto"/>
              <w:bottom w:val="single" w:sz="4" w:space="0" w:color="auto"/>
              <w:right w:val="single" w:sz="4" w:space="0" w:color="auto"/>
            </w:tcBorders>
            <w:vAlign w:val="center"/>
          </w:tcPr>
          <w:p w:rsidR="007A6D81" w:rsidRDefault="007A6D81" w:rsidP="00C75333">
            <w:pPr>
              <w:ind w:firstLine="285"/>
              <w:jc w:val="center"/>
              <w:rPr>
                <w:rFonts w:cs="Times New Roman"/>
                <w:sz w:val="18"/>
                <w:szCs w:val="18"/>
                <w:rtl/>
              </w:rPr>
            </w:pPr>
            <w:r>
              <w:rPr>
                <w:rFonts w:ascii="Arial" w:hAnsi="Arial" w:cs="Simplified Arabic"/>
                <w:b/>
                <w:bCs/>
                <w:sz w:val="18"/>
                <w:szCs w:val="18"/>
                <w:rtl/>
              </w:rPr>
              <w:t>الضفة الغربية</w:t>
            </w:r>
          </w:p>
        </w:tc>
        <w:tc>
          <w:tcPr>
            <w:tcW w:w="1034" w:type="pct"/>
            <w:tcBorders>
              <w:top w:val="single" w:sz="4" w:space="0" w:color="auto"/>
              <w:left w:val="single" w:sz="4" w:space="0" w:color="auto"/>
              <w:bottom w:val="single" w:sz="4" w:space="0" w:color="auto"/>
              <w:right w:val="single" w:sz="4" w:space="0" w:color="auto"/>
            </w:tcBorders>
            <w:vAlign w:val="center"/>
          </w:tcPr>
          <w:p w:rsidR="007A6D81" w:rsidRDefault="007A6D81" w:rsidP="00C75333">
            <w:pPr>
              <w:ind w:firstLine="285"/>
              <w:jc w:val="center"/>
              <w:rPr>
                <w:rFonts w:cs="Times New Roman"/>
                <w:b/>
                <w:bCs/>
                <w:sz w:val="18"/>
                <w:szCs w:val="18"/>
                <w:rtl/>
              </w:rPr>
            </w:pPr>
            <w:r>
              <w:rPr>
                <w:rFonts w:ascii="Arial" w:hAnsi="Arial" w:cs="Simplified Arabic"/>
                <w:b/>
                <w:bCs/>
                <w:sz w:val="18"/>
                <w:szCs w:val="18"/>
                <w:rtl/>
              </w:rPr>
              <w:t>قطاع غزة</w:t>
            </w:r>
          </w:p>
        </w:tc>
      </w:tr>
      <w:tr w:rsidR="007A6D81" w:rsidTr="00C75333">
        <w:trPr>
          <w:cantSplit/>
          <w:trHeight w:hRule="exact" w:val="433"/>
          <w:jc w:val="center"/>
        </w:trPr>
        <w:tc>
          <w:tcPr>
            <w:tcW w:w="1625" w:type="pct"/>
            <w:tcBorders>
              <w:top w:val="single" w:sz="6" w:space="0" w:color="auto"/>
              <w:left w:val="single" w:sz="4" w:space="0" w:color="auto"/>
              <w:right w:val="single" w:sz="4" w:space="0" w:color="auto"/>
            </w:tcBorders>
          </w:tcPr>
          <w:p w:rsidR="007A6D81" w:rsidRDefault="007A6D81" w:rsidP="00C75333">
            <w:pPr>
              <w:jc w:val="lowKashida"/>
              <w:rPr>
                <w:rFonts w:ascii="Arial" w:hAnsi="Arial" w:cs="Simplified Arabic"/>
                <w:sz w:val="18"/>
                <w:szCs w:val="18"/>
              </w:rPr>
            </w:pPr>
            <w:r>
              <w:rPr>
                <w:rFonts w:ascii="Arial" w:hAnsi="Arial" w:cs="Simplified Arabic"/>
                <w:sz w:val="18"/>
                <w:szCs w:val="18"/>
                <w:rtl/>
              </w:rPr>
              <w:t xml:space="preserve">الزراعة والصيد </w:t>
            </w:r>
            <w:proofErr w:type="spellStart"/>
            <w:r>
              <w:rPr>
                <w:rFonts w:ascii="Arial" w:hAnsi="Arial" w:cs="Simplified Arabic"/>
                <w:sz w:val="18"/>
                <w:szCs w:val="18"/>
                <w:rtl/>
              </w:rPr>
              <w:t>والحراجة</w:t>
            </w:r>
            <w:proofErr w:type="spellEnd"/>
          </w:p>
        </w:tc>
        <w:tc>
          <w:tcPr>
            <w:tcW w:w="1297" w:type="pct"/>
            <w:tcBorders>
              <w:top w:val="single" w:sz="4" w:space="0" w:color="auto"/>
              <w:left w:val="nil"/>
            </w:tcBorders>
            <w:vAlign w:val="center"/>
          </w:tcPr>
          <w:p w:rsidR="007A6D81" w:rsidRDefault="007A6D81" w:rsidP="00C75333">
            <w:pPr>
              <w:ind w:firstLine="285"/>
              <w:jc w:val="lowKashida"/>
              <w:rPr>
                <w:rFonts w:ascii="Arial" w:hAnsi="Arial" w:cs="Arial"/>
                <w:b/>
                <w:bCs/>
                <w:sz w:val="18"/>
                <w:szCs w:val="18"/>
                <w:rtl/>
              </w:rPr>
            </w:pPr>
            <w:r>
              <w:rPr>
                <w:rFonts w:ascii="Arial" w:hAnsi="Arial" w:cs="Arial" w:hint="cs"/>
                <w:b/>
                <w:bCs/>
                <w:sz w:val="18"/>
                <w:szCs w:val="18"/>
                <w:rtl/>
              </w:rPr>
              <w:t>38.5</w:t>
            </w:r>
          </w:p>
        </w:tc>
        <w:tc>
          <w:tcPr>
            <w:tcW w:w="1044" w:type="pct"/>
            <w:tcBorders>
              <w:top w:val="single" w:sz="4" w:space="0" w:color="auto"/>
            </w:tcBorders>
            <w:vAlign w:val="center"/>
          </w:tcPr>
          <w:p w:rsidR="007A6D81" w:rsidRDefault="007A6D81" w:rsidP="00C75333">
            <w:pPr>
              <w:ind w:firstLine="285"/>
              <w:jc w:val="lowKashida"/>
              <w:rPr>
                <w:rFonts w:ascii="Arial" w:hAnsi="Arial" w:cs="Arial"/>
                <w:sz w:val="18"/>
                <w:szCs w:val="18"/>
                <w:rtl/>
              </w:rPr>
            </w:pPr>
            <w:r>
              <w:rPr>
                <w:rFonts w:ascii="Arial" w:hAnsi="Arial" w:cs="Arial" w:hint="cs"/>
                <w:sz w:val="18"/>
                <w:szCs w:val="18"/>
                <w:rtl/>
              </w:rPr>
              <w:t>42.9</w:t>
            </w:r>
          </w:p>
        </w:tc>
        <w:tc>
          <w:tcPr>
            <w:tcW w:w="1034" w:type="pct"/>
            <w:tcBorders>
              <w:top w:val="single" w:sz="4" w:space="0" w:color="auto"/>
              <w:right w:val="single" w:sz="4" w:space="0" w:color="auto"/>
            </w:tcBorders>
            <w:vAlign w:val="center"/>
          </w:tcPr>
          <w:p w:rsidR="007A6D81" w:rsidRDefault="007A6D81" w:rsidP="00C75333">
            <w:pPr>
              <w:ind w:firstLine="285"/>
              <w:jc w:val="lowKashida"/>
              <w:rPr>
                <w:rFonts w:ascii="Arial" w:hAnsi="Arial" w:cs="Arial"/>
                <w:sz w:val="18"/>
                <w:szCs w:val="18"/>
                <w:rtl/>
              </w:rPr>
            </w:pPr>
            <w:r>
              <w:rPr>
                <w:rFonts w:ascii="Arial" w:hAnsi="Arial" w:cs="Arial" w:hint="cs"/>
                <w:sz w:val="18"/>
                <w:szCs w:val="18"/>
                <w:rtl/>
              </w:rPr>
              <w:t>12.2</w:t>
            </w:r>
          </w:p>
        </w:tc>
      </w:tr>
      <w:tr w:rsidR="007A6D81" w:rsidTr="00C75333">
        <w:trPr>
          <w:cantSplit/>
          <w:trHeight w:hRule="exact" w:val="421"/>
          <w:jc w:val="center"/>
        </w:trPr>
        <w:tc>
          <w:tcPr>
            <w:tcW w:w="1625" w:type="pct"/>
            <w:tcBorders>
              <w:left w:val="single" w:sz="4" w:space="0" w:color="auto"/>
              <w:right w:val="single" w:sz="4" w:space="0" w:color="auto"/>
            </w:tcBorders>
          </w:tcPr>
          <w:p w:rsidR="007A6D81" w:rsidRDefault="007A6D81" w:rsidP="00C75333">
            <w:pPr>
              <w:jc w:val="lowKashida"/>
              <w:rPr>
                <w:rFonts w:ascii="Arial" w:hAnsi="Arial" w:cs="Simplified Arabic"/>
                <w:sz w:val="18"/>
                <w:szCs w:val="18"/>
              </w:rPr>
            </w:pPr>
            <w:r>
              <w:rPr>
                <w:rFonts w:ascii="Arial" w:hAnsi="Arial" w:cs="Simplified Arabic"/>
                <w:sz w:val="18"/>
                <w:szCs w:val="18"/>
                <w:rtl/>
              </w:rPr>
              <w:t>التجارة والمطاعم والفنادق</w:t>
            </w:r>
          </w:p>
        </w:tc>
        <w:tc>
          <w:tcPr>
            <w:tcW w:w="1297" w:type="pct"/>
            <w:tcBorders>
              <w:left w:val="nil"/>
            </w:tcBorders>
            <w:vAlign w:val="center"/>
          </w:tcPr>
          <w:p w:rsidR="007A6D81" w:rsidRDefault="007A6D81" w:rsidP="00C75333">
            <w:pPr>
              <w:ind w:firstLine="285"/>
              <w:jc w:val="lowKashida"/>
              <w:rPr>
                <w:rFonts w:ascii="Arial" w:hAnsi="Arial" w:cs="Arial"/>
                <w:b/>
                <w:bCs/>
                <w:sz w:val="18"/>
                <w:szCs w:val="18"/>
                <w:rtl/>
                <w:lang w:val="ar-SA"/>
              </w:rPr>
            </w:pPr>
            <w:r>
              <w:rPr>
                <w:rFonts w:ascii="Arial" w:hAnsi="Arial" w:cs="Arial" w:hint="cs"/>
                <w:b/>
                <w:bCs/>
                <w:sz w:val="18"/>
                <w:szCs w:val="18"/>
                <w:rtl/>
                <w:lang w:val="ar-SA"/>
              </w:rPr>
              <w:t>30.0</w:t>
            </w:r>
          </w:p>
        </w:tc>
        <w:tc>
          <w:tcPr>
            <w:tcW w:w="1044" w:type="pct"/>
            <w:vAlign w:val="center"/>
          </w:tcPr>
          <w:p w:rsidR="007A6D81" w:rsidRDefault="007A6D81" w:rsidP="00C75333">
            <w:pPr>
              <w:ind w:firstLine="285"/>
              <w:jc w:val="lowKashida"/>
              <w:rPr>
                <w:rFonts w:ascii="Arial" w:hAnsi="Arial" w:cs="Arial"/>
                <w:sz w:val="18"/>
                <w:szCs w:val="18"/>
                <w:rtl/>
                <w:lang w:val="ar-SA"/>
              </w:rPr>
            </w:pPr>
            <w:r>
              <w:rPr>
                <w:rFonts w:ascii="Arial" w:hAnsi="Arial" w:cs="Arial" w:hint="cs"/>
                <w:sz w:val="18"/>
                <w:szCs w:val="18"/>
                <w:rtl/>
                <w:lang w:val="ar-SA"/>
              </w:rPr>
              <w:t>27.9</w:t>
            </w:r>
          </w:p>
        </w:tc>
        <w:tc>
          <w:tcPr>
            <w:tcW w:w="1034" w:type="pct"/>
            <w:tcBorders>
              <w:right w:val="single" w:sz="4" w:space="0" w:color="auto"/>
            </w:tcBorders>
            <w:vAlign w:val="center"/>
          </w:tcPr>
          <w:p w:rsidR="007A6D81" w:rsidRDefault="007A6D81" w:rsidP="00C75333">
            <w:pPr>
              <w:ind w:firstLine="285"/>
              <w:jc w:val="lowKashida"/>
              <w:rPr>
                <w:rFonts w:ascii="Arial" w:hAnsi="Arial" w:cs="Arial"/>
                <w:sz w:val="18"/>
                <w:szCs w:val="18"/>
                <w:rtl/>
                <w:lang w:val="ar-SA"/>
              </w:rPr>
            </w:pPr>
            <w:r>
              <w:rPr>
                <w:rFonts w:ascii="Arial" w:hAnsi="Arial" w:cs="Arial" w:hint="cs"/>
                <w:sz w:val="18"/>
                <w:szCs w:val="18"/>
                <w:rtl/>
                <w:lang w:val="ar-SA"/>
              </w:rPr>
              <w:t>42.5</w:t>
            </w:r>
          </w:p>
        </w:tc>
      </w:tr>
      <w:tr w:rsidR="007A6D81" w:rsidTr="00C75333">
        <w:trPr>
          <w:cantSplit/>
          <w:trHeight w:hRule="exact" w:val="399"/>
          <w:jc w:val="center"/>
        </w:trPr>
        <w:tc>
          <w:tcPr>
            <w:tcW w:w="1625" w:type="pct"/>
            <w:tcBorders>
              <w:left w:val="single" w:sz="4" w:space="0" w:color="auto"/>
              <w:right w:val="single" w:sz="4" w:space="0" w:color="auto"/>
            </w:tcBorders>
          </w:tcPr>
          <w:p w:rsidR="007A6D81" w:rsidRDefault="007A6D81" w:rsidP="00C75333">
            <w:pPr>
              <w:jc w:val="lowKashida"/>
              <w:rPr>
                <w:rFonts w:ascii="Arial" w:hAnsi="Arial" w:cs="Simplified Arabic"/>
                <w:sz w:val="18"/>
                <w:szCs w:val="18"/>
              </w:rPr>
            </w:pPr>
            <w:r>
              <w:rPr>
                <w:rFonts w:ascii="Arial" w:hAnsi="Arial" w:cs="Simplified Arabic" w:hint="cs"/>
                <w:sz w:val="18"/>
                <w:szCs w:val="18"/>
                <w:rtl/>
              </w:rPr>
              <w:t>باقي الأنشطة الاقتصادية الأخرى</w:t>
            </w:r>
          </w:p>
        </w:tc>
        <w:tc>
          <w:tcPr>
            <w:tcW w:w="1297" w:type="pct"/>
            <w:tcBorders>
              <w:left w:val="nil"/>
            </w:tcBorders>
            <w:vAlign w:val="center"/>
          </w:tcPr>
          <w:p w:rsidR="007A6D81" w:rsidRDefault="007A6D81" w:rsidP="00C75333">
            <w:pPr>
              <w:ind w:firstLine="285"/>
              <w:jc w:val="lowKashida"/>
              <w:rPr>
                <w:rFonts w:ascii="Arial" w:hAnsi="Arial" w:cs="Arial"/>
                <w:b/>
                <w:bCs/>
                <w:sz w:val="18"/>
                <w:szCs w:val="18"/>
              </w:rPr>
            </w:pPr>
            <w:r>
              <w:rPr>
                <w:rFonts w:ascii="Arial" w:hAnsi="Arial" w:cs="Arial" w:hint="cs"/>
                <w:b/>
                <w:bCs/>
                <w:sz w:val="18"/>
                <w:szCs w:val="18"/>
                <w:rtl/>
              </w:rPr>
              <w:t>31.5</w:t>
            </w:r>
          </w:p>
        </w:tc>
        <w:tc>
          <w:tcPr>
            <w:tcW w:w="1044" w:type="pct"/>
            <w:vAlign w:val="center"/>
          </w:tcPr>
          <w:p w:rsidR="007A6D81" w:rsidRDefault="007A6D81" w:rsidP="00C75333">
            <w:pPr>
              <w:ind w:firstLine="285"/>
              <w:jc w:val="lowKashida"/>
              <w:rPr>
                <w:rFonts w:ascii="Arial" w:hAnsi="Arial" w:cs="Arial"/>
                <w:sz w:val="18"/>
                <w:szCs w:val="18"/>
              </w:rPr>
            </w:pPr>
            <w:r>
              <w:rPr>
                <w:rFonts w:ascii="Arial" w:hAnsi="Arial" w:cs="Arial" w:hint="cs"/>
                <w:sz w:val="18"/>
                <w:szCs w:val="18"/>
                <w:rtl/>
              </w:rPr>
              <w:t>29.2</w:t>
            </w:r>
          </w:p>
        </w:tc>
        <w:tc>
          <w:tcPr>
            <w:tcW w:w="1034" w:type="pct"/>
            <w:tcBorders>
              <w:right w:val="single" w:sz="4" w:space="0" w:color="auto"/>
            </w:tcBorders>
            <w:vAlign w:val="center"/>
          </w:tcPr>
          <w:p w:rsidR="007A6D81" w:rsidRDefault="007A6D81" w:rsidP="00C75333">
            <w:pPr>
              <w:ind w:firstLine="285"/>
              <w:jc w:val="lowKashida"/>
              <w:rPr>
                <w:rFonts w:ascii="Arial" w:hAnsi="Arial" w:cs="Arial"/>
                <w:sz w:val="18"/>
                <w:szCs w:val="18"/>
              </w:rPr>
            </w:pPr>
            <w:r>
              <w:rPr>
                <w:rFonts w:ascii="Arial" w:hAnsi="Arial" w:cs="Arial" w:hint="cs"/>
                <w:sz w:val="18"/>
                <w:szCs w:val="18"/>
                <w:rtl/>
              </w:rPr>
              <w:t>45.3</w:t>
            </w:r>
          </w:p>
        </w:tc>
      </w:tr>
      <w:tr w:rsidR="007A6D81" w:rsidTr="00C75333">
        <w:trPr>
          <w:cantSplit/>
          <w:trHeight w:hRule="exact" w:val="432"/>
          <w:jc w:val="center"/>
        </w:trPr>
        <w:tc>
          <w:tcPr>
            <w:tcW w:w="1625" w:type="pct"/>
            <w:tcBorders>
              <w:left w:val="single" w:sz="4" w:space="0" w:color="auto"/>
              <w:bottom w:val="single" w:sz="4" w:space="0" w:color="auto"/>
              <w:right w:val="single" w:sz="4" w:space="0" w:color="auto"/>
            </w:tcBorders>
            <w:vAlign w:val="center"/>
          </w:tcPr>
          <w:p w:rsidR="007A6D81" w:rsidRDefault="007A6D81" w:rsidP="00C75333">
            <w:pPr>
              <w:jc w:val="lowKashida"/>
              <w:rPr>
                <w:rFonts w:ascii="Arial" w:hAnsi="Arial" w:cs="Simplified Arabic"/>
                <w:b/>
                <w:bCs/>
                <w:sz w:val="18"/>
                <w:szCs w:val="18"/>
              </w:rPr>
            </w:pPr>
            <w:r>
              <w:rPr>
                <w:rFonts w:ascii="Arial" w:hAnsi="Arial" w:cs="Simplified Arabic"/>
                <w:b/>
                <w:bCs/>
                <w:sz w:val="18"/>
                <w:szCs w:val="18"/>
                <w:rtl/>
              </w:rPr>
              <w:t>المجموع</w:t>
            </w:r>
          </w:p>
        </w:tc>
        <w:tc>
          <w:tcPr>
            <w:tcW w:w="1297" w:type="pct"/>
            <w:tcBorders>
              <w:left w:val="nil"/>
              <w:bottom w:val="single" w:sz="4" w:space="0" w:color="auto"/>
            </w:tcBorders>
            <w:vAlign w:val="center"/>
          </w:tcPr>
          <w:p w:rsidR="007A6D81" w:rsidRDefault="007A6D81" w:rsidP="00C75333">
            <w:pPr>
              <w:ind w:firstLine="285"/>
              <w:jc w:val="lowKashida"/>
              <w:rPr>
                <w:rFonts w:ascii="Arial" w:hAnsi="Arial" w:cs="Arial"/>
                <w:b/>
                <w:bCs/>
                <w:sz w:val="18"/>
                <w:szCs w:val="18"/>
              </w:rPr>
            </w:pPr>
            <w:r>
              <w:rPr>
                <w:rFonts w:ascii="Arial" w:hAnsi="Arial" w:cs="Arial" w:hint="cs"/>
                <w:b/>
                <w:bCs/>
                <w:sz w:val="18"/>
                <w:szCs w:val="18"/>
                <w:rtl/>
              </w:rPr>
              <w:t>100</w:t>
            </w:r>
          </w:p>
        </w:tc>
        <w:tc>
          <w:tcPr>
            <w:tcW w:w="1044" w:type="pct"/>
            <w:tcBorders>
              <w:bottom w:val="single" w:sz="4" w:space="0" w:color="auto"/>
            </w:tcBorders>
            <w:vAlign w:val="center"/>
          </w:tcPr>
          <w:p w:rsidR="007A6D81" w:rsidRDefault="007A6D81" w:rsidP="00C75333">
            <w:pPr>
              <w:ind w:firstLine="285"/>
              <w:jc w:val="lowKashida"/>
              <w:rPr>
                <w:rFonts w:ascii="Arial" w:hAnsi="Arial" w:cs="Arial"/>
                <w:b/>
                <w:bCs/>
                <w:sz w:val="18"/>
                <w:szCs w:val="18"/>
                <w:rtl/>
              </w:rPr>
            </w:pPr>
            <w:r>
              <w:rPr>
                <w:rFonts w:ascii="Arial" w:hAnsi="Arial" w:cs="Arial" w:hint="cs"/>
                <w:b/>
                <w:bCs/>
                <w:sz w:val="18"/>
                <w:szCs w:val="18"/>
                <w:rtl/>
              </w:rPr>
              <w:t>100</w:t>
            </w:r>
          </w:p>
        </w:tc>
        <w:tc>
          <w:tcPr>
            <w:tcW w:w="1034" w:type="pct"/>
            <w:tcBorders>
              <w:bottom w:val="single" w:sz="4" w:space="0" w:color="auto"/>
              <w:right w:val="single" w:sz="4" w:space="0" w:color="auto"/>
            </w:tcBorders>
            <w:vAlign w:val="center"/>
          </w:tcPr>
          <w:p w:rsidR="007A6D81" w:rsidRDefault="007A6D81" w:rsidP="00C75333">
            <w:pPr>
              <w:ind w:firstLine="285"/>
              <w:jc w:val="lowKashida"/>
              <w:rPr>
                <w:rFonts w:ascii="Arial" w:hAnsi="Arial" w:cs="Arial"/>
                <w:b/>
                <w:bCs/>
                <w:sz w:val="18"/>
                <w:szCs w:val="18"/>
              </w:rPr>
            </w:pPr>
            <w:r>
              <w:rPr>
                <w:rFonts w:ascii="Arial" w:hAnsi="Arial" w:cs="Arial" w:hint="cs"/>
                <w:b/>
                <w:bCs/>
                <w:sz w:val="18"/>
                <w:szCs w:val="18"/>
                <w:rtl/>
              </w:rPr>
              <w:t>100</w:t>
            </w:r>
          </w:p>
        </w:tc>
      </w:tr>
    </w:tbl>
    <w:p w:rsidR="007A6D81" w:rsidRDefault="007A6D81" w:rsidP="007A6D81">
      <w:pPr>
        <w:pStyle w:val="BodyText"/>
        <w:jc w:val="both"/>
        <w:rPr>
          <w:sz w:val="18"/>
          <w:szCs w:val="18"/>
          <w:rtl/>
        </w:rPr>
      </w:pPr>
      <w:r>
        <w:rPr>
          <w:rFonts w:hint="cs"/>
          <w:b/>
          <w:bCs/>
          <w:sz w:val="18"/>
          <w:szCs w:val="18"/>
          <w:rtl/>
        </w:rPr>
        <w:t xml:space="preserve">      </w:t>
      </w:r>
      <w:proofErr w:type="spellStart"/>
      <w:r>
        <w:rPr>
          <w:rFonts w:hint="cs"/>
          <w:b/>
          <w:bCs/>
          <w:sz w:val="18"/>
          <w:szCs w:val="18"/>
          <w:rtl/>
        </w:rPr>
        <w:t>المصدر:</w:t>
      </w:r>
      <w:proofErr w:type="spellEnd"/>
      <w:r>
        <w:rPr>
          <w:rFonts w:hint="cs"/>
          <w:b/>
          <w:bCs/>
          <w:sz w:val="18"/>
          <w:szCs w:val="18"/>
          <w:rtl/>
        </w:rPr>
        <w:t xml:space="preserve"> الجهاز المركزي للإحصاء الفلسطيني 2013.</w:t>
      </w:r>
      <w:r>
        <w:rPr>
          <w:rFonts w:hint="cs"/>
          <w:sz w:val="18"/>
          <w:szCs w:val="18"/>
          <w:rtl/>
        </w:rPr>
        <w:t xml:space="preserve"> مسح القوى </w:t>
      </w:r>
      <w:proofErr w:type="spellStart"/>
      <w:r>
        <w:rPr>
          <w:rFonts w:hint="cs"/>
          <w:sz w:val="18"/>
          <w:szCs w:val="18"/>
          <w:rtl/>
        </w:rPr>
        <w:t>العاملة-</w:t>
      </w:r>
      <w:proofErr w:type="spellEnd"/>
      <w:r>
        <w:rPr>
          <w:rFonts w:hint="cs"/>
          <w:sz w:val="18"/>
          <w:szCs w:val="18"/>
          <w:rtl/>
        </w:rPr>
        <w:t xml:space="preserve"> قاعدة بيانات القوى العاملة 2012.</w:t>
      </w:r>
    </w:p>
    <w:p w:rsidR="007A6D81" w:rsidRDefault="007A6D81" w:rsidP="007A6D81">
      <w:pPr>
        <w:pStyle w:val="BodyText"/>
        <w:jc w:val="both"/>
        <w:rPr>
          <w:sz w:val="10"/>
          <w:szCs w:val="10"/>
          <w:rtl/>
        </w:rPr>
      </w:pPr>
    </w:p>
    <w:p w:rsidR="007A6D81" w:rsidRDefault="007A6D81" w:rsidP="007A6D81">
      <w:pPr>
        <w:pStyle w:val="BodyText"/>
        <w:jc w:val="both"/>
        <w:rPr>
          <w:szCs w:val="24"/>
          <w:rtl/>
        </w:rPr>
      </w:pPr>
    </w:p>
    <w:p w:rsidR="007A6D81" w:rsidRDefault="007A6D81" w:rsidP="00A53805">
      <w:pPr>
        <w:pStyle w:val="BodyText"/>
        <w:jc w:val="both"/>
        <w:rPr>
          <w:szCs w:val="24"/>
          <w:rtl/>
        </w:rPr>
      </w:pPr>
      <w:r>
        <w:rPr>
          <w:rFonts w:hint="cs"/>
          <w:szCs w:val="24"/>
          <w:rtl/>
        </w:rPr>
        <w:t xml:space="preserve">بلغ معدل الأجر اليومي </w:t>
      </w:r>
      <w:proofErr w:type="spellStart"/>
      <w:r>
        <w:rPr>
          <w:rFonts w:hint="cs"/>
          <w:szCs w:val="24"/>
          <w:rtl/>
        </w:rPr>
        <w:t>بالشيكل</w:t>
      </w:r>
      <w:proofErr w:type="spellEnd"/>
      <w:r>
        <w:rPr>
          <w:rFonts w:hint="cs"/>
          <w:szCs w:val="24"/>
          <w:rtl/>
        </w:rPr>
        <w:t xml:space="preserve"> للأطفال 10-17 سنة للعاملين كمستخدمين بأجر 43.1 </w:t>
      </w:r>
      <w:proofErr w:type="spellStart"/>
      <w:r>
        <w:rPr>
          <w:rFonts w:hint="cs"/>
          <w:szCs w:val="24"/>
          <w:rtl/>
        </w:rPr>
        <w:t>شيكل،</w:t>
      </w:r>
      <w:proofErr w:type="spellEnd"/>
      <w:r>
        <w:rPr>
          <w:rFonts w:hint="cs"/>
          <w:szCs w:val="24"/>
          <w:rtl/>
        </w:rPr>
        <w:t xml:space="preserve"> كما بلغ معدل ساعات العمل الأسبوعية للأطفال العاملين 46.0 ساعة عمل أسبوعياً خلال العام </w:t>
      </w:r>
      <w:r w:rsidR="00A53805">
        <w:rPr>
          <w:rFonts w:hint="cs"/>
          <w:szCs w:val="24"/>
          <w:rtl/>
        </w:rPr>
        <w:t>2012</w:t>
      </w:r>
      <w:r>
        <w:rPr>
          <w:rFonts w:hint="cs"/>
          <w:szCs w:val="24"/>
          <w:rtl/>
        </w:rPr>
        <w:t>.</w:t>
      </w:r>
    </w:p>
    <w:p w:rsidR="007A6D81" w:rsidRDefault="007A6D81" w:rsidP="007A6D81">
      <w:pPr>
        <w:pStyle w:val="BodyText"/>
        <w:jc w:val="both"/>
        <w:rPr>
          <w:rFonts w:hint="cs"/>
          <w:szCs w:val="24"/>
          <w:rtl/>
        </w:rPr>
      </w:pPr>
    </w:p>
    <w:p w:rsidR="00BD3009" w:rsidRDefault="00BD3009" w:rsidP="007A6D81">
      <w:pPr>
        <w:pStyle w:val="BodyText"/>
        <w:jc w:val="both"/>
        <w:rPr>
          <w:szCs w:val="24"/>
          <w:rtl/>
        </w:rPr>
      </w:pPr>
    </w:p>
    <w:p w:rsidR="00E86617" w:rsidRPr="00C712C1" w:rsidRDefault="00DB54D6" w:rsidP="00E86617">
      <w:pPr>
        <w:pStyle w:val="BodyText"/>
        <w:jc w:val="both"/>
        <w:rPr>
          <w:b/>
          <w:bCs/>
          <w:i/>
          <w:iCs/>
          <w:szCs w:val="24"/>
          <w:rtl/>
        </w:rPr>
      </w:pPr>
      <w:r>
        <w:rPr>
          <w:rFonts w:hint="cs"/>
          <w:b/>
          <w:bCs/>
          <w:szCs w:val="24"/>
          <w:rtl/>
        </w:rPr>
        <w:lastRenderedPageBreak/>
        <w:t>4</w:t>
      </w:r>
      <w:r w:rsidR="00C712C1" w:rsidRPr="00C712C1">
        <w:rPr>
          <w:rFonts w:hint="cs"/>
          <w:b/>
          <w:bCs/>
          <w:szCs w:val="24"/>
          <w:rtl/>
        </w:rPr>
        <w:t>.5</w:t>
      </w:r>
      <w:r w:rsidR="00E86617" w:rsidRPr="00C712C1">
        <w:rPr>
          <w:rFonts w:hint="cs"/>
          <w:b/>
          <w:bCs/>
          <w:szCs w:val="24"/>
          <w:rtl/>
        </w:rPr>
        <w:t xml:space="preserve"> رعاية غير كافية للأطفال دون سن الخمس سنوات</w:t>
      </w:r>
    </w:p>
    <w:p w:rsidR="00E86617" w:rsidRPr="00DF6857" w:rsidRDefault="00E86617" w:rsidP="003560EA">
      <w:pPr>
        <w:pStyle w:val="BodyText"/>
        <w:jc w:val="both"/>
        <w:rPr>
          <w:b/>
          <w:bCs/>
          <w:i/>
          <w:iCs/>
          <w:szCs w:val="24"/>
          <w:rtl/>
        </w:rPr>
      </w:pPr>
      <w:r w:rsidRPr="00DF6857">
        <w:rPr>
          <w:rFonts w:hint="cs"/>
          <w:szCs w:val="24"/>
          <w:rtl/>
        </w:rPr>
        <w:t>13.4% من الأطفال دون سن ا</w:t>
      </w:r>
      <w:r w:rsidR="00663928">
        <w:rPr>
          <w:rFonts w:hint="cs"/>
          <w:szCs w:val="24"/>
          <w:rtl/>
        </w:rPr>
        <w:t>لخامسة تركوا في رعاية غير كافية</w:t>
      </w:r>
      <w:r w:rsidR="00DB54D6">
        <w:rPr>
          <w:rFonts w:hint="cs"/>
          <w:szCs w:val="24"/>
          <w:rtl/>
        </w:rPr>
        <w:t xml:space="preserve"> (</w:t>
      </w:r>
      <w:r w:rsidRPr="00DF6857">
        <w:rPr>
          <w:rFonts w:hint="cs"/>
          <w:szCs w:val="24"/>
          <w:rtl/>
        </w:rPr>
        <w:t>رعاية غير كافية تشمل الأطفال الذين تركوا بمفردهم خلال الأسبوع السابق أو تركوا في رعاية أطفال تقل أعمارهم عن 10 سنوات لمدة أكثر من ساعة واحدة على الأقل)</w:t>
      </w:r>
      <w:r w:rsidR="00663928">
        <w:rPr>
          <w:rFonts w:hint="cs"/>
          <w:szCs w:val="24"/>
          <w:rtl/>
        </w:rPr>
        <w:t>؛</w:t>
      </w:r>
      <w:r w:rsidRPr="00DF6857">
        <w:rPr>
          <w:rFonts w:hint="cs"/>
          <w:szCs w:val="24"/>
          <w:rtl/>
        </w:rPr>
        <w:t xml:space="preserve"> 16.1% في الضفة الغربية و9.7% في قطاع غزة</w:t>
      </w:r>
      <w:r w:rsidR="003560EA" w:rsidRPr="003560EA">
        <w:rPr>
          <w:rFonts w:hint="cs"/>
          <w:szCs w:val="24"/>
          <w:rtl/>
        </w:rPr>
        <w:t xml:space="preserve"> في العام 2010</w:t>
      </w:r>
      <w:r w:rsidR="00310F01" w:rsidRPr="003560EA">
        <w:rPr>
          <w:rFonts w:hint="cs"/>
          <w:szCs w:val="24"/>
          <w:rtl/>
        </w:rPr>
        <w:t xml:space="preserve"> .</w:t>
      </w:r>
    </w:p>
    <w:p w:rsidR="00E86617" w:rsidRPr="00BD7BBE" w:rsidRDefault="00E86617" w:rsidP="00E86617">
      <w:pPr>
        <w:jc w:val="lowKashida"/>
        <w:rPr>
          <w:rFonts w:cs="Simplified Arabic"/>
          <w:sz w:val="24"/>
          <w:szCs w:val="24"/>
          <w:rtl/>
        </w:rPr>
      </w:pPr>
    </w:p>
    <w:p w:rsidR="00E86617" w:rsidRDefault="00E86617" w:rsidP="00663928">
      <w:pPr>
        <w:jc w:val="lowKashida"/>
        <w:rPr>
          <w:rFonts w:cs="Simplified Arabic"/>
          <w:sz w:val="24"/>
          <w:szCs w:val="24"/>
          <w:rtl/>
        </w:rPr>
      </w:pPr>
      <w:r w:rsidRPr="00C712C1">
        <w:rPr>
          <w:rFonts w:cs="Simplified Arabic" w:hint="cs"/>
          <w:sz w:val="24"/>
          <w:szCs w:val="24"/>
          <w:rtl/>
        </w:rPr>
        <w:t>أما على مستوى نوع التجمع، فكانت أعلى نسبة أطفال تركوا في رعاية غير كافية في الريف تلتها المخيمات ومن ثم الحضر بواقع 15.4%، 14.1%، 12.9% على التوالي.</w:t>
      </w:r>
    </w:p>
    <w:p w:rsidR="00DF0B53" w:rsidRPr="00DF0B53" w:rsidRDefault="00DF0B53" w:rsidP="00E86617">
      <w:pPr>
        <w:jc w:val="lowKashida"/>
        <w:rPr>
          <w:rFonts w:cs="Simplified Arabic"/>
          <w:sz w:val="24"/>
          <w:szCs w:val="24"/>
          <w:rtl/>
        </w:rPr>
      </w:pPr>
    </w:p>
    <w:p w:rsidR="00DF0B53" w:rsidRPr="00DF0B53" w:rsidRDefault="00DF0B53" w:rsidP="00753394">
      <w:pPr>
        <w:jc w:val="center"/>
        <w:rPr>
          <w:rFonts w:cs="Simplified Arabic"/>
          <w:b/>
          <w:bCs/>
          <w:sz w:val="24"/>
          <w:szCs w:val="24"/>
          <w:rtl/>
        </w:rPr>
      </w:pPr>
      <w:r w:rsidRPr="00DF0B53">
        <w:rPr>
          <w:rFonts w:cs="Simplified Arabic"/>
          <w:b/>
          <w:bCs/>
          <w:sz w:val="24"/>
          <w:szCs w:val="24"/>
          <w:rtl/>
          <w:lang w:val="pl-PL"/>
        </w:rPr>
        <w:t>ش</w:t>
      </w:r>
      <w:r w:rsidRPr="00DF0B53">
        <w:rPr>
          <w:rFonts w:cs="Simplified Arabic" w:hint="cs"/>
          <w:b/>
          <w:bCs/>
          <w:sz w:val="24"/>
          <w:szCs w:val="24"/>
          <w:rtl/>
          <w:lang w:val="pl-PL"/>
        </w:rPr>
        <w:t>كل (</w:t>
      </w:r>
      <w:r w:rsidR="00753394">
        <w:rPr>
          <w:rFonts w:cs="Simplified Arabic" w:hint="cs"/>
          <w:b/>
          <w:bCs/>
          <w:sz w:val="24"/>
          <w:szCs w:val="24"/>
          <w:rtl/>
          <w:lang w:val="pl-PL"/>
        </w:rPr>
        <w:t>5</w:t>
      </w:r>
      <w:r w:rsidRPr="00DF0B53">
        <w:rPr>
          <w:rFonts w:cs="Simplified Arabic" w:hint="cs"/>
          <w:b/>
          <w:bCs/>
          <w:sz w:val="24"/>
          <w:szCs w:val="24"/>
          <w:rtl/>
          <w:lang w:val="pl-PL"/>
        </w:rPr>
        <w:t>-</w:t>
      </w:r>
      <w:r w:rsidR="00753394">
        <w:rPr>
          <w:rFonts w:cs="Simplified Arabic" w:hint="cs"/>
          <w:b/>
          <w:bCs/>
          <w:sz w:val="24"/>
          <w:szCs w:val="24"/>
          <w:rtl/>
          <w:lang w:val="pl-PL"/>
        </w:rPr>
        <w:t>1</w:t>
      </w:r>
      <w:r w:rsidRPr="00DF0B53">
        <w:rPr>
          <w:rFonts w:cs="Simplified Arabic"/>
          <w:b/>
          <w:bCs/>
          <w:sz w:val="24"/>
          <w:szCs w:val="24"/>
          <w:rtl/>
          <w:lang w:val="pl-PL"/>
        </w:rPr>
        <w:t>):</w:t>
      </w:r>
      <w:r w:rsidRPr="00DF0B53">
        <w:rPr>
          <w:rFonts w:cs="Simplified Arabic" w:hint="cs"/>
          <w:b/>
          <w:bCs/>
          <w:sz w:val="24"/>
          <w:szCs w:val="24"/>
          <w:rtl/>
          <w:lang w:val="pl-PL"/>
        </w:rPr>
        <w:t xml:space="preserve"> </w:t>
      </w:r>
      <w:r w:rsidRPr="00DF0B53">
        <w:rPr>
          <w:rFonts w:cs="Simplified Arabic"/>
          <w:b/>
          <w:bCs/>
          <w:sz w:val="24"/>
          <w:szCs w:val="24"/>
          <w:rtl/>
          <w:lang w:val="pl-PL"/>
        </w:rPr>
        <w:t xml:space="preserve">نسبة الأطفال 0-59 شهرا الذين تركوا بمفردهم أو في رعاية أطفال تقل أعمارهم عن 10 سنوات </w:t>
      </w:r>
      <w:r w:rsidRPr="00DF0B53">
        <w:rPr>
          <w:rFonts w:cs="Simplified Arabic"/>
          <w:b/>
          <w:bCs/>
          <w:sz w:val="24"/>
          <w:szCs w:val="24"/>
          <w:rtl/>
        </w:rPr>
        <w:t xml:space="preserve">حسب </w:t>
      </w:r>
      <w:r w:rsidRPr="00DF0B53">
        <w:rPr>
          <w:rFonts w:cs="Simplified Arabic" w:hint="cs"/>
          <w:b/>
          <w:bCs/>
          <w:sz w:val="24"/>
          <w:szCs w:val="24"/>
          <w:rtl/>
        </w:rPr>
        <w:t>المنطقة ونوع التجمع</w:t>
      </w:r>
      <w:r w:rsidRPr="00DF0B53">
        <w:rPr>
          <w:rFonts w:cs="Simplified Arabic"/>
          <w:b/>
          <w:bCs/>
          <w:sz w:val="24"/>
          <w:szCs w:val="24"/>
          <w:rtl/>
        </w:rPr>
        <w:t>، 2010</w:t>
      </w:r>
    </w:p>
    <w:p w:rsidR="00E86617" w:rsidRDefault="00C712C1" w:rsidP="00E86617">
      <w:pPr>
        <w:jc w:val="lowKashida"/>
        <w:rPr>
          <w:rFonts w:cs="Simplified Arabic"/>
          <w:rtl/>
        </w:rPr>
      </w:pPr>
      <w:r w:rsidRPr="00C712C1">
        <w:rPr>
          <w:rFonts w:cs="Simplified Arabic"/>
          <w:noProof/>
          <w:rtl/>
        </w:rPr>
        <w:drawing>
          <wp:inline distT="0" distB="0" distL="0" distR="0">
            <wp:extent cx="5648325" cy="3314700"/>
            <wp:effectExtent l="57150" t="0" r="66675" b="95250"/>
            <wp:docPr id="1" name="Object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E86617" w:rsidRDefault="00DF0B53" w:rsidP="00E86617">
      <w:pPr>
        <w:tabs>
          <w:tab w:val="left" w:pos="990"/>
        </w:tabs>
        <w:ind w:left="706" w:hanging="706"/>
        <w:jc w:val="lowKashida"/>
        <w:rPr>
          <w:rFonts w:cs="Simplified Arabic"/>
          <w:sz w:val="18"/>
          <w:szCs w:val="18"/>
          <w:rtl/>
        </w:rPr>
      </w:pPr>
      <w:r>
        <w:rPr>
          <w:rFonts w:cs="Simplified Arabic" w:hint="cs"/>
          <w:b/>
          <w:bCs/>
          <w:sz w:val="18"/>
          <w:szCs w:val="18"/>
          <w:rtl/>
        </w:rPr>
        <w:t xml:space="preserve">  </w:t>
      </w:r>
      <w:r w:rsidR="00E86617">
        <w:rPr>
          <w:rFonts w:cs="Simplified Arabic" w:hint="cs"/>
          <w:b/>
          <w:bCs/>
          <w:sz w:val="18"/>
          <w:szCs w:val="18"/>
          <w:rtl/>
        </w:rPr>
        <w:t>المصدر: الجهاز المركزي للإحصاء الفلسطيني، 2011.</w:t>
      </w:r>
      <w:r w:rsidR="00E86617">
        <w:rPr>
          <w:rFonts w:cs="Simplified Arabic" w:hint="cs"/>
          <w:sz w:val="18"/>
          <w:szCs w:val="18"/>
          <w:rtl/>
        </w:rPr>
        <w:t xml:space="preserve">  مسح الأسرة الفلسطيني، 2010.  التقرير الرئيسي.  </w:t>
      </w:r>
      <w:r w:rsidR="00E86617" w:rsidRPr="000D3645">
        <w:rPr>
          <w:rFonts w:cs="Simplified Arabic" w:hint="cs"/>
          <w:b/>
          <w:bCs/>
          <w:sz w:val="18"/>
          <w:szCs w:val="18"/>
          <w:rtl/>
        </w:rPr>
        <w:t>رام الله-فلسطين</w:t>
      </w:r>
    </w:p>
    <w:p w:rsidR="002B4AEC" w:rsidRDefault="002B4AEC" w:rsidP="00E86617">
      <w:pPr>
        <w:tabs>
          <w:tab w:val="left" w:pos="990"/>
        </w:tabs>
        <w:ind w:left="706" w:hanging="706"/>
        <w:jc w:val="lowKashida"/>
        <w:rPr>
          <w:rFonts w:cs="Simplified Arabic" w:hint="cs"/>
          <w:sz w:val="24"/>
          <w:szCs w:val="24"/>
          <w:rtl/>
        </w:rPr>
      </w:pPr>
    </w:p>
    <w:p w:rsidR="00BD3009" w:rsidRPr="00BD7BBE" w:rsidRDefault="00BD3009" w:rsidP="00E86617">
      <w:pPr>
        <w:tabs>
          <w:tab w:val="left" w:pos="990"/>
        </w:tabs>
        <w:ind w:left="706" w:hanging="706"/>
        <w:jc w:val="lowKashida"/>
        <w:rPr>
          <w:rFonts w:cs="Simplified Arabic"/>
          <w:sz w:val="24"/>
          <w:szCs w:val="24"/>
          <w:rtl/>
        </w:rPr>
      </w:pPr>
    </w:p>
    <w:p w:rsidR="00604D30" w:rsidRPr="00604D30" w:rsidRDefault="00DB54D6" w:rsidP="00F94B26">
      <w:pPr>
        <w:pStyle w:val="BodyText"/>
        <w:jc w:val="both"/>
        <w:rPr>
          <w:b/>
          <w:bCs/>
          <w:szCs w:val="24"/>
          <w:rtl/>
        </w:rPr>
      </w:pPr>
      <w:r>
        <w:rPr>
          <w:rFonts w:hint="cs"/>
          <w:b/>
          <w:bCs/>
          <w:szCs w:val="24"/>
          <w:rtl/>
        </w:rPr>
        <w:t>5</w:t>
      </w:r>
      <w:r w:rsidR="00F94B26">
        <w:rPr>
          <w:rFonts w:hint="cs"/>
          <w:b/>
          <w:bCs/>
          <w:szCs w:val="24"/>
          <w:rtl/>
        </w:rPr>
        <w:t xml:space="preserve">.5 </w:t>
      </w:r>
      <w:r w:rsidR="00604D30" w:rsidRPr="00604D30">
        <w:rPr>
          <w:rFonts w:hint="cs"/>
          <w:b/>
          <w:bCs/>
          <w:szCs w:val="24"/>
          <w:rtl/>
        </w:rPr>
        <w:t>الأطفال المعنفون</w:t>
      </w:r>
    </w:p>
    <w:p w:rsidR="00604D30" w:rsidRDefault="00604D30" w:rsidP="00A24B51">
      <w:pPr>
        <w:pStyle w:val="ListParagraph"/>
        <w:ind w:left="84"/>
        <w:jc w:val="both"/>
        <w:rPr>
          <w:rFonts w:cs="Simplified Arabic"/>
          <w:rtl/>
        </w:rPr>
      </w:pPr>
      <w:r>
        <w:rPr>
          <w:rFonts w:cs="Simplified Arabic" w:hint="cs"/>
          <w:rtl/>
        </w:rPr>
        <w:t>حوالي 3% من الأطفال الذكور</w:t>
      </w:r>
      <w:r w:rsidR="003560EA">
        <w:rPr>
          <w:rFonts w:cs="Simplified Arabic" w:hint="cs"/>
          <w:rtl/>
        </w:rPr>
        <w:t xml:space="preserve"> 12-17 سنة</w:t>
      </w:r>
      <w:r>
        <w:rPr>
          <w:rFonts w:cs="Simplified Arabic" w:hint="cs"/>
          <w:rtl/>
        </w:rPr>
        <w:t xml:space="preserve"> تعرضوا لعنف جسدي من قبل الاحتلال والمستوطنين خلال فترة 12 شهراً التي سبقت تموز/2011، منهم حوالي 5% في الضفة الغربية مقابل 0.3% في قطاع غزة.  وبلغت هذه النسبة 0.4% بين الطفلات الإناث</w:t>
      </w:r>
      <w:r w:rsidR="003560EA">
        <w:rPr>
          <w:rFonts w:cs="Simplified Arabic" w:hint="cs"/>
          <w:rtl/>
        </w:rPr>
        <w:t xml:space="preserve"> 12-17 سنة</w:t>
      </w:r>
      <w:r>
        <w:rPr>
          <w:rFonts w:cs="Simplified Arabic" w:hint="cs"/>
          <w:rtl/>
        </w:rPr>
        <w:t xml:space="preserve">، 0.7% في الضفة الغربية ولم تتعرض الطفلات الإناث في قطاع غزة إلى عنف جسدي من قبل </w:t>
      </w:r>
      <w:r w:rsidR="00095008">
        <w:rPr>
          <w:rFonts w:cs="Simplified Arabic" w:hint="cs"/>
          <w:rtl/>
        </w:rPr>
        <w:t>الاحتلال</w:t>
      </w:r>
      <w:r>
        <w:rPr>
          <w:rFonts w:cs="Simplified Arabic" w:hint="cs"/>
          <w:rtl/>
        </w:rPr>
        <w:t xml:space="preserve"> نظراً لعدم الاحتكاك المباشر مع قوات </w:t>
      </w:r>
      <w:r w:rsidR="00095008">
        <w:rPr>
          <w:rFonts w:cs="Simplified Arabic" w:hint="cs"/>
          <w:rtl/>
        </w:rPr>
        <w:t>الاحتلال</w:t>
      </w:r>
      <w:r>
        <w:rPr>
          <w:rFonts w:cs="Simplified Arabic" w:hint="cs"/>
          <w:rtl/>
        </w:rPr>
        <w:t xml:space="preserve"> هناك.</w:t>
      </w:r>
      <w:r w:rsidR="000C1658" w:rsidRPr="000C1658">
        <w:rPr>
          <w:rFonts w:cs="Simplified Arabic"/>
          <w:sz w:val="16"/>
          <w:szCs w:val="16"/>
          <w:rtl/>
        </w:rPr>
        <w:t xml:space="preserve"> </w:t>
      </w:r>
    </w:p>
    <w:p w:rsidR="00DB54D6" w:rsidRDefault="00DB54D6" w:rsidP="00604D30">
      <w:pPr>
        <w:pStyle w:val="ListParagraph"/>
        <w:ind w:left="84"/>
        <w:jc w:val="both"/>
        <w:rPr>
          <w:rFonts w:cs="Simplified Arabic"/>
          <w:rtl/>
        </w:rPr>
      </w:pPr>
    </w:p>
    <w:p w:rsidR="00DB54D6" w:rsidRDefault="00DB54D6" w:rsidP="00604D30">
      <w:pPr>
        <w:pStyle w:val="ListParagraph"/>
        <w:ind w:left="84"/>
        <w:jc w:val="both"/>
        <w:rPr>
          <w:rFonts w:cs="Simplified Arabic"/>
          <w:rtl/>
        </w:rPr>
      </w:pPr>
    </w:p>
    <w:p w:rsidR="00A53805" w:rsidRDefault="00A53805" w:rsidP="00604D30">
      <w:pPr>
        <w:pStyle w:val="ListParagraph"/>
        <w:ind w:left="84"/>
        <w:jc w:val="both"/>
        <w:rPr>
          <w:rFonts w:cs="Simplified Arabic"/>
          <w:rtl/>
        </w:rPr>
      </w:pPr>
    </w:p>
    <w:p w:rsidR="00E44181" w:rsidRDefault="00E44181" w:rsidP="003560EA">
      <w:pPr>
        <w:pStyle w:val="ListParagraph"/>
        <w:ind w:left="84"/>
        <w:jc w:val="center"/>
        <w:rPr>
          <w:rFonts w:cs="Simplified Arabic" w:hint="cs"/>
          <w:b/>
          <w:bCs/>
          <w:sz w:val="22"/>
          <w:szCs w:val="22"/>
          <w:rtl/>
          <w:lang w:eastAsia="en-US"/>
        </w:rPr>
      </w:pPr>
    </w:p>
    <w:p w:rsidR="00E44181" w:rsidRDefault="00E44181" w:rsidP="003560EA">
      <w:pPr>
        <w:pStyle w:val="ListParagraph"/>
        <w:ind w:left="84"/>
        <w:jc w:val="center"/>
        <w:rPr>
          <w:rFonts w:cs="Simplified Arabic" w:hint="cs"/>
          <w:b/>
          <w:bCs/>
          <w:sz w:val="22"/>
          <w:szCs w:val="22"/>
          <w:rtl/>
          <w:lang w:eastAsia="en-US"/>
        </w:rPr>
      </w:pPr>
    </w:p>
    <w:p w:rsidR="000C1658" w:rsidRDefault="003C42E5" w:rsidP="003560EA">
      <w:pPr>
        <w:pStyle w:val="ListParagraph"/>
        <w:ind w:left="84"/>
        <w:jc w:val="center"/>
        <w:rPr>
          <w:rFonts w:cs="Simplified Arabic"/>
          <w:b/>
          <w:bCs/>
          <w:rtl/>
        </w:rPr>
      </w:pPr>
      <w:r>
        <w:rPr>
          <w:rFonts w:cs="Simplified Arabic" w:hint="cs"/>
          <w:b/>
          <w:bCs/>
          <w:sz w:val="22"/>
          <w:szCs w:val="22"/>
          <w:rtl/>
          <w:lang w:eastAsia="en-US"/>
        </w:rPr>
        <w:t>شكل (</w:t>
      </w:r>
      <w:r w:rsidR="00625F7C">
        <w:rPr>
          <w:rFonts w:cs="Simplified Arabic" w:hint="cs"/>
          <w:b/>
          <w:bCs/>
          <w:sz w:val="22"/>
          <w:szCs w:val="22"/>
          <w:rtl/>
          <w:lang w:eastAsia="en-US"/>
        </w:rPr>
        <w:t>5</w:t>
      </w:r>
      <w:r>
        <w:rPr>
          <w:rFonts w:cs="Simplified Arabic" w:hint="cs"/>
          <w:b/>
          <w:bCs/>
          <w:sz w:val="22"/>
          <w:szCs w:val="22"/>
          <w:rtl/>
          <w:lang w:eastAsia="en-US"/>
        </w:rPr>
        <w:t>-</w:t>
      </w:r>
      <w:r w:rsidR="00753394">
        <w:rPr>
          <w:rFonts w:cs="Simplified Arabic" w:hint="cs"/>
          <w:b/>
          <w:bCs/>
          <w:sz w:val="22"/>
          <w:szCs w:val="22"/>
          <w:rtl/>
          <w:lang w:eastAsia="en-US"/>
        </w:rPr>
        <w:t>2</w:t>
      </w:r>
      <w:proofErr w:type="spellStart"/>
      <w:r>
        <w:rPr>
          <w:rFonts w:cs="Simplified Arabic" w:hint="cs"/>
          <w:b/>
          <w:bCs/>
          <w:sz w:val="22"/>
          <w:szCs w:val="22"/>
          <w:rtl/>
          <w:lang w:eastAsia="en-US"/>
        </w:rPr>
        <w:t>):</w:t>
      </w:r>
      <w:proofErr w:type="spellEnd"/>
      <w:r>
        <w:rPr>
          <w:rFonts w:cs="Simplified Arabic" w:hint="cs"/>
          <w:b/>
          <w:bCs/>
          <w:rtl/>
        </w:rPr>
        <w:t xml:space="preserve"> </w:t>
      </w:r>
      <w:r w:rsidR="000C1658" w:rsidRPr="001B561F">
        <w:rPr>
          <w:rFonts w:cs="Simplified Arabic"/>
          <w:b/>
          <w:bCs/>
          <w:rtl/>
        </w:rPr>
        <w:t xml:space="preserve">نسبة الأطفال </w:t>
      </w:r>
      <w:proofErr w:type="spellStart"/>
      <w:r w:rsidR="000C1658" w:rsidRPr="001B561F">
        <w:rPr>
          <w:rFonts w:cs="Simplified Arabic"/>
          <w:b/>
          <w:bCs/>
          <w:rtl/>
        </w:rPr>
        <w:t>(</w:t>
      </w:r>
      <w:proofErr w:type="spellEnd"/>
      <w:r w:rsidR="000C1658" w:rsidRPr="001B561F">
        <w:rPr>
          <w:rFonts w:cs="Simplified Arabic"/>
          <w:b/>
          <w:bCs/>
          <w:rtl/>
        </w:rPr>
        <w:t xml:space="preserve"> 12-17 سنة) الذين تعرضوا على الأقل لمرة واحدة </w:t>
      </w:r>
      <w:r w:rsidR="001B561F" w:rsidRPr="001B561F">
        <w:rPr>
          <w:rFonts w:cs="Simplified Arabic" w:hint="cs"/>
          <w:b/>
          <w:bCs/>
          <w:rtl/>
        </w:rPr>
        <w:t xml:space="preserve">لعنف جسدي من قبل قوات الاحتلال والمستوطنين </w:t>
      </w:r>
      <w:r w:rsidR="000C1658" w:rsidRPr="001B561F">
        <w:rPr>
          <w:rFonts w:cs="Simplified Arabic"/>
          <w:b/>
          <w:bCs/>
          <w:rtl/>
        </w:rPr>
        <w:t xml:space="preserve">خلال 12 شهراً </w:t>
      </w:r>
      <w:r w:rsidR="003560EA">
        <w:rPr>
          <w:rFonts w:cs="Simplified Arabic" w:hint="cs"/>
          <w:b/>
          <w:bCs/>
          <w:rtl/>
        </w:rPr>
        <w:t>التي سبقت تموز 2011</w:t>
      </w:r>
      <w:r w:rsidR="000C1658" w:rsidRPr="001B561F">
        <w:rPr>
          <w:rFonts w:cs="Simplified Arabic"/>
          <w:b/>
          <w:bCs/>
          <w:rtl/>
        </w:rPr>
        <w:t xml:space="preserve"> حسب </w:t>
      </w:r>
      <w:r w:rsidR="001B561F" w:rsidRPr="001B561F">
        <w:rPr>
          <w:rFonts w:cs="Simplified Arabic" w:hint="cs"/>
          <w:b/>
          <w:bCs/>
          <w:rtl/>
        </w:rPr>
        <w:t>الجنس والمنطقة</w:t>
      </w:r>
    </w:p>
    <w:p w:rsidR="008B6965" w:rsidRPr="001B561F" w:rsidRDefault="008B6965" w:rsidP="00625F7C">
      <w:pPr>
        <w:pStyle w:val="ListParagraph"/>
        <w:ind w:left="84"/>
        <w:jc w:val="center"/>
        <w:rPr>
          <w:rFonts w:cs="Simplified Arabic"/>
          <w:b/>
          <w:bCs/>
          <w:rtl/>
        </w:rPr>
      </w:pPr>
      <w:r w:rsidRPr="008B6965">
        <w:rPr>
          <w:rFonts w:cs="Simplified Arabic"/>
          <w:b/>
          <w:bCs/>
          <w:noProof/>
          <w:sz w:val="22"/>
          <w:szCs w:val="22"/>
          <w:rtl/>
          <w:lang w:eastAsia="en-US"/>
        </w:rPr>
        <w:drawing>
          <wp:inline distT="0" distB="0" distL="0" distR="0">
            <wp:extent cx="5648325" cy="3314700"/>
            <wp:effectExtent l="57150" t="0" r="66675" b="95250"/>
            <wp:docPr id="3" name="Object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795BCD" w:rsidRDefault="001B561F" w:rsidP="00E44181">
      <w:pPr>
        <w:pStyle w:val="ListParagraph"/>
        <w:ind w:left="84"/>
        <w:jc w:val="both"/>
        <w:rPr>
          <w:rFonts w:cs="Simplified Arabic"/>
          <w:rtl/>
        </w:rPr>
      </w:pPr>
      <w:r w:rsidRPr="00795BCD">
        <w:rPr>
          <w:rFonts w:hint="cs"/>
          <w:b/>
          <w:bCs/>
          <w:sz w:val="18"/>
          <w:szCs w:val="18"/>
          <w:rtl/>
        </w:rPr>
        <w:t xml:space="preserve"> </w:t>
      </w:r>
      <w:r w:rsidRPr="00795BCD">
        <w:rPr>
          <w:rFonts w:cs="Simplified Arabic" w:hint="cs"/>
          <w:b/>
          <w:bCs/>
          <w:sz w:val="18"/>
          <w:szCs w:val="18"/>
          <w:rtl/>
        </w:rPr>
        <w:t>المصدر</w:t>
      </w:r>
      <w:r w:rsidRPr="00795BCD">
        <w:rPr>
          <w:rFonts w:cs="Simplified Arabic" w:hint="cs"/>
          <w:sz w:val="18"/>
          <w:szCs w:val="18"/>
          <w:rtl/>
        </w:rPr>
        <w:t>:</w:t>
      </w:r>
      <w:r>
        <w:rPr>
          <w:rFonts w:hint="cs"/>
          <w:b/>
          <w:bCs/>
          <w:sz w:val="18"/>
          <w:szCs w:val="18"/>
          <w:rtl/>
        </w:rPr>
        <w:t xml:space="preserve"> </w:t>
      </w:r>
      <w:r w:rsidR="00795BCD" w:rsidRPr="00795BCD">
        <w:rPr>
          <w:rFonts w:cs="Simplified Arabic"/>
          <w:b/>
          <w:bCs/>
          <w:sz w:val="18"/>
          <w:szCs w:val="18"/>
          <w:rtl/>
        </w:rPr>
        <w:t>الجه</w:t>
      </w:r>
      <w:r w:rsidR="00795BCD" w:rsidRPr="00795BCD">
        <w:rPr>
          <w:rFonts w:cs="Simplified Arabic" w:hint="cs"/>
          <w:b/>
          <w:bCs/>
          <w:sz w:val="18"/>
          <w:szCs w:val="18"/>
          <w:rtl/>
        </w:rPr>
        <w:t xml:space="preserve">از المركزي للإحصاء الفلسطيني، </w:t>
      </w:r>
      <w:r w:rsidR="00795BCD" w:rsidRPr="00795BCD">
        <w:rPr>
          <w:rFonts w:cs="Simplified Arabic"/>
          <w:b/>
          <w:bCs/>
          <w:sz w:val="18"/>
          <w:szCs w:val="18"/>
        </w:rPr>
        <w:t>2011</w:t>
      </w:r>
      <w:r w:rsidR="00795BCD" w:rsidRPr="00795BCD">
        <w:rPr>
          <w:rFonts w:cs="Simplified Arabic"/>
          <w:b/>
          <w:bCs/>
          <w:sz w:val="18"/>
          <w:szCs w:val="18"/>
          <w:rtl/>
        </w:rPr>
        <w:t xml:space="preserve">. </w:t>
      </w:r>
      <w:r w:rsidR="00795BCD" w:rsidRPr="00795BCD">
        <w:rPr>
          <w:rFonts w:cs="Simplified Arabic" w:hint="cs"/>
          <w:sz w:val="18"/>
          <w:szCs w:val="18"/>
          <w:rtl/>
        </w:rPr>
        <w:t xml:space="preserve">المؤتمر الصحفي.  النتائج الرئيسية لمسح العنف في المجتمع </w:t>
      </w:r>
      <w:proofErr w:type="spellStart"/>
      <w:r w:rsidR="00795BCD" w:rsidRPr="00795BCD">
        <w:rPr>
          <w:rFonts w:cs="Simplified Arabic" w:hint="cs"/>
          <w:sz w:val="18"/>
          <w:szCs w:val="18"/>
          <w:rtl/>
        </w:rPr>
        <w:t>الفلسطيني،</w:t>
      </w:r>
      <w:proofErr w:type="spellEnd"/>
      <w:r w:rsidR="00795BCD" w:rsidRPr="00795BCD">
        <w:rPr>
          <w:rFonts w:cs="Simplified Arabic" w:hint="cs"/>
          <w:sz w:val="18"/>
          <w:szCs w:val="18"/>
          <w:rtl/>
        </w:rPr>
        <w:t xml:space="preserve"> 2011.</w:t>
      </w:r>
      <w:r w:rsidR="00795BCD">
        <w:rPr>
          <w:rFonts w:cs="Simplified Arabic" w:hint="cs"/>
          <w:sz w:val="18"/>
          <w:szCs w:val="18"/>
          <w:rtl/>
        </w:rPr>
        <w:t xml:space="preserve"> </w:t>
      </w:r>
      <w:r w:rsidR="00795BCD" w:rsidRPr="00795BCD">
        <w:rPr>
          <w:rFonts w:cs="Simplified Arabic"/>
          <w:sz w:val="18"/>
          <w:szCs w:val="18"/>
          <w:rtl/>
        </w:rPr>
        <w:t xml:space="preserve"> </w:t>
      </w:r>
      <w:r w:rsidR="00795BCD" w:rsidRPr="00095008">
        <w:rPr>
          <w:rFonts w:cs="Simplified Arabic"/>
          <w:b/>
          <w:bCs/>
          <w:sz w:val="18"/>
          <w:szCs w:val="18"/>
          <w:rtl/>
        </w:rPr>
        <w:t>رام</w:t>
      </w:r>
      <w:r w:rsidR="00795BCD" w:rsidRPr="00095008">
        <w:rPr>
          <w:rFonts w:cs="Simplified Arabic" w:hint="cs"/>
          <w:b/>
          <w:bCs/>
          <w:sz w:val="18"/>
          <w:szCs w:val="18"/>
          <w:rtl/>
        </w:rPr>
        <w:t xml:space="preserve"> الله </w:t>
      </w:r>
      <w:r w:rsidR="00795BCD" w:rsidRPr="00095008">
        <w:rPr>
          <w:rFonts w:cs="Simplified Arabic"/>
          <w:b/>
          <w:bCs/>
          <w:sz w:val="18"/>
          <w:szCs w:val="18"/>
          <w:rtl/>
        </w:rPr>
        <w:t>– فل</w:t>
      </w:r>
      <w:r w:rsidR="00795BCD" w:rsidRPr="00095008">
        <w:rPr>
          <w:rFonts w:cs="Simplified Arabic" w:hint="cs"/>
          <w:b/>
          <w:bCs/>
          <w:sz w:val="18"/>
          <w:szCs w:val="18"/>
          <w:rtl/>
        </w:rPr>
        <w:t>سطين.</w:t>
      </w:r>
    </w:p>
    <w:p w:rsidR="00795BCD" w:rsidRPr="00795BCD" w:rsidRDefault="00795BCD" w:rsidP="00795BCD">
      <w:pPr>
        <w:pStyle w:val="ListParagraph"/>
        <w:ind w:left="84"/>
        <w:jc w:val="both"/>
        <w:rPr>
          <w:rFonts w:cs="Simplified Arabic"/>
          <w:rtl/>
        </w:rPr>
      </w:pPr>
    </w:p>
    <w:p w:rsidR="00604D30" w:rsidRDefault="00604D30" w:rsidP="00604D30">
      <w:pPr>
        <w:pStyle w:val="ListParagraph"/>
        <w:ind w:left="84"/>
        <w:jc w:val="both"/>
        <w:rPr>
          <w:rFonts w:cs="Simplified Arabic"/>
          <w:rtl/>
        </w:rPr>
      </w:pPr>
      <w:r>
        <w:rPr>
          <w:rFonts w:cs="Simplified Arabic" w:hint="cs"/>
          <w:rtl/>
        </w:rPr>
        <w:t xml:space="preserve">حوالي 6% من الأطفال الذكور </w:t>
      </w:r>
      <w:r w:rsidR="003560EA">
        <w:rPr>
          <w:rFonts w:cs="Simplified Arabic" w:hint="cs"/>
          <w:rtl/>
        </w:rPr>
        <w:t xml:space="preserve">12-17 سنة </w:t>
      </w:r>
      <w:r>
        <w:rPr>
          <w:rFonts w:cs="Simplified Arabic" w:hint="cs"/>
          <w:rtl/>
        </w:rPr>
        <w:t>تعرضوا لعنف نفسي من قبل الاحتلال والمستوطنين خلال فترة 12 شهراً التي سبقت تموز/2011، منهم 8.7% في الضفة الغربية مقابل 0.8% في قطاع غزة.  وبلغت هذه النسبة 1.2% بين الإناث</w:t>
      </w:r>
      <w:r w:rsidR="003560EA">
        <w:rPr>
          <w:rFonts w:cs="Simplified Arabic" w:hint="cs"/>
          <w:rtl/>
        </w:rPr>
        <w:t xml:space="preserve"> 12-17 سنة</w:t>
      </w:r>
      <w:r>
        <w:rPr>
          <w:rFonts w:cs="Simplified Arabic" w:hint="cs"/>
          <w:rtl/>
        </w:rPr>
        <w:t>، 1.7% في الضفة الغربية</w:t>
      </w:r>
      <w:r w:rsidRPr="00FF46A0">
        <w:rPr>
          <w:rFonts w:cs="Simplified Arabic" w:hint="cs"/>
          <w:rtl/>
        </w:rPr>
        <w:t xml:space="preserve"> </w:t>
      </w:r>
      <w:r>
        <w:rPr>
          <w:rFonts w:cs="Simplified Arabic" w:hint="cs"/>
          <w:rtl/>
        </w:rPr>
        <w:t>مقابل 0.4% في قطاع غزة.</w:t>
      </w:r>
    </w:p>
    <w:p w:rsidR="00E25DD7" w:rsidRDefault="00E25DD7" w:rsidP="00604D30">
      <w:pPr>
        <w:pStyle w:val="ListParagraph"/>
        <w:ind w:left="84"/>
        <w:jc w:val="both"/>
        <w:rPr>
          <w:rFonts w:cs="Simplified Arabic"/>
          <w:rtl/>
        </w:rPr>
      </w:pPr>
    </w:p>
    <w:p w:rsidR="00E25DD7" w:rsidRDefault="00E25DD7" w:rsidP="00E25DD7">
      <w:pPr>
        <w:pStyle w:val="ListParagraph"/>
        <w:ind w:left="-2"/>
        <w:jc w:val="both"/>
        <w:rPr>
          <w:rFonts w:cs="Simplified Arabic"/>
          <w:rtl/>
        </w:rPr>
      </w:pPr>
      <w:r w:rsidRPr="00E20148">
        <w:rPr>
          <w:rFonts w:cs="Simplified Arabic" w:hint="cs"/>
          <w:b/>
          <w:bCs/>
          <w:rtl/>
        </w:rPr>
        <w:t>المؤسسات التعليمية</w:t>
      </w:r>
      <w:r>
        <w:rPr>
          <w:rFonts w:cs="Simplified Arabic" w:hint="cs"/>
          <w:b/>
          <w:bCs/>
          <w:rtl/>
        </w:rPr>
        <w:t xml:space="preserve"> أحد الأماكن التي يتعرض فيها الأطفال للعنف</w:t>
      </w:r>
    </w:p>
    <w:p w:rsidR="00E25DD7" w:rsidRDefault="00E25DD7" w:rsidP="00E25DD7">
      <w:pPr>
        <w:pStyle w:val="ListParagraph"/>
        <w:ind w:left="-2"/>
        <w:jc w:val="both"/>
        <w:rPr>
          <w:rFonts w:cs="Simplified Arabic"/>
          <w:rtl/>
        </w:rPr>
      </w:pPr>
      <w:r>
        <w:rPr>
          <w:rFonts w:cs="Simplified Arabic" w:hint="cs"/>
          <w:rtl/>
        </w:rPr>
        <w:t>أكثر من خمس الطلاب 12-17 سنة من مجمل الملتحقين بالتعليم تعرضوا للعنف في المدرسة من قبل الطلاب والمعلمين داخل المدرسة خلال فترة 12 شهر الماضية التي سبقت تموز/2011؛ 21.6% في الضفة الغربية مقابل 22.7% في قطاع غزة.  وقد أشارت النتائج إلى أن العنف النفسي كان أكثر أشكال العنف ممارسة ضد هؤلاء الطلاب من قبل زملائهم الطلبة أو المعلمين؛ 25.0% و27.6% على التوالي، بالمقابل بلغت نسبة الذين تعرضوا لعنف جسدي من قبل المعلمين 21.4% مقابل 14.2% من قبل زملائهم الطلبة.</w:t>
      </w:r>
    </w:p>
    <w:p w:rsidR="00413A88" w:rsidRDefault="00413A88" w:rsidP="00E25DD7">
      <w:pPr>
        <w:pStyle w:val="ListParagraph"/>
        <w:ind w:left="-2"/>
        <w:jc w:val="both"/>
        <w:rPr>
          <w:rFonts w:cs="Simplified Arabic"/>
          <w:rtl/>
        </w:rPr>
      </w:pPr>
    </w:p>
    <w:p w:rsidR="00413A88" w:rsidRDefault="00413A88" w:rsidP="00E25DD7">
      <w:pPr>
        <w:pStyle w:val="ListParagraph"/>
        <w:ind w:left="-2"/>
        <w:jc w:val="both"/>
        <w:rPr>
          <w:rFonts w:cs="Simplified Arabic"/>
          <w:rtl/>
        </w:rPr>
      </w:pPr>
    </w:p>
    <w:p w:rsidR="00413A88" w:rsidRDefault="00413A88" w:rsidP="00E25DD7">
      <w:pPr>
        <w:pStyle w:val="ListParagraph"/>
        <w:ind w:left="-2"/>
        <w:jc w:val="both"/>
        <w:rPr>
          <w:rFonts w:cs="Simplified Arabic"/>
          <w:rtl/>
        </w:rPr>
      </w:pPr>
    </w:p>
    <w:p w:rsidR="00413A88" w:rsidRDefault="00413A88" w:rsidP="00E25DD7">
      <w:pPr>
        <w:pStyle w:val="ListParagraph"/>
        <w:ind w:left="-2"/>
        <w:jc w:val="both"/>
        <w:rPr>
          <w:rFonts w:cs="Simplified Arabic" w:hint="cs"/>
          <w:rtl/>
        </w:rPr>
      </w:pPr>
    </w:p>
    <w:p w:rsidR="00E44181" w:rsidRDefault="00E44181" w:rsidP="00E25DD7">
      <w:pPr>
        <w:pStyle w:val="ListParagraph"/>
        <w:ind w:left="-2"/>
        <w:jc w:val="both"/>
        <w:rPr>
          <w:rFonts w:cs="Simplified Arabic" w:hint="cs"/>
          <w:rtl/>
        </w:rPr>
      </w:pPr>
    </w:p>
    <w:p w:rsidR="00E44181" w:rsidRDefault="00E44181" w:rsidP="00E25DD7">
      <w:pPr>
        <w:pStyle w:val="ListParagraph"/>
        <w:ind w:left="-2"/>
        <w:jc w:val="both"/>
        <w:rPr>
          <w:rFonts w:cs="Simplified Arabic"/>
          <w:rtl/>
        </w:rPr>
      </w:pPr>
    </w:p>
    <w:p w:rsidR="00E62EB0" w:rsidRDefault="00E62EB0" w:rsidP="00E25DD7">
      <w:pPr>
        <w:pStyle w:val="ListParagraph"/>
        <w:ind w:left="-2"/>
        <w:jc w:val="both"/>
        <w:rPr>
          <w:rFonts w:cs="Simplified Arabic"/>
          <w:rtl/>
        </w:rPr>
      </w:pPr>
    </w:p>
    <w:p w:rsidR="00604D30" w:rsidRPr="00287715" w:rsidRDefault="008F6AC2" w:rsidP="001123CF">
      <w:pPr>
        <w:pStyle w:val="ListParagraph"/>
        <w:ind w:left="-2"/>
        <w:jc w:val="center"/>
        <w:rPr>
          <w:rFonts w:cs="Simplified Arabic"/>
          <w:b/>
          <w:bCs/>
          <w:sz w:val="22"/>
          <w:szCs w:val="22"/>
          <w:rtl/>
        </w:rPr>
      </w:pPr>
      <w:r>
        <w:rPr>
          <w:rFonts w:ascii="Arial" w:hAnsi="Arial" w:cs="Simplified Arabic" w:hint="cs"/>
          <w:b/>
          <w:bCs/>
          <w:sz w:val="22"/>
          <w:szCs w:val="22"/>
          <w:rtl/>
        </w:rPr>
        <w:lastRenderedPageBreak/>
        <w:t xml:space="preserve">جدول </w:t>
      </w:r>
      <w:r>
        <w:rPr>
          <w:rFonts w:cs="Simplified Arabic" w:hint="cs"/>
          <w:b/>
          <w:bCs/>
          <w:sz w:val="22"/>
          <w:szCs w:val="22"/>
          <w:rtl/>
        </w:rPr>
        <w:t>(5-</w:t>
      </w:r>
      <w:r w:rsidR="003C42E5">
        <w:rPr>
          <w:rFonts w:cs="Simplified Arabic" w:hint="cs"/>
          <w:b/>
          <w:bCs/>
          <w:sz w:val="22"/>
          <w:szCs w:val="22"/>
          <w:rtl/>
        </w:rPr>
        <w:t>7</w:t>
      </w:r>
      <w:r>
        <w:rPr>
          <w:rFonts w:ascii="Arial" w:hAnsi="Arial" w:cs="Simplified Arabic" w:hint="cs"/>
          <w:b/>
          <w:bCs/>
          <w:sz w:val="22"/>
          <w:szCs w:val="22"/>
          <w:rtl/>
        </w:rPr>
        <w:t>):</w:t>
      </w:r>
      <w:r>
        <w:rPr>
          <w:rFonts w:cs="Simplified Arabic" w:hint="cs"/>
          <w:b/>
          <w:bCs/>
          <w:sz w:val="22"/>
          <w:szCs w:val="22"/>
          <w:rtl/>
        </w:rPr>
        <w:t xml:space="preserve"> </w:t>
      </w:r>
      <w:r w:rsidR="00604D30" w:rsidRPr="00287715">
        <w:rPr>
          <w:rFonts w:cs="Simplified Arabic" w:hint="cs"/>
          <w:b/>
          <w:bCs/>
          <w:sz w:val="22"/>
          <w:szCs w:val="22"/>
          <w:rtl/>
        </w:rPr>
        <w:t>نسبة</w:t>
      </w:r>
      <w:r w:rsidR="00604D30">
        <w:rPr>
          <w:rFonts w:cs="Simplified Arabic" w:hint="cs"/>
          <w:b/>
          <w:bCs/>
          <w:sz w:val="22"/>
          <w:szCs w:val="22"/>
          <w:rtl/>
        </w:rPr>
        <w:t xml:space="preserve"> الأطفال </w:t>
      </w:r>
      <w:r w:rsidR="001123CF">
        <w:rPr>
          <w:rFonts w:cs="Simplified Arabic" w:hint="cs"/>
          <w:b/>
          <w:bCs/>
          <w:sz w:val="22"/>
          <w:szCs w:val="22"/>
          <w:rtl/>
        </w:rPr>
        <w:t xml:space="preserve"> </w:t>
      </w:r>
      <w:r w:rsidR="00604D30">
        <w:rPr>
          <w:rFonts w:cs="Simplified Arabic" w:hint="cs"/>
          <w:b/>
          <w:bCs/>
          <w:sz w:val="22"/>
          <w:szCs w:val="22"/>
          <w:rtl/>
        </w:rPr>
        <w:t xml:space="preserve">12-17 سنة الملتحقين بالمدرسة الذين تعرضوا لعنف نفسي أو جسدي من قبل الطلاب أو المعلمين خلال 12 شهرا </w:t>
      </w:r>
      <w:r w:rsidR="003560EA">
        <w:rPr>
          <w:rFonts w:cs="Simplified Arabic" w:hint="cs"/>
          <w:b/>
          <w:bCs/>
          <w:sz w:val="22"/>
          <w:szCs w:val="22"/>
          <w:rtl/>
        </w:rPr>
        <w:t xml:space="preserve">التي سبقت تموز 2011 </w:t>
      </w:r>
      <w:r w:rsidR="00604D30">
        <w:rPr>
          <w:rFonts w:cs="Simplified Arabic" w:hint="cs"/>
          <w:b/>
          <w:bCs/>
          <w:sz w:val="22"/>
          <w:szCs w:val="22"/>
          <w:rtl/>
        </w:rPr>
        <w:t xml:space="preserve"> حسب الجنس والمنطقة</w:t>
      </w:r>
    </w:p>
    <w:p w:rsidR="00604D30" w:rsidRPr="00BD67A5" w:rsidRDefault="00604D30" w:rsidP="00604D30">
      <w:pPr>
        <w:pStyle w:val="ListParagraph"/>
        <w:ind w:left="-2"/>
        <w:jc w:val="center"/>
        <w:rPr>
          <w:rFonts w:cs="Simplified Arabic"/>
          <w:b/>
          <w:bCs/>
          <w:sz w:val="12"/>
          <w:szCs w:val="12"/>
          <w:rtl/>
        </w:rPr>
      </w:pPr>
    </w:p>
    <w:tbl>
      <w:tblPr>
        <w:bidiVisual/>
        <w:tblW w:w="9417" w:type="dxa"/>
        <w:jc w:val="center"/>
        <w:tblInd w:w="-4045" w:type="dxa"/>
        <w:tblBorders>
          <w:top w:val="single" w:sz="12" w:space="0" w:color="008000"/>
          <w:bottom w:val="single" w:sz="12" w:space="0" w:color="008000"/>
        </w:tblBorders>
        <w:tblLook w:val="0000"/>
      </w:tblPr>
      <w:tblGrid>
        <w:gridCol w:w="2890"/>
        <w:gridCol w:w="2552"/>
        <w:gridCol w:w="1842"/>
        <w:gridCol w:w="2133"/>
      </w:tblGrid>
      <w:tr w:rsidR="00604D30" w:rsidRPr="00287715" w:rsidTr="00604D30">
        <w:trPr>
          <w:jc w:val="center"/>
        </w:trPr>
        <w:tc>
          <w:tcPr>
            <w:tcW w:w="2890" w:type="dxa"/>
            <w:vMerge w:val="restart"/>
            <w:tcBorders>
              <w:top w:val="single" w:sz="4" w:space="0" w:color="auto"/>
              <w:left w:val="single" w:sz="4" w:space="0" w:color="auto"/>
              <w:right w:val="single" w:sz="4" w:space="0" w:color="auto"/>
            </w:tcBorders>
            <w:vAlign w:val="center"/>
          </w:tcPr>
          <w:p w:rsidR="00604D30" w:rsidRPr="00287715" w:rsidRDefault="00604D30" w:rsidP="00604D30">
            <w:pPr>
              <w:ind w:left="89"/>
              <w:jc w:val="center"/>
              <w:rPr>
                <w:rFonts w:cs="Simplified Arabic"/>
                <w:b/>
                <w:bCs/>
                <w:sz w:val="18"/>
                <w:szCs w:val="18"/>
                <w:rtl/>
              </w:rPr>
            </w:pPr>
            <w:r>
              <w:rPr>
                <w:rFonts w:cs="Simplified Arabic" w:hint="cs"/>
                <w:b/>
                <w:bCs/>
                <w:sz w:val="18"/>
                <w:szCs w:val="18"/>
                <w:rtl/>
              </w:rPr>
              <w:t>الجنس</w:t>
            </w:r>
          </w:p>
        </w:tc>
        <w:tc>
          <w:tcPr>
            <w:tcW w:w="6527" w:type="dxa"/>
            <w:gridSpan w:val="3"/>
            <w:tcBorders>
              <w:top w:val="single" w:sz="4" w:space="0" w:color="auto"/>
              <w:left w:val="single" w:sz="4" w:space="0" w:color="auto"/>
              <w:bottom w:val="single" w:sz="4" w:space="0" w:color="auto"/>
              <w:right w:val="single" w:sz="4" w:space="0" w:color="auto"/>
            </w:tcBorders>
            <w:vAlign w:val="center"/>
          </w:tcPr>
          <w:p w:rsidR="00604D30" w:rsidRPr="00604D30" w:rsidRDefault="00604D30" w:rsidP="002F7736">
            <w:pPr>
              <w:jc w:val="center"/>
              <w:rPr>
                <w:rFonts w:ascii="Arial" w:hAnsi="Arial" w:cs="Simplified Arabic"/>
                <w:b/>
                <w:bCs/>
                <w:color w:val="000000"/>
                <w:sz w:val="18"/>
                <w:szCs w:val="18"/>
                <w:rtl/>
              </w:rPr>
            </w:pPr>
            <w:r w:rsidRPr="00604D30">
              <w:rPr>
                <w:rFonts w:ascii="Arial" w:hAnsi="Arial" w:cs="Simplified Arabic" w:hint="cs"/>
                <w:b/>
                <w:bCs/>
                <w:color w:val="000000"/>
                <w:sz w:val="18"/>
                <w:szCs w:val="18"/>
                <w:rtl/>
              </w:rPr>
              <w:t>المنطقة</w:t>
            </w:r>
          </w:p>
        </w:tc>
      </w:tr>
      <w:tr w:rsidR="00604D30" w:rsidRPr="00287715" w:rsidTr="00604D30">
        <w:trPr>
          <w:trHeight w:val="367"/>
          <w:jc w:val="center"/>
        </w:trPr>
        <w:tc>
          <w:tcPr>
            <w:tcW w:w="2890" w:type="dxa"/>
            <w:vMerge/>
            <w:tcBorders>
              <w:left w:val="single" w:sz="4" w:space="0" w:color="auto"/>
              <w:bottom w:val="single" w:sz="4" w:space="0" w:color="auto"/>
              <w:right w:val="single" w:sz="4" w:space="0" w:color="auto"/>
            </w:tcBorders>
          </w:tcPr>
          <w:p w:rsidR="00604D30" w:rsidRPr="00287715" w:rsidRDefault="00604D30" w:rsidP="002F7736">
            <w:pPr>
              <w:jc w:val="both"/>
              <w:rPr>
                <w:rFonts w:cs="Simplified Arabic"/>
                <w:b/>
                <w:bCs/>
                <w:sz w:val="18"/>
                <w:szCs w:val="18"/>
                <w:rtl/>
              </w:rPr>
            </w:pPr>
          </w:p>
        </w:tc>
        <w:tc>
          <w:tcPr>
            <w:tcW w:w="2552" w:type="dxa"/>
            <w:tcBorders>
              <w:top w:val="single" w:sz="4" w:space="0" w:color="auto"/>
              <w:left w:val="single" w:sz="4" w:space="0" w:color="auto"/>
              <w:bottom w:val="single" w:sz="4" w:space="0" w:color="auto"/>
              <w:right w:val="single" w:sz="4" w:space="0" w:color="auto"/>
            </w:tcBorders>
          </w:tcPr>
          <w:p w:rsidR="00604D30" w:rsidRPr="00604D30" w:rsidRDefault="00040F0C" w:rsidP="00604D30">
            <w:pPr>
              <w:ind w:firstLineChars="100" w:firstLine="181"/>
              <w:jc w:val="center"/>
              <w:rPr>
                <w:rFonts w:ascii="Arial" w:hAnsi="Arial" w:cs="Simplified Arabic"/>
                <w:b/>
                <w:bCs/>
                <w:color w:val="000000"/>
                <w:sz w:val="18"/>
                <w:szCs w:val="18"/>
              </w:rPr>
            </w:pPr>
            <w:r>
              <w:rPr>
                <w:rFonts w:ascii="Arial" w:hAnsi="Arial" w:cs="Simplified Arabic" w:hint="cs"/>
                <w:b/>
                <w:bCs/>
                <w:color w:val="000000"/>
                <w:sz w:val="18"/>
                <w:szCs w:val="18"/>
                <w:rtl/>
              </w:rPr>
              <w:t>فلسطين</w:t>
            </w:r>
          </w:p>
        </w:tc>
        <w:tc>
          <w:tcPr>
            <w:tcW w:w="1842" w:type="dxa"/>
            <w:tcBorders>
              <w:top w:val="single" w:sz="4" w:space="0" w:color="auto"/>
              <w:left w:val="single" w:sz="4" w:space="0" w:color="auto"/>
              <w:bottom w:val="single" w:sz="4" w:space="0" w:color="auto"/>
              <w:right w:val="single" w:sz="4" w:space="0" w:color="auto"/>
            </w:tcBorders>
          </w:tcPr>
          <w:p w:rsidR="00604D30" w:rsidRPr="00604D30" w:rsidRDefault="00604D30" w:rsidP="002F7736">
            <w:pPr>
              <w:jc w:val="center"/>
              <w:rPr>
                <w:rFonts w:ascii="Arial" w:hAnsi="Arial" w:cs="Simplified Arabic"/>
                <w:b/>
                <w:bCs/>
                <w:color w:val="000000"/>
                <w:sz w:val="18"/>
                <w:szCs w:val="18"/>
              </w:rPr>
            </w:pPr>
            <w:r w:rsidRPr="00604D30">
              <w:rPr>
                <w:rFonts w:ascii="Arial" w:hAnsi="Arial" w:cs="Simplified Arabic" w:hint="cs"/>
                <w:b/>
                <w:bCs/>
                <w:color w:val="000000"/>
                <w:sz w:val="18"/>
                <w:szCs w:val="18"/>
                <w:rtl/>
              </w:rPr>
              <w:t>الضفة الغربية</w:t>
            </w:r>
          </w:p>
        </w:tc>
        <w:tc>
          <w:tcPr>
            <w:tcW w:w="2133" w:type="dxa"/>
            <w:tcBorders>
              <w:top w:val="single" w:sz="4" w:space="0" w:color="auto"/>
              <w:left w:val="single" w:sz="4" w:space="0" w:color="auto"/>
              <w:bottom w:val="single" w:sz="4" w:space="0" w:color="auto"/>
              <w:right w:val="single" w:sz="4" w:space="0" w:color="auto"/>
            </w:tcBorders>
          </w:tcPr>
          <w:p w:rsidR="00604D30" w:rsidRPr="00604D30" w:rsidRDefault="00604D30" w:rsidP="002F7736">
            <w:pPr>
              <w:jc w:val="center"/>
              <w:rPr>
                <w:rFonts w:ascii="Arial" w:hAnsi="Arial" w:cs="Simplified Arabic"/>
                <w:b/>
                <w:bCs/>
                <w:color w:val="000000"/>
                <w:sz w:val="18"/>
                <w:szCs w:val="18"/>
              </w:rPr>
            </w:pPr>
            <w:r w:rsidRPr="00604D30">
              <w:rPr>
                <w:rFonts w:ascii="Arial" w:hAnsi="Arial" w:cs="Simplified Arabic" w:hint="cs"/>
                <w:b/>
                <w:bCs/>
                <w:color w:val="000000"/>
                <w:sz w:val="18"/>
                <w:szCs w:val="18"/>
                <w:rtl/>
              </w:rPr>
              <w:t>قطاع غزة</w:t>
            </w:r>
          </w:p>
        </w:tc>
      </w:tr>
      <w:tr w:rsidR="00604D30" w:rsidRPr="00287715" w:rsidTr="00604D30">
        <w:trPr>
          <w:trHeight w:val="368"/>
          <w:jc w:val="center"/>
        </w:trPr>
        <w:tc>
          <w:tcPr>
            <w:tcW w:w="2890" w:type="dxa"/>
            <w:tcBorders>
              <w:top w:val="single" w:sz="4" w:space="0" w:color="auto"/>
              <w:left w:val="single" w:sz="4" w:space="0" w:color="auto"/>
              <w:bottom w:val="nil"/>
              <w:right w:val="single" w:sz="4" w:space="0" w:color="auto"/>
            </w:tcBorders>
          </w:tcPr>
          <w:p w:rsidR="00604D30" w:rsidRPr="00287715" w:rsidRDefault="00604D30" w:rsidP="002F7736">
            <w:pPr>
              <w:ind w:firstLineChars="100" w:firstLine="181"/>
              <w:rPr>
                <w:rFonts w:ascii="Arial" w:hAnsi="Arial" w:cs="Simplified Arabic"/>
                <w:b/>
                <w:bCs/>
                <w:color w:val="000000"/>
                <w:sz w:val="18"/>
                <w:szCs w:val="18"/>
              </w:rPr>
            </w:pPr>
            <w:r>
              <w:rPr>
                <w:rFonts w:ascii="Arial" w:hAnsi="Arial" w:cs="Simplified Arabic" w:hint="cs"/>
                <w:b/>
                <w:bCs/>
                <w:color w:val="000000"/>
                <w:sz w:val="18"/>
                <w:szCs w:val="18"/>
                <w:rtl/>
              </w:rPr>
              <w:t>كلا الجنسين</w:t>
            </w:r>
          </w:p>
        </w:tc>
        <w:tc>
          <w:tcPr>
            <w:tcW w:w="2552" w:type="dxa"/>
            <w:tcBorders>
              <w:top w:val="single" w:sz="4" w:space="0" w:color="auto"/>
              <w:left w:val="single" w:sz="4" w:space="0" w:color="auto"/>
              <w:bottom w:val="nil"/>
              <w:right w:val="nil"/>
            </w:tcBorders>
            <w:vAlign w:val="center"/>
          </w:tcPr>
          <w:p w:rsidR="00604D30" w:rsidRPr="00287715" w:rsidRDefault="00604D30" w:rsidP="002F7736">
            <w:pPr>
              <w:bidi w:val="0"/>
              <w:jc w:val="center"/>
              <w:rPr>
                <w:rFonts w:ascii="Arial" w:hAnsi="Arial" w:cs="Arial"/>
                <w:b/>
                <w:bCs/>
                <w:color w:val="000000"/>
                <w:sz w:val="18"/>
                <w:szCs w:val="18"/>
              </w:rPr>
            </w:pPr>
            <w:r>
              <w:rPr>
                <w:rFonts w:ascii="Arial" w:hAnsi="Arial" w:cs="Arial" w:hint="cs"/>
                <w:b/>
                <w:bCs/>
                <w:color w:val="000000"/>
                <w:sz w:val="18"/>
                <w:szCs w:val="18"/>
                <w:rtl/>
              </w:rPr>
              <w:t>22.0</w:t>
            </w:r>
          </w:p>
        </w:tc>
        <w:tc>
          <w:tcPr>
            <w:tcW w:w="1842" w:type="dxa"/>
            <w:tcBorders>
              <w:top w:val="single" w:sz="4" w:space="0" w:color="auto"/>
              <w:left w:val="nil"/>
              <w:bottom w:val="nil"/>
              <w:right w:val="nil"/>
            </w:tcBorders>
            <w:vAlign w:val="center"/>
          </w:tcPr>
          <w:p w:rsidR="00604D30" w:rsidRPr="00287715" w:rsidRDefault="00604D30" w:rsidP="002F7736">
            <w:pPr>
              <w:bidi w:val="0"/>
              <w:jc w:val="center"/>
              <w:rPr>
                <w:rFonts w:ascii="Arial" w:hAnsi="Arial" w:cs="Arial"/>
                <w:b/>
                <w:bCs/>
                <w:color w:val="000000"/>
                <w:sz w:val="18"/>
                <w:szCs w:val="18"/>
              </w:rPr>
            </w:pPr>
            <w:r>
              <w:rPr>
                <w:rFonts w:ascii="Arial" w:hAnsi="Arial" w:cs="Arial"/>
                <w:b/>
                <w:bCs/>
                <w:color w:val="000000"/>
                <w:sz w:val="18"/>
                <w:szCs w:val="18"/>
              </w:rPr>
              <w:t>21.6</w:t>
            </w:r>
          </w:p>
        </w:tc>
        <w:tc>
          <w:tcPr>
            <w:tcW w:w="2133" w:type="dxa"/>
            <w:tcBorders>
              <w:top w:val="single" w:sz="4" w:space="0" w:color="auto"/>
              <w:left w:val="nil"/>
              <w:bottom w:val="nil"/>
              <w:right w:val="single" w:sz="4" w:space="0" w:color="auto"/>
            </w:tcBorders>
            <w:vAlign w:val="center"/>
          </w:tcPr>
          <w:p w:rsidR="00604D30" w:rsidRPr="00287715" w:rsidRDefault="00604D30" w:rsidP="002F7736">
            <w:pPr>
              <w:bidi w:val="0"/>
              <w:jc w:val="center"/>
              <w:rPr>
                <w:rFonts w:ascii="Arial" w:hAnsi="Arial" w:cs="Arial"/>
                <w:b/>
                <w:bCs/>
                <w:color w:val="000000"/>
                <w:sz w:val="18"/>
                <w:szCs w:val="18"/>
              </w:rPr>
            </w:pPr>
            <w:r>
              <w:rPr>
                <w:rFonts w:ascii="Arial" w:hAnsi="Arial" w:cs="Arial"/>
                <w:b/>
                <w:bCs/>
                <w:color w:val="000000"/>
                <w:sz w:val="18"/>
                <w:szCs w:val="18"/>
              </w:rPr>
              <w:t>22.7</w:t>
            </w:r>
          </w:p>
        </w:tc>
      </w:tr>
      <w:tr w:rsidR="00604D30" w:rsidRPr="00287715" w:rsidTr="00604D30">
        <w:trPr>
          <w:trHeight w:val="442"/>
          <w:jc w:val="center"/>
        </w:trPr>
        <w:tc>
          <w:tcPr>
            <w:tcW w:w="2890" w:type="dxa"/>
            <w:tcBorders>
              <w:top w:val="nil"/>
              <w:left w:val="single" w:sz="4" w:space="0" w:color="auto"/>
              <w:bottom w:val="nil"/>
              <w:right w:val="single" w:sz="4" w:space="0" w:color="auto"/>
            </w:tcBorders>
            <w:vAlign w:val="center"/>
          </w:tcPr>
          <w:p w:rsidR="00604D30" w:rsidRPr="00287715" w:rsidRDefault="00604D30" w:rsidP="002F7736">
            <w:pPr>
              <w:ind w:firstLineChars="100" w:firstLine="180"/>
              <w:rPr>
                <w:rFonts w:ascii="Arial" w:hAnsi="Arial" w:cs="Simplified Arabic"/>
                <w:color w:val="000000"/>
                <w:sz w:val="18"/>
                <w:szCs w:val="18"/>
              </w:rPr>
            </w:pPr>
            <w:r>
              <w:rPr>
                <w:rFonts w:ascii="Arial" w:hAnsi="Arial" w:cs="Simplified Arabic" w:hint="cs"/>
                <w:color w:val="000000"/>
                <w:sz w:val="18"/>
                <w:szCs w:val="18"/>
                <w:rtl/>
              </w:rPr>
              <w:t>ذكور</w:t>
            </w:r>
          </w:p>
        </w:tc>
        <w:tc>
          <w:tcPr>
            <w:tcW w:w="2552" w:type="dxa"/>
            <w:tcBorders>
              <w:top w:val="nil"/>
              <w:left w:val="single" w:sz="4" w:space="0" w:color="auto"/>
              <w:bottom w:val="nil"/>
              <w:right w:val="nil"/>
            </w:tcBorders>
            <w:vAlign w:val="center"/>
          </w:tcPr>
          <w:p w:rsidR="00604D30" w:rsidRPr="00287715" w:rsidRDefault="00604D30" w:rsidP="002F7736">
            <w:pPr>
              <w:bidi w:val="0"/>
              <w:jc w:val="center"/>
              <w:rPr>
                <w:rFonts w:ascii="Arial" w:hAnsi="Arial" w:cs="Arial"/>
                <w:color w:val="000000"/>
                <w:sz w:val="18"/>
                <w:szCs w:val="18"/>
              </w:rPr>
            </w:pPr>
            <w:r>
              <w:rPr>
                <w:rFonts w:ascii="Arial" w:hAnsi="Arial" w:cs="Arial"/>
                <w:color w:val="000000"/>
                <w:sz w:val="18"/>
                <w:szCs w:val="18"/>
              </w:rPr>
              <w:t>28.7</w:t>
            </w:r>
          </w:p>
        </w:tc>
        <w:tc>
          <w:tcPr>
            <w:tcW w:w="1842" w:type="dxa"/>
            <w:tcBorders>
              <w:top w:val="nil"/>
              <w:left w:val="nil"/>
              <w:bottom w:val="nil"/>
              <w:right w:val="nil"/>
            </w:tcBorders>
            <w:vAlign w:val="center"/>
          </w:tcPr>
          <w:p w:rsidR="00604D30" w:rsidRPr="00287715" w:rsidRDefault="00604D30" w:rsidP="002F7736">
            <w:pPr>
              <w:bidi w:val="0"/>
              <w:jc w:val="center"/>
              <w:rPr>
                <w:rFonts w:ascii="Arial" w:hAnsi="Arial" w:cs="Arial"/>
                <w:color w:val="000000"/>
                <w:sz w:val="18"/>
                <w:szCs w:val="18"/>
              </w:rPr>
            </w:pPr>
            <w:r>
              <w:rPr>
                <w:rFonts w:ascii="Arial" w:hAnsi="Arial" w:cs="Arial"/>
                <w:color w:val="000000"/>
                <w:sz w:val="18"/>
                <w:szCs w:val="18"/>
              </w:rPr>
              <w:t>28.7</w:t>
            </w:r>
          </w:p>
        </w:tc>
        <w:tc>
          <w:tcPr>
            <w:tcW w:w="2133" w:type="dxa"/>
            <w:tcBorders>
              <w:top w:val="nil"/>
              <w:left w:val="nil"/>
              <w:bottom w:val="nil"/>
              <w:right w:val="single" w:sz="4" w:space="0" w:color="auto"/>
            </w:tcBorders>
            <w:vAlign w:val="center"/>
          </w:tcPr>
          <w:p w:rsidR="00604D30" w:rsidRPr="00287715" w:rsidRDefault="00604D30" w:rsidP="002F7736">
            <w:pPr>
              <w:bidi w:val="0"/>
              <w:jc w:val="center"/>
              <w:rPr>
                <w:rFonts w:ascii="Arial" w:hAnsi="Arial" w:cs="Arial"/>
                <w:color w:val="000000"/>
                <w:sz w:val="18"/>
                <w:szCs w:val="18"/>
              </w:rPr>
            </w:pPr>
            <w:r>
              <w:rPr>
                <w:rFonts w:ascii="Arial" w:hAnsi="Arial" w:cs="Arial"/>
                <w:color w:val="000000"/>
                <w:sz w:val="18"/>
                <w:szCs w:val="18"/>
              </w:rPr>
              <w:t>28.6</w:t>
            </w:r>
          </w:p>
        </w:tc>
      </w:tr>
      <w:tr w:rsidR="00604D30" w:rsidRPr="00287715" w:rsidTr="00604D30">
        <w:trPr>
          <w:jc w:val="center"/>
        </w:trPr>
        <w:tc>
          <w:tcPr>
            <w:tcW w:w="2890" w:type="dxa"/>
            <w:tcBorders>
              <w:top w:val="nil"/>
              <w:left w:val="single" w:sz="4" w:space="0" w:color="auto"/>
              <w:bottom w:val="single" w:sz="4" w:space="0" w:color="auto"/>
              <w:right w:val="single" w:sz="4" w:space="0" w:color="auto"/>
            </w:tcBorders>
          </w:tcPr>
          <w:p w:rsidR="00604D30" w:rsidRPr="00287715" w:rsidRDefault="00604D30" w:rsidP="002F7736">
            <w:pPr>
              <w:ind w:firstLineChars="100" w:firstLine="180"/>
              <w:rPr>
                <w:rFonts w:ascii="Arial" w:hAnsi="Arial" w:cs="Simplified Arabic"/>
                <w:color w:val="000000"/>
                <w:sz w:val="18"/>
                <w:szCs w:val="18"/>
                <w:rtl/>
              </w:rPr>
            </w:pPr>
            <w:r>
              <w:rPr>
                <w:rFonts w:ascii="Arial" w:hAnsi="Arial" w:cs="Simplified Arabic" w:hint="cs"/>
                <w:color w:val="000000"/>
                <w:sz w:val="18"/>
                <w:szCs w:val="18"/>
                <w:rtl/>
              </w:rPr>
              <w:t>إناث</w:t>
            </w:r>
          </w:p>
        </w:tc>
        <w:tc>
          <w:tcPr>
            <w:tcW w:w="2552" w:type="dxa"/>
            <w:tcBorders>
              <w:top w:val="nil"/>
              <w:left w:val="single" w:sz="4" w:space="0" w:color="auto"/>
              <w:bottom w:val="single" w:sz="4" w:space="0" w:color="auto"/>
              <w:right w:val="nil"/>
            </w:tcBorders>
            <w:vAlign w:val="center"/>
          </w:tcPr>
          <w:p w:rsidR="00604D30" w:rsidRPr="00287715" w:rsidRDefault="00604D30" w:rsidP="002F7736">
            <w:pPr>
              <w:bidi w:val="0"/>
              <w:jc w:val="center"/>
              <w:rPr>
                <w:rFonts w:ascii="Arial" w:hAnsi="Arial" w:cs="Arial"/>
                <w:color w:val="000000"/>
                <w:sz w:val="18"/>
                <w:szCs w:val="18"/>
              </w:rPr>
            </w:pPr>
            <w:r>
              <w:rPr>
                <w:rFonts w:ascii="Arial" w:hAnsi="Arial" w:cs="Arial"/>
                <w:color w:val="000000"/>
                <w:sz w:val="18"/>
                <w:szCs w:val="18"/>
              </w:rPr>
              <w:t>15.1</w:t>
            </w:r>
          </w:p>
        </w:tc>
        <w:tc>
          <w:tcPr>
            <w:tcW w:w="1842" w:type="dxa"/>
            <w:tcBorders>
              <w:top w:val="nil"/>
              <w:left w:val="nil"/>
              <w:bottom w:val="single" w:sz="4" w:space="0" w:color="auto"/>
              <w:right w:val="nil"/>
            </w:tcBorders>
            <w:vAlign w:val="center"/>
          </w:tcPr>
          <w:p w:rsidR="00604D30" w:rsidRPr="00287715" w:rsidRDefault="00604D30" w:rsidP="002F7736">
            <w:pPr>
              <w:bidi w:val="0"/>
              <w:jc w:val="center"/>
              <w:rPr>
                <w:rFonts w:ascii="Arial" w:hAnsi="Arial" w:cs="Arial"/>
                <w:color w:val="000000"/>
                <w:sz w:val="18"/>
                <w:szCs w:val="18"/>
              </w:rPr>
            </w:pPr>
            <w:r>
              <w:rPr>
                <w:rFonts w:ascii="Arial" w:hAnsi="Arial" w:cs="Arial"/>
                <w:color w:val="000000"/>
                <w:sz w:val="18"/>
                <w:szCs w:val="18"/>
              </w:rPr>
              <w:t>14.1</w:t>
            </w:r>
          </w:p>
        </w:tc>
        <w:tc>
          <w:tcPr>
            <w:tcW w:w="2133" w:type="dxa"/>
            <w:tcBorders>
              <w:top w:val="nil"/>
              <w:left w:val="nil"/>
              <w:bottom w:val="single" w:sz="4" w:space="0" w:color="auto"/>
              <w:right w:val="single" w:sz="4" w:space="0" w:color="auto"/>
            </w:tcBorders>
            <w:vAlign w:val="center"/>
          </w:tcPr>
          <w:p w:rsidR="00604D30" w:rsidRPr="00287715" w:rsidRDefault="00604D30" w:rsidP="002F7736">
            <w:pPr>
              <w:bidi w:val="0"/>
              <w:jc w:val="center"/>
              <w:rPr>
                <w:rFonts w:ascii="Arial" w:hAnsi="Arial" w:cs="Arial"/>
                <w:color w:val="000000"/>
                <w:sz w:val="18"/>
                <w:szCs w:val="18"/>
              </w:rPr>
            </w:pPr>
            <w:r>
              <w:rPr>
                <w:rFonts w:ascii="Arial" w:hAnsi="Arial" w:cs="Arial"/>
                <w:color w:val="000000"/>
                <w:sz w:val="18"/>
                <w:szCs w:val="18"/>
              </w:rPr>
              <w:t>16.7</w:t>
            </w:r>
          </w:p>
        </w:tc>
      </w:tr>
    </w:tbl>
    <w:p w:rsidR="00795BCD" w:rsidRDefault="00795BCD" w:rsidP="00311FB0">
      <w:pPr>
        <w:pStyle w:val="ListParagraph"/>
        <w:ind w:left="84"/>
        <w:jc w:val="both"/>
        <w:rPr>
          <w:rFonts w:cs="Simplified Arabic"/>
          <w:rtl/>
        </w:rPr>
      </w:pPr>
      <w:r w:rsidRPr="00795BCD">
        <w:rPr>
          <w:rFonts w:cs="Simplified Arabic" w:hint="cs"/>
          <w:b/>
          <w:bCs/>
          <w:sz w:val="18"/>
          <w:szCs w:val="18"/>
          <w:rtl/>
        </w:rPr>
        <w:t>المصدر</w:t>
      </w:r>
      <w:r w:rsidRPr="00795BCD">
        <w:rPr>
          <w:rFonts w:cs="Simplified Arabic" w:hint="cs"/>
          <w:sz w:val="18"/>
          <w:szCs w:val="18"/>
          <w:rtl/>
        </w:rPr>
        <w:t>:</w:t>
      </w:r>
      <w:r>
        <w:rPr>
          <w:rFonts w:hint="cs"/>
          <w:b/>
          <w:bCs/>
          <w:sz w:val="18"/>
          <w:szCs w:val="18"/>
          <w:rtl/>
        </w:rPr>
        <w:t xml:space="preserve"> </w:t>
      </w:r>
      <w:r w:rsidRPr="00795BCD">
        <w:rPr>
          <w:rFonts w:cs="Simplified Arabic"/>
          <w:b/>
          <w:bCs/>
          <w:sz w:val="18"/>
          <w:szCs w:val="18"/>
          <w:rtl/>
        </w:rPr>
        <w:t>الجه</w:t>
      </w:r>
      <w:r w:rsidRPr="00795BCD">
        <w:rPr>
          <w:rFonts w:cs="Simplified Arabic" w:hint="cs"/>
          <w:b/>
          <w:bCs/>
          <w:sz w:val="18"/>
          <w:szCs w:val="18"/>
          <w:rtl/>
        </w:rPr>
        <w:t xml:space="preserve">از المركزي للإحصاء الفلسطيني، </w:t>
      </w:r>
      <w:r w:rsidRPr="00795BCD">
        <w:rPr>
          <w:rFonts w:cs="Simplified Arabic"/>
          <w:b/>
          <w:bCs/>
          <w:sz w:val="18"/>
          <w:szCs w:val="18"/>
        </w:rPr>
        <w:t>2011</w:t>
      </w:r>
      <w:r w:rsidRPr="00795BCD">
        <w:rPr>
          <w:rFonts w:cs="Simplified Arabic"/>
          <w:b/>
          <w:bCs/>
          <w:sz w:val="18"/>
          <w:szCs w:val="18"/>
          <w:rtl/>
        </w:rPr>
        <w:t xml:space="preserve">. </w:t>
      </w:r>
      <w:r w:rsidRPr="00795BCD">
        <w:rPr>
          <w:rFonts w:cs="Simplified Arabic" w:hint="cs"/>
          <w:sz w:val="18"/>
          <w:szCs w:val="18"/>
          <w:rtl/>
        </w:rPr>
        <w:t>المؤتمر الصحفي.</w:t>
      </w:r>
      <w:r>
        <w:rPr>
          <w:rFonts w:cs="Simplified Arabic" w:hint="cs"/>
          <w:sz w:val="18"/>
          <w:szCs w:val="18"/>
          <w:rtl/>
        </w:rPr>
        <w:t xml:space="preserve"> </w:t>
      </w:r>
      <w:r w:rsidRPr="00795BCD">
        <w:rPr>
          <w:rFonts w:cs="Simplified Arabic" w:hint="cs"/>
          <w:sz w:val="18"/>
          <w:szCs w:val="18"/>
          <w:rtl/>
        </w:rPr>
        <w:t xml:space="preserve"> النتائج الرئيسية لمسح العنف في المجتمع الفلسطيني، 2011.</w:t>
      </w:r>
      <w:r w:rsidR="00095008">
        <w:rPr>
          <w:rFonts w:cs="Simplified Arabic" w:hint="cs"/>
          <w:sz w:val="18"/>
          <w:szCs w:val="18"/>
          <w:rtl/>
        </w:rPr>
        <w:t xml:space="preserve">  </w:t>
      </w:r>
      <w:r w:rsidRPr="00795BCD">
        <w:rPr>
          <w:rFonts w:cs="Simplified Arabic"/>
          <w:b/>
          <w:bCs/>
          <w:sz w:val="18"/>
          <w:szCs w:val="18"/>
          <w:rtl/>
        </w:rPr>
        <w:t>رام</w:t>
      </w:r>
      <w:r w:rsidRPr="00795BCD">
        <w:rPr>
          <w:rFonts w:cs="Simplified Arabic" w:hint="cs"/>
          <w:b/>
          <w:bCs/>
          <w:sz w:val="18"/>
          <w:szCs w:val="18"/>
          <w:rtl/>
        </w:rPr>
        <w:t xml:space="preserve"> الله </w:t>
      </w:r>
      <w:r w:rsidRPr="00795BCD">
        <w:rPr>
          <w:rFonts w:cs="Simplified Arabic"/>
          <w:b/>
          <w:bCs/>
          <w:sz w:val="18"/>
          <w:szCs w:val="18"/>
          <w:rtl/>
        </w:rPr>
        <w:t>– فل</w:t>
      </w:r>
      <w:r w:rsidRPr="00795BCD">
        <w:rPr>
          <w:rFonts w:cs="Simplified Arabic" w:hint="cs"/>
          <w:b/>
          <w:bCs/>
          <w:sz w:val="18"/>
          <w:szCs w:val="18"/>
          <w:rtl/>
        </w:rPr>
        <w:t>سطين.</w:t>
      </w:r>
    </w:p>
    <w:p w:rsidR="00604D30" w:rsidRDefault="00604D30" w:rsidP="00604D30">
      <w:pPr>
        <w:pStyle w:val="ListParagraph"/>
        <w:ind w:left="-2"/>
        <w:jc w:val="both"/>
        <w:rPr>
          <w:rFonts w:cs="Simplified Arabic"/>
          <w:rtl/>
        </w:rPr>
      </w:pPr>
    </w:p>
    <w:p w:rsidR="00604D30" w:rsidRPr="00BD67A5" w:rsidRDefault="00095008" w:rsidP="00604D30">
      <w:pPr>
        <w:pStyle w:val="ListParagraph"/>
        <w:ind w:left="-2"/>
        <w:jc w:val="both"/>
        <w:rPr>
          <w:rFonts w:cs="Simplified Arabic"/>
          <w:b/>
          <w:bCs/>
          <w:rtl/>
        </w:rPr>
      </w:pPr>
      <w:r>
        <w:rPr>
          <w:rFonts w:cs="Simplified Arabic" w:hint="cs"/>
          <w:b/>
          <w:bCs/>
          <w:rtl/>
        </w:rPr>
        <w:t>الآباء</w:t>
      </w:r>
      <w:r w:rsidR="00604D30">
        <w:rPr>
          <w:rFonts w:cs="Simplified Arabic" w:hint="cs"/>
          <w:b/>
          <w:bCs/>
          <w:rtl/>
        </w:rPr>
        <w:t xml:space="preserve"> والأمهات هم المعتدي الأول على الأطفال</w:t>
      </w:r>
      <w:r w:rsidR="00604D30" w:rsidRPr="00BD67A5">
        <w:rPr>
          <w:rFonts w:cs="Simplified Arabic" w:hint="cs"/>
          <w:b/>
          <w:bCs/>
          <w:rtl/>
        </w:rPr>
        <w:t xml:space="preserve"> </w:t>
      </w:r>
    </w:p>
    <w:p w:rsidR="00604D30" w:rsidRDefault="00604D30" w:rsidP="00413A88">
      <w:pPr>
        <w:pStyle w:val="ListParagraph"/>
        <w:ind w:left="-2"/>
        <w:jc w:val="both"/>
        <w:rPr>
          <w:rFonts w:cs="Simplified Arabic"/>
          <w:rtl/>
        </w:rPr>
      </w:pPr>
      <w:r>
        <w:rPr>
          <w:rFonts w:cs="Simplified Arabic" w:hint="cs"/>
          <w:rtl/>
        </w:rPr>
        <w:t xml:space="preserve">51.0% من الأطفال </w:t>
      </w:r>
      <w:r w:rsidR="003560EA">
        <w:rPr>
          <w:rFonts w:cs="Simplified Arabic" w:hint="cs"/>
          <w:rtl/>
        </w:rPr>
        <w:t xml:space="preserve">12-17 سنة </w:t>
      </w:r>
      <w:r>
        <w:rPr>
          <w:rFonts w:cs="Simplified Arabic" w:hint="cs"/>
          <w:rtl/>
        </w:rPr>
        <w:t>تعرضوا للعنف داخل الأسرة من قبل أحد أفرادها</w:t>
      </w:r>
      <w:r w:rsidR="006313C4">
        <w:rPr>
          <w:rFonts w:cs="Simplified Arabic" w:hint="cs"/>
          <w:rtl/>
        </w:rPr>
        <w:t xml:space="preserve"> عام 2011</w:t>
      </w:r>
      <w:r>
        <w:rPr>
          <w:rFonts w:cs="Simplified Arabic" w:hint="cs"/>
          <w:rtl/>
        </w:rPr>
        <w:t>؛ 45.8% في الضفة ال</w:t>
      </w:r>
      <w:r w:rsidR="003560EA">
        <w:rPr>
          <w:rFonts w:cs="Simplified Arabic" w:hint="cs"/>
          <w:rtl/>
        </w:rPr>
        <w:t xml:space="preserve">غربية مقابل 59.4% في قطاع غزة. </w:t>
      </w:r>
      <w:r>
        <w:rPr>
          <w:rFonts w:cs="Simplified Arabic" w:hint="cs"/>
          <w:rtl/>
        </w:rPr>
        <w:t xml:space="preserve">كما بلغت نسبة الذين تعرضوا لعنف نفسي من قبل آبائهم من هؤلاء الأطفال؛ </w:t>
      </w:r>
      <w:r>
        <w:rPr>
          <w:rFonts w:cs="Simplified Arabic"/>
        </w:rPr>
        <w:t>69.0</w:t>
      </w:r>
      <w:r>
        <w:rPr>
          <w:rFonts w:cs="Simplified Arabic" w:hint="cs"/>
          <w:rtl/>
        </w:rPr>
        <w:t>% و34.4% تعرضوا لعنف جسدي بالمقابل تعرض 66.</w:t>
      </w:r>
      <w:r w:rsidR="00413A88">
        <w:rPr>
          <w:rFonts w:cs="Simplified Arabic" w:hint="cs"/>
          <w:rtl/>
        </w:rPr>
        <w:t>4</w:t>
      </w:r>
      <w:r>
        <w:rPr>
          <w:rFonts w:cs="Simplified Arabic" w:hint="cs"/>
          <w:rtl/>
        </w:rPr>
        <w:t>% من هؤلاء الأطفال لعنف نفسي من قبل أمهاتهم و34.5% تعرضوا لعنف جسدي.</w:t>
      </w:r>
    </w:p>
    <w:p w:rsidR="00604D30" w:rsidRPr="001F5F3A" w:rsidRDefault="00604D30" w:rsidP="00604D30">
      <w:pPr>
        <w:pStyle w:val="ListParagraph"/>
        <w:ind w:left="-2"/>
        <w:jc w:val="both"/>
        <w:rPr>
          <w:rFonts w:cs="Simplified Arabic"/>
          <w:rtl/>
        </w:rPr>
      </w:pPr>
    </w:p>
    <w:p w:rsidR="00604D30" w:rsidRDefault="008F6AC2" w:rsidP="003560EA">
      <w:pPr>
        <w:pStyle w:val="ListParagraph"/>
        <w:ind w:left="-2"/>
        <w:jc w:val="center"/>
        <w:rPr>
          <w:rFonts w:cs="Simplified Arabic"/>
          <w:b/>
          <w:bCs/>
          <w:sz w:val="22"/>
          <w:szCs w:val="22"/>
          <w:rtl/>
        </w:rPr>
      </w:pPr>
      <w:r>
        <w:rPr>
          <w:rFonts w:ascii="Arial" w:hAnsi="Arial" w:cs="Simplified Arabic" w:hint="cs"/>
          <w:b/>
          <w:bCs/>
          <w:sz w:val="22"/>
          <w:szCs w:val="22"/>
          <w:rtl/>
        </w:rPr>
        <w:t xml:space="preserve">جدول </w:t>
      </w:r>
      <w:r>
        <w:rPr>
          <w:rFonts w:cs="Simplified Arabic" w:hint="cs"/>
          <w:b/>
          <w:bCs/>
          <w:sz w:val="22"/>
          <w:szCs w:val="22"/>
          <w:rtl/>
        </w:rPr>
        <w:t>(5-</w:t>
      </w:r>
      <w:r w:rsidR="003C42E5">
        <w:rPr>
          <w:rFonts w:cs="Simplified Arabic" w:hint="cs"/>
          <w:b/>
          <w:bCs/>
          <w:sz w:val="22"/>
          <w:szCs w:val="22"/>
          <w:rtl/>
        </w:rPr>
        <w:t>8</w:t>
      </w:r>
      <w:r>
        <w:rPr>
          <w:rFonts w:ascii="Arial" w:hAnsi="Arial" w:cs="Simplified Arabic" w:hint="cs"/>
          <w:b/>
          <w:bCs/>
          <w:sz w:val="22"/>
          <w:szCs w:val="22"/>
          <w:rtl/>
        </w:rPr>
        <w:t>):</w:t>
      </w:r>
      <w:r>
        <w:rPr>
          <w:rFonts w:cs="Simplified Arabic" w:hint="cs"/>
          <w:b/>
          <w:bCs/>
          <w:sz w:val="22"/>
          <w:szCs w:val="22"/>
          <w:rtl/>
        </w:rPr>
        <w:t xml:space="preserve"> </w:t>
      </w:r>
      <w:r w:rsidR="00604D30" w:rsidRPr="00287715">
        <w:rPr>
          <w:rFonts w:cs="Simplified Arabic" w:hint="cs"/>
          <w:b/>
          <w:bCs/>
          <w:sz w:val="22"/>
          <w:szCs w:val="22"/>
          <w:rtl/>
        </w:rPr>
        <w:t>نسبة الأطفال</w:t>
      </w:r>
      <w:r w:rsidR="00604D30" w:rsidRPr="00287715">
        <w:rPr>
          <w:rFonts w:cs="Simplified Arabic"/>
          <w:b/>
          <w:bCs/>
          <w:sz w:val="22"/>
          <w:szCs w:val="22"/>
          <w:rtl/>
        </w:rPr>
        <w:t xml:space="preserve"> 12-17 </w:t>
      </w:r>
      <w:r w:rsidR="00604D30" w:rsidRPr="00287715">
        <w:rPr>
          <w:rFonts w:cs="Simplified Arabic" w:hint="cs"/>
          <w:b/>
          <w:bCs/>
          <w:sz w:val="22"/>
          <w:szCs w:val="22"/>
          <w:rtl/>
        </w:rPr>
        <w:t>سنة</w:t>
      </w:r>
      <w:r w:rsidR="00604D30" w:rsidRPr="00287715">
        <w:rPr>
          <w:rFonts w:cs="Simplified Arabic"/>
          <w:b/>
          <w:bCs/>
          <w:sz w:val="22"/>
          <w:szCs w:val="22"/>
          <w:rtl/>
        </w:rPr>
        <w:t xml:space="preserve"> </w:t>
      </w:r>
      <w:r w:rsidR="00604D30" w:rsidRPr="00287715">
        <w:rPr>
          <w:rFonts w:cs="Simplified Arabic" w:hint="cs"/>
          <w:b/>
          <w:bCs/>
          <w:sz w:val="22"/>
          <w:szCs w:val="22"/>
          <w:rtl/>
        </w:rPr>
        <w:t>الذين</w:t>
      </w:r>
      <w:r w:rsidR="00604D30" w:rsidRPr="00287715">
        <w:rPr>
          <w:rFonts w:cs="Simplified Arabic"/>
          <w:b/>
          <w:bCs/>
          <w:sz w:val="22"/>
          <w:szCs w:val="22"/>
          <w:rtl/>
        </w:rPr>
        <w:t xml:space="preserve"> </w:t>
      </w:r>
      <w:r w:rsidR="00604D30" w:rsidRPr="00287715">
        <w:rPr>
          <w:rFonts w:cs="Simplified Arabic" w:hint="cs"/>
          <w:b/>
          <w:bCs/>
          <w:sz w:val="22"/>
          <w:szCs w:val="22"/>
          <w:rtl/>
        </w:rPr>
        <w:t>تعرضوا</w:t>
      </w:r>
      <w:r w:rsidR="00604D30" w:rsidRPr="00287715">
        <w:rPr>
          <w:rFonts w:cs="Simplified Arabic"/>
          <w:b/>
          <w:bCs/>
          <w:sz w:val="22"/>
          <w:szCs w:val="22"/>
          <w:rtl/>
        </w:rPr>
        <w:t xml:space="preserve"> </w:t>
      </w:r>
      <w:r w:rsidR="00604D30" w:rsidRPr="00287715">
        <w:rPr>
          <w:rFonts w:cs="Simplified Arabic" w:hint="cs"/>
          <w:b/>
          <w:bCs/>
          <w:sz w:val="22"/>
          <w:szCs w:val="22"/>
          <w:rtl/>
        </w:rPr>
        <w:t>على</w:t>
      </w:r>
      <w:r w:rsidR="00604D30" w:rsidRPr="00287715">
        <w:rPr>
          <w:rFonts w:cs="Simplified Arabic"/>
          <w:b/>
          <w:bCs/>
          <w:sz w:val="22"/>
          <w:szCs w:val="22"/>
          <w:rtl/>
        </w:rPr>
        <w:t xml:space="preserve"> </w:t>
      </w:r>
      <w:r w:rsidR="00604D30" w:rsidRPr="00287715">
        <w:rPr>
          <w:rFonts w:cs="Simplified Arabic" w:hint="cs"/>
          <w:b/>
          <w:bCs/>
          <w:sz w:val="22"/>
          <w:szCs w:val="22"/>
          <w:rtl/>
        </w:rPr>
        <w:t>الأقل</w:t>
      </w:r>
      <w:r w:rsidR="00604D30" w:rsidRPr="00287715">
        <w:rPr>
          <w:rFonts w:cs="Simplified Arabic"/>
          <w:b/>
          <w:bCs/>
          <w:sz w:val="22"/>
          <w:szCs w:val="22"/>
          <w:rtl/>
        </w:rPr>
        <w:t xml:space="preserve"> </w:t>
      </w:r>
      <w:r w:rsidR="00604D30" w:rsidRPr="00287715">
        <w:rPr>
          <w:rFonts w:cs="Simplified Arabic" w:hint="cs"/>
          <w:b/>
          <w:bCs/>
          <w:sz w:val="22"/>
          <w:szCs w:val="22"/>
          <w:rtl/>
        </w:rPr>
        <w:t>لمرة</w:t>
      </w:r>
      <w:r w:rsidR="00604D30" w:rsidRPr="00287715">
        <w:rPr>
          <w:rFonts w:cs="Simplified Arabic"/>
          <w:b/>
          <w:bCs/>
          <w:sz w:val="22"/>
          <w:szCs w:val="22"/>
          <w:rtl/>
        </w:rPr>
        <w:t xml:space="preserve"> </w:t>
      </w:r>
      <w:r w:rsidR="00604D30" w:rsidRPr="00287715">
        <w:rPr>
          <w:rFonts w:cs="Simplified Arabic" w:hint="cs"/>
          <w:b/>
          <w:bCs/>
          <w:sz w:val="22"/>
          <w:szCs w:val="22"/>
          <w:rtl/>
        </w:rPr>
        <w:t>واحدة</w:t>
      </w:r>
      <w:r w:rsidR="00604D30" w:rsidRPr="00287715">
        <w:rPr>
          <w:rFonts w:cs="Simplified Arabic"/>
          <w:b/>
          <w:bCs/>
          <w:sz w:val="22"/>
          <w:szCs w:val="22"/>
          <w:rtl/>
        </w:rPr>
        <w:t xml:space="preserve"> </w:t>
      </w:r>
      <w:r w:rsidR="00604D30" w:rsidRPr="00287715">
        <w:rPr>
          <w:rFonts w:cs="Simplified Arabic" w:hint="cs"/>
          <w:b/>
          <w:bCs/>
          <w:sz w:val="22"/>
          <w:szCs w:val="22"/>
          <w:rtl/>
        </w:rPr>
        <w:t>لأحد</w:t>
      </w:r>
      <w:r w:rsidR="00604D30" w:rsidRPr="00287715">
        <w:rPr>
          <w:rFonts w:cs="Simplified Arabic"/>
          <w:b/>
          <w:bCs/>
          <w:sz w:val="22"/>
          <w:szCs w:val="22"/>
          <w:rtl/>
        </w:rPr>
        <w:t xml:space="preserve"> </w:t>
      </w:r>
      <w:r w:rsidR="00604D30" w:rsidRPr="00287715">
        <w:rPr>
          <w:rFonts w:cs="Simplified Arabic" w:hint="cs"/>
          <w:b/>
          <w:bCs/>
          <w:sz w:val="22"/>
          <w:szCs w:val="22"/>
          <w:rtl/>
        </w:rPr>
        <w:t>أشكال</w:t>
      </w:r>
      <w:r w:rsidR="00604D30" w:rsidRPr="00287715">
        <w:rPr>
          <w:rFonts w:cs="Simplified Arabic"/>
          <w:b/>
          <w:bCs/>
          <w:sz w:val="22"/>
          <w:szCs w:val="22"/>
          <w:rtl/>
        </w:rPr>
        <w:t xml:space="preserve"> </w:t>
      </w:r>
      <w:r w:rsidR="00604D30" w:rsidRPr="00287715">
        <w:rPr>
          <w:rFonts w:cs="Simplified Arabic" w:hint="cs"/>
          <w:b/>
          <w:bCs/>
          <w:sz w:val="22"/>
          <w:szCs w:val="22"/>
          <w:rtl/>
        </w:rPr>
        <w:t>العنف</w:t>
      </w:r>
      <w:r w:rsidR="00604D30" w:rsidRPr="00287715">
        <w:rPr>
          <w:rFonts w:cs="Simplified Arabic"/>
          <w:b/>
          <w:bCs/>
          <w:sz w:val="22"/>
          <w:szCs w:val="22"/>
          <w:rtl/>
        </w:rPr>
        <w:t xml:space="preserve"> </w:t>
      </w:r>
      <w:r w:rsidR="00604D30" w:rsidRPr="00287715">
        <w:rPr>
          <w:rFonts w:cs="Simplified Arabic" w:hint="cs"/>
          <w:b/>
          <w:bCs/>
          <w:sz w:val="22"/>
          <w:szCs w:val="22"/>
          <w:rtl/>
        </w:rPr>
        <w:t xml:space="preserve">من قبل احد الوالدين </w:t>
      </w:r>
      <w:r w:rsidR="00604D30">
        <w:rPr>
          <w:rFonts w:cs="Simplified Arabic" w:hint="cs"/>
          <w:b/>
          <w:bCs/>
          <w:sz w:val="22"/>
          <w:szCs w:val="22"/>
          <w:rtl/>
        </w:rPr>
        <w:t xml:space="preserve">خلال 12 شهرا </w:t>
      </w:r>
      <w:r w:rsidR="003560EA">
        <w:rPr>
          <w:rFonts w:cs="Simplified Arabic" w:hint="cs"/>
          <w:b/>
          <w:bCs/>
          <w:sz w:val="22"/>
          <w:szCs w:val="22"/>
          <w:rtl/>
        </w:rPr>
        <w:t xml:space="preserve">التي سبقت تموز 2011 </w:t>
      </w:r>
      <w:r w:rsidR="00604D30" w:rsidRPr="00287715">
        <w:rPr>
          <w:rFonts w:cs="Simplified Arabic" w:hint="cs"/>
          <w:b/>
          <w:bCs/>
          <w:sz w:val="22"/>
          <w:szCs w:val="22"/>
          <w:rtl/>
        </w:rPr>
        <w:t xml:space="preserve"> حسب المنطقة</w:t>
      </w:r>
      <w:r w:rsidR="00604D30" w:rsidRPr="00287715">
        <w:rPr>
          <w:rFonts w:cs="Simplified Arabic"/>
          <w:b/>
          <w:bCs/>
          <w:sz w:val="22"/>
          <w:szCs w:val="22"/>
          <w:rtl/>
        </w:rPr>
        <w:t xml:space="preserve"> </w:t>
      </w:r>
    </w:p>
    <w:p w:rsidR="00604D30" w:rsidRPr="00287715" w:rsidRDefault="00604D30" w:rsidP="00604D30">
      <w:pPr>
        <w:pStyle w:val="ListParagraph"/>
        <w:ind w:left="-2"/>
        <w:jc w:val="center"/>
        <w:rPr>
          <w:rFonts w:cs="Simplified Arabic"/>
          <w:b/>
          <w:bCs/>
          <w:sz w:val="12"/>
          <w:szCs w:val="12"/>
          <w:rtl/>
        </w:rPr>
      </w:pPr>
    </w:p>
    <w:tbl>
      <w:tblPr>
        <w:bidiVisual/>
        <w:tblW w:w="92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57"/>
        <w:gridCol w:w="1251"/>
        <w:gridCol w:w="1301"/>
        <w:gridCol w:w="1559"/>
        <w:gridCol w:w="1417"/>
        <w:gridCol w:w="1500"/>
      </w:tblGrid>
      <w:tr w:rsidR="000609D5" w:rsidTr="000609D5">
        <w:trPr>
          <w:trHeight w:val="397"/>
          <w:jc w:val="center"/>
        </w:trPr>
        <w:tc>
          <w:tcPr>
            <w:tcW w:w="2257" w:type="dxa"/>
            <w:vMerge w:val="restart"/>
            <w:vAlign w:val="center"/>
          </w:tcPr>
          <w:p w:rsidR="000609D5" w:rsidRPr="001F5F3A" w:rsidRDefault="000609D5" w:rsidP="002F7736">
            <w:pPr>
              <w:tabs>
                <w:tab w:val="left" w:pos="165"/>
              </w:tabs>
              <w:jc w:val="center"/>
              <w:rPr>
                <w:rFonts w:cs="Simplified Arabic"/>
                <w:b/>
                <w:bCs/>
                <w:sz w:val="18"/>
                <w:szCs w:val="18"/>
                <w:rtl/>
              </w:rPr>
            </w:pPr>
            <w:r w:rsidRPr="001F5F3A">
              <w:rPr>
                <w:rFonts w:cs="Simplified Arabic" w:hint="cs"/>
                <w:b/>
                <w:bCs/>
                <w:sz w:val="18"/>
                <w:szCs w:val="18"/>
                <w:rtl/>
              </w:rPr>
              <w:t>المنطقة</w:t>
            </w:r>
          </w:p>
        </w:tc>
        <w:tc>
          <w:tcPr>
            <w:tcW w:w="1251" w:type="dxa"/>
            <w:vMerge w:val="restart"/>
            <w:vAlign w:val="center"/>
          </w:tcPr>
          <w:p w:rsidR="000609D5" w:rsidRPr="00D74067" w:rsidRDefault="000609D5" w:rsidP="002F7736">
            <w:pPr>
              <w:jc w:val="center"/>
              <w:rPr>
                <w:rFonts w:cs="Simplified Arabic"/>
                <w:b/>
                <w:bCs/>
                <w:sz w:val="18"/>
                <w:szCs w:val="18"/>
                <w:rtl/>
              </w:rPr>
            </w:pPr>
            <w:r w:rsidRPr="00D74067">
              <w:rPr>
                <w:rFonts w:ascii="Arial" w:hAnsi="Arial" w:cs="Simplified Arabic" w:hint="cs"/>
                <w:b/>
                <w:bCs/>
                <w:color w:val="000000"/>
                <w:sz w:val="18"/>
                <w:szCs w:val="18"/>
                <w:rtl/>
              </w:rPr>
              <w:t>تعرضوا للعنف</w:t>
            </w:r>
          </w:p>
        </w:tc>
        <w:tc>
          <w:tcPr>
            <w:tcW w:w="2860" w:type="dxa"/>
            <w:gridSpan w:val="2"/>
            <w:vAlign w:val="center"/>
          </w:tcPr>
          <w:p w:rsidR="000609D5" w:rsidRPr="00D74067" w:rsidRDefault="000609D5" w:rsidP="002F7736">
            <w:pPr>
              <w:jc w:val="center"/>
              <w:rPr>
                <w:rFonts w:cs="Simplified Arabic"/>
                <w:b/>
                <w:bCs/>
                <w:sz w:val="18"/>
                <w:szCs w:val="18"/>
                <w:rtl/>
              </w:rPr>
            </w:pPr>
            <w:r w:rsidRPr="00D74067">
              <w:rPr>
                <w:rFonts w:cs="Simplified Arabic" w:hint="cs"/>
                <w:b/>
                <w:bCs/>
                <w:sz w:val="18"/>
                <w:szCs w:val="18"/>
                <w:rtl/>
              </w:rPr>
              <w:t>الأب</w:t>
            </w:r>
          </w:p>
        </w:tc>
        <w:tc>
          <w:tcPr>
            <w:tcW w:w="2917" w:type="dxa"/>
            <w:gridSpan w:val="2"/>
            <w:tcBorders>
              <w:bottom w:val="single" w:sz="4" w:space="0" w:color="auto"/>
            </w:tcBorders>
            <w:vAlign w:val="center"/>
          </w:tcPr>
          <w:p w:rsidR="000609D5" w:rsidRPr="00D74067" w:rsidRDefault="000609D5" w:rsidP="002F7736">
            <w:pPr>
              <w:jc w:val="center"/>
              <w:rPr>
                <w:b/>
                <w:bCs/>
                <w:rtl/>
              </w:rPr>
            </w:pPr>
            <w:r w:rsidRPr="00D74067">
              <w:rPr>
                <w:rFonts w:cs="Simplified Arabic" w:hint="cs"/>
                <w:b/>
                <w:bCs/>
                <w:sz w:val="18"/>
                <w:szCs w:val="18"/>
                <w:rtl/>
              </w:rPr>
              <w:t>الأم</w:t>
            </w:r>
          </w:p>
        </w:tc>
      </w:tr>
      <w:tr w:rsidR="000609D5" w:rsidTr="00FF4380">
        <w:trPr>
          <w:trHeight w:val="397"/>
          <w:jc w:val="center"/>
        </w:trPr>
        <w:tc>
          <w:tcPr>
            <w:tcW w:w="2257" w:type="dxa"/>
            <w:vMerge/>
            <w:tcBorders>
              <w:bottom w:val="single" w:sz="4" w:space="0" w:color="auto"/>
            </w:tcBorders>
          </w:tcPr>
          <w:p w:rsidR="000609D5" w:rsidRPr="006D5859" w:rsidRDefault="000609D5" w:rsidP="002F7736">
            <w:pPr>
              <w:ind w:firstLineChars="100" w:firstLine="180"/>
              <w:rPr>
                <w:rFonts w:ascii="Arial" w:hAnsi="Arial" w:cs="Simplified Arabic"/>
                <w:color w:val="000000"/>
                <w:sz w:val="18"/>
                <w:szCs w:val="18"/>
              </w:rPr>
            </w:pPr>
          </w:p>
        </w:tc>
        <w:tc>
          <w:tcPr>
            <w:tcW w:w="1251" w:type="dxa"/>
            <w:vMerge/>
            <w:tcBorders>
              <w:bottom w:val="single" w:sz="4" w:space="0" w:color="auto"/>
            </w:tcBorders>
          </w:tcPr>
          <w:p w:rsidR="000609D5" w:rsidRPr="00D74067" w:rsidRDefault="000609D5" w:rsidP="002F7736">
            <w:pPr>
              <w:jc w:val="center"/>
              <w:rPr>
                <w:rFonts w:ascii="Arial" w:hAnsi="Arial" w:cs="Simplified Arabic"/>
                <w:b/>
                <w:bCs/>
                <w:color w:val="000000"/>
                <w:sz w:val="18"/>
                <w:szCs w:val="18"/>
              </w:rPr>
            </w:pPr>
          </w:p>
        </w:tc>
        <w:tc>
          <w:tcPr>
            <w:tcW w:w="1301" w:type="dxa"/>
            <w:tcBorders>
              <w:bottom w:val="single" w:sz="4" w:space="0" w:color="auto"/>
            </w:tcBorders>
          </w:tcPr>
          <w:p w:rsidR="000609D5" w:rsidRPr="00D74067" w:rsidRDefault="000609D5" w:rsidP="002F7736">
            <w:pPr>
              <w:jc w:val="center"/>
              <w:rPr>
                <w:rFonts w:ascii="Arial" w:hAnsi="Arial" w:cs="Simplified Arabic"/>
                <w:b/>
                <w:bCs/>
                <w:color w:val="000000"/>
                <w:sz w:val="18"/>
                <w:szCs w:val="18"/>
              </w:rPr>
            </w:pPr>
            <w:r w:rsidRPr="00D74067">
              <w:rPr>
                <w:rFonts w:ascii="Arial" w:hAnsi="Arial" w:cs="Simplified Arabic" w:hint="cs"/>
                <w:b/>
                <w:bCs/>
                <w:color w:val="000000"/>
                <w:sz w:val="18"/>
                <w:szCs w:val="18"/>
                <w:rtl/>
              </w:rPr>
              <w:t>العنف النفسي</w:t>
            </w:r>
          </w:p>
        </w:tc>
        <w:tc>
          <w:tcPr>
            <w:tcW w:w="1559" w:type="dxa"/>
            <w:tcBorders>
              <w:bottom w:val="single" w:sz="4" w:space="0" w:color="auto"/>
            </w:tcBorders>
          </w:tcPr>
          <w:p w:rsidR="000609D5" w:rsidRPr="00D74067" w:rsidRDefault="000609D5" w:rsidP="002F7736">
            <w:pPr>
              <w:jc w:val="center"/>
              <w:rPr>
                <w:rFonts w:ascii="Arial" w:hAnsi="Arial" w:cs="Simplified Arabic"/>
                <w:b/>
                <w:bCs/>
                <w:color w:val="000000"/>
                <w:sz w:val="18"/>
                <w:szCs w:val="18"/>
              </w:rPr>
            </w:pPr>
            <w:r w:rsidRPr="00D74067">
              <w:rPr>
                <w:rFonts w:ascii="Arial" w:hAnsi="Arial" w:cs="Simplified Arabic" w:hint="cs"/>
                <w:b/>
                <w:bCs/>
                <w:color w:val="000000"/>
                <w:sz w:val="18"/>
                <w:szCs w:val="18"/>
                <w:rtl/>
              </w:rPr>
              <w:t>العنف الجسدي</w:t>
            </w:r>
          </w:p>
        </w:tc>
        <w:tc>
          <w:tcPr>
            <w:tcW w:w="1417" w:type="dxa"/>
            <w:tcBorders>
              <w:bottom w:val="single" w:sz="4" w:space="0" w:color="auto"/>
              <w:right w:val="single" w:sz="4" w:space="0" w:color="auto"/>
            </w:tcBorders>
          </w:tcPr>
          <w:p w:rsidR="000609D5" w:rsidRPr="00D74067" w:rsidRDefault="000609D5" w:rsidP="002F7736">
            <w:pPr>
              <w:jc w:val="center"/>
              <w:rPr>
                <w:rFonts w:ascii="Arial" w:hAnsi="Arial" w:cs="Simplified Arabic"/>
                <w:b/>
                <w:bCs/>
                <w:color w:val="000000"/>
                <w:sz w:val="18"/>
                <w:szCs w:val="18"/>
              </w:rPr>
            </w:pPr>
            <w:r w:rsidRPr="00D74067">
              <w:rPr>
                <w:rFonts w:ascii="Arial" w:hAnsi="Arial" w:cs="Simplified Arabic" w:hint="cs"/>
                <w:b/>
                <w:bCs/>
                <w:color w:val="000000"/>
                <w:sz w:val="18"/>
                <w:szCs w:val="18"/>
                <w:rtl/>
              </w:rPr>
              <w:t>العنف النفسي</w:t>
            </w:r>
          </w:p>
        </w:tc>
        <w:tc>
          <w:tcPr>
            <w:tcW w:w="1500" w:type="dxa"/>
            <w:tcBorders>
              <w:left w:val="single" w:sz="4" w:space="0" w:color="auto"/>
              <w:bottom w:val="single" w:sz="4" w:space="0" w:color="auto"/>
            </w:tcBorders>
          </w:tcPr>
          <w:p w:rsidR="000609D5" w:rsidRPr="00D74067" w:rsidRDefault="000609D5" w:rsidP="002F7736">
            <w:pPr>
              <w:jc w:val="center"/>
              <w:rPr>
                <w:rFonts w:ascii="Arial" w:hAnsi="Arial" w:cs="Simplified Arabic"/>
                <w:b/>
                <w:bCs/>
                <w:color w:val="000000"/>
                <w:sz w:val="18"/>
                <w:szCs w:val="18"/>
                <w:rtl/>
              </w:rPr>
            </w:pPr>
            <w:r w:rsidRPr="00D74067">
              <w:rPr>
                <w:rFonts w:ascii="Arial" w:hAnsi="Arial" w:cs="Simplified Arabic" w:hint="cs"/>
                <w:b/>
                <w:bCs/>
                <w:color w:val="000000"/>
                <w:sz w:val="18"/>
                <w:szCs w:val="18"/>
                <w:rtl/>
              </w:rPr>
              <w:t>العنف الجسدي</w:t>
            </w:r>
          </w:p>
        </w:tc>
      </w:tr>
      <w:tr w:rsidR="00D74067" w:rsidTr="00FF4380">
        <w:trPr>
          <w:trHeight w:val="397"/>
          <w:jc w:val="center"/>
        </w:trPr>
        <w:tc>
          <w:tcPr>
            <w:tcW w:w="2257" w:type="dxa"/>
            <w:tcBorders>
              <w:top w:val="single" w:sz="4" w:space="0" w:color="auto"/>
              <w:left w:val="single" w:sz="4" w:space="0" w:color="auto"/>
              <w:bottom w:val="nil"/>
              <w:right w:val="single" w:sz="4" w:space="0" w:color="auto"/>
            </w:tcBorders>
          </w:tcPr>
          <w:p w:rsidR="00604D30" w:rsidRPr="00EE52DC" w:rsidRDefault="00040F0C" w:rsidP="002F7736">
            <w:pPr>
              <w:ind w:firstLineChars="100" w:firstLine="181"/>
              <w:rPr>
                <w:rFonts w:ascii="Arial" w:hAnsi="Arial" w:cs="Simplified Arabic"/>
                <w:b/>
                <w:bCs/>
                <w:color w:val="000000"/>
                <w:sz w:val="18"/>
                <w:szCs w:val="18"/>
              </w:rPr>
            </w:pPr>
            <w:r>
              <w:rPr>
                <w:rFonts w:ascii="Arial" w:hAnsi="Arial" w:cs="Simplified Arabic" w:hint="cs"/>
                <w:b/>
                <w:bCs/>
                <w:color w:val="000000"/>
                <w:sz w:val="18"/>
                <w:szCs w:val="18"/>
                <w:rtl/>
              </w:rPr>
              <w:t>فلسطين</w:t>
            </w:r>
          </w:p>
        </w:tc>
        <w:tc>
          <w:tcPr>
            <w:tcW w:w="1251" w:type="dxa"/>
            <w:tcBorders>
              <w:top w:val="single" w:sz="4" w:space="0" w:color="auto"/>
              <w:left w:val="single" w:sz="4" w:space="0" w:color="auto"/>
              <w:bottom w:val="nil"/>
              <w:right w:val="single" w:sz="4" w:space="0" w:color="auto"/>
            </w:tcBorders>
            <w:vAlign w:val="center"/>
          </w:tcPr>
          <w:p w:rsidR="00604D30" w:rsidRDefault="00604D30" w:rsidP="002F7736">
            <w:pPr>
              <w:bidi w:val="0"/>
              <w:jc w:val="center"/>
              <w:rPr>
                <w:rFonts w:ascii="Arial" w:hAnsi="Arial" w:cs="Arial"/>
                <w:b/>
                <w:bCs/>
                <w:color w:val="000000"/>
                <w:sz w:val="18"/>
                <w:szCs w:val="18"/>
              </w:rPr>
            </w:pPr>
            <w:r>
              <w:rPr>
                <w:rFonts w:ascii="Arial" w:hAnsi="Arial" w:cs="Arial"/>
                <w:b/>
                <w:bCs/>
                <w:color w:val="000000"/>
                <w:sz w:val="18"/>
                <w:szCs w:val="18"/>
              </w:rPr>
              <w:t>51.0</w:t>
            </w:r>
          </w:p>
        </w:tc>
        <w:tc>
          <w:tcPr>
            <w:tcW w:w="1301" w:type="dxa"/>
            <w:tcBorders>
              <w:top w:val="single" w:sz="4" w:space="0" w:color="auto"/>
              <w:left w:val="single" w:sz="4" w:space="0" w:color="auto"/>
              <w:bottom w:val="nil"/>
              <w:right w:val="nil"/>
            </w:tcBorders>
            <w:vAlign w:val="center"/>
          </w:tcPr>
          <w:p w:rsidR="00604D30" w:rsidRDefault="00604D30" w:rsidP="002F7736">
            <w:pPr>
              <w:bidi w:val="0"/>
              <w:jc w:val="center"/>
              <w:rPr>
                <w:rFonts w:ascii="Arial" w:hAnsi="Arial" w:cs="Arial"/>
                <w:b/>
                <w:bCs/>
                <w:color w:val="000000"/>
                <w:sz w:val="18"/>
                <w:szCs w:val="18"/>
              </w:rPr>
            </w:pPr>
            <w:r>
              <w:rPr>
                <w:rFonts w:ascii="Arial" w:hAnsi="Arial" w:cs="Arial"/>
                <w:b/>
                <w:bCs/>
                <w:color w:val="000000"/>
                <w:sz w:val="18"/>
                <w:szCs w:val="18"/>
              </w:rPr>
              <w:t>69.</w:t>
            </w:r>
            <w:r>
              <w:rPr>
                <w:rFonts w:ascii="Arial" w:hAnsi="Arial" w:cs="Arial" w:hint="cs"/>
                <w:b/>
                <w:bCs/>
                <w:color w:val="000000"/>
                <w:sz w:val="18"/>
                <w:szCs w:val="18"/>
                <w:rtl/>
              </w:rPr>
              <w:t>0</w:t>
            </w:r>
          </w:p>
        </w:tc>
        <w:tc>
          <w:tcPr>
            <w:tcW w:w="1559" w:type="dxa"/>
            <w:tcBorders>
              <w:top w:val="single" w:sz="4" w:space="0" w:color="auto"/>
              <w:left w:val="nil"/>
              <w:bottom w:val="nil"/>
              <w:right w:val="single" w:sz="4" w:space="0" w:color="auto"/>
            </w:tcBorders>
            <w:vAlign w:val="center"/>
          </w:tcPr>
          <w:p w:rsidR="00604D30" w:rsidRDefault="00604D30" w:rsidP="002F7736">
            <w:pPr>
              <w:bidi w:val="0"/>
              <w:jc w:val="center"/>
              <w:rPr>
                <w:rFonts w:ascii="Arial" w:hAnsi="Arial" w:cs="Arial"/>
                <w:b/>
                <w:bCs/>
                <w:color w:val="000000"/>
                <w:sz w:val="18"/>
                <w:szCs w:val="18"/>
              </w:rPr>
            </w:pPr>
            <w:r>
              <w:rPr>
                <w:rFonts w:ascii="Arial" w:hAnsi="Arial" w:cs="Arial"/>
                <w:b/>
                <w:bCs/>
                <w:color w:val="000000"/>
                <w:sz w:val="18"/>
                <w:szCs w:val="18"/>
              </w:rPr>
              <w:t>34.</w:t>
            </w:r>
            <w:r>
              <w:rPr>
                <w:rFonts w:ascii="Arial" w:hAnsi="Arial" w:cs="Arial" w:hint="cs"/>
                <w:b/>
                <w:bCs/>
                <w:color w:val="000000"/>
                <w:sz w:val="18"/>
                <w:szCs w:val="18"/>
                <w:rtl/>
              </w:rPr>
              <w:t>4</w:t>
            </w:r>
          </w:p>
        </w:tc>
        <w:tc>
          <w:tcPr>
            <w:tcW w:w="1417" w:type="dxa"/>
            <w:tcBorders>
              <w:top w:val="single" w:sz="4" w:space="0" w:color="auto"/>
              <w:left w:val="single" w:sz="4" w:space="0" w:color="auto"/>
              <w:bottom w:val="nil"/>
              <w:right w:val="nil"/>
            </w:tcBorders>
            <w:vAlign w:val="center"/>
          </w:tcPr>
          <w:p w:rsidR="00604D30" w:rsidRDefault="00604D30" w:rsidP="00413A88">
            <w:pPr>
              <w:bidi w:val="0"/>
              <w:jc w:val="center"/>
              <w:rPr>
                <w:rFonts w:ascii="Arial" w:hAnsi="Arial" w:cs="Arial"/>
                <w:b/>
                <w:bCs/>
                <w:color w:val="000000"/>
                <w:sz w:val="18"/>
                <w:szCs w:val="18"/>
              </w:rPr>
            </w:pPr>
            <w:r>
              <w:rPr>
                <w:rFonts w:ascii="Arial" w:hAnsi="Arial" w:cs="Arial" w:hint="cs"/>
                <w:b/>
                <w:bCs/>
                <w:color w:val="000000"/>
                <w:sz w:val="18"/>
                <w:szCs w:val="18"/>
                <w:rtl/>
              </w:rPr>
              <w:t>66</w:t>
            </w:r>
            <w:r>
              <w:rPr>
                <w:rFonts w:ascii="Arial" w:hAnsi="Arial" w:cs="Arial"/>
                <w:b/>
                <w:bCs/>
                <w:color w:val="000000"/>
                <w:sz w:val="18"/>
                <w:szCs w:val="18"/>
              </w:rPr>
              <w:t>.</w:t>
            </w:r>
            <w:r w:rsidR="00413A88">
              <w:rPr>
                <w:rFonts w:ascii="Arial" w:hAnsi="Arial" w:cs="Arial"/>
                <w:b/>
                <w:bCs/>
                <w:color w:val="000000"/>
                <w:sz w:val="18"/>
                <w:szCs w:val="18"/>
              </w:rPr>
              <w:t>4</w:t>
            </w:r>
          </w:p>
        </w:tc>
        <w:tc>
          <w:tcPr>
            <w:tcW w:w="1500" w:type="dxa"/>
            <w:tcBorders>
              <w:top w:val="single" w:sz="4" w:space="0" w:color="auto"/>
              <w:left w:val="nil"/>
              <w:bottom w:val="nil"/>
            </w:tcBorders>
            <w:vAlign w:val="center"/>
          </w:tcPr>
          <w:p w:rsidR="00604D30" w:rsidRDefault="00604D30" w:rsidP="002F7736">
            <w:pPr>
              <w:bidi w:val="0"/>
              <w:jc w:val="center"/>
              <w:rPr>
                <w:rFonts w:ascii="Arial" w:hAnsi="Arial" w:cs="Arial"/>
                <w:b/>
                <w:bCs/>
                <w:color w:val="000000"/>
                <w:sz w:val="18"/>
                <w:szCs w:val="18"/>
              </w:rPr>
            </w:pPr>
            <w:r>
              <w:rPr>
                <w:rFonts w:ascii="Arial" w:hAnsi="Arial" w:cs="Arial"/>
                <w:b/>
                <w:bCs/>
                <w:color w:val="000000"/>
                <w:sz w:val="18"/>
                <w:szCs w:val="18"/>
              </w:rPr>
              <w:t>3</w:t>
            </w:r>
            <w:r>
              <w:rPr>
                <w:rFonts w:ascii="Arial" w:hAnsi="Arial" w:cs="Arial" w:hint="cs"/>
                <w:b/>
                <w:bCs/>
                <w:color w:val="000000"/>
                <w:sz w:val="18"/>
                <w:szCs w:val="18"/>
                <w:rtl/>
              </w:rPr>
              <w:t>4</w:t>
            </w:r>
            <w:r>
              <w:rPr>
                <w:rFonts w:ascii="Arial" w:hAnsi="Arial" w:cs="Arial"/>
                <w:b/>
                <w:bCs/>
                <w:color w:val="000000"/>
                <w:sz w:val="18"/>
                <w:szCs w:val="18"/>
              </w:rPr>
              <w:t>.5</w:t>
            </w:r>
          </w:p>
        </w:tc>
      </w:tr>
      <w:tr w:rsidR="00604D30" w:rsidTr="00FF4380">
        <w:trPr>
          <w:trHeight w:val="397"/>
          <w:jc w:val="center"/>
        </w:trPr>
        <w:tc>
          <w:tcPr>
            <w:tcW w:w="2257" w:type="dxa"/>
            <w:tcBorders>
              <w:top w:val="nil"/>
              <w:left w:val="single" w:sz="4" w:space="0" w:color="auto"/>
              <w:bottom w:val="nil"/>
              <w:right w:val="single" w:sz="4" w:space="0" w:color="auto"/>
            </w:tcBorders>
          </w:tcPr>
          <w:p w:rsidR="00604D30" w:rsidRPr="006D5859" w:rsidRDefault="00604D30" w:rsidP="002F7736">
            <w:pPr>
              <w:ind w:firstLineChars="100" w:firstLine="180"/>
              <w:rPr>
                <w:rFonts w:ascii="Arial" w:hAnsi="Arial" w:cs="Simplified Arabic"/>
                <w:color w:val="000000"/>
                <w:sz w:val="18"/>
                <w:szCs w:val="18"/>
              </w:rPr>
            </w:pPr>
            <w:r w:rsidRPr="006D5859">
              <w:rPr>
                <w:rFonts w:ascii="Arial" w:hAnsi="Arial" w:cs="Simplified Arabic" w:hint="cs"/>
                <w:color w:val="000000"/>
                <w:sz w:val="18"/>
                <w:szCs w:val="18"/>
                <w:rtl/>
              </w:rPr>
              <w:t xml:space="preserve">الضفة الغربية </w:t>
            </w:r>
          </w:p>
        </w:tc>
        <w:tc>
          <w:tcPr>
            <w:tcW w:w="1251" w:type="dxa"/>
            <w:tcBorders>
              <w:top w:val="nil"/>
              <w:left w:val="single" w:sz="4" w:space="0" w:color="auto"/>
              <w:bottom w:val="nil"/>
              <w:right w:val="single" w:sz="4" w:space="0" w:color="auto"/>
            </w:tcBorders>
            <w:vAlign w:val="center"/>
          </w:tcPr>
          <w:p w:rsidR="00604D30" w:rsidRPr="00A723C9" w:rsidRDefault="00604D30" w:rsidP="002F7736">
            <w:pPr>
              <w:bidi w:val="0"/>
              <w:jc w:val="center"/>
              <w:rPr>
                <w:rFonts w:ascii="Arial" w:hAnsi="Arial" w:cs="Arial"/>
                <w:color w:val="000000"/>
                <w:sz w:val="18"/>
                <w:szCs w:val="18"/>
              </w:rPr>
            </w:pPr>
            <w:r>
              <w:rPr>
                <w:rFonts w:ascii="Arial" w:hAnsi="Arial" w:cs="Arial"/>
                <w:color w:val="000000"/>
                <w:sz w:val="18"/>
                <w:szCs w:val="18"/>
              </w:rPr>
              <w:t>45.8</w:t>
            </w:r>
          </w:p>
        </w:tc>
        <w:tc>
          <w:tcPr>
            <w:tcW w:w="1301" w:type="dxa"/>
            <w:tcBorders>
              <w:top w:val="nil"/>
              <w:left w:val="single" w:sz="4" w:space="0" w:color="auto"/>
              <w:bottom w:val="nil"/>
              <w:right w:val="nil"/>
            </w:tcBorders>
            <w:vAlign w:val="center"/>
          </w:tcPr>
          <w:p w:rsidR="00604D30" w:rsidRPr="00A723C9" w:rsidRDefault="00604D30" w:rsidP="002F7736">
            <w:pPr>
              <w:bidi w:val="0"/>
              <w:jc w:val="center"/>
              <w:rPr>
                <w:rFonts w:ascii="Arial" w:hAnsi="Arial" w:cs="Arial"/>
                <w:color w:val="000000"/>
                <w:sz w:val="18"/>
                <w:szCs w:val="18"/>
              </w:rPr>
            </w:pPr>
            <w:r w:rsidRPr="00A723C9">
              <w:rPr>
                <w:rFonts w:ascii="Arial" w:hAnsi="Arial" w:cs="Arial"/>
                <w:color w:val="000000"/>
                <w:sz w:val="18"/>
                <w:szCs w:val="18"/>
              </w:rPr>
              <w:t>64.</w:t>
            </w:r>
            <w:r>
              <w:rPr>
                <w:rFonts w:ascii="Arial" w:hAnsi="Arial" w:cs="Arial" w:hint="cs"/>
                <w:color w:val="000000"/>
                <w:sz w:val="18"/>
                <w:szCs w:val="18"/>
                <w:rtl/>
              </w:rPr>
              <w:t>7</w:t>
            </w:r>
          </w:p>
        </w:tc>
        <w:tc>
          <w:tcPr>
            <w:tcW w:w="1559" w:type="dxa"/>
            <w:tcBorders>
              <w:top w:val="nil"/>
              <w:left w:val="nil"/>
              <w:bottom w:val="nil"/>
              <w:right w:val="single" w:sz="4" w:space="0" w:color="auto"/>
            </w:tcBorders>
            <w:vAlign w:val="center"/>
          </w:tcPr>
          <w:p w:rsidR="00604D30" w:rsidRPr="00A723C9" w:rsidRDefault="00604D30" w:rsidP="002F7736">
            <w:pPr>
              <w:bidi w:val="0"/>
              <w:jc w:val="center"/>
              <w:rPr>
                <w:rFonts w:ascii="Arial" w:hAnsi="Arial" w:cs="Arial"/>
                <w:color w:val="000000"/>
                <w:sz w:val="18"/>
                <w:szCs w:val="18"/>
              </w:rPr>
            </w:pPr>
            <w:r w:rsidRPr="00A723C9">
              <w:rPr>
                <w:rFonts w:ascii="Arial" w:hAnsi="Arial" w:cs="Arial"/>
                <w:color w:val="000000"/>
                <w:sz w:val="18"/>
                <w:szCs w:val="18"/>
              </w:rPr>
              <w:t>28.</w:t>
            </w:r>
            <w:r>
              <w:rPr>
                <w:rFonts w:ascii="Arial" w:hAnsi="Arial" w:cs="Arial" w:hint="cs"/>
                <w:color w:val="000000"/>
                <w:sz w:val="18"/>
                <w:szCs w:val="18"/>
                <w:rtl/>
              </w:rPr>
              <w:t>7</w:t>
            </w:r>
          </w:p>
        </w:tc>
        <w:tc>
          <w:tcPr>
            <w:tcW w:w="1417" w:type="dxa"/>
            <w:tcBorders>
              <w:top w:val="nil"/>
              <w:left w:val="single" w:sz="4" w:space="0" w:color="auto"/>
              <w:bottom w:val="nil"/>
              <w:right w:val="nil"/>
            </w:tcBorders>
            <w:vAlign w:val="center"/>
          </w:tcPr>
          <w:p w:rsidR="00604D30" w:rsidRPr="00A723C9" w:rsidRDefault="00604D30" w:rsidP="002F7736">
            <w:pPr>
              <w:bidi w:val="0"/>
              <w:jc w:val="center"/>
              <w:rPr>
                <w:rFonts w:ascii="Arial" w:hAnsi="Arial" w:cs="Arial"/>
                <w:color w:val="000000"/>
                <w:sz w:val="18"/>
                <w:szCs w:val="18"/>
              </w:rPr>
            </w:pPr>
            <w:r w:rsidRPr="00A723C9">
              <w:rPr>
                <w:rFonts w:ascii="Arial" w:hAnsi="Arial" w:cs="Arial"/>
                <w:color w:val="000000"/>
                <w:sz w:val="18"/>
                <w:szCs w:val="18"/>
              </w:rPr>
              <w:t>6</w:t>
            </w:r>
            <w:r>
              <w:rPr>
                <w:rFonts w:ascii="Arial" w:hAnsi="Arial" w:cs="Arial" w:hint="cs"/>
                <w:color w:val="000000"/>
                <w:sz w:val="18"/>
                <w:szCs w:val="18"/>
                <w:rtl/>
              </w:rPr>
              <w:t>1</w:t>
            </w:r>
            <w:r w:rsidRPr="00A723C9">
              <w:rPr>
                <w:rFonts w:ascii="Arial" w:hAnsi="Arial" w:cs="Arial"/>
                <w:color w:val="000000"/>
                <w:sz w:val="18"/>
                <w:szCs w:val="18"/>
              </w:rPr>
              <w:t>.</w:t>
            </w:r>
            <w:r>
              <w:rPr>
                <w:rFonts w:ascii="Arial" w:hAnsi="Arial" w:cs="Arial" w:hint="cs"/>
                <w:color w:val="000000"/>
                <w:sz w:val="18"/>
                <w:szCs w:val="18"/>
                <w:rtl/>
              </w:rPr>
              <w:t>9</w:t>
            </w:r>
          </w:p>
        </w:tc>
        <w:tc>
          <w:tcPr>
            <w:tcW w:w="1500" w:type="dxa"/>
            <w:tcBorders>
              <w:top w:val="nil"/>
              <w:left w:val="nil"/>
              <w:bottom w:val="nil"/>
            </w:tcBorders>
            <w:vAlign w:val="center"/>
          </w:tcPr>
          <w:p w:rsidR="00604D30" w:rsidRPr="00A723C9" w:rsidRDefault="00604D30" w:rsidP="00413A88">
            <w:pPr>
              <w:bidi w:val="0"/>
              <w:jc w:val="center"/>
              <w:rPr>
                <w:rFonts w:ascii="Arial" w:hAnsi="Arial" w:cs="Arial"/>
                <w:color w:val="000000"/>
                <w:sz w:val="18"/>
                <w:szCs w:val="18"/>
              </w:rPr>
            </w:pPr>
            <w:r w:rsidRPr="00A723C9">
              <w:rPr>
                <w:rFonts w:ascii="Arial" w:hAnsi="Arial" w:cs="Arial"/>
                <w:color w:val="000000"/>
                <w:sz w:val="18"/>
                <w:szCs w:val="18"/>
              </w:rPr>
              <w:t>2</w:t>
            </w:r>
            <w:r>
              <w:rPr>
                <w:rFonts w:ascii="Arial" w:hAnsi="Arial" w:cs="Arial" w:hint="cs"/>
                <w:color w:val="000000"/>
                <w:sz w:val="18"/>
                <w:szCs w:val="18"/>
                <w:rtl/>
              </w:rPr>
              <w:t>7</w:t>
            </w:r>
            <w:r w:rsidRPr="00A723C9">
              <w:rPr>
                <w:rFonts w:ascii="Arial" w:hAnsi="Arial" w:cs="Arial"/>
                <w:color w:val="000000"/>
                <w:sz w:val="18"/>
                <w:szCs w:val="18"/>
              </w:rPr>
              <w:t>.</w:t>
            </w:r>
            <w:r w:rsidR="00413A88">
              <w:rPr>
                <w:rFonts w:ascii="Arial" w:hAnsi="Arial" w:cs="Arial"/>
                <w:color w:val="000000"/>
                <w:sz w:val="18"/>
                <w:szCs w:val="18"/>
              </w:rPr>
              <w:t>7</w:t>
            </w:r>
          </w:p>
        </w:tc>
      </w:tr>
      <w:tr w:rsidR="00D74067" w:rsidTr="00FF4380">
        <w:trPr>
          <w:trHeight w:val="397"/>
          <w:jc w:val="center"/>
        </w:trPr>
        <w:tc>
          <w:tcPr>
            <w:tcW w:w="2257" w:type="dxa"/>
            <w:tcBorders>
              <w:top w:val="nil"/>
              <w:left w:val="single" w:sz="4" w:space="0" w:color="auto"/>
              <w:bottom w:val="single" w:sz="4" w:space="0" w:color="auto"/>
              <w:right w:val="single" w:sz="4" w:space="0" w:color="auto"/>
            </w:tcBorders>
          </w:tcPr>
          <w:p w:rsidR="00604D30" w:rsidRPr="006D5859" w:rsidRDefault="00604D30" w:rsidP="002F7736">
            <w:pPr>
              <w:ind w:firstLineChars="100" w:firstLine="180"/>
              <w:rPr>
                <w:rFonts w:ascii="Arial" w:hAnsi="Arial" w:cs="Simplified Arabic"/>
                <w:color w:val="000000"/>
                <w:sz w:val="18"/>
                <w:szCs w:val="18"/>
                <w:rtl/>
              </w:rPr>
            </w:pPr>
            <w:r w:rsidRPr="006D5859">
              <w:rPr>
                <w:rFonts w:ascii="Arial" w:hAnsi="Arial" w:cs="Simplified Arabic" w:hint="cs"/>
                <w:color w:val="000000"/>
                <w:sz w:val="18"/>
                <w:szCs w:val="18"/>
                <w:rtl/>
              </w:rPr>
              <w:t>قطاع غزة</w:t>
            </w:r>
            <w:r w:rsidRPr="006D5859">
              <w:rPr>
                <w:rFonts w:ascii="Arial" w:hAnsi="Arial" w:cs="Simplified Arabic"/>
                <w:color w:val="000000"/>
                <w:sz w:val="18"/>
                <w:szCs w:val="18"/>
                <w:rtl/>
              </w:rPr>
              <w:t xml:space="preserve"> </w:t>
            </w:r>
          </w:p>
        </w:tc>
        <w:tc>
          <w:tcPr>
            <w:tcW w:w="1251" w:type="dxa"/>
            <w:tcBorders>
              <w:top w:val="nil"/>
              <w:left w:val="single" w:sz="4" w:space="0" w:color="auto"/>
              <w:bottom w:val="single" w:sz="4" w:space="0" w:color="auto"/>
              <w:right w:val="single" w:sz="4" w:space="0" w:color="auto"/>
            </w:tcBorders>
            <w:vAlign w:val="center"/>
          </w:tcPr>
          <w:p w:rsidR="00604D30" w:rsidRPr="00A723C9" w:rsidRDefault="00604D30" w:rsidP="002F7736">
            <w:pPr>
              <w:bidi w:val="0"/>
              <w:jc w:val="center"/>
              <w:rPr>
                <w:rFonts w:ascii="Arial" w:hAnsi="Arial" w:cs="Arial"/>
                <w:color w:val="000000"/>
                <w:sz w:val="18"/>
                <w:szCs w:val="18"/>
              </w:rPr>
            </w:pPr>
            <w:r>
              <w:rPr>
                <w:rFonts w:ascii="Arial" w:hAnsi="Arial" w:cs="Arial"/>
                <w:color w:val="000000"/>
                <w:sz w:val="18"/>
                <w:szCs w:val="18"/>
              </w:rPr>
              <w:t>59.4</w:t>
            </w:r>
          </w:p>
        </w:tc>
        <w:tc>
          <w:tcPr>
            <w:tcW w:w="1301" w:type="dxa"/>
            <w:tcBorders>
              <w:top w:val="nil"/>
              <w:left w:val="single" w:sz="4" w:space="0" w:color="auto"/>
              <w:bottom w:val="single" w:sz="4" w:space="0" w:color="auto"/>
              <w:right w:val="nil"/>
            </w:tcBorders>
            <w:vAlign w:val="center"/>
          </w:tcPr>
          <w:p w:rsidR="00604D30" w:rsidRPr="00A723C9" w:rsidRDefault="00604D30" w:rsidP="002F7736">
            <w:pPr>
              <w:bidi w:val="0"/>
              <w:jc w:val="center"/>
              <w:rPr>
                <w:rFonts w:ascii="Arial" w:hAnsi="Arial" w:cs="Arial"/>
                <w:color w:val="000000"/>
                <w:sz w:val="18"/>
                <w:szCs w:val="18"/>
              </w:rPr>
            </w:pPr>
            <w:r>
              <w:rPr>
                <w:rFonts w:ascii="Arial" w:hAnsi="Arial" w:cs="Arial"/>
                <w:color w:val="000000"/>
                <w:sz w:val="18"/>
                <w:szCs w:val="18"/>
              </w:rPr>
              <w:t>7</w:t>
            </w:r>
            <w:r>
              <w:rPr>
                <w:rFonts w:ascii="Arial" w:hAnsi="Arial" w:cs="Arial" w:hint="cs"/>
                <w:color w:val="000000"/>
                <w:sz w:val="18"/>
                <w:szCs w:val="18"/>
                <w:rtl/>
              </w:rPr>
              <w:t>5</w:t>
            </w:r>
            <w:r>
              <w:rPr>
                <w:rFonts w:ascii="Arial" w:hAnsi="Arial" w:cs="Arial"/>
                <w:color w:val="000000"/>
                <w:sz w:val="18"/>
                <w:szCs w:val="18"/>
              </w:rPr>
              <w:t>.</w:t>
            </w:r>
            <w:r>
              <w:rPr>
                <w:rFonts w:ascii="Arial" w:hAnsi="Arial" w:cs="Arial" w:hint="cs"/>
                <w:color w:val="000000"/>
                <w:sz w:val="18"/>
                <w:szCs w:val="18"/>
                <w:rtl/>
              </w:rPr>
              <w:t>9</w:t>
            </w:r>
          </w:p>
        </w:tc>
        <w:tc>
          <w:tcPr>
            <w:tcW w:w="1559" w:type="dxa"/>
            <w:tcBorders>
              <w:top w:val="nil"/>
              <w:left w:val="nil"/>
              <w:bottom w:val="single" w:sz="4" w:space="0" w:color="auto"/>
              <w:right w:val="single" w:sz="4" w:space="0" w:color="auto"/>
            </w:tcBorders>
            <w:vAlign w:val="center"/>
          </w:tcPr>
          <w:p w:rsidR="00604D30" w:rsidRPr="00A723C9" w:rsidRDefault="00604D30" w:rsidP="002F7736">
            <w:pPr>
              <w:bidi w:val="0"/>
              <w:jc w:val="center"/>
              <w:rPr>
                <w:rFonts w:ascii="Arial" w:hAnsi="Arial" w:cs="Arial"/>
                <w:color w:val="000000"/>
                <w:sz w:val="18"/>
                <w:szCs w:val="18"/>
              </w:rPr>
            </w:pPr>
            <w:r>
              <w:rPr>
                <w:rFonts w:ascii="Arial" w:hAnsi="Arial" w:cs="Arial"/>
                <w:color w:val="000000"/>
                <w:sz w:val="18"/>
                <w:szCs w:val="18"/>
              </w:rPr>
              <w:t>43.</w:t>
            </w:r>
            <w:r>
              <w:rPr>
                <w:rFonts w:ascii="Arial" w:hAnsi="Arial" w:cs="Arial" w:hint="cs"/>
                <w:color w:val="000000"/>
                <w:sz w:val="18"/>
                <w:szCs w:val="18"/>
                <w:rtl/>
              </w:rPr>
              <w:t>2</w:t>
            </w:r>
          </w:p>
        </w:tc>
        <w:tc>
          <w:tcPr>
            <w:tcW w:w="1417" w:type="dxa"/>
            <w:tcBorders>
              <w:top w:val="nil"/>
              <w:left w:val="single" w:sz="4" w:space="0" w:color="auto"/>
              <w:bottom w:val="single" w:sz="4" w:space="0" w:color="auto"/>
              <w:right w:val="nil"/>
            </w:tcBorders>
            <w:vAlign w:val="center"/>
          </w:tcPr>
          <w:p w:rsidR="00604D30" w:rsidRPr="00A723C9" w:rsidRDefault="00604D30" w:rsidP="002F7736">
            <w:pPr>
              <w:bidi w:val="0"/>
              <w:jc w:val="center"/>
              <w:rPr>
                <w:rFonts w:ascii="Arial" w:hAnsi="Arial" w:cs="Arial"/>
                <w:color w:val="000000"/>
                <w:sz w:val="18"/>
                <w:szCs w:val="18"/>
              </w:rPr>
            </w:pPr>
            <w:r>
              <w:rPr>
                <w:rFonts w:ascii="Arial" w:hAnsi="Arial" w:cs="Arial"/>
                <w:color w:val="000000"/>
                <w:sz w:val="18"/>
                <w:szCs w:val="18"/>
              </w:rPr>
              <w:t>7</w:t>
            </w:r>
            <w:r>
              <w:rPr>
                <w:rFonts w:ascii="Arial" w:hAnsi="Arial" w:cs="Arial" w:hint="cs"/>
                <w:color w:val="000000"/>
                <w:sz w:val="18"/>
                <w:szCs w:val="18"/>
                <w:rtl/>
              </w:rPr>
              <w:t>3</w:t>
            </w:r>
            <w:r>
              <w:rPr>
                <w:rFonts w:ascii="Arial" w:hAnsi="Arial" w:cs="Arial"/>
                <w:color w:val="000000"/>
                <w:sz w:val="18"/>
                <w:szCs w:val="18"/>
              </w:rPr>
              <w:t>.</w:t>
            </w:r>
            <w:r>
              <w:rPr>
                <w:rFonts w:ascii="Arial" w:hAnsi="Arial" w:cs="Arial" w:hint="cs"/>
                <w:color w:val="000000"/>
                <w:sz w:val="18"/>
                <w:szCs w:val="18"/>
                <w:rtl/>
              </w:rPr>
              <w:t>3</w:t>
            </w:r>
          </w:p>
        </w:tc>
        <w:tc>
          <w:tcPr>
            <w:tcW w:w="1500" w:type="dxa"/>
            <w:tcBorders>
              <w:top w:val="nil"/>
              <w:left w:val="nil"/>
              <w:bottom w:val="single" w:sz="4" w:space="0" w:color="auto"/>
            </w:tcBorders>
            <w:vAlign w:val="center"/>
          </w:tcPr>
          <w:p w:rsidR="00604D30" w:rsidRPr="00A723C9" w:rsidRDefault="00604D30" w:rsidP="00413A88">
            <w:pPr>
              <w:bidi w:val="0"/>
              <w:jc w:val="center"/>
              <w:rPr>
                <w:rFonts w:ascii="Arial" w:hAnsi="Arial" w:cs="Arial"/>
                <w:color w:val="000000"/>
                <w:sz w:val="18"/>
                <w:szCs w:val="18"/>
              </w:rPr>
            </w:pPr>
            <w:r>
              <w:rPr>
                <w:rFonts w:ascii="Arial" w:hAnsi="Arial" w:cs="Arial"/>
                <w:color w:val="000000"/>
                <w:sz w:val="18"/>
                <w:szCs w:val="18"/>
              </w:rPr>
              <w:t>4</w:t>
            </w:r>
            <w:r>
              <w:rPr>
                <w:rFonts w:ascii="Arial" w:hAnsi="Arial" w:cs="Arial" w:hint="cs"/>
                <w:color w:val="000000"/>
                <w:sz w:val="18"/>
                <w:szCs w:val="18"/>
                <w:rtl/>
              </w:rPr>
              <w:t>5</w:t>
            </w:r>
            <w:r>
              <w:rPr>
                <w:rFonts w:ascii="Arial" w:hAnsi="Arial" w:cs="Arial"/>
                <w:color w:val="000000"/>
                <w:sz w:val="18"/>
                <w:szCs w:val="18"/>
              </w:rPr>
              <w:t>.</w:t>
            </w:r>
            <w:r w:rsidR="00413A88">
              <w:rPr>
                <w:rFonts w:ascii="Arial" w:hAnsi="Arial" w:cs="Arial"/>
                <w:color w:val="000000"/>
                <w:sz w:val="18"/>
                <w:szCs w:val="18"/>
              </w:rPr>
              <w:t>2</w:t>
            </w:r>
          </w:p>
        </w:tc>
      </w:tr>
    </w:tbl>
    <w:p w:rsidR="00795BCD" w:rsidRPr="00795BCD" w:rsidRDefault="00795BCD" w:rsidP="00795BCD">
      <w:pPr>
        <w:jc w:val="both"/>
        <w:rPr>
          <w:rFonts w:cs="Simplified Arabic"/>
          <w:rtl/>
        </w:rPr>
      </w:pPr>
      <w:r w:rsidRPr="00795BCD">
        <w:rPr>
          <w:rFonts w:cs="Simplified Arabic" w:hint="cs"/>
          <w:b/>
          <w:bCs/>
          <w:sz w:val="18"/>
          <w:szCs w:val="18"/>
          <w:rtl/>
        </w:rPr>
        <w:t>المصدر</w:t>
      </w:r>
      <w:r w:rsidRPr="00795BCD">
        <w:rPr>
          <w:rFonts w:cs="Simplified Arabic" w:hint="cs"/>
          <w:sz w:val="18"/>
          <w:szCs w:val="18"/>
          <w:rtl/>
        </w:rPr>
        <w:t>:</w:t>
      </w:r>
      <w:r w:rsidRPr="00795BCD">
        <w:rPr>
          <w:rFonts w:hint="cs"/>
          <w:b/>
          <w:bCs/>
          <w:sz w:val="18"/>
          <w:szCs w:val="18"/>
          <w:rtl/>
        </w:rPr>
        <w:t xml:space="preserve"> </w:t>
      </w:r>
      <w:r w:rsidRPr="00795BCD">
        <w:rPr>
          <w:rFonts w:cs="Simplified Arabic"/>
          <w:b/>
          <w:bCs/>
          <w:sz w:val="18"/>
          <w:szCs w:val="18"/>
          <w:rtl/>
        </w:rPr>
        <w:t>الجه</w:t>
      </w:r>
      <w:r w:rsidRPr="00795BCD">
        <w:rPr>
          <w:rFonts w:cs="Simplified Arabic" w:hint="cs"/>
          <w:b/>
          <w:bCs/>
          <w:sz w:val="18"/>
          <w:szCs w:val="18"/>
          <w:rtl/>
        </w:rPr>
        <w:t xml:space="preserve">از المركزي للإحصاء الفلسطيني، </w:t>
      </w:r>
      <w:r w:rsidRPr="00795BCD">
        <w:rPr>
          <w:rFonts w:cs="Simplified Arabic"/>
          <w:b/>
          <w:bCs/>
          <w:sz w:val="18"/>
          <w:szCs w:val="18"/>
        </w:rPr>
        <w:t>2011</w:t>
      </w:r>
      <w:r w:rsidRPr="00795BCD">
        <w:rPr>
          <w:rFonts w:cs="Simplified Arabic"/>
          <w:b/>
          <w:bCs/>
          <w:sz w:val="18"/>
          <w:szCs w:val="18"/>
          <w:rtl/>
        </w:rPr>
        <w:t xml:space="preserve">. </w:t>
      </w:r>
      <w:r w:rsidRPr="00795BCD">
        <w:rPr>
          <w:rFonts w:cs="Simplified Arabic" w:hint="cs"/>
          <w:sz w:val="18"/>
          <w:szCs w:val="18"/>
          <w:rtl/>
        </w:rPr>
        <w:t xml:space="preserve">المؤتمر الصحفي.  النتائج الرئيسية لمسح العنف في المجتمع الفلسطيني، 2011. </w:t>
      </w:r>
      <w:r w:rsidRPr="00795BCD">
        <w:rPr>
          <w:rFonts w:cs="Simplified Arabic"/>
          <w:sz w:val="18"/>
          <w:szCs w:val="18"/>
          <w:rtl/>
        </w:rPr>
        <w:t xml:space="preserve"> </w:t>
      </w:r>
      <w:r w:rsidRPr="00BD7BBE">
        <w:rPr>
          <w:rFonts w:cs="Simplified Arabic"/>
          <w:b/>
          <w:bCs/>
          <w:sz w:val="18"/>
          <w:szCs w:val="18"/>
          <w:rtl/>
        </w:rPr>
        <w:t>رام</w:t>
      </w:r>
      <w:r w:rsidRPr="00BD7BBE">
        <w:rPr>
          <w:rFonts w:cs="Simplified Arabic" w:hint="cs"/>
          <w:b/>
          <w:bCs/>
          <w:sz w:val="18"/>
          <w:szCs w:val="18"/>
          <w:rtl/>
        </w:rPr>
        <w:t xml:space="preserve"> الله </w:t>
      </w:r>
      <w:r w:rsidRPr="00BD7BBE">
        <w:rPr>
          <w:rFonts w:cs="Simplified Arabic"/>
          <w:b/>
          <w:bCs/>
          <w:sz w:val="18"/>
          <w:szCs w:val="18"/>
          <w:rtl/>
        </w:rPr>
        <w:t>– فل</w:t>
      </w:r>
      <w:r w:rsidRPr="00BD7BBE">
        <w:rPr>
          <w:rFonts w:cs="Simplified Arabic" w:hint="cs"/>
          <w:b/>
          <w:bCs/>
          <w:sz w:val="18"/>
          <w:szCs w:val="18"/>
          <w:rtl/>
        </w:rPr>
        <w:t>سطين.</w:t>
      </w:r>
    </w:p>
    <w:p w:rsidR="00604D30" w:rsidRPr="00413A88" w:rsidRDefault="00604D30" w:rsidP="00604D30">
      <w:pPr>
        <w:pStyle w:val="ListParagraph"/>
        <w:ind w:left="0"/>
        <w:rPr>
          <w:rFonts w:cs="Simplified Arabic"/>
          <w:b/>
          <w:bCs/>
          <w:rtl/>
        </w:rPr>
      </w:pPr>
    </w:p>
    <w:p w:rsidR="00903BDC" w:rsidRDefault="00903BDC" w:rsidP="00903BDC">
      <w:pPr>
        <w:pStyle w:val="ListParagraph"/>
        <w:ind w:left="-2"/>
        <w:jc w:val="both"/>
        <w:rPr>
          <w:rFonts w:cs="Simplified Arabic"/>
          <w:b/>
          <w:bCs/>
        </w:rPr>
      </w:pPr>
      <w:r>
        <w:rPr>
          <w:rFonts w:cs="Simplified Arabic" w:hint="cs"/>
          <w:b/>
          <w:bCs/>
          <w:rtl/>
        </w:rPr>
        <w:t>حوالي ثلثي الأطفال الذين تعرضوا لعنف توجهوا لأحد الوالدين لطلب المساعدة</w:t>
      </w:r>
    </w:p>
    <w:p w:rsidR="00903BDC" w:rsidRDefault="00903BDC" w:rsidP="00903BDC">
      <w:pPr>
        <w:pStyle w:val="ListParagraph"/>
        <w:tabs>
          <w:tab w:val="left" w:pos="9071"/>
        </w:tabs>
        <w:ind w:left="-2"/>
        <w:jc w:val="both"/>
        <w:rPr>
          <w:rFonts w:cs="Simplified Arabic"/>
          <w:rtl/>
        </w:rPr>
      </w:pPr>
      <w:r>
        <w:rPr>
          <w:rFonts w:cs="Simplified Arabic" w:hint="cs"/>
          <w:rtl/>
        </w:rPr>
        <w:t>70.8% من الأطفال الذين تعرضوا للعنف توجهوا لطلب المساعدة من أحد الوالدين، و30.1% توجهوا لأحد الأخوة والأخوات، و28.6% توجهوا إلى صديق أو صديقة، بالمقابل توجهوا 20.2% من هؤلاء الأطفال لمرشد اجتماعي في المدرسة، و12.3% من الأطفال توجهوا إلى معلم أو معلمة طلباً للمساعدة.</w:t>
      </w:r>
    </w:p>
    <w:p w:rsidR="00290411" w:rsidRDefault="00290411">
      <w:pPr>
        <w:pStyle w:val="BodyText"/>
        <w:jc w:val="both"/>
        <w:rPr>
          <w:szCs w:val="24"/>
          <w:rtl/>
        </w:rPr>
      </w:pPr>
    </w:p>
    <w:p w:rsidR="00BD7BBE" w:rsidRDefault="00BD7BBE">
      <w:pPr>
        <w:pStyle w:val="BodyText"/>
        <w:jc w:val="both"/>
        <w:rPr>
          <w:szCs w:val="24"/>
          <w:rtl/>
        </w:rPr>
      </w:pPr>
    </w:p>
    <w:p w:rsidR="00BD7BBE" w:rsidRDefault="00BD7BBE">
      <w:pPr>
        <w:pStyle w:val="BodyText"/>
        <w:jc w:val="both"/>
        <w:rPr>
          <w:szCs w:val="24"/>
          <w:rtl/>
        </w:rPr>
      </w:pPr>
    </w:p>
    <w:p w:rsidR="00311FB0" w:rsidRDefault="00311FB0">
      <w:pPr>
        <w:pStyle w:val="BodyText"/>
        <w:jc w:val="both"/>
        <w:rPr>
          <w:szCs w:val="24"/>
          <w:rtl/>
        </w:rPr>
      </w:pPr>
    </w:p>
    <w:p w:rsidR="00BD7BBE" w:rsidRDefault="00BD7BBE">
      <w:pPr>
        <w:pStyle w:val="BodyText"/>
        <w:jc w:val="both"/>
        <w:rPr>
          <w:rFonts w:hint="cs"/>
          <w:szCs w:val="24"/>
          <w:rtl/>
        </w:rPr>
      </w:pPr>
    </w:p>
    <w:p w:rsidR="00BD3009" w:rsidRDefault="00BD3009">
      <w:pPr>
        <w:pStyle w:val="BodyText"/>
        <w:jc w:val="both"/>
        <w:rPr>
          <w:szCs w:val="24"/>
          <w:rtl/>
        </w:rPr>
      </w:pPr>
    </w:p>
    <w:p w:rsidR="00BD7BBE" w:rsidRPr="00413A88" w:rsidRDefault="00BD7BBE">
      <w:pPr>
        <w:pStyle w:val="BodyText"/>
        <w:jc w:val="both"/>
        <w:rPr>
          <w:szCs w:val="24"/>
          <w:rtl/>
        </w:rPr>
      </w:pPr>
    </w:p>
    <w:p w:rsidR="00290411" w:rsidRDefault="00DB54D6" w:rsidP="00F94B26">
      <w:pPr>
        <w:jc w:val="lowKashida"/>
        <w:rPr>
          <w:rFonts w:cs="Simplified Arabic"/>
          <w:b/>
          <w:bCs/>
          <w:sz w:val="24"/>
          <w:szCs w:val="24"/>
          <w:rtl/>
        </w:rPr>
      </w:pPr>
      <w:r>
        <w:rPr>
          <w:rFonts w:cs="Simplified Arabic" w:hint="cs"/>
          <w:b/>
          <w:bCs/>
          <w:sz w:val="24"/>
          <w:szCs w:val="24"/>
          <w:rtl/>
        </w:rPr>
        <w:lastRenderedPageBreak/>
        <w:t>6</w:t>
      </w:r>
      <w:r w:rsidR="00635305">
        <w:rPr>
          <w:rFonts w:cs="Simplified Arabic" w:hint="cs"/>
          <w:b/>
          <w:bCs/>
          <w:sz w:val="24"/>
          <w:szCs w:val="24"/>
          <w:rtl/>
        </w:rPr>
        <w:t>.</w:t>
      </w:r>
      <w:r w:rsidR="00F94B26">
        <w:rPr>
          <w:rFonts w:cs="Simplified Arabic" w:hint="cs"/>
          <w:b/>
          <w:bCs/>
          <w:sz w:val="24"/>
          <w:szCs w:val="24"/>
          <w:rtl/>
        </w:rPr>
        <w:t>5</w:t>
      </w:r>
      <w:r w:rsidR="00635305">
        <w:rPr>
          <w:rFonts w:cs="Simplified Arabic" w:hint="cs"/>
          <w:b/>
          <w:bCs/>
          <w:sz w:val="24"/>
          <w:szCs w:val="24"/>
          <w:rtl/>
        </w:rPr>
        <w:t xml:space="preserve"> </w:t>
      </w:r>
      <w:r w:rsidR="00635305">
        <w:rPr>
          <w:rFonts w:cs="Simplified Arabic"/>
          <w:b/>
          <w:bCs/>
          <w:sz w:val="24"/>
          <w:szCs w:val="24"/>
          <w:rtl/>
        </w:rPr>
        <w:t>الأطفال المعتقل</w:t>
      </w:r>
      <w:r w:rsidR="00635305">
        <w:rPr>
          <w:rFonts w:cs="Simplified Arabic" w:hint="cs"/>
          <w:b/>
          <w:bCs/>
          <w:sz w:val="24"/>
          <w:szCs w:val="24"/>
          <w:rtl/>
        </w:rPr>
        <w:t>و</w:t>
      </w:r>
      <w:r w:rsidR="00635305">
        <w:rPr>
          <w:rFonts w:cs="Simplified Arabic"/>
          <w:b/>
          <w:bCs/>
          <w:sz w:val="24"/>
          <w:szCs w:val="24"/>
          <w:rtl/>
        </w:rPr>
        <w:t>ن</w:t>
      </w:r>
    </w:p>
    <w:p w:rsidR="00290411" w:rsidRPr="00413A88" w:rsidRDefault="00290411">
      <w:pPr>
        <w:pStyle w:val="BodyText"/>
        <w:shd w:val="clear" w:color="auto" w:fill="FFFFFF"/>
        <w:jc w:val="both"/>
        <w:rPr>
          <w:b/>
          <w:bCs/>
          <w:sz w:val="8"/>
          <w:szCs w:val="8"/>
          <w:rtl/>
        </w:rPr>
      </w:pPr>
    </w:p>
    <w:p w:rsidR="00290411" w:rsidRDefault="00635305" w:rsidP="00E44181">
      <w:pPr>
        <w:pStyle w:val="BodyText"/>
        <w:pBdr>
          <w:top w:val="single" w:sz="4" w:space="1" w:color="auto"/>
          <w:left w:val="single" w:sz="4" w:space="4" w:color="auto"/>
          <w:bottom w:val="single" w:sz="4" w:space="1" w:color="auto"/>
          <w:right w:val="single" w:sz="4" w:space="4" w:color="auto"/>
        </w:pBdr>
        <w:shd w:val="clear" w:color="000000" w:fill="FFFFFF"/>
        <w:jc w:val="both"/>
        <w:rPr>
          <w:b/>
          <w:bCs/>
          <w:i/>
          <w:iCs/>
          <w:szCs w:val="24"/>
          <w:rtl/>
        </w:rPr>
      </w:pPr>
      <w:r>
        <w:rPr>
          <w:b/>
          <w:bCs/>
          <w:szCs w:val="24"/>
          <w:rtl/>
        </w:rPr>
        <w:t>"لا يحرم أي طفل من حريته بصورة غير قانونية أو تعسفية.  ويجب أن يجري اعتقال الطفل أو احتجازه أو سجنه وفقاً للقانون ولا يجوز ممارسته إلا كملجأ أخير ولأقصر فترة زمنية مناسبة</w:t>
      </w:r>
      <w:r>
        <w:rPr>
          <w:b/>
          <w:bCs/>
          <w:i/>
          <w:iCs/>
          <w:szCs w:val="24"/>
        </w:rPr>
        <w:t xml:space="preserve"> </w:t>
      </w:r>
    </w:p>
    <w:p w:rsidR="00290411" w:rsidRDefault="00635305" w:rsidP="00E44181">
      <w:pPr>
        <w:pStyle w:val="BodyText"/>
        <w:pBdr>
          <w:top w:val="single" w:sz="4" w:space="1" w:color="auto"/>
          <w:left w:val="single" w:sz="4" w:space="4" w:color="auto"/>
          <w:bottom w:val="single" w:sz="4" w:space="1" w:color="auto"/>
          <w:right w:val="single" w:sz="4" w:space="4" w:color="auto"/>
        </w:pBdr>
        <w:shd w:val="clear" w:color="000000" w:fill="FFFFFF"/>
        <w:jc w:val="both"/>
        <w:rPr>
          <w:b/>
          <w:bCs/>
          <w:i/>
          <w:iCs/>
          <w:szCs w:val="24"/>
          <w:rtl/>
        </w:rPr>
      </w:pPr>
      <w:r>
        <w:rPr>
          <w:rFonts w:hint="cs"/>
          <w:b/>
          <w:bCs/>
          <w:i/>
          <w:iCs/>
          <w:szCs w:val="24"/>
          <w:rtl/>
        </w:rPr>
        <w:t xml:space="preserve">                                                                     </w:t>
      </w:r>
      <w:r>
        <w:rPr>
          <w:b/>
          <w:bCs/>
          <w:i/>
          <w:iCs/>
          <w:szCs w:val="24"/>
        </w:rPr>
        <w:t xml:space="preserve">             </w:t>
      </w:r>
      <w:r>
        <w:rPr>
          <w:b/>
          <w:bCs/>
          <w:i/>
          <w:iCs/>
          <w:szCs w:val="24"/>
          <w:rtl/>
        </w:rPr>
        <w:t>(اتفاقية حقوق الطف</w:t>
      </w:r>
      <w:r>
        <w:rPr>
          <w:rFonts w:hint="cs"/>
          <w:b/>
          <w:bCs/>
          <w:i/>
          <w:iCs/>
          <w:szCs w:val="24"/>
          <w:rtl/>
        </w:rPr>
        <w:t>ل</w:t>
      </w:r>
      <w:r>
        <w:rPr>
          <w:b/>
          <w:bCs/>
          <w:i/>
          <w:iCs/>
          <w:szCs w:val="24"/>
        </w:rPr>
        <w:t>-</w:t>
      </w:r>
      <w:r>
        <w:rPr>
          <w:b/>
          <w:bCs/>
          <w:i/>
          <w:iCs/>
          <w:szCs w:val="24"/>
          <w:rtl/>
        </w:rPr>
        <w:t xml:space="preserve"> المادة 37-أ)</w:t>
      </w:r>
    </w:p>
    <w:p w:rsidR="00E44181" w:rsidRDefault="00E44181">
      <w:pPr>
        <w:pStyle w:val="BodyText"/>
        <w:shd w:val="clear" w:color="auto" w:fill="FFFFFF"/>
        <w:tabs>
          <w:tab w:val="left" w:pos="4405"/>
          <w:tab w:val="left" w:pos="9286"/>
        </w:tabs>
        <w:jc w:val="both"/>
        <w:rPr>
          <w:rFonts w:hint="cs"/>
          <w:szCs w:val="24"/>
          <w:rtl/>
        </w:rPr>
      </w:pPr>
    </w:p>
    <w:p w:rsidR="00290411" w:rsidRDefault="00635305">
      <w:pPr>
        <w:pStyle w:val="BodyText"/>
        <w:shd w:val="clear" w:color="auto" w:fill="FFFFFF"/>
        <w:tabs>
          <w:tab w:val="left" w:pos="4405"/>
          <w:tab w:val="left" w:pos="9286"/>
        </w:tabs>
        <w:jc w:val="both"/>
        <w:rPr>
          <w:szCs w:val="24"/>
          <w:rtl/>
        </w:rPr>
      </w:pPr>
      <w:r>
        <w:rPr>
          <w:rFonts w:hint="cs"/>
          <w:szCs w:val="24"/>
          <w:rtl/>
        </w:rPr>
        <w:t>تحرم سلطات الاحتلال الإسرائيلي الأطفال الأسرى من ابسط حقوقهم التي تمنحها لهم المواثيق الدولية، هذه الحقوق الأساسية التي يستحقها المحرومون من حريتهم بغض النظر عن دينهم أو قوميتهم أو جنسهم، وتشتمل هذه الحقوق على الحق في عدم التعرض للاعتقال العشوائي، الحق في معرفة سبب الاعتقال، الحق في الحصول على محامي، حق الأسرة في معرفة سبب ومكان اعتقال الطفل، الحق في الاعتراض على التهمة والطعن بها، الحق في الاتصال بالعالم الخارجي، والحق في معاملة إنسانية تحفظ كرامة الطفل المعتقل.</w:t>
      </w:r>
      <w:r>
        <w:rPr>
          <w:szCs w:val="24"/>
        </w:rPr>
        <w:tab/>
      </w:r>
    </w:p>
    <w:p w:rsidR="00290411" w:rsidRPr="00AD1B7C" w:rsidRDefault="00290411">
      <w:pPr>
        <w:pStyle w:val="BodyText"/>
        <w:shd w:val="clear" w:color="auto" w:fill="FFFFFF"/>
        <w:jc w:val="both"/>
        <w:rPr>
          <w:b/>
          <w:bCs/>
          <w:sz w:val="18"/>
          <w:szCs w:val="18"/>
          <w:rtl/>
        </w:rPr>
      </w:pPr>
    </w:p>
    <w:p w:rsidR="00290411" w:rsidRDefault="00635305">
      <w:pPr>
        <w:pStyle w:val="BodyText"/>
        <w:shd w:val="clear" w:color="auto" w:fill="FFFFFF"/>
        <w:jc w:val="both"/>
        <w:rPr>
          <w:szCs w:val="24"/>
          <w:rtl/>
        </w:rPr>
      </w:pPr>
      <w:r>
        <w:rPr>
          <w:szCs w:val="24"/>
          <w:rtl/>
        </w:rPr>
        <w:t xml:space="preserve">لقد نصت العديد من المواثيق الدولية على تحريم التعذيب، ووضع حد لسوء المعاملة داخل السجون أو المعتقلات أو أماكن التوقيف، </w:t>
      </w:r>
      <w:r>
        <w:rPr>
          <w:rFonts w:hint="cs"/>
          <w:szCs w:val="24"/>
          <w:rtl/>
        </w:rPr>
        <w:t>نذكر منها</w:t>
      </w:r>
      <w:r>
        <w:rPr>
          <w:szCs w:val="24"/>
          <w:rtl/>
        </w:rPr>
        <w:t>:</w:t>
      </w:r>
    </w:p>
    <w:p w:rsidR="00604D30" w:rsidRPr="00AD1B7C" w:rsidRDefault="00604D30">
      <w:pPr>
        <w:pStyle w:val="BodyText"/>
        <w:shd w:val="clear" w:color="auto" w:fill="FFFFFF"/>
        <w:jc w:val="both"/>
        <w:rPr>
          <w:sz w:val="18"/>
          <w:szCs w:val="18"/>
          <w:rtl/>
        </w:rPr>
      </w:pPr>
    </w:p>
    <w:p w:rsidR="00290411" w:rsidRDefault="00635305">
      <w:pPr>
        <w:pStyle w:val="BodyText"/>
        <w:pBdr>
          <w:top w:val="single" w:sz="4" w:space="1" w:color="auto"/>
          <w:left w:val="single" w:sz="4" w:space="4" w:color="auto"/>
          <w:bottom w:val="single" w:sz="4" w:space="1" w:color="auto"/>
          <w:right w:val="single" w:sz="4" w:space="4" w:color="auto"/>
        </w:pBdr>
        <w:shd w:val="clear" w:color="auto" w:fill="FFFFFF"/>
        <w:jc w:val="both"/>
        <w:rPr>
          <w:b/>
          <w:bCs/>
          <w:i/>
          <w:iCs/>
          <w:szCs w:val="24"/>
          <w:rtl/>
        </w:rPr>
      </w:pPr>
      <w:r>
        <w:rPr>
          <w:b/>
          <w:bCs/>
          <w:szCs w:val="24"/>
          <w:rtl/>
        </w:rPr>
        <w:t>"لا يجوز إخضاع أحد للتعذيب</w:t>
      </w:r>
      <w:r>
        <w:rPr>
          <w:rFonts w:hint="cs"/>
          <w:b/>
          <w:bCs/>
          <w:szCs w:val="24"/>
          <w:rtl/>
        </w:rPr>
        <w:t>،</w:t>
      </w:r>
      <w:r>
        <w:rPr>
          <w:b/>
          <w:bCs/>
          <w:szCs w:val="24"/>
          <w:rtl/>
        </w:rPr>
        <w:t xml:space="preserve"> ولا للمعاملة أو العقوبة القاسية</w:t>
      </w:r>
      <w:r>
        <w:rPr>
          <w:rFonts w:hint="cs"/>
          <w:b/>
          <w:bCs/>
          <w:szCs w:val="24"/>
          <w:rtl/>
        </w:rPr>
        <w:t>،</w:t>
      </w:r>
      <w:r>
        <w:rPr>
          <w:b/>
          <w:bCs/>
          <w:szCs w:val="24"/>
          <w:rtl/>
        </w:rPr>
        <w:t xml:space="preserve"> أو اللاإنسانية</w:t>
      </w:r>
      <w:r>
        <w:rPr>
          <w:rFonts w:hint="cs"/>
          <w:b/>
          <w:bCs/>
          <w:szCs w:val="24"/>
          <w:rtl/>
        </w:rPr>
        <w:t>،</w:t>
      </w:r>
      <w:r>
        <w:rPr>
          <w:b/>
          <w:bCs/>
          <w:szCs w:val="24"/>
          <w:rtl/>
        </w:rPr>
        <w:t xml:space="preserve"> أو ا</w:t>
      </w:r>
      <w:r>
        <w:rPr>
          <w:rFonts w:hint="cs"/>
          <w:b/>
          <w:bCs/>
          <w:szCs w:val="24"/>
          <w:rtl/>
        </w:rPr>
        <w:t>لحا</w:t>
      </w:r>
      <w:r>
        <w:rPr>
          <w:b/>
          <w:bCs/>
          <w:szCs w:val="24"/>
          <w:rtl/>
        </w:rPr>
        <w:t>طة بالكرامة"</w:t>
      </w:r>
      <w:r>
        <w:rPr>
          <w:b/>
          <w:bCs/>
          <w:szCs w:val="24"/>
          <w:rtl/>
        </w:rPr>
        <w:tab/>
      </w:r>
      <w:r>
        <w:rPr>
          <w:b/>
          <w:bCs/>
          <w:szCs w:val="24"/>
          <w:rtl/>
        </w:rPr>
        <w:tab/>
      </w:r>
      <w:r>
        <w:rPr>
          <w:b/>
          <w:bCs/>
          <w:szCs w:val="24"/>
          <w:rtl/>
        </w:rPr>
        <w:tab/>
      </w:r>
      <w:r>
        <w:rPr>
          <w:b/>
          <w:bCs/>
          <w:szCs w:val="24"/>
          <w:rtl/>
        </w:rPr>
        <w:tab/>
      </w:r>
      <w:r>
        <w:rPr>
          <w:b/>
          <w:bCs/>
          <w:szCs w:val="24"/>
          <w:rtl/>
        </w:rPr>
        <w:tab/>
      </w:r>
      <w:r>
        <w:rPr>
          <w:b/>
          <w:bCs/>
          <w:szCs w:val="24"/>
          <w:rtl/>
        </w:rPr>
        <w:tab/>
      </w:r>
      <w:r>
        <w:rPr>
          <w:b/>
          <w:bCs/>
          <w:szCs w:val="24"/>
          <w:rtl/>
        </w:rPr>
        <w:tab/>
      </w:r>
      <w:r>
        <w:rPr>
          <w:b/>
          <w:bCs/>
          <w:szCs w:val="24"/>
          <w:rtl/>
        </w:rPr>
        <w:tab/>
      </w:r>
      <w:r>
        <w:rPr>
          <w:b/>
          <w:bCs/>
          <w:szCs w:val="24"/>
          <w:rtl/>
        </w:rPr>
        <w:tab/>
      </w:r>
      <w:r>
        <w:rPr>
          <w:rFonts w:hint="cs"/>
          <w:b/>
          <w:bCs/>
          <w:szCs w:val="24"/>
          <w:rtl/>
        </w:rPr>
        <w:t xml:space="preserve">     </w:t>
      </w:r>
      <w:r>
        <w:rPr>
          <w:b/>
          <w:bCs/>
          <w:szCs w:val="24"/>
          <w:rtl/>
        </w:rPr>
        <w:t>(</w:t>
      </w:r>
      <w:r>
        <w:rPr>
          <w:b/>
          <w:bCs/>
          <w:i/>
          <w:iCs/>
          <w:szCs w:val="24"/>
          <w:rtl/>
        </w:rPr>
        <w:t xml:space="preserve">الإعلان العالمي لحقوق الإنسان </w:t>
      </w:r>
      <w:r>
        <w:rPr>
          <w:b/>
          <w:bCs/>
          <w:i/>
          <w:iCs/>
          <w:szCs w:val="24"/>
        </w:rPr>
        <w:t>–</w:t>
      </w:r>
      <w:r>
        <w:rPr>
          <w:b/>
          <w:bCs/>
          <w:i/>
          <w:iCs/>
          <w:szCs w:val="24"/>
          <w:rtl/>
        </w:rPr>
        <w:t xml:space="preserve"> المادة 5)</w:t>
      </w:r>
    </w:p>
    <w:p w:rsidR="00290411" w:rsidRPr="00AD1B7C" w:rsidRDefault="00635305">
      <w:pPr>
        <w:pStyle w:val="BodyText"/>
        <w:pBdr>
          <w:top w:val="single" w:sz="4" w:space="1" w:color="auto"/>
          <w:left w:val="single" w:sz="4" w:space="4" w:color="auto"/>
          <w:bottom w:val="single" w:sz="4" w:space="1" w:color="auto"/>
          <w:right w:val="single" w:sz="4" w:space="4" w:color="auto"/>
        </w:pBdr>
        <w:shd w:val="clear" w:color="auto" w:fill="FFFFFF"/>
        <w:jc w:val="both"/>
        <w:rPr>
          <w:sz w:val="12"/>
          <w:szCs w:val="12"/>
          <w:shd w:val="clear" w:color="auto" w:fill="FFFFFF"/>
          <w:rtl/>
        </w:rPr>
      </w:pPr>
      <w:r>
        <w:rPr>
          <w:szCs w:val="24"/>
          <w:rtl/>
        </w:rPr>
        <w:t xml:space="preserve"> </w:t>
      </w:r>
      <w:r>
        <w:rPr>
          <w:szCs w:val="24"/>
          <w:shd w:val="clear" w:color="auto" w:fill="FFFFFF"/>
          <w:rtl/>
        </w:rPr>
        <w:t xml:space="preserve"> </w:t>
      </w:r>
    </w:p>
    <w:p w:rsidR="00290411" w:rsidRDefault="00635305">
      <w:pPr>
        <w:pStyle w:val="BodyText"/>
        <w:pBdr>
          <w:top w:val="single" w:sz="4" w:space="1" w:color="auto"/>
          <w:left w:val="single" w:sz="4" w:space="4" w:color="auto"/>
          <w:bottom w:val="single" w:sz="4" w:space="1" w:color="auto"/>
          <w:right w:val="single" w:sz="4" w:space="4" w:color="auto"/>
        </w:pBdr>
        <w:shd w:val="clear" w:color="auto" w:fill="FFFFFF"/>
        <w:jc w:val="both"/>
        <w:rPr>
          <w:b/>
          <w:bCs/>
          <w:szCs w:val="24"/>
          <w:rtl/>
        </w:rPr>
      </w:pPr>
      <w:r>
        <w:rPr>
          <w:b/>
          <w:bCs/>
          <w:szCs w:val="24"/>
          <w:rtl/>
        </w:rPr>
        <w:t xml:space="preserve">"تضمن كل دولة طرف أن تكون جميع </w:t>
      </w:r>
      <w:r>
        <w:rPr>
          <w:rFonts w:hint="cs"/>
          <w:b/>
          <w:bCs/>
          <w:szCs w:val="24"/>
          <w:rtl/>
        </w:rPr>
        <w:t xml:space="preserve">أنواع </w:t>
      </w:r>
      <w:r>
        <w:rPr>
          <w:b/>
          <w:bCs/>
          <w:szCs w:val="24"/>
          <w:rtl/>
        </w:rPr>
        <w:t>التعذيب جرائم بموجب قانونها الجنائي</w:t>
      </w:r>
      <w:r>
        <w:rPr>
          <w:rFonts w:hint="cs"/>
          <w:b/>
          <w:bCs/>
          <w:szCs w:val="24"/>
          <w:rtl/>
        </w:rPr>
        <w:t>،</w:t>
      </w:r>
      <w:r>
        <w:rPr>
          <w:b/>
          <w:bCs/>
          <w:szCs w:val="24"/>
          <w:rtl/>
        </w:rPr>
        <w:t xml:space="preserve"> وينطبق الأمر ذاته على قيام أي شخص بأي محاولة لممارسة التعذيب</w:t>
      </w:r>
      <w:r>
        <w:rPr>
          <w:rFonts w:hint="cs"/>
          <w:b/>
          <w:bCs/>
          <w:szCs w:val="24"/>
          <w:rtl/>
        </w:rPr>
        <w:t>،</w:t>
      </w:r>
      <w:r>
        <w:rPr>
          <w:b/>
          <w:bCs/>
          <w:szCs w:val="24"/>
          <w:rtl/>
        </w:rPr>
        <w:t xml:space="preserve"> وعلى قيامه بأي عمل آخر </w:t>
      </w:r>
      <w:r>
        <w:rPr>
          <w:rFonts w:hint="cs"/>
          <w:b/>
          <w:bCs/>
          <w:szCs w:val="24"/>
          <w:rtl/>
        </w:rPr>
        <w:t>ي</w:t>
      </w:r>
      <w:r>
        <w:rPr>
          <w:b/>
          <w:bCs/>
          <w:szCs w:val="24"/>
          <w:rtl/>
        </w:rPr>
        <w:t>شكل تواطؤ</w:t>
      </w:r>
      <w:r>
        <w:rPr>
          <w:rFonts w:hint="cs"/>
          <w:b/>
          <w:bCs/>
          <w:szCs w:val="24"/>
          <w:rtl/>
        </w:rPr>
        <w:t>اً</w:t>
      </w:r>
      <w:r>
        <w:rPr>
          <w:b/>
          <w:bCs/>
          <w:szCs w:val="24"/>
          <w:rtl/>
        </w:rPr>
        <w:t xml:space="preserve"> ومشاركة في التعذيب".</w:t>
      </w:r>
      <w:r>
        <w:rPr>
          <w:b/>
          <w:bCs/>
          <w:szCs w:val="24"/>
          <w:rtl/>
        </w:rPr>
        <w:tab/>
      </w:r>
      <w:r>
        <w:rPr>
          <w:b/>
          <w:bCs/>
          <w:szCs w:val="24"/>
          <w:rtl/>
        </w:rPr>
        <w:tab/>
      </w:r>
      <w:r>
        <w:rPr>
          <w:b/>
          <w:bCs/>
          <w:szCs w:val="24"/>
          <w:rtl/>
        </w:rPr>
        <w:tab/>
      </w:r>
      <w:r>
        <w:rPr>
          <w:b/>
          <w:bCs/>
          <w:szCs w:val="24"/>
          <w:rtl/>
        </w:rPr>
        <w:tab/>
      </w:r>
      <w:r>
        <w:rPr>
          <w:b/>
          <w:bCs/>
          <w:szCs w:val="24"/>
          <w:rtl/>
        </w:rPr>
        <w:tab/>
      </w:r>
      <w:r>
        <w:rPr>
          <w:b/>
          <w:bCs/>
          <w:szCs w:val="24"/>
          <w:rtl/>
        </w:rPr>
        <w:tab/>
      </w:r>
      <w:r>
        <w:rPr>
          <w:b/>
          <w:bCs/>
          <w:szCs w:val="24"/>
          <w:rtl/>
        </w:rPr>
        <w:tab/>
      </w:r>
      <w:r>
        <w:rPr>
          <w:b/>
          <w:bCs/>
          <w:szCs w:val="24"/>
          <w:rtl/>
        </w:rPr>
        <w:tab/>
      </w:r>
      <w:r>
        <w:rPr>
          <w:b/>
          <w:bCs/>
          <w:szCs w:val="24"/>
          <w:rtl/>
        </w:rPr>
        <w:tab/>
      </w:r>
      <w:r>
        <w:rPr>
          <w:rFonts w:hint="cs"/>
          <w:b/>
          <w:bCs/>
          <w:szCs w:val="24"/>
          <w:rtl/>
        </w:rPr>
        <w:t xml:space="preserve">    </w:t>
      </w:r>
      <w:r>
        <w:rPr>
          <w:b/>
          <w:bCs/>
          <w:i/>
          <w:iCs/>
          <w:szCs w:val="24"/>
          <w:rtl/>
        </w:rPr>
        <w:t xml:space="preserve">(اتفاقية مناهضة التعذيب </w:t>
      </w:r>
      <w:r>
        <w:rPr>
          <w:b/>
          <w:bCs/>
          <w:i/>
          <w:iCs/>
          <w:szCs w:val="24"/>
        </w:rPr>
        <w:t>–</w:t>
      </w:r>
      <w:r>
        <w:rPr>
          <w:b/>
          <w:bCs/>
          <w:i/>
          <w:iCs/>
          <w:szCs w:val="24"/>
          <w:rtl/>
        </w:rPr>
        <w:t xml:space="preserve"> المادة4)</w:t>
      </w:r>
    </w:p>
    <w:p w:rsidR="00290411" w:rsidRPr="00AD1B7C" w:rsidRDefault="00290411">
      <w:pPr>
        <w:pStyle w:val="BodyText"/>
        <w:pBdr>
          <w:top w:val="single" w:sz="4" w:space="1" w:color="auto"/>
          <w:left w:val="single" w:sz="4" w:space="4" w:color="auto"/>
          <w:bottom w:val="single" w:sz="4" w:space="1" w:color="auto"/>
          <w:right w:val="single" w:sz="4" w:space="4" w:color="auto"/>
        </w:pBdr>
        <w:shd w:val="clear" w:color="auto" w:fill="FFFFFF"/>
        <w:jc w:val="both"/>
        <w:rPr>
          <w:sz w:val="12"/>
          <w:szCs w:val="12"/>
          <w:rtl/>
        </w:rPr>
      </w:pPr>
    </w:p>
    <w:p w:rsidR="00290411" w:rsidRDefault="00635305">
      <w:pPr>
        <w:pStyle w:val="BodyText"/>
        <w:pBdr>
          <w:top w:val="single" w:sz="4" w:space="1" w:color="auto"/>
          <w:left w:val="single" w:sz="4" w:space="4" w:color="auto"/>
          <w:bottom w:val="single" w:sz="4" w:space="1" w:color="auto"/>
          <w:right w:val="single" w:sz="4" w:space="4" w:color="auto"/>
        </w:pBdr>
        <w:shd w:val="clear" w:color="auto" w:fill="FFFFFF"/>
        <w:jc w:val="both"/>
        <w:rPr>
          <w:b/>
          <w:bCs/>
          <w:i/>
          <w:iCs/>
          <w:szCs w:val="24"/>
          <w:rtl/>
        </w:rPr>
      </w:pPr>
      <w:r>
        <w:rPr>
          <w:b/>
          <w:bCs/>
          <w:szCs w:val="24"/>
          <w:rtl/>
        </w:rPr>
        <w:t xml:space="preserve">"لا يجوز </w:t>
      </w:r>
      <w:r>
        <w:rPr>
          <w:rFonts w:hint="cs"/>
          <w:b/>
          <w:bCs/>
          <w:szCs w:val="24"/>
          <w:rtl/>
        </w:rPr>
        <w:t>التذرع</w:t>
      </w:r>
      <w:r>
        <w:rPr>
          <w:b/>
          <w:bCs/>
          <w:szCs w:val="24"/>
          <w:rtl/>
        </w:rPr>
        <w:t xml:space="preserve"> بأية ظروف استثنائية أياً كانت</w:t>
      </w:r>
      <w:r>
        <w:rPr>
          <w:rFonts w:hint="cs"/>
          <w:b/>
          <w:bCs/>
          <w:szCs w:val="24"/>
          <w:rtl/>
        </w:rPr>
        <w:t>،</w:t>
      </w:r>
      <w:r>
        <w:rPr>
          <w:b/>
          <w:bCs/>
          <w:szCs w:val="24"/>
          <w:rtl/>
        </w:rPr>
        <w:t xml:space="preserve"> سواء أكانت هذه الظروف حالة حرب</w:t>
      </w:r>
      <w:r>
        <w:rPr>
          <w:rFonts w:hint="cs"/>
          <w:b/>
          <w:bCs/>
          <w:szCs w:val="24"/>
          <w:rtl/>
        </w:rPr>
        <w:t>،</w:t>
      </w:r>
      <w:r>
        <w:rPr>
          <w:b/>
          <w:bCs/>
          <w:szCs w:val="24"/>
          <w:rtl/>
        </w:rPr>
        <w:t xml:space="preserve"> أو تهديد بالحرب</w:t>
      </w:r>
      <w:r>
        <w:rPr>
          <w:rFonts w:hint="cs"/>
          <w:b/>
          <w:bCs/>
          <w:szCs w:val="24"/>
          <w:rtl/>
        </w:rPr>
        <w:t>،</w:t>
      </w:r>
      <w:r>
        <w:rPr>
          <w:b/>
          <w:bCs/>
          <w:szCs w:val="24"/>
          <w:rtl/>
        </w:rPr>
        <w:t xml:space="preserve"> أو عدم استقرار سياسي داخلي</w:t>
      </w:r>
      <w:r>
        <w:rPr>
          <w:rFonts w:hint="cs"/>
          <w:b/>
          <w:bCs/>
          <w:szCs w:val="24"/>
          <w:rtl/>
        </w:rPr>
        <w:t>،</w:t>
      </w:r>
      <w:r>
        <w:rPr>
          <w:b/>
          <w:bCs/>
          <w:szCs w:val="24"/>
          <w:rtl/>
        </w:rPr>
        <w:t xml:space="preserve"> أو أية حالة من حالات الطوارئ العامة الأخرى</w:t>
      </w:r>
      <w:r>
        <w:rPr>
          <w:rFonts w:hint="cs"/>
          <w:b/>
          <w:bCs/>
          <w:szCs w:val="24"/>
          <w:rtl/>
        </w:rPr>
        <w:t>،</w:t>
      </w:r>
      <w:r>
        <w:rPr>
          <w:b/>
          <w:bCs/>
          <w:szCs w:val="24"/>
          <w:rtl/>
        </w:rPr>
        <w:t xml:space="preserve"> كمبرر للتعذيب".</w:t>
      </w:r>
      <w:r>
        <w:rPr>
          <w:b/>
          <w:bCs/>
          <w:szCs w:val="24"/>
          <w:rtl/>
        </w:rPr>
        <w:tab/>
      </w:r>
      <w:r>
        <w:rPr>
          <w:b/>
          <w:bCs/>
          <w:szCs w:val="24"/>
          <w:rtl/>
        </w:rPr>
        <w:tab/>
      </w:r>
      <w:r>
        <w:rPr>
          <w:b/>
          <w:bCs/>
          <w:szCs w:val="24"/>
          <w:rtl/>
        </w:rPr>
        <w:tab/>
      </w:r>
      <w:r>
        <w:rPr>
          <w:b/>
          <w:bCs/>
          <w:szCs w:val="24"/>
          <w:rtl/>
        </w:rPr>
        <w:tab/>
      </w:r>
      <w:r>
        <w:rPr>
          <w:b/>
          <w:bCs/>
          <w:szCs w:val="24"/>
          <w:rtl/>
        </w:rPr>
        <w:tab/>
      </w:r>
      <w:r>
        <w:rPr>
          <w:b/>
          <w:bCs/>
          <w:szCs w:val="24"/>
          <w:rtl/>
        </w:rPr>
        <w:tab/>
      </w:r>
      <w:r>
        <w:rPr>
          <w:b/>
          <w:bCs/>
          <w:szCs w:val="24"/>
          <w:rtl/>
        </w:rPr>
        <w:tab/>
      </w:r>
      <w:r>
        <w:rPr>
          <w:b/>
          <w:bCs/>
          <w:szCs w:val="24"/>
          <w:rtl/>
        </w:rPr>
        <w:tab/>
      </w:r>
      <w:r>
        <w:rPr>
          <w:rFonts w:hint="cs"/>
          <w:b/>
          <w:bCs/>
          <w:szCs w:val="24"/>
          <w:rtl/>
        </w:rPr>
        <w:t xml:space="preserve">                </w:t>
      </w:r>
      <w:r>
        <w:rPr>
          <w:b/>
          <w:bCs/>
          <w:szCs w:val="24"/>
        </w:rPr>
        <w:t xml:space="preserve">   </w:t>
      </w:r>
      <w:r>
        <w:rPr>
          <w:rFonts w:hint="cs"/>
          <w:b/>
          <w:bCs/>
          <w:szCs w:val="24"/>
          <w:rtl/>
        </w:rPr>
        <w:t xml:space="preserve">          </w:t>
      </w:r>
      <w:r>
        <w:rPr>
          <w:b/>
          <w:bCs/>
          <w:i/>
          <w:iCs/>
          <w:szCs w:val="24"/>
          <w:rtl/>
        </w:rPr>
        <w:t xml:space="preserve">(اتفاقية مناهضة التعذيب </w:t>
      </w:r>
      <w:r>
        <w:rPr>
          <w:b/>
          <w:bCs/>
          <w:i/>
          <w:iCs/>
          <w:szCs w:val="24"/>
        </w:rPr>
        <w:t>–</w:t>
      </w:r>
      <w:r>
        <w:rPr>
          <w:b/>
          <w:bCs/>
          <w:i/>
          <w:iCs/>
          <w:szCs w:val="24"/>
          <w:rtl/>
        </w:rPr>
        <w:t xml:space="preserve"> المادة 2-2)</w:t>
      </w:r>
    </w:p>
    <w:p w:rsidR="00290411" w:rsidRPr="00AD1B7C" w:rsidRDefault="00290411">
      <w:pPr>
        <w:pStyle w:val="BodyText"/>
        <w:pBdr>
          <w:top w:val="single" w:sz="4" w:space="1" w:color="auto"/>
          <w:left w:val="single" w:sz="4" w:space="4" w:color="auto"/>
          <w:bottom w:val="single" w:sz="4" w:space="1" w:color="auto"/>
          <w:right w:val="single" w:sz="4" w:space="4" w:color="auto"/>
        </w:pBdr>
        <w:shd w:val="clear" w:color="auto" w:fill="FFFFFF"/>
        <w:jc w:val="both"/>
        <w:rPr>
          <w:sz w:val="12"/>
          <w:szCs w:val="12"/>
          <w:rtl/>
        </w:rPr>
      </w:pPr>
    </w:p>
    <w:p w:rsidR="00290411" w:rsidRDefault="00635305">
      <w:pPr>
        <w:pStyle w:val="BodyText"/>
        <w:pBdr>
          <w:top w:val="single" w:sz="4" w:space="1" w:color="auto"/>
          <w:left w:val="single" w:sz="4" w:space="4" w:color="auto"/>
          <w:bottom w:val="single" w:sz="4" w:space="1" w:color="auto"/>
          <w:right w:val="single" w:sz="4" w:space="4" w:color="auto"/>
        </w:pBdr>
        <w:shd w:val="clear" w:color="auto" w:fill="FFFFFF"/>
        <w:jc w:val="both"/>
        <w:rPr>
          <w:b/>
          <w:bCs/>
          <w:i/>
          <w:iCs/>
          <w:szCs w:val="24"/>
          <w:rtl/>
        </w:rPr>
      </w:pPr>
      <w:r>
        <w:rPr>
          <w:b/>
          <w:bCs/>
          <w:szCs w:val="24"/>
          <w:rtl/>
        </w:rPr>
        <w:t>"يحظر صراحة على جميع الأطراف السامية المتعاقدة، جميع التدابير التي من شأنها أن تسبب معاناة بدنية أو إبادة للأشخاص المحميين الموجودين تحت سلطتها، ولا يقتصر هذا الخطر على القتل والتعذيب، والعقوبات البدنية والتشويه، والتجارب العلمية والطبية التي لا تق</w:t>
      </w:r>
      <w:r>
        <w:rPr>
          <w:rFonts w:hint="cs"/>
          <w:b/>
          <w:bCs/>
          <w:szCs w:val="24"/>
          <w:rtl/>
        </w:rPr>
        <w:t>ت</w:t>
      </w:r>
      <w:r>
        <w:rPr>
          <w:b/>
          <w:bCs/>
          <w:szCs w:val="24"/>
          <w:rtl/>
        </w:rPr>
        <w:t>ضيها أي أعمال وحشية أخرى، سواء قام بها وكلاء مدنيون أو عسكريون".</w:t>
      </w:r>
      <w:r>
        <w:rPr>
          <w:b/>
          <w:bCs/>
          <w:szCs w:val="24"/>
          <w:rtl/>
        </w:rPr>
        <w:tab/>
      </w:r>
      <w:r>
        <w:rPr>
          <w:b/>
          <w:bCs/>
          <w:szCs w:val="24"/>
          <w:rtl/>
        </w:rPr>
        <w:tab/>
      </w:r>
      <w:r>
        <w:rPr>
          <w:b/>
          <w:bCs/>
          <w:szCs w:val="24"/>
          <w:rtl/>
        </w:rPr>
        <w:tab/>
      </w:r>
      <w:r>
        <w:rPr>
          <w:b/>
          <w:bCs/>
          <w:szCs w:val="24"/>
          <w:rtl/>
        </w:rPr>
        <w:tab/>
      </w:r>
      <w:r>
        <w:rPr>
          <w:b/>
          <w:bCs/>
          <w:szCs w:val="24"/>
          <w:rtl/>
        </w:rPr>
        <w:tab/>
      </w:r>
      <w:r>
        <w:rPr>
          <w:rFonts w:hint="cs"/>
          <w:b/>
          <w:bCs/>
          <w:szCs w:val="24"/>
          <w:rtl/>
        </w:rPr>
        <w:t xml:space="preserve">     </w:t>
      </w:r>
      <w:r>
        <w:rPr>
          <w:b/>
          <w:bCs/>
          <w:szCs w:val="24"/>
          <w:rtl/>
        </w:rPr>
        <w:tab/>
      </w:r>
      <w:r>
        <w:rPr>
          <w:rFonts w:hint="cs"/>
          <w:b/>
          <w:bCs/>
          <w:szCs w:val="24"/>
          <w:rtl/>
        </w:rPr>
        <w:t xml:space="preserve">      </w:t>
      </w:r>
      <w:r>
        <w:rPr>
          <w:b/>
          <w:bCs/>
          <w:szCs w:val="24"/>
        </w:rPr>
        <w:t xml:space="preserve">       </w:t>
      </w:r>
      <w:r>
        <w:rPr>
          <w:rFonts w:hint="cs"/>
          <w:b/>
          <w:bCs/>
          <w:szCs w:val="24"/>
          <w:rtl/>
        </w:rPr>
        <w:t xml:space="preserve">  </w:t>
      </w:r>
      <w:r>
        <w:rPr>
          <w:b/>
          <w:bCs/>
          <w:i/>
          <w:iCs/>
          <w:szCs w:val="24"/>
          <w:rtl/>
        </w:rPr>
        <w:t xml:space="preserve">(اتفاقية جنيف الرابعة </w:t>
      </w:r>
      <w:r>
        <w:rPr>
          <w:b/>
          <w:bCs/>
          <w:i/>
          <w:iCs/>
          <w:szCs w:val="24"/>
        </w:rPr>
        <w:t>–</w:t>
      </w:r>
      <w:r>
        <w:rPr>
          <w:b/>
          <w:bCs/>
          <w:i/>
          <w:iCs/>
          <w:szCs w:val="24"/>
          <w:rtl/>
        </w:rPr>
        <w:t xml:space="preserve"> المادة 32)</w:t>
      </w:r>
    </w:p>
    <w:p w:rsidR="00290411" w:rsidRPr="00AD1B7C" w:rsidRDefault="00290411">
      <w:pPr>
        <w:pStyle w:val="BodyText"/>
        <w:shd w:val="clear" w:color="auto" w:fill="FFFFFF"/>
        <w:jc w:val="both"/>
        <w:rPr>
          <w:sz w:val="12"/>
          <w:szCs w:val="12"/>
          <w:rtl/>
        </w:rPr>
      </w:pPr>
    </w:p>
    <w:p w:rsidR="00290411" w:rsidRDefault="00635305">
      <w:pPr>
        <w:pStyle w:val="BodyText"/>
        <w:shd w:val="clear" w:color="auto" w:fill="FFFFFF"/>
        <w:jc w:val="both"/>
        <w:rPr>
          <w:szCs w:val="24"/>
          <w:rtl/>
        </w:rPr>
      </w:pPr>
      <w:r>
        <w:rPr>
          <w:szCs w:val="24"/>
          <w:rtl/>
        </w:rPr>
        <w:t xml:space="preserve">النصوص السابقة تتحدث عن الأفراد بشكل عام سواء كانوا أطفالاً أم كباراً.  أما اتفاقية حقوق الطفل وفي المادة 37-أ  </w:t>
      </w:r>
      <w:r>
        <w:rPr>
          <w:rFonts w:hint="cs"/>
          <w:szCs w:val="24"/>
          <w:rtl/>
        </w:rPr>
        <w:t>فتنص</w:t>
      </w:r>
      <w:r>
        <w:rPr>
          <w:szCs w:val="24"/>
          <w:rtl/>
        </w:rPr>
        <w:t xml:space="preserve"> على أن:-</w:t>
      </w:r>
    </w:p>
    <w:p w:rsidR="00095008" w:rsidRPr="00AD1B7C" w:rsidRDefault="00095008">
      <w:pPr>
        <w:pStyle w:val="BodyText"/>
        <w:shd w:val="clear" w:color="auto" w:fill="FFFFFF"/>
        <w:jc w:val="both"/>
        <w:rPr>
          <w:sz w:val="18"/>
          <w:szCs w:val="18"/>
          <w:rtl/>
        </w:rPr>
      </w:pPr>
    </w:p>
    <w:p w:rsidR="00290411" w:rsidRDefault="002C6E69">
      <w:pPr>
        <w:pStyle w:val="BodyText"/>
        <w:shd w:val="clear" w:color="auto" w:fill="FFFFFF"/>
        <w:jc w:val="both"/>
        <w:rPr>
          <w:b/>
          <w:bCs/>
          <w:szCs w:val="24"/>
          <w:rtl/>
        </w:rPr>
      </w:pPr>
      <w:r w:rsidRPr="002C6E69">
        <w:rPr>
          <w:szCs w:val="24"/>
          <w:rtl/>
          <w:lang w:val="ar-SA"/>
        </w:rPr>
        <w:pict>
          <v:rect id="_x0000_s1029" style="position:absolute;left:0;text-align:left;margin-left:-9.15pt;margin-top:6.7pt;width:468pt;height:68.3pt;z-index:251657728">
            <v:textbox style="mso-next-textbox:#_x0000_s1029">
              <w:txbxContent>
                <w:p w:rsidR="00290411" w:rsidRDefault="00635305">
                  <w:pPr>
                    <w:rPr>
                      <w:rtl/>
                    </w:rPr>
                  </w:pPr>
                  <w:r>
                    <w:rPr>
                      <w:rFonts w:cs="Simplified Arabic" w:hint="cs"/>
                      <w:sz w:val="24"/>
                      <w:szCs w:val="24"/>
                      <w:rtl/>
                    </w:rPr>
                    <w:t>"</w:t>
                  </w:r>
                  <w:r>
                    <w:rPr>
                      <w:rFonts w:cs="Simplified Arabic"/>
                      <w:b/>
                      <w:bCs/>
                      <w:sz w:val="24"/>
                      <w:szCs w:val="24"/>
                      <w:rtl/>
                    </w:rPr>
                    <w:t>تكفل الدول الأطراف أن لا ي</w:t>
                  </w:r>
                  <w:r>
                    <w:rPr>
                      <w:rFonts w:cs="Simplified Arabic" w:hint="cs"/>
                      <w:b/>
                      <w:bCs/>
                      <w:sz w:val="24"/>
                      <w:szCs w:val="24"/>
                      <w:rtl/>
                    </w:rPr>
                    <w:t>ت</w:t>
                  </w:r>
                  <w:r>
                    <w:rPr>
                      <w:rFonts w:cs="Simplified Arabic"/>
                      <w:b/>
                      <w:bCs/>
                      <w:sz w:val="24"/>
                      <w:szCs w:val="24"/>
                      <w:rtl/>
                    </w:rPr>
                    <w:t>عرض أي طفل للتعذيب</w:t>
                  </w:r>
                  <w:r>
                    <w:rPr>
                      <w:rFonts w:cs="Simplified Arabic" w:hint="cs"/>
                      <w:b/>
                      <w:bCs/>
                      <w:sz w:val="24"/>
                      <w:szCs w:val="24"/>
                      <w:rtl/>
                    </w:rPr>
                    <w:t>،</w:t>
                  </w:r>
                  <w:r>
                    <w:rPr>
                      <w:rFonts w:cs="Simplified Arabic"/>
                      <w:b/>
                      <w:bCs/>
                      <w:sz w:val="24"/>
                      <w:szCs w:val="24"/>
                      <w:rtl/>
                    </w:rPr>
                    <w:t xml:space="preserve"> أو لغير</w:t>
                  </w:r>
                  <w:r>
                    <w:rPr>
                      <w:rFonts w:cs="Simplified Arabic" w:hint="cs"/>
                      <w:b/>
                      <w:bCs/>
                      <w:sz w:val="24"/>
                      <w:szCs w:val="24"/>
                      <w:rtl/>
                    </w:rPr>
                    <w:t>ه</w:t>
                  </w:r>
                  <w:r>
                    <w:rPr>
                      <w:rFonts w:cs="Simplified Arabic"/>
                      <w:b/>
                      <w:bCs/>
                      <w:sz w:val="24"/>
                      <w:szCs w:val="24"/>
                      <w:rtl/>
                    </w:rPr>
                    <w:t xml:space="preserve"> من ضروب المعاملة أو العقوبة القاسية</w:t>
                  </w:r>
                  <w:r>
                    <w:rPr>
                      <w:rFonts w:cs="Simplified Arabic" w:hint="cs"/>
                      <w:b/>
                      <w:bCs/>
                      <w:sz w:val="24"/>
                      <w:szCs w:val="24"/>
                      <w:rtl/>
                    </w:rPr>
                    <w:t>،</w:t>
                  </w:r>
                  <w:r>
                    <w:rPr>
                      <w:rFonts w:cs="Simplified Arabic"/>
                      <w:b/>
                      <w:bCs/>
                      <w:sz w:val="24"/>
                      <w:szCs w:val="24"/>
                      <w:rtl/>
                    </w:rPr>
                    <w:t xml:space="preserve"> أو اللاإنسانية أو الم</w:t>
                  </w:r>
                  <w:r>
                    <w:rPr>
                      <w:rFonts w:cs="Simplified Arabic" w:hint="cs"/>
                      <w:b/>
                      <w:bCs/>
                      <w:sz w:val="24"/>
                      <w:szCs w:val="24"/>
                      <w:rtl/>
                    </w:rPr>
                    <w:t>هين</w:t>
                  </w:r>
                  <w:r>
                    <w:rPr>
                      <w:rFonts w:cs="Simplified Arabic"/>
                      <w:b/>
                      <w:bCs/>
                      <w:sz w:val="24"/>
                      <w:szCs w:val="24"/>
                      <w:rtl/>
                    </w:rPr>
                    <w:t>ة</w:t>
                  </w:r>
                  <w:r>
                    <w:rPr>
                      <w:rFonts w:cs="Simplified Arabic" w:hint="cs"/>
                      <w:b/>
                      <w:bCs/>
                      <w:sz w:val="24"/>
                      <w:szCs w:val="24"/>
                      <w:rtl/>
                    </w:rPr>
                    <w:t>،</w:t>
                  </w:r>
                  <w:r>
                    <w:rPr>
                      <w:rFonts w:cs="Simplified Arabic"/>
                      <w:b/>
                      <w:bCs/>
                      <w:sz w:val="24"/>
                      <w:szCs w:val="24"/>
                      <w:rtl/>
                    </w:rPr>
                    <w:t xml:space="preserve"> ولا تفرض عقوبة الإ</w:t>
                  </w:r>
                  <w:r>
                    <w:rPr>
                      <w:rFonts w:cs="Simplified Arabic" w:hint="cs"/>
                      <w:b/>
                      <w:bCs/>
                      <w:sz w:val="24"/>
                      <w:szCs w:val="24"/>
                      <w:rtl/>
                    </w:rPr>
                    <w:t>عد</w:t>
                  </w:r>
                  <w:r>
                    <w:rPr>
                      <w:rFonts w:cs="Simplified Arabic"/>
                      <w:b/>
                      <w:bCs/>
                      <w:sz w:val="24"/>
                      <w:szCs w:val="24"/>
                      <w:rtl/>
                    </w:rPr>
                    <w:t>ام أو السجن مدى الحياة بسبب جرائم يرتكبها أشخاص تقل أعمارهم عن 18 عام دون وجود إمكانية للإفراج عنهم</w:t>
                  </w:r>
                  <w:r>
                    <w:rPr>
                      <w:rFonts w:cs="Simplified Arabic" w:hint="cs"/>
                      <w:b/>
                      <w:bCs/>
                      <w:sz w:val="24"/>
                      <w:szCs w:val="24"/>
                      <w:rtl/>
                    </w:rPr>
                    <w:t>"</w:t>
                  </w:r>
                </w:p>
              </w:txbxContent>
            </v:textbox>
          </v:rect>
        </w:pict>
      </w:r>
    </w:p>
    <w:p w:rsidR="00290411" w:rsidRDefault="00290411">
      <w:pPr>
        <w:pStyle w:val="BodyText"/>
        <w:shd w:val="clear" w:color="auto" w:fill="FFFFFF"/>
        <w:jc w:val="both"/>
        <w:rPr>
          <w:szCs w:val="24"/>
          <w:rtl/>
        </w:rPr>
      </w:pPr>
    </w:p>
    <w:p w:rsidR="00290411" w:rsidRDefault="00290411">
      <w:pPr>
        <w:pStyle w:val="BodyText"/>
        <w:shd w:val="clear" w:color="auto" w:fill="FFFFFF"/>
        <w:ind w:left="360" w:right="720"/>
        <w:jc w:val="both"/>
        <w:rPr>
          <w:szCs w:val="24"/>
        </w:rPr>
      </w:pPr>
    </w:p>
    <w:p w:rsidR="00AD1B7C" w:rsidRDefault="00AD1B7C">
      <w:pPr>
        <w:pStyle w:val="BodyText"/>
        <w:shd w:val="clear" w:color="auto" w:fill="FFFFFF"/>
        <w:jc w:val="both"/>
        <w:rPr>
          <w:szCs w:val="24"/>
          <w:rtl/>
        </w:rPr>
      </w:pPr>
    </w:p>
    <w:p w:rsidR="00E97FAB" w:rsidRDefault="00635305">
      <w:pPr>
        <w:pStyle w:val="BodyText"/>
        <w:shd w:val="clear" w:color="auto" w:fill="FFFFFF"/>
        <w:jc w:val="both"/>
        <w:rPr>
          <w:szCs w:val="24"/>
          <w:rtl/>
        </w:rPr>
      </w:pPr>
      <w:r>
        <w:rPr>
          <w:rFonts w:hint="cs"/>
          <w:szCs w:val="24"/>
          <w:rtl/>
        </w:rPr>
        <w:lastRenderedPageBreak/>
        <w:t xml:space="preserve">على الرغم من هذه المواثيق والاتفاقيات الدولية، إلا أن إسرائيل تتجاوز هذه الأعراف وتمارس أقسى وأعنف صنوف </w:t>
      </w:r>
    </w:p>
    <w:p w:rsidR="00290411" w:rsidRDefault="00635305">
      <w:pPr>
        <w:pStyle w:val="BodyText"/>
        <w:shd w:val="clear" w:color="auto" w:fill="FFFFFF"/>
        <w:jc w:val="both"/>
        <w:rPr>
          <w:szCs w:val="24"/>
          <w:rtl/>
        </w:rPr>
      </w:pPr>
      <w:r>
        <w:rPr>
          <w:rFonts w:hint="cs"/>
          <w:szCs w:val="24"/>
          <w:rtl/>
        </w:rPr>
        <w:t>التعذيب الجسدي والنفسي ضد المعتقلين الأطفال، والانتهاكات الإسرائيلية لحقوق الأطفال الفلسطينيين لا تقف عند مرحلة التحقيق، بل وتتعداها إلى المراحل اللاحق</w:t>
      </w:r>
      <w:r>
        <w:rPr>
          <w:rFonts w:hint="eastAsia"/>
          <w:szCs w:val="24"/>
          <w:rtl/>
        </w:rPr>
        <w:t>ة</w:t>
      </w:r>
      <w:r>
        <w:rPr>
          <w:rFonts w:hint="cs"/>
          <w:szCs w:val="24"/>
          <w:rtl/>
        </w:rPr>
        <w:t>، ففي حين تنص اتفاقية حقوق الطفل</w:t>
      </w:r>
      <w:r>
        <w:rPr>
          <w:szCs w:val="24"/>
          <w:rtl/>
        </w:rPr>
        <w:t>:</w:t>
      </w:r>
    </w:p>
    <w:p w:rsidR="00290411" w:rsidRDefault="00635305">
      <w:pPr>
        <w:pStyle w:val="BodyText"/>
        <w:pBdr>
          <w:top w:val="single" w:sz="4" w:space="1" w:color="auto"/>
          <w:left w:val="single" w:sz="4" w:space="4" w:color="auto"/>
          <w:bottom w:val="single" w:sz="4" w:space="1" w:color="auto"/>
          <w:right w:val="single" w:sz="4" w:space="4" w:color="auto"/>
        </w:pBdr>
        <w:shd w:val="clear" w:color="000000" w:fill="FFFFFF"/>
        <w:jc w:val="both"/>
        <w:rPr>
          <w:b/>
          <w:bCs/>
          <w:i/>
          <w:iCs/>
          <w:szCs w:val="24"/>
          <w:rtl/>
        </w:rPr>
      </w:pPr>
      <w:r>
        <w:rPr>
          <w:b/>
          <w:bCs/>
          <w:szCs w:val="24"/>
          <w:shd w:val="clear" w:color="auto" w:fill="FFFFFF"/>
          <w:rtl/>
        </w:rPr>
        <w:t>"يكون لكل طفل محروم من حريته الحق في الحصول السريع على مساعدة قانونية</w:t>
      </w:r>
      <w:r>
        <w:rPr>
          <w:rFonts w:hint="cs"/>
          <w:b/>
          <w:bCs/>
          <w:szCs w:val="24"/>
          <w:shd w:val="clear" w:color="auto" w:fill="FFFFFF"/>
          <w:rtl/>
        </w:rPr>
        <w:t>،</w:t>
      </w:r>
      <w:r>
        <w:rPr>
          <w:b/>
          <w:bCs/>
          <w:szCs w:val="24"/>
          <w:shd w:val="clear" w:color="auto" w:fill="FFFFFF"/>
          <w:rtl/>
        </w:rPr>
        <w:t xml:space="preserve"> وغيرها من المساعدة المناسبة، فضلاً عن الحق في الطعن في شرعية حرمانه من الحرية أمام محكمة أو سلطة مختصة مستقلة ومحايدة أخرى، وفي أن يجري البت وبسرعة في أي إجراء من هذا القبيل</w:t>
      </w:r>
      <w:r>
        <w:rPr>
          <w:szCs w:val="24"/>
          <w:shd w:val="clear" w:color="auto" w:fill="FFFFFF"/>
          <w:rtl/>
        </w:rPr>
        <w:t>".</w:t>
      </w:r>
      <w:r>
        <w:rPr>
          <w:rFonts w:hint="cs"/>
          <w:szCs w:val="24"/>
          <w:shd w:val="clear" w:color="auto" w:fill="FFFFFF"/>
          <w:rtl/>
        </w:rPr>
        <w:t xml:space="preserve">                             </w:t>
      </w:r>
      <w:r>
        <w:rPr>
          <w:rFonts w:hint="cs"/>
          <w:b/>
          <w:bCs/>
          <w:i/>
          <w:iCs/>
          <w:szCs w:val="24"/>
          <w:shd w:val="clear" w:color="auto" w:fill="FFFFFF"/>
          <w:rtl/>
        </w:rPr>
        <w:t>(اتفاقية حقوق الطفل-المادة 37</w:t>
      </w:r>
      <w:r>
        <w:rPr>
          <w:rFonts w:hint="cs"/>
          <w:b/>
          <w:bCs/>
          <w:i/>
          <w:iCs/>
          <w:szCs w:val="24"/>
          <w:rtl/>
        </w:rPr>
        <w:t>)</w:t>
      </w:r>
    </w:p>
    <w:p w:rsidR="00290411" w:rsidRDefault="00290411">
      <w:pPr>
        <w:pStyle w:val="BodyText"/>
        <w:shd w:val="clear" w:color="auto" w:fill="FFFFFF"/>
        <w:jc w:val="both"/>
        <w:rPr>
          <w:szCs w:val="24"/>
          <w:rtl/>
        </w:rPr>
      </w:pPr>
    </w:p>
    <w:p w:rsidR="00290411" w:rsidRDefault="00635305">
      <w:pPr>
        <w:pStyle w:val="BodyText"/>
        <w:shd w:val="clear" w:color="auto" w:fill="FFFFFF"/>
        <w:jc w:val="both"/>
        <w:rPr>
          <w:szCs w:val="24"/>
          <w:rtl/>
        </w:rPr>
      </w:pPr>
      <w:r>
        <w:rPr>
          <w:rFonts w:hint="cs"/>
          <w:szCs w:val="24"/>
          <w:rtl/>
        </w:rPr>
        <w:t>ف</w:t>
      </w:r>
      <w:r>
        <w:rPr>
          <w:szCs w:val="24"/>
          <w:rtl/>
        </w:rPr>
        <w:t>في كثير من الحالات يتم منع المحامين من زيارة موكليهم</w:t>
      </w:r>
      <w:r>
        <w:rPr>
          <w:rFonts w:hint="cs"/>
          <w:szCs w:val="24"/>
          <w:rtl/>
        </w:rPr>
        <w:t>،</w:t>
      </w:r>
      <w:r>
        <w:rPr>
          <w:szCs w:val="24"/>
          <w:rtl/>
        </w:rPr>
        <w:t xml:space="preserve"> كما أن محاكمة الأطفال المعتقلين تتم أمام المحاكم العسكرية وهي نفس المحاكم التي يحاكم أمامها </w:t>
      </w:r>
      <w:r>
        <w:rPr>
          <w:rFonts w:hint="cs"/>
          <w:szCs w:val="24"/>
          <w:rtl/>
        </w:rPr>
        <w:t>المعتقلون البالغون</w:t>
      </w:r>
      <w:r>
        <w:rPr>
          <w:szCs w:val="24"/>
          <w:rtl/>
        </w:rPr>
        <w:t xml:space="preserve">.  ويعاني الأطفال المعتقلون من أبناء القدس من خرق فاضح لحقوقهم يتمثل في احتجازهم مع المعتقلين الجنائيين اليهود </w:t>
      </w:r>
      <w:r>
        <w:rPr>
          <w:rFonts w:hint="cs"/>
          <w:szCs w:val="24"/>
          <w:rtl/>
        </w:rPr>
        <w:t>الأمر الذي</w:t>
      </w:r>
      <w:r>
        <w:rPr>
          <w:szCs w:val="24"/>
          <w:rtl/>
        </w:rPr>
        <w:t xml:space="preserve"> يشكل خطراً كبيراً على حياتهم.</w:t>
      </w:r>
    </w:p>
    <w:p w:rsidR="00290411" w:rsidRDefault="00290411">
      <w:pPr>
        <w:pStyle w:val="BodyText"/>
        <w:shd w:val="clear" w:color="auto" w:fill="FFFFFF"/>
        <w:jc w:val="both"/>
        <w:rPr>
          <w:szCs w:val="24"/>
          <w:rtl/>
        </w:rPr>
      </w:pPr>
    </w:p>
    <w:p w:rsidR="00290411" w:rsidRDefault="00635305">
      <w:pPr>
        <w:pStyle w:val="BodyText"/>
        <w:shd w:val="clear" w:color="auto" w:fill="FFFFFF"/>
        <w:jc w:val="both"/>
        <w:rPr>
          <w:szCs w:val="24"/>
        </w:rPr>
      </w:pPr>
      <w:r>
        <w:rPr>
          <w:rFonts w:hint="cs"/>
          <w:szCs w:val="24"/>
          <w:rtl/>
        </w:rPr>
        <w:t>من الجدير ذكره أن إسرائيل هي طرف في اتفاقية حقوق الطفل، وفي اتفاقية مناهضة التعذيب وغيره من ضروب المعاملة أو العقوبة القاسية أو اللاإنسانية أو المهينة.</w:t>
      </w:r>
    </w:p>
    <w:p w:rsidR="00290411" w:rsidRDefault="00290411">
      <w:pPr>
        <w:pStyle w:val="BodyText"/>
        <w:shd w:val="clear" w:color="auto" w:fill="FFFFFF"/>
        <w:jc w:val="both"/>
        <w:rPr>
          <w:szCs w:val="24"/>
          <w:rtl/>
        </w:rPr>
      </w:pPr>
    </w:p>
    <w:p w:rsidR="00290411" w:rsidRDefault="00635305">
      <w:pPr>
        <w:pStyle w:val="BodyText"/>
        <w:shd w:val="clear" w:color="auto" w:fill="FFFFFF"/>
        <w:jc w:val="both"/>
        <w:rPr>
          <w:szCs w:val="24"/>
          <w:rtl/>
        </w:rPr>
      </w:pPr>
      <w:r>
        <w:rPr>
          <w:rFonts w:hint="cs"/>
          <w:szCs w:val="24"/>
          <w:rtl/>
        </w:rPr>
        <w:t>كما أن سلطات الاحتلال الإسرائيلي تنتهج سياسة التمييز العنصري ضد الأطفال الفلسطينيين، فهي تتعامل مع الأطفال الإسرائيليين في خلاف مع القانون من خلال نظام قضائي خاص بالأحداث وتتوفر فيه ضمانات المحكمة العادلة. وفي ذات الوقت فإن سلطات الاحتلال الإسرائيلي تعتبر الطفل الإسرائيلي هو كل شخص لم يتجاوز سن 18 عاما. في حين تتعامل مع الطفل الفلسطيني بأنه كل شخص لم يتجاوز سن 16 عاما.</w:t>
      </w:r>
    </w:p>
    <w:p w:rsidR="00290411" w:rsidRDefault="00290411">
      <w:pPr>
        <w:pStyle w:val="BodyText"/>
        <w:shd w:val="clear" w:color="auto" w:fill="FFFFFF"/>
        <w:jc w:val="both"/>
        <w:rPr>
          <w:szCs w:val="24"/>
          <w:rtl/>
        </w:rPr>
      </w:pPr>
    </w:p>
    <w:p w:rsidR="00D0240D" w:rsidRDefault="00635305" w:rsidP="004A39A4">
      <w:pPr>
        <w:pStyle w:val="BodyText"/>
        <w:shd w:val="clear" w:color="auto" w:fill="FFFFFF"/>
        <w:jc w:val="both"/>
        <w:rPr>
          <w:szCs w:val="24"/>
          <w:rtl/>
        </w:rPr>
      </w:pPr>
      <w:r>
        <w:rPr>
          <w:rFonts w:hint="cs"/>
          <w:szCs w:val="24"/>
          <w:rtl/>
        </w:rPr>
        <w:t xml:space="preserve">بالاستناد إلى بيانات </w:t>
      </w:r>
      <w:r w:rsidR="00207F7F">
        <w:rPr>
          <w:rFonts w:hint="cs"/>
          <w:szCs w:val="24"/>
          <w:rtl/>
        </w:rPr>
        <w:t xml:space="preserve">وزارة </w:t>
      </w:r>
      <w:r w:rsidR="00CE0D43">
        <w:rPr>
          <w:rFonts w:hint="cs"/>
          <w:szCs w:val="24"/>
          <w:rtl/>
        </w:rPr>
        <w:t xml:space="preserve">شؤون </w:t>
      </w:r>
      <w:r w:rsidR="00207F7F">
        <w:rPr>
          <w:rFonts w:hint="cs"/>
          <w:szCs w:val="24"/>
          <w:rtl/>
        </w:rPr>
        <w:t xml:space="preserve">الاسرى والمحررين </w:t>
      </w:r>
      <w:r>
        <w:rPr>
          <w:rFonts w:hint="cs"/>
          <w:szCs w:val="24"/>
          <w:rtl/>
        </w:rPr>
        <w:t xml:space="preserve">حتى تاريخ </w:t>
      </w:r>
      <w:proofErr w:type="spellStart"/>
      <w:r w:rsidR="00D272DD">
        <w:rPr>
          <w:rFonts w:hint="cs"/>
          <w:szCs w:val="24"/>
          <w:rtl/>
        </w:rPr>
        <w:t>31</w:t>
      </w:r>
      <w:r>
        <w:rPr>
          <w:rFonts w:hint="cs"/>
          <w:szCs w:val="24"/>
          <w:rtl/>
        </w:rPr>
        <w:t>/</w:t>
      </w:r>
      <w:r w:rsidR="00D272DD">
        <w:rPr>
          <w:rFonts w:hint="cs"/>
          <w:szCs w:val="24"/>
          <w:rtl/>
        </w:rPr>
        <w:t>1</w:t>
      </w:r>
      <w:r>
        <w:rPr>
          <w:rFonts w:hint="cs"/>
          <w:szCs w:val="24"/>
          <w:rtl/>
        </w:rPr>
        <w:t>/</w:t>
      </w:r>
      <w:r w:rsidR="00D272DD">
        <w:rPr>
          <w:rFonts w:hint="cs"/>
          <w:szCs w:val="24"/>
          <w:rtl/>
        </w:rPr>
        <w:t>2013</w:t>
      </w:r>
      <w:r>
        <w:rPr>
          <w:rFonts w:hint="cs"/>
          <w:szCs w:val="24"/>
          <w:rtl/>
        </w:rPr>
        <w:t>،</w:t>
      </w:r>
      <w:proofErr w:type="spellEnd"/>
      <w:r>
        <w:rPr>
          <w:rFonts w:hint="cs"/>
          <w:szCs w:val="24"/>
          <w:rtl/>
        </w:rPr>
        <w:t xml:space="preserve">  فإن سلطات الاحتلال تحتجز </w:t>
      </w:r>
      <w:r w:rsidR="00D0240D">
        <w:rPr>
          <w:rFonts w:hint="cs"/>
          <w:szCs w:val="24"/>
          <w:rtl/>
        </w:rPr>
        <w:t>1</w:t>
      </w:r>
      <w:r w:rsidR="00D272DD">
        <w:rPr>
          <w:rFonts w:hint="cs"/>
          <w:szCs w:val="24"/>
          <w:rtl/>
        </w:rPr>
        <w:t>98</w:t>
      </w:r>
      <w:r>
        <w:rPr>
          <w:rFonts w:hint="cs"/>
          <w:szCs w:val="24"/>
          <w:rtl/>
        </w:rPr>
        <w:t xml:space="preserve"> طفلاً تتراوح أعمارهم بين 13-18 </w:t>
      </w:r>
      <w:proofErr w:type="spellStart"/>
      <w:r>
        <w:rPr>
          <w:rFonts w:hint="cs"/>
          <w:szCs w:val="24"/>
          <w:rtl/>
        </w:rPr>
        <w:t>عاما،</w:t>
      </w:r>
      <w:proofErr w:type="spellEnd"/>
      <w:r>
        <w:rPr>
          <w:rFonts w:hint="cs"/>
          <w:szCs w:val="24"/>
          <w:rtl/>
        </w:rPr>
        <w:t xml:space="preserve"> وسط ظروف قاسية وانتهاكات صارخة لكافة </w:t>
      </w:r>
      <w:proofErr w:type="spellStart"/>
      <w:r>
        <w:rPr>
          <w:rFonts w:hint="cs"/>
          <w:szCs w:val="24"/>
          <w:rtl/>
        </w:rPr>
        <w:t>حقوقهم،</w:t>
      </w:r>
      <w:proofErr w:type="spellEnd"/>
      <w:r>
        <w:rPr>
          <w:rFonts w:hint="cs"/>
          <w:szCs w:val="24"/>
          <w:rtl/>
        </w:rPr>
        <w:t xml:space="preserve"> </w:t>
      </w:r>
      <w:r w:rsidR="00207F7F">
        <w:rPr>
          <w:rFonts w:hint="cs"/>
          <w:szCs w:val="24"/>
          <w:rtl/>
        </w:rPr>
        <w:t xml:space="preserve">وشكلت نسبة الأطفال المعتقلين </w:t>
      </w:r>
      <w:proofErr w:type="spellStart"/>
      <w:r w:rsidR="00207F7F">
        <w:rPr>
          <w:rFonts w:hint="cs"/>
          <w:szCs w:val="24"/>
          <w:rtl/>
        </w:rPr>
        <w:t>(4.</w:t>
      </w:r>
      <w:r w:rsidR="00D272DD">
        <w:rPr>
          <w:rFonts w:hint="cs"/>
          <w:szCs w:val="24"/>
          <w:rtl/>
        </w:rPr>
        <w:t>2</w:t>
      </w:r>
      <w:r w:rsidR="00207F7F">
        <w:rPr>
          <w:rFonts w:hint="cs"/>
          <w:szCs w:val="24"/>
          <w:rtl/>
        </w:rPr>
        <w:t>%)</w:t>
      </w:r>
      <w:proofErr w:type="spellEnd"/>
      <w:r w:rsidR="00207F7F">
        <w:rPr>
          <w:rFonts w:hint="cs"/>
          <w:szCs w:val="24"/>
          <w:rtl/>
        </w:rPr>
        <w:t xml:space="preserve"> من مجموع الأسرى </w:t>
      </w:r>
      <w:proofErr w:type="spellStart"/>
      <w:r w:rsidR="00207F7F">
        <w:rPr>
          <w:rFonts w:hint="cs"/>
          <w:szCs w:val="24"/>
          <w:rtl/>
        </w:rPr>
        <w:t>(</w:t>
      </w:r>
      <w:proofErr w:type="spellEnd"/>
      <w:r w:rsidR="00207F7F">
        <w:rPr>
          <w:szCs w:val="24"/>
        </w:rPr>
        <w:t>4,</w:t>
      </w:r>
      <w:r w:rsidR="00D272DD">
        <w:rPr>
          <w:szCs w:val="24"/>
        </w:rPr>
        <w:t>750</w:t>
      </w:r>
      <w:proofErr w:type="spellStart"/>
      <w:r w:rsidR="00207F7F">
        <w:rPr>
          <w:rFonts w:hint="cs"/>
          <w:szCs w:val="24"/>
          <w:rtl/>
        </w:rPr>
        <w:t>)</w:t>
      </w:r>
      <w:proofErr w:type="spellEnd"/>
      <w:r w:rsidR="00207F7F">
        <w:rPr>
          <w:rFonts w:hint="cs"/>
          <w:szCs w:val="24"/>
          <w:rtl/>
        </w:rPr>
        <w:t xml:space="preserve"> أسير.  و</w:t>
      </w:r>
      <w:r>
        <w:rPr>
          <w:rFonts w:hint="cs"/>
          <w:szCs w:val="24"/>
          <w:rtl/>
        </w:rPr>
        <w:t>كشف</w:t>
      </w:r>
      <w:r w:rsidR="00207F7F">
        <w:rPr>
          <w:rFonts w:hint="cs"/>
          <w:szCs w:val="24"/>
          <w:rtl/>
        </w:rPr>
        <w:t>ت بيانات</w:t>
      </w:r>
      <w:r>
        <w:rPr>
          <w:rFonts w:hint="cs"/>
          <w:szCs w:val="24"/>
          <w:rtl/>
        </w:rPr>
        <w:t xml:space="preserve"> </w:t>
      </w:r>
      <w:r w:rsidR="00207F7F">
        <w:rPr>
          <w:rFonts w:hint="cs"/>
          <w:szCs w:val="24"/>
          <w:rtl/>
        </w:rPr>
        <w:t xml:space="preserve">وزارة </w:t>
      </w:r>
      <w:r w:rsidR="00CE0D43">
        <w:rPr>
          <w:rFonts w:hint="cs"/>
          <w:szCs w:val="24"/>
          <w:rtl/>
        </w:rPr>
        <w:t xml:space="preserve">شؤون </w:t>
      </w:r>
      <w:r w:rsidR="00207F7F">
        <w:rPr>
          <w:rFonts w:hint="cs"/>
          <w:szCs w:val="24"/>
          <w:rtl/>
        </w:rPr>
        <w:t>الاسرى والمحررين</w:t>
      </w:r>
      <w:r w:rsidR="004A39A4">
        <w:rPr>
          <w:rFonts w:hint="cs"/>
          <w:szCs w:val="24"/>
          <w:rtl/>
        </w:rPr>
        <w:t xml:space="preserve"> عام</w:t>
      </w:r>
      <w:r>
        <w:rPr>
          <w:rFonts w:hint="cs"/>
          <w:szCs w:val="24"/>
          <w:rtl/>
        </w:rPr>
        <w:t xml:space="preserve"> </w:t>
      </w:r>
      <w:r w:rsidR="006D38BD">
        <w:rPr>
          <w:rFonts w:hint="cs"/>
          <w:szCs w:val="24"/>
          <w:rtl/>
        </w:rPr>
        <w:t>201</w:t>
      </w:r>
      <w:r w:rsidR="00D272DD">
        <w:rPr>
          <w:rFonts w:hint="cs"/>
          <w:szCs w:val="24"/>
          <w:rtl/>
        </w:rPr>
        <w:t>3</w:t>
      </w:r>
      <w:r>
        <w:rPr>
          <w:rFonts w:hint="cs"/>
          <w:szCs w:val="24"/>
          <w:rtl/>
        </w:rPr>
        <w:t xml:space="preserve"> أن </w:t>
      </w:r>
      <w:r w:rsidR="00070052">
        <w:rPr>
          <w:rFonts w:hint="cs"/>
          <w:szCs w:val="24"/>
          <w:rtl/>
        </w:rPr>
        <w:t xml:space="preserve">من بين </w:t>
      </w:r>
      <w:r w:rsidR="00D0240D">
        <w:rPr>
          <w:rFonts w:hint="cs"/>
          <w:szCs w:val="24"/>
          <w:rtl/>
        </w:rPr>
        <w:t xml:space="preserve">الأسرى الأطفال </w:t>
      </w:r>
      <w:proofErr w:type="spellStart"/>
      <w:r w:rsidR="00D0240D">
        <w:rPr>
          <w:rFonts w:hint="cs"/>
          <w:szCs w:val="24"/>
          <w:rtl/>
        </w:rPr>
        <w:t>(</w:t>
      </w:r>
      <w:proofErr w:type="spellEnd"/>
      <w:r w:rsidR="00D272DD">
        <w:rPr>
          <w:szCs w:val="24"/>
        </w:rPr>
        <w:t>25</w:t>
      </w:r>
      <w:proofErr w:type="spellStart"/>
      <w:r w:rsidR="00D0240D">
        <w:rPr>
          <w:rFonts w:hint="cs"/>
          <w:szCs w:val="24"/>
          <w:rtl/>
        </w:rPr>
        <w:t>)</w:t>
      </w:r>
      <w:proofErr w:type="spellEnd"/>
      <w:r w:rsidR="00D0240D">
        <w:rPr>
          <w:rFonts w:hint="cs"/>
          <w:szCs w:val="24"/>
          <w:rtl/>
        </w:rPr>
        <w:t xml:space="preserve"> طف</w:t>
      </w:r>
      <w:r w:rsidR="00D0240D" w:rsidRPr="00C7470E">
        <w:rPr>
          <w:rFonts w:hint="cs"/>
          <w:szCs w:val="24"/>
          <w:rtl/>
        </w:rPr>
        <w:t>ل</w:t>
      </w:r>
      <w:r w:rsidR="004A39A4" w:rsidRPr="00C7470E">
        <w:rPr>
          <w:rFonts w:hint="cs"/>
          <w:szCs w:val="24"/>
          <w:rtl/>
        </w:rPr>
        <w:t>ا</w:t>
      </w:r>
      <w:r w:rsidR="00C7470E" w:rsidRPr="00C7470E">
        <w:rPr>
          <w:rFonts w:hint="cs"/>
          <w:szCs w:val="24"/>
          <w:rtl/>
        </w:rPr>
        <w:t>ً</w:t>
      </w:r>
      <w:r w:rsidR="00D0240D">
        <w:rPr>
          <w:rFonts w:hint="cs"/>
          <w:szCs w:val="24"/>
          <w:rtl/>
        </w:rPr>
        <w:t xml:space="preserve"> </w:t>
      </w:r>
      <w:r w:rsidR="00D272DD">
        <w:rPr>
          <w:rFonts w:hint="cs"/>
          <w:szCs w:val="24"/>
          <w:rtl/>
        </w:rPr>
        <w:t xml:space="preserve">تقل أعمارهم عن 16 </w:t>
      </w:r>
      <w:proofErr w:type="spellStart"/>
      <w:r w:rsidR="00D272DD">
        <w:rPr>
          <w:rFonts w:hint="cs"/>
          <w:szCs w:val="24"/>
          <w:rtl/>
        </w:rPr>
        <w:t>عام</w:t>
      </w:r>
      <w:r w:rsidR="004A39A4">
        <w:rPr>
          <w:rFonts w:hint="cs"/>
          <w:szCs w:val="24"/>
          <w:rtl/>
        </w:rPr>
        <w:t>،</w:t>
      </w:r>
      <w:proofErr w:type="spellEnd"/>
      <w:r w:rsidR="00D272DD">
        <w:rPr>
          <w:rFonts w:hint="cs"/>
          <w:szCs w:val="24"/>
          <w:rtl/>
        </w:rPr>
        <w:t xml:space="preserve"> </w:t>
      </w:r>
      <w:r w:rsidR="00D0240D">
        <w:rPr>
          <w:rFonts w:hint="cs"/>
          <w:szCs w:val="24"/>
          <w:rtl/>
        </w:rPr>
        <w:t>ولا بد من الإشارة إلى أن هناك</w:t>
      </w:r>
      <w:r w:rsidR="00D0240D">
        <w:rPr>
          <w:rFonts w:ascii="Tahoma" w:hAnsi="Tahoma"/>
          <w:szCs w:val="24"/>
        </w:rPr>
        <w:t xml:space="preserve"> </w:t>
      </w:r>
      <w:r w:rsidR="00D0240D">
        <w:rPr>
          <w:rFonts w:hint="cs"/>
          <w:szCs w:val="24"/>
          <w:rtl/>
        </w:rPr>
        <w:t>المئات من المعتقلين اعتقلوا وهم أطفال وتجاوزوا سن 18 داخل السجن ولا يزالون في</w:t>
      </w:r>
      <w:r w:rsidR="00D0240D">
        <w:rPr>
          <w:rFonts w:ascii="Tahoma" w:hAnsi="Tahoma"/>
          <w:szCs w:val="24"/>
        </w:rPr>
        <w:t xml:space="preserve"> </w:t>
      </w:r>
      <w:r w:rsidR="00D0240D">
        <w:rPr>
          <w:rFonts w:hint="cs"/>
          <w:szCs w:val="24"/>
          <w:rtl/>
        </w:rPr>
        <w:t>الأسر.</w:t>
      </w:r>
    </w:p>
    <w:p w:rsidR="00207F7F" w:rsidRDefault="00207F7F" w:rsidP="00207F7F">
      <w:pPr>
        <w:pStyle w:val="BodyText"/>
        <w:shd w:val="clear" w:color="auto" w:fill="FFFFFF"/>
        <w:jc w:val="both"/>
        <w:rPr>
          <w:szCs w:val="24"/>
          <w:rtl/>
        </w:rPr>
      </w:pPr>
    </w:p>
    <w:p w:rsidR="00290411" w:rsidRDefault="00635305" w:rsidP="00207F7F">
      <w:pPr>
        <w:pStyle w:val="BodyText"/>
        <w:jc w:val="both"/>
        <w:rPr>
          <w:szCs w:val="24"/>
          <w:rtl/>
        </w:rPr>
      </w:pPr>
      <w:r>
        <w:rPr>
          <w:rFonts w:hint="cs"/>
          <w:szCs w:val="24"/>
          <w:rtl/>
        </w:rPr>
        <w:t>وأضاف</w:t>
      </w:r>
      <w:r w:rsidR="00207F7F">
        <w:rPr>
          <w:rFonts w:hint="cs"/>
          <w:szCs w:val="24"/>
          <w:rtl/>
        </w:rPr>
        <w:t>ت</w:t>
      </w:r>
      <w:r>
        <w:rPr>
          <w:rFonts w:hint="cs"/>
          <w:szCs w:val="24"/>
          <w:rtl/>
        </w:rPr>
        <w:t xml:space="preserve"> </w:t>
      </w:r>
      <w:r w:rsidR="00207F7F">
        <w:rPr>
          <w:rFonts w:hint="cs"/>
          <w:szCs w:val="24"/>
          <w:rtl/>
        </w:rPr>
        <w:t>البيانات</w:t>
      </w:r>
      <w:r>
        <w:rPr>
          <w:rFonts w:hint="cs"/>
          <w:szCs w:val="24"/>
          <w:rtl/>
        </w:rPr>
        <w:t xml:space="preserve"> أن سلطات الاحتلال الإسرائيلي تمارس أساليب اعتقال وتحقيق قاسية بحق الأطفال الفلسطينيي</w:t>
      </w:r>
      <w:r>
        <w:rPr>
          <w:rFonts w:hint="eastAsia"/>
          <w:szCs w:val="24"/>
          <w:rtl/>
        </w:rPr>
        <w:t>ن</w:t>
      </w:r>
      <w:r>
        <w:rPr>
          <w:rFonts w:hint="cs"/>
          <w:szCs w:val="24"/>
          <w:rtl/>
        </w:rPr>
        <w:t xml:space="preserve"> في الأراضي المحتلة وذكر أن سلطات الاحتلال تحرم الأطفال الأسرى من أبسط الحقـوق التي تمنحها لهم المواثيق الدولية،</w:t>
      </w:r>
      <w:r>
        <w:rPr>
          <w:rFonts w:ascii="Tahoma" w:hAnsi="Tahoma"/>
          <w:szCs w:val="24"/>
        </w:rPr>
        <w:t xml:space="preserve"> </w:t>
      </w:r>
      <w:r>
        <w:rPr>
          <w:rFonts w:hint="cs"/>
          <w:szCs w:val="24"/>
          <w:rtl/>
        </w:rPr>
        <w:t>والاتفاقيات الحقوقية، وفي مقدمتها  الحق في عدم التعرض للاعتقال</w:t>
      </w:r>
      <w:r>
        <w:rPr>
          <w:rFonts w:ascii="Tahoma" w:hAnsi="Tahoma"/>
          <w:szCs w:val="24"/>
        </w:rPr>
        <w:t xml:space="preserve"> </w:t>
      </w:r>
      <w:r>
        <w:rPr>
          <w:rFonts w:hint="cs"/>
          <w:szCs w:val="24"/>
          <w:rtl/>
        </w:rPr>
        <w:t>العشوائي، والحق في معرفة سبب الاعتقال، والحق في الحصول على محامٍ، وحق الأسرة في</w:t>
      </w:r>
      <w:r>
        <w:rPr>
          <w:rFonts w:ascii="Tahoma" w:hAnsi="Tahoma"/>
          <w:szCs w:val="24"/>
        </w:rPr>
        <w:t xml:space="preserve"> </w:t>
      </w:r>
      <w:r>
        <w:rPr>
          <w:rFonts w:hint="cs"/>
          <w:szCs w:val="24"/>
          <w:rtl/>
        </w:rPr>
        <w:t>معرفة سبب ومكان اعتقال الطفل، والحق في المثول أمام قاضٍ، والحق في الاعتراض على</w:t>
      </w:r>
      <w:r>
        <w:rPr>
          <w:rFonts w:ascii="Tahoma" w:hAnsi="Tahoma"/>
          <w:szCs w:val="24"/>
        </w:rPr>
        <w:t xml:space="preserve"> </w:t>
      </w:r>
      <w:r>
        <w:rPr>
          <w:rFonts w:hint="cs"/>
          <w:szCs w:val="24"/>
          <w:rtl/>
        </w:rPr>
        <w:t>التهمة والطعن فيها، والحق في الاتصال بالعالم الخارجي، والحق في معاملة إنسانية</w:t>
      </w:r>
      <w:r>
        <w:rPr>
          <w:rFonts w:ascii="Tahoma" w:hAnsi="Tahoma"/>
          <w:szCs w:val="24"/>
        </w:rPr>
        <w:t xml:space="preserve"> </w:t>
      </w:r>
      <w:r>
        <w:rPr>
          <w:rFonts w:hint="cs"/>
          <w:szCs w:val="24"/>
          <w:rtl/>
        </w:rPr>
        <w:t>تحفظ كرامة الطفل المعتقل.</w:t>
      </w:r>
    </w:p>
    <w:p w:rsidR="00AD1B7C" w:rsidRDefault="00AD1B7C" w:rsidP="00207F7F">
      <w:pPr>
        <w:pStyle w:val="BodyText"/>
        <w:jc w:val="both"/>
        <w:rPr>
          <w:szCs w:val="24"/>
          <w:rtl/>
        </w:rPr>
      </w:pPr>
    </w:p>
    <w:p w:rsidR="00AD1B7C" w:rsidRDefault="00AD1B7C" w:rsidP="00207F7F">
      <w:pPr>
        <w:pStyle w:val="BodyText"/>
        <w:jc w:val="both"/>
        <w:rPr>
          <w:szCs w:val="24"/>
          <w:rtl/>
        </w:rPr>
      </w:pPr>
    </w:p>
    <w:p w:rsidR="00D272DD" w:rsidRDefault="00D272DD" w:rsidP="00207F7F">
      <w:pPr>
        <w:pStyle w:val="BodyText"/>
        <w:jc w:val="both"/>
        <w:rPr>
          <w:rFonts w:hint="cs"/>
          <w:szCs w:val="24"/>
          <w:rtl/>
        </w:rPr>
      </w:pPr>
    </w:p>
    <w:p w:rsidR="00BD3009" w:rsidRDefault="00BD3009" w:rsidP="00207F7F">
      <w:pPr>
        <w:pStyle w:val="BodyText"/>
        <w:jc w:val="both"/>
        <w:rPr>
          <w:szCs w:val="24"/>
          <w:rtl/>
        </w:rPr>
      </w:pPr>
    </w:p>
    <w:p w:rsidR="00290411" w:rsidRDefault="00635305">
      <w:pPr>
        <w:pStyle w:val="BodyText"/>
        <w:shd w:val="clear" w:color="auto" w:fill="FFFFFF"/>
        <w:jc w:val="both"/>
        <w:rPr>
          <w:b/>
          <w:bCs/>
          <w:szCs w:val="24"/>
          <w:rtl/>
        </w:rPr>
      </w:pPr>
      <w:r>
        <w:rPr>
          <w:rFonts w:hint="cs"/>
          <w:b/>
          <w:bCs/>
          <w:szCs w:val="24"/>
          <w:rtl/>
        </w:rPr>
        <w:lastRenderedPageBreak/>
        <w:t>تعذيب الأطفال في السجون الإسرائيلية</w:t>
      </w:r>
    </w:p>
    <w:p w:rsidR="00290411" w:rsidRDefault="00635305" w:rsidP="00207F7F">
      <w:pPr>
        <w:pStyle w:val="BodyText"/>
        <w:shd w:val="clear" w:color="auto" w:fill="FFFFFF"/>
        <w:jc w:val="both"/>
        <w:rPr>
          <w:szCs w:val="24"/>
          <w:rtl/>
        </w:rPr>
      </w:pPr>
      <w:r>
        <w:rPr>
          <w:rFonts w:hint="cs"/>
          <w:szCs w:val="24"/>
          <w:rtl/>
        </w:rPr>
        <w:t xml:space="preserve">تشير </w:t>
      </w:r>
      <w:r w:rsidR="00207F7F">
        <w:rPr>
          <w:rFonts w:hint="cs"/>
          <w:szCs w:val="24"/>
          <w:rtl/>
        </w:rPr>
        <w:t xml:space="preserve">تقارير وزارة </w:t>
      </w:r>
      <w:r w:rsidR="00CE0D43">
        <w:rPr>
          <w:rFonts w:hint="cs"/>
          <w:szCs w:val="24"/>
          <w:rtl/>
        </w:rPr>
        <w:t xml:space="preserve">شؤون </w:t>
      </w:r>
      <w:r w:rsidR="00207F7F">
        <w:rPr>
          <w:rFonts w:hint="cs"/>
          <w:szCs w:val="24"/>
          <w:rtl/>
        </w:rPr>
        <w:t>الاسرى والمحررين</w:t>
      </w:r>
      <w:r w:rsidR="005F3582">
        <w:rPr>
          <w:rFonts w:hint="cs"/>
          <w:szCs w:val="24"/>
          <w:rtl/>
        </w:rPr>
        <w:t xml:space="preserve"> </w:t>
      </w:r>
      <w:r>
        <w:rPr>
          <w:rFonts w:hint="cs"/>
          <w:szCs w:val="24"/>
          <w:rtl/>
        </w:rPr>
        <w:t>إلى أن سلطات الاحتلال الإسرائيلي تقوم باستعمال طرق لا تختلف عن تلك التي تستخدم ضد الأسرى البالغين، وقد تعرض معظم الأسرى القاصرين حلال فتره اعتقالهم لأنماط متنوعة من التعذيب والاهانه والمعاملة القاسية منذ لحظه إلقاء القبض عليهم، والطريقة الوحشية التي يتم اقتيادهم من منازلهم في ساعات متأخرة من الليل والمعاملة المهينة التي يتعرضون لها أثناء نقلهم للمعتقلات، اضافه إلى طرق التحقيق المتنوعة والقاسيه التي تمارس ضدهم، وإجراءات المحاكم التعسفية وغير العادلة في حقهم، حيث يتم الاعتداء على الأسرى الأطفال بالضرب الشديد والتركيز على المناطق العليا والرأس، والحرق بأعقاب السجائر، والتهديد بإبعاد العائلة ووضع كيس في الرأس، ونسف المنزل، وتقييد الأيدي والأرجل وعصب الأعين، واستخدام الصعقات الكهربائية والشبح. حيث يتم ربط الأيدي والأرجل ووضع الطفل بمحاذاة الحائط وإجباره على الوقوف على أطراف قدميه لفترة معينه، والحرمان من النوم لعده أيام، والضغط النفسي، والسب والشتم بأقذر الألفاظ والشتائم للأطفال، ما يشعره</w:t>
      </w:r>
      <w:r>
        <w:rPr>
          <w:rFonts w:hint="eastAsia"/>
          <w:szCs w:val="24"/>
          <w:rtl/>
        </w:rPr>
        <w:t>م</w:t>
      </w:r>
      <w:r>
        <w:rPr>
          <w:rFonts w:hint="cs"/>
          <w:szCs w:val="24"/>
          <w:rtl/>
        </w:rPr>
        <w:t xml:space="preserve"> بالاهانه، وكذلك الهز العنيف، حيث يتم حمل الطفل وهزه بشكل متكرر، الأمر الذي يعرضه لفقدان الوعي.  كما استخدمت إسرائيل أساليب تحقيق جديده للأطفال الأسرى مثل رشهم بالماء البارد والساخن، وإجبارهم على تناول مكعبات من الثلج، وتغطيسهم بالماء البارد لفترات طويلة في جو قارص، اضافه إلى تسليط سماعات تصدر أصواتا مرتفعه على أذني الطفل الذي يحققون معه مما يسبب له الأذى والتوتر النفسي وذكر التقرير أن أخطر ما يتعرض له الأطفال الأسرى هو وضعهم في غرف العار (غرف العملاء)، من أجل انتزاع اعترافات بطريقه مخادعه، كذلك تهديدهم بالسجن لفترات طويلة وهدم بيوتهم واعتقال أفراد من العائلة، إذا لم يتعاونوا مع المخابرات الإسرائيلية.  </w:t>
      </w:r>
    </w:p>
    <w:p w:rsidR="00290411" w:rsidRDefault="00290411">
      <w:pPr>
        <w:pStyle w:val="BodyText"/>
        <w:shd w:val="clear" w:color="auto" w:fill="FFFFFF"/>
        <w:jc w:val="both"/>
        <w:rPr>
          <w:szCs w:val="24"/>
        </w:rPr>
      </w:pPr>
    </w:p>
    <w:p w:rsidR="00290411" w:rsidRDefault="00635305">
      <w:pPr>
        <w:pStyle w:val="BodyText"/>
        <w:shd w:val="clear" w:color="auto" w:fill="FFFFFF"/>
        <w:jc w:val="both"/>
        <w:rPr>
          <w:b/>
          <w:bCs/>
          <w:szCs w:val="24"/>
          <w:rtl/>
        </w:rPr>
      </w:pPr>
      <w:r>
        <w:rPr>
          <w:rFonts w:hint="cs"/>
          <w:b/>
          <w:bCs/>
          <w:szCs w:val="24"/>
          <w:rtl/>
        </w:rPr>
        <w:t>ظروف الاحتجاز</w:t>
      </w:r>
    </w:p>
    <w:p w:rsidR="00290411" w:rsidRDefault="00635305">
      <w:pPr>
        <w:pStyle w:val="BodyText"/>
        <w:shd w:val="clear" w:color="auto" w:fill="FFFFFF"/>
        <w:jc w:val="both"/>
        <w:rPr>
          <w:szCs w:val="24"/>
          <w:rtl/>
        </w:rPr>
      </w:pPr>
      <w:r>
        <w:rPr>
          <w:rFonts w:hint="cs"/>
          <w:szCs w:val="24"/>
          <w:rtl/>
        </w:rPr>
        <w:t>كغيرهم</w:t>
      </w:r>
      <w:r>
        <w:rPr>
          <w:szCs w:val="24"/>
          <w:rtl/>
        </w:rPr>
        <w:t xml:space="preserve"> من الأسرى</w:t>
      </w:r>
      <w:r>
        <w:rPr>
          <w:rFonts w:hint="cs"/>
          <w:szCs w:val="24"/>
          <w:rtl/>
        </w:rPr>
        <w:t xml:space="preserve"> </w:t>
      </w:r>
      <w:r>
        <w:rPr>
          <w:szCs w:val="24"/>
          <w:rtl/>
        </w:rPr>
        <w:t>الفلسطينيين البالغين في السجون الإسرائيلية</w:t>
      </w:r>
      <w:r>
        <w:rPr>
          <w:rFonts w:hint="cs"/>
          <w:szCs w:val="24"/>
          <w:rtl/>
        </w:rPr>
        <w:t>،</w:t>
      </w:r>
      <w:r>
        <w:rPr>
          <w:szCs w:val="24"/>
        </w:rPr>
        <w:t xml:space="preserve"> </w:t>
      </w:r>
      <w:r>
        <w:rPr>
          <w:szCs w:val="24"/>
          <w:rtl/>
        </w:rPr>
        <w:t>يحرم الأشبال الفلسطينيون من حقهم بالاتصال بالعالم الخارجي وزيارة عائلاتهم</w:t>
      </w:r>
      <w:r>
        <w:rPr>
          <w:rFonts w:hint="cs"/>
          <w:szCs w:val="24"/>
          <w:rtl/>
        </w:rPr>
        <w:t xml:space="preserve"> </w:t>
      </w:r>
      <w:r>
        <w:rPr>
          <w:szCs w:val="24"/>
          <w:rtl/>
        </w:rPr>
        <w:t>ويعانون من انقطاع زيارات الأهالي مما يعني انقطاع الطفل المعتقل لفترات طويلة عن</w:t>
      </w:r>
      <w:r>
        <w:rPr>
          <w:rFonts w:hint="cs"/>
          <w:szCs w:val="24"/>
          <w:rtl/>
        </w:rPr>
        <w:t xml:space="preserve"> </w:t>
      </w:r>
      <w:r>
        <w:rPr>
          <w:szCs w:val="24"/>
          <w:rtl/>
        </w:rPr>
        <w:t xml:space="preserve">عالمه، محيط أسرته، وأصدقائه </w:t>
      </w:r>
      <w:r>
        <w:rPr>
          <w:rFonts w:hint="cs"/>
          <w:szCs w:val="24"/>
          <w:rtl/>
        </w:rPr>
        <w:t xml:space="preserve">وذلك </w:t>
      </w:r>
      <w:r>
        <w:rPr>
          <w:szCs w:val="24"/>
          <w:rtl/>
        </w:rPr>
        <w:t>في ظل عدم إمكانية التحدث هاتفيا مع الأسرة.</w:t>
      </w:r>
      <w:r>
        <w:rPr>
          <w:szCs w:val="24"/>
        </w:rPr>
        <w:t xml:space="preserve"> </w:t>
      </w:r>
      <w:r>
        <w:rPr>
          <w:szCs w:val="24"/>
          <w:rtl/>
        </w:rPr>
        <w:t>وفقدان العناية النفسية وعدم وجود مرشدين نفسيين أو توفر ألعاب الثقافة والتسلية</w:t>
      </w:r>
      <w:r>
        <w:rPr>
          <w:szCs w:val="24"/>
        </w:rPr>
        <w:t xml:space="preserve"> </w:t>
      </w:r>
      <w:r>
        <w:rPr>
          <w:szCs w:val="24"/>
          <w:rtl/>
        </w:rPr>
        <w:t>التي يمكن أن تشغلهم خلال فترة وجودهم في السجن.</w:t>
      </w:r>
    </w:p>
    <w:p w:rsidR="00290411" w:rsidRDefault="00290411">
      <w:pPr>
        <w:jc w:val="lowKashida"/>
        <w:rPr>
          <w:rFonts w:ascii="Tahoma" w:hAnsi="Tahoma" w:cs="Simplified Arabic"/>
          <w:sz w:val="24"/>
          <w:szCs w:val="24"/>
          <w:rtl/>
        </w:rPr>
      </w:pPr>
    </w:p>
    <w:p w:rsidR="00290411" w:rsidRDefault="00635305">
      <w:pPr>
        <w:pStyle w:val="BodyText"/>
        <w:shd w:val="clear" w:color="auto" w:fill="FFFFFF"/>
        <w:jc w:val="both"/>
        <w:rPr>
          <w:szCs w:val="24"/>
          <w:rtl/>
        </w:rPr>
      </w:pPr>
      <w:r>
        <w:rPr>
          <w:rFonts w:hint="cs"/>
          <w:szCs w:val="24"/>
          <w:rtl/>
        </w:rPr>
        <w:t>ي</w:t>
      </w:r>
      <w:r>
        <w:rPr>
          <w:szCs w:val="24"/>
          <w:rtl/>
        </w:rPr>
        <w:t>شهد سجن الأشبال أقصى حالات العزل والقمع في السجون</w:t>
      </w:r>
      <w:r>
        <w:rPr>
          <w:rFonts w:hint="cs"/>
          <w:szCs w:val="24"/>
          <w:rtl/>
        </w:rPr>
        <w:t>،</w:t>
      </w:r>
      <w:r>
        <w:rPr>
          <w:szCs w:val="24"/>
          <w:rtl/>
        </w:rPr>
        <w:t xml:space="preserve"> حيث </w:t>
      </w:r>
      <w:r>
        <w:rPr>
          <w:rFonts w:hint="cs"/>
          <w:szCs w:val="24"/>
          <w:rtl/>
        </w:rPr>
        <w:t>يعيش</w:t>
      </w:r>
      <w:r>
        <w:rPr>
          <w:szCs w:val="24"/>
          <w:rtl/>
        </w:rPr>
        <w:t xml:space="preserve"> الأشبال في سجن تلموند ظروف سيئة، وفرض مستمر للغرامات المالي</w:t>
      </w:r>
      <w:r>
        <w:rPr>
          <w:rFonts w:hint="cs"/>
          <w:szCs w:val="24"/>
          <w:rtl/>
        </w:rPr>
        <w:t>ة</w:t>
      </w:r>
      <w:r>
        <w:rPr>
          <w:szCs w:val="24"/>
        </w:rPr>
        <w:t xml:space="preserve"> </w:t>
      </w:r>
      <w:r>
        <w:rPr>
          <w:szCs w:val="24"/>
          <w:rtl/>
        </w:rPr>
        <w:t>التي كانت تستهلك النسب</w:t>
      </w:r>
      <w:r>
        <w:rPr>
          <w:rFonts w:hint="cs"/>
          <w:szCs w:val="24"/>
          <w:rtl/>
        </w:rPr>
        <w:t>ة</w:t>
      </w:r>
      <w:r>
        <w:rPr>
          <w:szCs w:val="24"/>
          <w:rtl/>
        </w:rPr>
        <w:t xml:space="preserve"> الأكبر من حساب الكانتينا الخاص بهم</w:t>
      </w:r>
      <w:r>
        <w:rPr>
          <w:rFonts w:hint="cs"/>
          <w:szCs w:val="24"/>
          <w:rtl/>
        </w:rPr>
        <w:t>.</w:t>
      </w:r>
    </w:p>
    <w:p w:rsidR="00290411" w:rsidRDefault="00290411">
      <w:pPr>
        <w:jc w:val="lowKashida"/>
        <w:rPr>
          <w:rFonts w:ascii="Tahoma" w:hAnsi="Tahoma" w:cs="Simplified Arabic"/>
          <w:sz w:val="24"/>
          <w:szCs w:val="24"/>
          <w:rtl/>
        </w:rPr>
      </w:pPr>
    </w:p>
    <w:p w:rsidR="00290411" w:rsidRDefault="00635305">
      <w:pPr>
        <w:pStyle w:val="BodyText"/>
        <w:shd w:val="clear" w:color="auto" w:fill="FFFFFF"/>
        <w:jc w:val="both"/>
        <w:rPr>
          <w:szCs w:val="24"/>
          <w:rtl/>
        </w:rPr>
      </w:pPr>
      <w:r>
        <w:rPr>
          <w:szCs w:val="24"/>
          <w:rtl/>
        </w:rPr>
        <w:t>ويعيش الأطفال الفلسطينيون الذكور</w:t>
      </w:r>
      <w:r>
        <w:rPr>
          <w:rFonts w:hint="cs"/>
          <w:szCs w:val="24"/>
          <w:rtl/>
        </w:rPr>
        <w:t xml:space="preserve"> </w:t>
      </w:r>
      <w:r>
        <w:rPr>
          <w:szCs w:val="24"/>
          <w:rtl/>
        </w:rPr>
        <w:t>المعتقلين مع المعتقلين البالغين في نفس الأقسام والغرف في كل من</w:t>
      </w:r>
      <w:r>
        <w:rPr>
          <w:szCs w:val="24"/>
        </w:rPr>
        <w:t xml:space="preserve"> </w:t>
      </w:r>
      <w:r>
        <w:rPr>
          <w:szCs w:val="24"/>
          <w:rtl/>
        </w:rPr>
        <w:t>عوفر والنقب فيما تعيش الإناث في سجني تلموند مع الأسيرات الفلسطينيات البالغا</w:t>
      </w:r>
      <w:r>
        <w:rPr>
          <w:rFonts w:hint="cs"/>
          <w:szCs w:val="24"/>
          <w:rtl/>
        </w:rPr>
        <w:t>ت</w:t>
      </w:r>
      <w:r>
        <w:rPr>
          <w:szCs w:val="24"/>
        </w:rPr>
        <w:t xml:space="preserve"> </w:t>
      </w:r>
      <w:r>
        <w:rPr>
          <w:szCs w:val="24"/>
          <w:rtl/>
        </w:rPr>
        <w:t>وصدرت بحق الأطفال قرارات اعتقال إدارية أمضوها كغيرهم من المعتقلين</w:t>
      </w:r>
      <w:r>
        <w:rPr>
          <w:szCs w:val="24"/>
        </w:rPr>
        <w:t xml:space="preserve"> </w:t>
      </w:r>
      <w:r>
        <w:rPr>
          <w:szCs w:val="24"/>
          <w:rtl/>
        </w:rPr>
        <w:t>البالغين.</w:t>
      </w:r>
      <w:r>
        <w:rPr>
          <w:rFonts w:hint="cs"/>
          <w:szCs w:val="24"/>
          <w:rtl/>
        </w:rPr>
        <w:t xml:space="preserve">  </w:t>
      </w:r>
      <w:r>
        <w:rPr>
          <w:szCs w:val="24"/>
          <w:rtl/>
        </w:rPr>
        <w:t>ويعاني الأشبال كباقي الأسرى من عدم توفر العناية الطبية اللازمة، وسياسة</w:t>
      </w:r>
      <w:r>
        <w:rPr>
          <w:rFonts w:hint="cs"/>
          <w:szCs w:val="24"/>
          <w:rtl/>
        </w:rPr>
        <w:t xml:space="preserve"> </w:t>
      </w:r>
      <w:r>
        <w:rPr>
          <w:szCs w:val="24"/>
          <w:rtl/>
        </w:rPr>
        <w:t>الإهمال الطبي المتعمد إزاءهم داخل السجون وفي مراكز التحقيق الإسرائيلية.</w:t>
      </w:r>
      <w:r>
        <w:rPr>
          <w:rFonts w:hint="cs"/>
          <w:szCs w:val="24"/>
          <w:rtl/>
        </w:rPr>
        <w:t xml:space="preserve">  </w:t>
      </w:r>
      <w:r>
        <w:rPr>
          <w:szCs w:val="24"/>
          <w:rtl/>
        </w:rPr>
        <w:t>والحرمان</w:t>
      </w:r>
      <w:r>
        <w:rPr>
          <w:rFonts w:hint="cs"/>
          <w:szCs w:val="24"/>
          <w:rtl/>
        </w:rPr>
        <w:t xml:space="preserve"> </w:t>
      </w:r>
      <w:r>
        <w:rPr>
          <w:szCs w:val="24"/>
          <w:rtl/>
        </w:rPr>
        <w:t>من</w:t>
      </w:r>
      <w:r>
        <w:rPr>
          <w:rFonts w:hint="cs"/>
          <w:szCs w:val="24"/>
          <w:rtl/>
        </w:rPr>
        <w:t xml:space="preserve"> </w:t>
      </w:r>
      <w:r>
        <w:rPr>
          <w:szCs w:val="24"/>
          <w:rtl/>
        </w:rPr>
        <w:t>التعليم وعدم وجود الصحف</w:t>
      </w:r>
      <w:r>
        <w:rPr>
          <w:rFonts w:hint="cs"/>
          <w:szCs w:val="24"/>
          <w:rtl/>
        </w:rPr>
        <w:t xml:space="preserve"> </w:t>
      </w:r>
      <w:r>
        <w:rPr>
          <w:szCs w:val="24"/>
          <w:rtl/>
        </w:rPr>
        <w:t>والمجلات والألعاب الرياضية</w:t>
      </w:r>
      <w:r>
        <w:rPr>
          <w:rFonts w:hint="cs"/>
          <w:szCs w:val="24"/>
          <w:rtl/>
        </w:rPr>
        <w:t>.</w:t>
      </w:r>
    </w:p>
    <w:p w:rsidR="00BD3009" w:rsidRDefault="00635305">
      <w:pPr>
        <w:pStyle w:val="BodyText"/>
        <w:shd w:val="clear" w:color="auto" w:fill="FFFFFF"/>
        <w:jc w:val="both"/>
        <w:rPr>
          <w:rFonts w:hint="cs"/>
          <w:szCs w:val="24"/>
          <w:rtl/>
        </w:rPr>
      </w:pPr>
      <w:r>
        <w:rPr>
          <w:szCs w:val="24"/>
          <w:rtl/>
        </w:rPr>
        <w:t>يعاني الأسرى من ظروف معيشية صعبة بالزنازين (السجن الانفرادي)</w:t>
      </w:r>
      <w:r>
        <w:rPr>
          <w:szCs w:val="24"/>
        </w:rPr>
        <w:t xml:space="preserve"> </w:t>
      </w:r>
      <w:r>
        <w:rPr>
          <w:szCs w:val="24"/>
          <w:rtl/>
        </w:rPr>
        <w:t>التي تتسم بالرطوبة والرائحة العفنة التي تبلغ مساحتها متر ونصف تقريبا، حيث</w:t>
      </w:r>
      <w:r>
        <w:rPr>
          <w:szCs w:val="24"/>
        </w:rPr>
        <w:t xml:space="preserve"> </w:t>
      </w:r>
      <w:r>
        <w:rPr>
          <w:szCs w:val="24"/>
          <w:rtl/>
        </w:rPr>
        <w:t>الأرضية رطبة، والغرفة خالية من الضوء، أو يسطع الضوء فيها في جميع الأوقات.</w:t>
      </w:r>
      <w:r>
        <w:rPr>
          <w:rFonts w:hint="cs"/>
          <w:szCs w:val="24"/>
          <w:rtl/>
        </w:rPr>
        <w:t xml:space="preserve"> </w:t>
      </w:r>
    </w:p>
    <w:p w:rsidR="00BD3009" w:rsidRDefault="00BD3009">
      <w:pPr>
        <w:pStyle w:val="BodyText"/>
        <w:shd w:val="clear" w:color="auto" w:fill="FFFFFF"/>
        <w:jc w:val="both"/>
        <w:rPr>
          <w:rFonts w:hint="cs"/>
          <w:szCs w:val="24"/>
          <w:rtl/>
        </w:rPr>
      </w:pPr>
    </w:p>
    <w:p w:rsidR="00290411" w:rsidRDefault="00635305">
      <w:pPr>
        <w:pStyle w:val="BodyText"/>
        <w:shd w:val="clear" w:color="auto" w:fill="FFFFFF"/>
        <w:jc w:val="both"/>
        <w:rPr>
          <w:szCs w:val="24"/>
          <w:rtl/>
        </w:rPr>
      </w:pPr>
      <w:r>
        <w:rPr>
          <w:szCs w:val="24"/>
          <w:rtl/>
        </w:rPr>
        <w:lastRenderedPageBreak/>
        <w:t>وذلك</w:t>
      </w:r>
      <w:r>
        <w:rPr>
          <w:szCs w:val="24"/>
        </w:rPr>
        <w:t xml:space="preserve"> </w:t>
      </w:r>
      <w:r>
        <w:rPr>
          <w:szCs w:val="24"/>
          <w:rtl/>
        </w:rPr>
        <w:t>لمنع السجين من النوم، ويحرم السجناء من النوم لعدة أيام، ومن الحصول على وجبة غذاء</w:t>
      </w:r>
      <w:r>
        <w:rPr>
          <w:szCs w:val="24"/>
        </w:rPr>
        <w:t xml:space="preserve"> </w:t>
      </w:r>
      <w:r>
        <w:rPr>
          <w:szCs w:val="24"/>
          <w:rtl/>
        </w:rPr>
        <w:t>كافية، والوصول للمرحاض وقت الحاجة، وتغيير ملابسهم.</w:t>
      </w:r>
    </w:p>
    <w:p w:rsidR="00290411" w:rsidRDefault="00290411">
      <w:pPr>
        <w:rPr>
          <w:rFonts w:ascii="Tahoma" w:hAnsi="Tahoma" w:cs="Tahoma"/>
          <w:color w:val="333399"/>
          <w:sz w:val="19"/>
          <w:szCs w:val="19"/>
          <w:rtl/>
        </w:rPr>
      </w:pPr>
    </w:p>
    <w:p w:rsidR="00290411" w:rsidRDefault="00635305">
      <w:pPr>
        <w:pStyle w:val="BodyText"/>
        <w:shd w:val="clear" w:color="auto" w:fill="FFFFFF"/>
        <w:jc w:val="both"/>
        <w:rPr>
          <w:szCs w:val="24"/>
          <w:rtl/>
        </w:rPr>
      </w:pPr>
      <w:r>
        <w:rPr>
          <w:szCs w:val="24"/>
          <w:rtl/>
        </w:rPr>
        <w:t>بالرغم من أن قواعد الأمم المتحدة</w:t>
      </w:r>
      <w:r>
        <w:rPr>
          <w:rFonts w:hint="cs"/>
          <w:szCs w:val="24"/>
          <w:rtl/>
        </w:rPr>
        <w:t xml:space="preserve"> التي تتعلق</w:t>
      </w:r>
      <w:r>
        <w:rPr>
          <w:szCs w:val="24"/>
          <w:rtl/>
        </w:rPr>
        <w:t xml:space="preserve"> بحماية الأحداث المجردين</w:t>
      </w:r>
      <w:r>
        <w:rPr>
          <w:rFonts w:hint="cs"/>
          <w:szCs w:val="24"/>
          <w:rtl/>
        </w:rPr>
        <w:t xml:space="preserve"> </w:t>
      </w:r>
      <w:r>
        <w:rPr>
          <w:szCs w:val="24"/>
          <w:rtl/>
        </w:rPr>
        <w:t>من حريتهم والتي اعتمدت بقرار الجمعية العامة 45/113 المؤرخ في 14 كانون الأول 1990</w:t>
      </w:r>
      <w:r>
        <w:rPr>
          <w:szCs w:val="24"/>
        </w:rPr>
        <w:t xml:space="preserve"> </w:t>
      </w:r>
      <w:r>
        <w:rPr>
          <w:szCs w:val="24"/>
          <w:rtl/>
        </w:rPr>
        <w:t>فرع د- المتعلق بالبيئة المادية والإيواء تكفل لهم:</w:t>
      </w:r>
      <w:r>
        <w:rPr>
          <w:szCs w:val="24"/>
        </w:rPr>
        <w:t xml:space="preserve"> </w:t>
      </w:r>
    </w:p>
    <w:p w:rsidR="00290411" w:rsidRDefault="00290411">
      <w:pPr>
        <w:jc w:val="lowKashida"/>
        <w:rPr>
          <w:rFonts w:ascii="Tahoma" w:hAnsi="Tahoma" w:cs="Simplified Arabic"/>
          <w:sz w:val="24"/>
          <w:szCs w:val="24"/>
          <w:rtl/>
        </w:rPr>
      </w:pPr>
    </w:p>
    <w:p w:rsidR="00290411" w:rsidRDefault="00635305">
      <w:pPr>
        <w:pStyle w:val="BodyText"/>
        <w:shd w:val="clear" w:color="auto" w:fill="FFFFFF"/>
        <w:jc w:val="both"/>
        <w:rPr>
          <w:szCs w:val="24"/>
          <w:rtl/>
        </w:rPr>
      </w:pPr>
      <w:r>
        <w:rPr>
          <w:rFonts w:hint="cs"/>
          <w:szCs w:val="24"/>
          <w:rtl/>
        </w:rPr>
        <w:t xml:space="preserve">المادة 31- </w:t>
      </w:r>
      <w:r>
        <w:rPr>
          <w:szCs w:val="24"/>
          <w:rtl/>
        </w:rPr>
        <w:t>للأحداث المجردين من الحرية الحق في مرافق وخدمات تستوفي ك</w:t>
      </w:r>
      <w:r>
        <w:rPr>
          <w:rFonts w:hint="cs"/>
          <w:szCs w:val="24"/>
          <w:rtl/>
        </w:rPr>
        <w:t xml:space="preserve">ل </w:t>
      </w:r>
      <w:r>
        <w:rPr>
          <w:szCs w:val="24"/>
          <w:rtl/>
        </w:rPr>
        <w:t>متطلبات الصحة والكرامة الإنسانية.</w:t>
      </w:r>
      <w:r>
        <w:rPr>
          <w:szCs w:val="24"/>
        </w:rPr>
        <w:br/>
        <w:t xml:space="preserve"> </w:t>
      </w:r>
    </w:p>
    <w:p w:rsidR="00290411" w:rsidRDefault="00635305">
      <w:pPr>
        <w:pStyle w:val="BodyText"/>
        <w:shd w:val="clear" w:color="auto" w:fill="FFFFFF"/>
        <w:jc w:val="both"/>
        <w:rPr>
          <w:szCs w:val="24"/>
          <w:rtl/>
        </w:rPr>
      </w:pPr>
      <w:r>
        <w:rPr>
          <w:rFonts w:hint="cs"/>
          <w:szCs w:val="24"/>
          <w:rtl/>
        </w:rPr>
        <w:t xml:space="preserve">المادة 37- تؤمن كل مؤسسة احتجازية لكل حدث غذاء يعدّ ويقدم على النحو الملائم في أوقات الوجبات العادية بكمية ونوعية تستوفيان معايير التغذية السليمة والنظافة والاعتبارات الصحية، وحسب القواعد النموذجية المتعلقة بأماكن الاحتجاز يجب أن: </w:t>
      </w:r>
    </w:p>
    <w:p w:rsidR="00290411" w:rsidRDefault="00635305">
      <w:pPr>
        <w:pStyle w:val="BodyText"/>
        <w:shd w:val="clear" w:color="auto" w:fill="FFFFFF"/>
        <w:jc w:val="both"/>
        <w:rPr>
          <w:szCs w:val="24"/>
          <w:rtl/>
        </w:rPr>
      </w:pPr>
      <w:r>
        <w:rPr>
          <w:rFonts w:hint="cs"/>
          <w:szCs w:val="24"/>
          <w:rtl/>
        </w:rPr>
        <w:t>المادة 9-(1) حيثما وجدت زنازين أو غرف فردية للنوم لا يجوز أن يوضع في الواحدة منها اكثر من سجين واحد ليلا، فإذا حدث لأسباب استثنائية، كالاكتظاظ المؤقت أن اضطرت الإدارة المركزية للسجون إلى الخروج عن هذه القاعدة يفادى وضع مسجونين اثنين في زنزانة أو غرفة فردية.</w:t>
      </w:r>
    </w:p>
    <w:p w:rsidR="00290411" w:rsidRDefault="00635305">
      <w:pPr>
        <w:pStyle w:val="BodyText"/>
        <w:shd w:val="clear" w:color="auto" w:fill="FFFFFF"/>
        <w:jc w:val="both"/>
        <w:rPr>
          <w:szCs w:val="24"/>
          <w:rtl/>
        </w:rPr>
      </w:pPr>
      <w:r>
        <w:rPr>
          <w:rFonts w:hint="cs"/>
          <w:szCs w:val="24"/>
          <w:rtl/>
        </w:rPr>
        <w:t>المادة 10- توفر لجميع الغرف المعدة لاستخدام المسجونين، ولا سيما حجرات النوم ليلا جميع المتطلبات الصحية، مع الحرص على مراعاة الظروف المناخية، وخصوصا من حيث الهواء والمساحة الدنيا المخصصة لكل سجين والإضاءة والتدفئة والتهوية.</w:t>
      </w:r>
    </w:p>
    <w:p w:rsidR="00290411" w:rsidRDefault="00290411">
      <w:pPr>
        <w:jc w:val="lowKashida"/>
        <w:rPr>
          <w:rFonts w:ascii="Tahoma" w:hAnsi="Tahoma" w:cs="Simplified Arabic"/>
          <w:sz w:val="24"/>
          <w:szCs w:val="24"/>
          <w:rtl/>
        </w:rPr>
      </w:pPr>
    </w:p>
    <w:p w:rsidR="00290411" w:rsidRDefault="00635305">
      <w:pPr>
        <w:jc w:val="lowKashida"/>
        <w:rPr>
          <w:rFonts w:cs="Simplified Arabic"/>
          <w:b/>
          <w:bCs/>
          <w:sz w:val="24"/>
          <w:szCs w:val="24"/>
          <w:rtl/>
        </w:rPr>
      </w:pPr>
      <w:r>
        <w:rPr>
          <w:rFonts w:cs="Simplified Arabic" w:hint="cs"/>
          <w:b/>
          <w:bCs/>
          <w:sz w:val="24"/>
          <w:szCs w:val="24"/>
          <w:rtl/>
        </w:rPr>
        <w:t>الطعام</w:t>
      </w:r>
    </w:p>
    <w:p w:rsidR="00290411" w:rsidRDefault="00635305">
      <w:pPr>
        <w:pStyle w:val="BodyText"/>
        <w:shd w:val="clear" w:color="auto" w:fill="FFFFFF"/>
        <w:jc w:val="both"/>
        <w:rPr>
          <w:szCs w:val="24"/>
          <w:rtl/>
        </w:rPr>
      </w:pPr>
      <w:r>
        <w:rPr>
          <w:szCs w:val="24"/>
          <w:rtl/>
        </w:rPr>
        <w:t>فيما يتعلق بالوجبات والطعام المقدم</w:t>
      </w:r>
      <w:r>
        <w:rPr>
          <w:szCs w:val="24"/>
        </w:rPr>
        <w:t xml:space="preserve"> </w:t>
      </w:r>
      <w:r>
        <w:rPr>
          <w:rFonts w:hint="cs"/>
          <w:szCs w:val="24"/>
          <w:rtl/>
        </w:rPr>
        <w:t>للمعتقلين</w:t>
      </w:r>
      <w:r>
        <w:rPr>
          <w:szCs w:val="24"/>
          <w:rtl/>
        </w:rPr>
        <w:t xml:space="preserve">، وكما </w:t>
      </w:r>
      <w:r>
        <w:rPr>
          <w:rFonts w:hint="cs"/>
          <w:szCs w:val="24"/>
          <w:rtl/>
        </w:rPr>
        <w:t>وصفه المعتقلون</w:t>
      </w:r>
      <w:r>
        <w:rPr>
          <w:szCs w:val="24"/>
          <w:rtl/>
        </w:rPr>
        <w:t>، هو سيئ جداً، حيث يتم إعداده من قبل المعتقلين المدنيين،</w:t>
      </w:r>
      <w:r>
        <w:rPr>
          <w:szCs w:val="24"/>
        </w:rPr>
        <w:t xml:space="preserve"> </w:t>
      </w:r>
      <w:r>
        <w:rPr>
          <w:szCs w:val="24"/>
          <w:rtl/>
        </w:rPr>
        <w:t>وهو بالغالب بحاجة لإعادة تصنيع أو إضافات، كما أن الكمية</w:t>
      </w:r>
      <w:r>
        <w:rPr>
          <w:szCs w:val="24"/>
        </w:rPr>
        <w:t xml:space="preserve"> </w:t>
      </w:r>
      <w:r>
        <w:rPr>
          <w:szCs w:val="24"/>
          <w:rtl/>
        </w:rPr>
        <w:t>التي يقدمونها قليلة.</w:t>
      </w:r>
      <w:r>
        <w:rPr>
          <w:rFonts w:hint="cs"/>
          <w:szCs w:val="24"/>
          <w:rtl/>
        </w:rPr>
        <w:t xml:space="preserve">  </w:t>
      </w:r>
      <w:r>
        <w:rPr>
          <w:szCs w:val="24"/>
          <w:rtl/>
        </w:rPr>
        <w:t>وقد نصت القواعد النموذجية الدنيا لمعاملة السجناء.</w:t>
      </w:r>
      <w:r>
        <w:rPr>
          <w:rFonts w:hint="cs"/>
          <w:szCs w:val="24"/>
          <w:rtl/>
        </w:rPr>
        <w:t xml:space="preserve"> </w:t>
      </w:r>
      <w:r>
        <w:rPr>
          <w:szCs w:val="24"/>
          <w:rtl/>
        </w:rPr>
        <w:t>مبدأ 20.</w:t>
      </w:r>
      <w:r>
        <w:rPr>
          <w:rFonts w:hint="cs"/>
          <w:szCs w:val="24"/>
          <w:rtl/>
        </w:rPr>
        <w:t xml:space="preserve"> </w:t>
      </w:r>
      <w:r>
        <w:rPr>
          <w:szCs w:val="24"/>
          <w:rtl/>
        </w:rPr>
        <w:t>قسم</w:t>
      </w:r>
      <w:r>
        <w:rPr>
          <w:szCs w:val="24"/>
        </w:rPr>
        <w:t xml:space="preserve"> (1) </w:t>
      </w:r>
      <w:r>
        <w:rPr>
          <w:rFonts w:hint="cs"/>
          <w:szCs w:val="24"/>
          <w:rtl/>
        </w:rPr>
        <w:t xml:space="preserve">من ميثاق الأمم المتحدة بشأن الأحداث المجردين من حريتهم </w:t>
      </w:r>
      <w:r>
        <w:rPr>
          <w:szCs w:val="24"/>
          <w:rtl/>
        </w:rPr>
        <w:t xml:space="preserve">على </w:t>
      </w:r>
      <w:r>
        <w:rPr>
          <w:rFonts w:hint="cs"/>
          <w:szCs w:val="24"/>
          <w:rtl/>
        </w:rPr>
        <w:t xml:space="preserve">أن </w:t>
      </w:r>
      <w:r>
        <w:rPr>
          <w:szCs w:val="24"/>
          <w:rtl/>
        </w:rPr>
        <w:t>توفر الإدارة لكل سجين، في الساعات المعتادة، وجبة طعام ذات قيمة غذائية</w:t>
      </w:r>
      <w:r>
        <w:rPr>
          <w:szCs w:val="24"/>
        </w:rPr>
        <w:t xml:space="preserve"> </w:t>
      </w:r>
      <w:r>
        <w:rPr>
          <w:szCs w:val="24"/>
          <w:rtl/>
        </w:rPr>
        <w:t>كافية للحفاظ على صحته وقواه، جيدة النوعية وحسنة الإعداد والتقديم</w:t>
      </w:r>
      <w:r>
        <w:rPr>
          <w:rFonts w:hint="cs"/>
          <w:szCs w:val="24"/>
          <w:rtl/>
        </w:rPr>
        <w:t>.</w:t>
      </w:r>
    </w:p>
    <w:p w:rsidR="00290411" w:rsidRDefault="00290411">
      <w:pPr>
        <w:pStyle w:val="BodyText"/>
        <w:shd w:val="clear" w:color="auto" w:fill="FFFFFF"/>
        <w:jc w:val="both"/>
        <w:rPr>
          <w:szCs w:val="24"/>
          <w:rtl/>
        </w:rPr>
      </w:pPr>
    </w:p>
    <w:p w:rsidR="00290411" w:rsidRDefault="00635305">
      <w:pPr>
        <w:jc w:val="lowKashida"/>
        <w:rPr>
          <w:rFonts w:cs="Simplified Arabic"/>
          <w:b/>
          <w:bCs/>
          <w:sz w:val="24"/>
          <w:szCs w:val="24"/>
          <w:rtl/>
        </w:rPr>
      </w:pPr>
      <w:r>
        <w:rPr>
          <w:rFonts w:cs="Simplified Arabic" w:hint="cs"/>
          <w:b/>
          <w:bCs/>
          <w:sz w:val="24"/>
          <w:szCs w:val="24"/>
          <w:rtl/>
        </w:rPr>
        <w:t>الحق في ممارسة العبادة</w:t>
      </w:r>
    </w:p>
    <w:p w:rsidR="00290411" w:rsidRDefault="00635305">
      <w:pPr>
        <w:pStyle w:val="BodyText"/>
        <w:shd w:val="clear" w:color="auto" w:fill="FFFFFF"/>
        <w:jc w:val="both"/>
        <w:rPr>
          <w:szCs w:val="24"/>
          <w:rtl/>
        </w:rPr>
      </w:pPr>
      <w:r>
        <w:rPr>
          <w:szCs w:val="24"/>
          <w:rtl/>
        </w:rPr>
        <w:t xml:space="preserve">تحاول </w:t>
      </w:r>
      <w:r>
        <w:rPr>
          <w:rFonts w:hint="cs"/>
          <w:szCs w:val="24"/>
          <w:rtl/>
        </w:rPr>
        <w:t>إدارة السجون الإسرائيلية</w:t>
      </w:r>
      <w:r>
        <w:rPr>
          <w:szCs w:val="24"/>
        </w:rPr>
        <w:t xml:space="preserve"> </w:t>
      </w:r>
      <w:r>
        <w:rPr>
          <w:szCs w:val="24"/>
          <w:rtl/>
        </w:rPr>
        <w:t>استفزاز المعتقلين بشكل مستمر، من خلال ادعاء الإدارة أن تجمع المعتقلين في النادي</w:t>
      </w:r>
      <w:r>
        <w:rPr>
          <w:szCs w:val="24"/>
        </w:rPr>
        <w:t xml:space="preserve"> </w:t>
      </w:r>
      <w:r>
        <w:rPr>
          <w:szCs w:val="24"/>
          <w:rtl/>
        </w:rPr>
        <w:t>لقراءة القرآن وما شابه هو اجتماع تحريضي، وأن خطبة صلاة الجمعة كلام تحريضي يجب أن</w:t>
      </w:r>
      <w:r>
        <w:rPr>
          <w:szCs w:val="24"/>
        </w:rPr>
        <w:t xml:space="preserve"> </w:t>
      </w:r>
      <w:r>
        <w:rPr>
          <w:szCs w:val="24"/>
          <w:rtl/>
        </w:rPr>
        <w:t>يعاقب المعتقلون عليه.</w:t>
      </w:r>
      <w:r>
        <w:rPr>
          <w:rFonts w:hint="cs"/>
          <w:szCs w:val="24"/>
          <w:rtl/>
        </w:rPr>
        <w:t xml:space="preserve"> </w:t>
      </w:r>
      <w:r>
        <w:rPr>
          <w:szCs w:val="24"/>
          <w:rtl/>
        </w:rPr>
        <w:t>منتهكين بذلك قواعد الأمم المتحدة بشأن حماية الأحداث المجردين</w:t>
      </w:r>
      <w:r>
        <w:rPr>
          <w:szCs w:val="24"/>
        </w:rPr>
        <w:t xml:space="preserve"> </w:t>
      </w:r>
      <w:r>
        <w:rPr>
          <w:szCs w:val="24"/>
          <w:rtl/>
        </w:rPr>
        <w:t xml:space="preserve">من حريتهم حيث تنص المادة </w:t>
      </w:r>
      <w:r>
        <w:rPr>
          <w:rFonts w:hint="cs"/>
          <w:szCs w:val="24"/>
          <w:rtl/>
        </w:rPr>
        <w:t xml:space="preserve"> </w:t>
      </w:r>
      <w:r>
        <w:rPr>
          <w:szCs w:val="24"/>
          <w:rtl/>
        </w:rPr>
        <w:t>48</w:t>
      </w:r>
      <w:r>
        <w:rPr>
          <w:szCs w:val="24"/>
        </w:rPr>
        <w:t xml:space="preserve"> </w:t>
      </w:r>
      <w:r>
        <w:rPr>
          <w:szCs w:val="24"/>
          <w:rtl/>
        </w:rPr>
        <w:t>المتعلقة بالدين</w:t>
      </w:r>
      <w:r>
        <w:rPr>
          <w:rFonts w:hint="cs"/>
          <w:szCs w:val="24"/>
          <w:rtl/>
        </w:rPr>
        <w:t xml:space="preserve"> من ميثاق الأمم المتحدة بشأن الأحداث المجردين من حريتهم</w:t>
      </w:r>
      <w:r>
        <w:rPr>
          <w:szCs w:val="24"/>
          <w:rtl/>
        </w:rPr>
        <w:t>، بالسماح لكل حدث باستيفاء احتياجاته</w:t>
      </w:r>
      <w:r>
        <w:rPr>
          <w:szCs w:val="24"/>
        </w:rPr>
        <w:t xml:space="preserve"> </w:t>
      </w:r>
      <w:r>
        <w:rPr>
          <w:szCs w:val="24"/>
          <w:rtl/>
        </w:rPr>
        <w:t>الدينية والروحية، وبصفة خاصة بحضور المراسم أو المناسبات الدينية ...."</w:t>
      </w:r>
    </w:p>
    <w:p w:rsidR="00290411" w:rsidRDefault="00290411">
      <w:pPr>
        <w:jc w:val="lowKashida"/>
        <w:rPr>
          <w:rFonts w:ascii="Tahoma" w:hAnsi="Tahoma" w:cs="Simplified Arabic"/>
          <w:sz w:val="24"/>
          <w:szCs w:val="24"/>
          <w:rtl/>
        </w:rPr>
      </w:pPr>
    </w:p>
    <w:p w:rsidR="00290411" w:rsidRDefault="00635305">
      <w:pPr>
        <w:pStyle w:val="BodyText"/>
        <w:shd w:val="clear" w:color="auto" w:fill="FFFFFF"/>
        <w:jc w:val="both"/>
        <w:rPr>
          <w:szCs w:val="24"/>
          <w:rtl/>
        </w:rPr>
      </w:pPr>
      <w:r>
        <w:rPr>
          <w:szCs w:val="24"/>
          <w:rtl/>
        </w:rPr>
        <w:t>كما يسمح له بحيازة ما يلزم من الكتب أو مواد الشعائر والتعاليم</w:t>
      </w:r>
      <w:r>
        <w:rPr>
          <w:szCs w:val="24"/>
        </w:rPr>
        <w:t xml:space="preserve"> </w:t>
      </w:r>
      <w:r>
        <w:rPr>
          <w:szCs w:val="24"/>
          <w:rtl/>
        </w:rPr>
        <w:t>الدينية التي تتبعها طائفته، وإذا كانت المؤسسة تضم عدداً كافياً من الأحداث الذين</w:t>
      </w:r>
      <w:r>
        <w:rPr>
          <w:szCs w:val="24"/>
        </w:rPr>
        <w:t xml:space="preserve"> </w:t>
      </w:r>
      <w:r>
        <w:rPr>
          <w:szCs w:val="24"/>
          <w:rtl/>
        </w:rPr>
        <w:t>يعتنقون ديناً ما، يعين لهم واحد أو أكثر من ممثلي هذا الدين المؤهلين، أو يوافق</w:t>
      </w:r>
      <w:r>
        <w:rPr>
          <w:szCs w:val="24"/>
        </w:rPr>
        <w:t xml:space="preserve"> </w:t>
      </w:r>
      <w:r>
        <w:rPr>
          <w:szCs w:val="24"/>
          <w:rtl/>
        </w:rPr>
        <w:t>على من يسعى لهذا الغرض، ويسمح له بإقامة مراسم دينية منتظمة وبالقيام بزيارات</w:t>
      </w:r>
      <w:r>
        <w:rPr>
          <w:szCs w:val="24"/>
        </w:rPr>
        <w:t xml:space="preserve"> </w:t>
      </w:r>
      <w:r>
        <w:rPr>
          <w:szCs w:val="24"/>
          <w:rtl/>
        </w:rPr>
        <w:t>رعوية خاصة للأحداث بناءً على طلبهم</w:t>
      </w:r>
      <w:r>
        <w:rPr>
          <w:rFonts w:hint="cs"/>
          <w:szCs w:val="24"/>
          <w:rtl/>
        </w:rPr>
        <w:t xml:space="preserve">. </w:t>
      </w:r>
      <w:r>
        <w:rPr>
          <w:szCs w:val="24"/>
          <w:rtl/>
        </w:rPr>
        <w:t xml:space="preserve">ولكل حدث </w:t>
      </w:r>
      <w:r>
        <w:rPr>
          <w:szCs w:val="24"/>
          <w:rtl/>
        </w:rPr>
        <w:lastRenderedPageBreak/>
        <w:t>الحق في أن يزوره ممثل مؤهل للديانة</w:t>
      </w:r>
      <w:r>
        <w:rPr>
          <w:rFonts w:hint="cs"/>
          <w:szCs w:val="24"/>
          <w:rtl/>
        </w:rPr>
        <w:t xml:space="preserve"> </w:t>
      </w:r>
      <w:r>
        <w:rPr>
          <w:szCs w:val="24"/>
          <w:rtl/>
        </w:rPr>
        <w:t xml:space="preserve">التي يحددها، كما أنّ له حق الامتناع عن الاشتراك في المراسم </w:t>
      </w:r>
      <w:r>
        <w:rPr>
          <w:rFonts w:hint="cs"/>
          <w:szCs w:val="24"/>
          <w:rtl/>
        </w:rPr>
        <w:t>الدينية وحرية رفض التربية أو الإرشاد أو التعليم في هذا الخصوص.</w:t>
      </w:r>
    </w:p>
    <w:p w:rsidR="00290411" w:rsidRDefault="00290411">
      <w:pPr>
        <w:jc w:val="lowKashida"/>
        <w:rPr>
          <w:rFonts w:cs="Simplified Arabic"/>
          <w:snapToGrid/>
          <w:sz w:val="24"/>
          <w:szCs w:val="24"/>
          <w:rtl/>
        </w:rPr>
      </w:pPr>
    </w:p>
    <w:p w:rsidR="00290411" w:rsidRDefault="00635305">
      <w:pPr>
        <w:jc w:val="lowKashida"/>
        <w:rPr>
          <w:rFonts w:cs="Simplified Arabic"/>
          <w:snapToGrid/>
          <w:sz w:val="24"/>
          <w:szCs w:val="24"/>
          <w:rtl/>
        </w:rPr>
      </w:pPr>
      <w:r>
        <w:rPr>
          <w:rFonts w:cs="Simplified Arabic"/>
          <w:snapToGrid/>
          <w:sz w:val="24"/>
          <w:szCs w:val="24"/>
          <w:rtl/>
        </w:rPr>
        <w:t>وتنص القواعد النموذجية الدنيا</w:t>
      </w:r>
      <w:r>
        <w:rPr>
          <w:rFonts w:cs="Simplified Arabic"/>
          <w:snapToGrid/>
          <w:sz w:val="24"/>
          <w:szCs w:val="24"/>
        </w:rPr>
        <w:t xml:space="preserve"> </w:t>
      </w:r>
      <w:r>
        <w:rPr>
          <w:rFonts w:cs="Simplified Arabic"/>
          <w:snapToGrid/>
          <w:sz w:val="24"/>
          <w:szCs w:val="24"/>
          <w:rtl/>
        </w:rPr>
        <w:t>لمعاملة السجناء البند 42</w:t>
      </w:r>
      <w:r>
        <w:rPr>
          <w:rFonts w:cs="Simplified Arabic" w:hint="cs"/>
          <w:snapToGrid/>
          <w:sz w:val="24"/>
          <w:szCs w:val="24"/>
          <w:rtl/>
        </w:rPr>
        <w:t xml:space="preserve"> من ميثاق الأمم المتحدة بشأن الأحداث المجردين من حريتهم</w:t>
      </w:r>
      <w:r>
        <w:rPr>
          <w:rFonts w:cs="Simplified Arabic"/>
          <w:snapToGrid/>
          <w:sz w:val="24"/>
          <w:szCs w:val="24"/>
          <w:rtl/>
        </w:rPr>
        <w:t>. بالسماح لكل سجين، بقدر ما يكون ذلك في الإمكان، بأداء</w:t>
      </w:r>
      <w:r>
        <w:rPr>
          <w:rFonts w:cs="Simplified Arabic"/>
          <w:snapToGrid/>
          <w:sz w:val="24"/>
          <w:szCs w:val="24"/>
        </w:rPr>
        <w:t xml:space="preserve"> </w:t>
      </w:r>
      <w:r>
        <w:rPr>
          <w:rFonts w:cs="Simplified Arabic"/>
          <w:snapToGrid/>
          <w:sz w:val="24"/>
          <w:szCs w:val="24"/>
          <w:rtl/>
        </w:rPr>
        <w:t>فروض حياته الدينية بحضور الصلوات المقامة في السجن، وبحيازة كتب الشعائر والتربية</w:t>
      </w:r>
      <w:r>
        <w:rPr>
          <w:rFonts w:cs="Simplified Arabic"/>
          <w:snapToGrid/>
          <w:sz w:val="24"/>
          <w:szCs w:val="24"/>
        </w:rPr>
        <w:t xml:space="preserve"> </w:t>
      </w:r>
      <w:r>
        <w:rPr>
          <w:rFonts w:cs="Simplified Arabic"/>
          <w:snapToGrid/>
          <w:sz w:val="24"/>
          <w:szCs w:val="24"/>
          <w:rtl/>
        </w:rPr>
        <w:t>الدينية التي تأخذ بها طائفته</w:t>
      </w:r>
      <w:r>
        <w:rPr>
          <w:rFonts w:cs="Simplified Arabic" w:hint="cs"/>
          <w:snapToGrid/>
          <w:sz w:val="24"/>
          <w:szCs w:val="24"/>
          <w:rtl/>
        </w:rPr>
        <w:t>.</w:t>
      </w:r>
    </w:p>
    <w:p w:rsidR="00290411" w:rsidRDefault="00290411">
      <w:pPr>
        <w:jc w:val="lowKashida"/>
        <w:rPr>
          <w:rFonts w:ascii="Tahoma" w:hAnsi="Tahoma" w:cs="Simplified Arabic"/>
          <w:sz w:val="24"/>
          <w:szCs w:val="24"/>
          <w:rtl/>
        </w:rPr>
      </w:pPr>
    </w:p>
    <w:p w:rsidR="00290411" w:rsidRDefault="00635305">
      <w:pPr>
        <w:jc w:val="lowKashida"/>
        <w:rPr>
          <w:rFonts w:cs="Simplified Arabic"/>
          <w:b/>
          <w:bCs/>
          <w:sz w:val="24"/>
          <w:szCs w:val="24"/>
          <w:rtl/>
        </w:rPr>
      </w:pPr>
      <w:r>
        <w:rPr>
          <w:rFonts w:cs="Simplified Arabic" w:hint="cs"/>
          <w:b/>
          <w:bCs/>
          <w:sz w:val="24"/>
          <w:szCs w:val="24"/>
          <w:rtl/>
        </w:rPr>
        <w:t>الحق في التعليم</w:t>
      </w:r>
    </w:p>
    <w:p w:rsidR="00290411" w:rsidRDefault="00635305">
      <w:pPr>
        <w:pStyle w:val="BodyText"/>
        <w:shd w:val="clear" w:color="auto" w:fill="FFFFFF"/>
        <w:jc w:val="both"/>
        <w:rPr>
          <w:szCs w:val="24"/>
          <w:rtl/>
        </w:rPr>
      </w:pPr>
      <w:r>
        <w:rPr>
          <w:szCs w:val="24"/>
          <w:rtl/>
        </w:rPr>
        <w:t>بالرغم من أن معظم الأطفال</w:t>
      </w:r>
      <w:r>
        <w:rPr>
          <w:szCs w:val="24"/>
        </w:rPr>
        <w:t xml:space="preserve"> </w:t>
      </w:r>
      <w:r>
        <w:rPr>
          <w:szCs w:val="24"/>
          <w:rtl/>
        </w:rPr>
        <w:t>المعتقلين هم من الطلاب إلا أن إدارة السجن تتجاهل حقهم بالتعلم فلا توفر لهم</w:t>
      </w:r>
      <w:r>
        <w:rPr>
          <w:szCs w:val="24"/>
        </w:rPr>
        <w:t xml:space="preserve"> </w:t>
      </w:r>
      <w:r>
        <w:rPr>
          <w:szCs w:val="24"/>
          <w:rtl/>
        </w:rPr>
        <w:t>الإمكانيات ولا الظروف الملائمة لدراستهم بالرغم من أن التشريعات والقوانين</w:t>
      </w:r>
      <w:r>
        <w:rPr>
          <w:szCs w:val="24"/>
        </w:rPr>
        <w:t xml:space="preserve"> </w:t>
      </w:r>
      <w:r>
        <w:rPr>
          <w:szCs w:val="24"/>
          <w:rtl/>
        </w:rPr>
        <w:t xml:space="preserve">الإنسانية تحرم منع الطفل من التعلم. </w:t>
      </w:r>
      <w:r>
        <w:rPr>
          <w:rFonts w:hint="cs"/>
          <w:szCs w:val="24"/>
          <w:rtl/>
        </w:rPr>
        <w:t xml:space="preserve"> </w:t>
      </w:r>
      <w:r>
        <w:rPr>
          <w:szCs w:val="24"/>
          <w:rtl/>
        </w:rPr>
        <w:t>حيث يعتبر هذا انتهاكا صارخا للقواعد</w:t>
      </w:r>
      <w:r>
        <w:rPr>
          <w:szCs w:val="24"/>
        </w:rPr>
        <w:t xml:space="preserve"> </w:t>
      </w:r>
      <w:r>
        <w:rPr>
          <w:szCs w:val="24"/>
          <w:rtl/>
        </w:rPr>
        <w:t xml:space="preserve">النموذجية الدنيا لمعاملة السجناء المتعلق بالتعليم والترفيه </w:t>
      </w:r>
      <w:r>
        <w:rPr>
          <w:rFonts w:hint="cs"/>
          <w:szCs w:val="24"/>
          <w:rtl/>
        </w:rPr>
        <w:t xml:space="preserve">وتنص المادة </w:t>
      </w:r>
      <w:r>
        <w:rPr>
          <w:szCs w:val="24"/>
          <w:rtl/>
        </w:rPr>
        <w:t>77</w:t>
      </w:r>
      <w:r>
        <w:rPr>
          <w:rFonts w:hint="cs"/>
          <w:szCs w:val="24"/>
          <w:rtl/>
        </w:rPr>
        <w:t xml:space="preserve"> بند</w:t>
      </w:r>
      <w:r>
        <w:rPr>
          <w:szCs w:val="24"/>
          <w:rtl/>
        </w:rPr>
        <w:t xml:space="preserve"> (1) </w:t>
      </w:r>
      <w:r>
        <w:rPr>
          <w:rFonts w:hint="cs"/>
          <w:szCs w:val="24"/>
          <w:rtl/>
        </w:rPr>
        <w:t xml:space="preserve">من ميثاق الأمم المتحدة بشأن الأحداث المجردين من حريتهم، انه يجب أن </w:t>
      </w:r>
      <w:r>
        <w:rPr>
          <w:szCs w:val="24"/>
          <w:rtl/>
        </w:rPr>
        <w:t>تتخذ إجراءات</w:t>
      </w:r>
      <w:r>
        <w:rPr>
          <w:szCs w:val="24"/>
        </w:rPr>
        <w:t xml:space="preserve"> </w:t>
      </w:r>
      <w:r>
        <w:rPr>
          <w:szCs w:val="24"/>
          <w:rtl/>
        </w:rPr>
        <w:t>لمواصلة تعليم جميع السجناء القادرين على الاستفادة منه، بما في ذلك التعليم الديني</w:t>
      </w:r>
      <w:r>
        <w:rPr>
          <w:szCs w:val="24"/>
        </w:rPr>
        <w:t xml:space="preserve"> </w:t>
      </w:r>
      <w:r>
        <w:rPr>
          <w:szCs w:val="24"/>
          <w:rtl/>
        </w:rPr>
        <w:t>في البلدان التي يمكن فيها ذلك، ويجب أن يكون تعليم الأميين والأحداث إلزاميا، وأن</w:t>
      </w:r>
      <w:r>
        <w:rPr>
          <w:szCs w:val="24"/>
        </w:rPr>
        <w:t xml:space="preserve"> </w:t>
      </w:r>
      <w:r>
        <w:rPr>
          <w:szCs w:val="24"/>
          <w:rtl/>
        </w:rPr>
        <w:t>توجه إليه الإدارة عناية خاصة</w:t>
      </w:r>
      <w:r>
        <w:rPr>
          <w:rFonts w:hint="cs"/>
          <w:szCs w:val="24"/>
          <w:rtl/>
        </w:rPr>
        <w:t xml:space="preserve"> كما تنص المادة</w:t>
      </w:r>
      <w:r>
        <w:rPr>
          <w:szCs w:val="24"/>
          <w:rtl/>
        </w:rPr>
        <w:t xml:space="preserve"> (2)</w:t>
      </w:r>
      <w:r>
        <w:rPr>
          <w:rFonts w:hint="cs"/>
          <w:szCs w:val="24"/>
          <w:rtl/>
        </w:rPr>
        <w:t xml:space="preserve"> على أن </w:t>
      </w:r>
      <w:r>
        <w:rPr>
          <w:szCs w:val="24"/>
          <w:rtl/>
        </w:rPr>
        <w:t xml:space="preserve"> يجعل تعليم السجناء، في حدود المستطاع عمليا،</w:t>
      </w:r>
      <w:r>
        <w:rPr>
          <w:szCs w:val="24"/>
        </w:rPr>
        <w:t xml:space="preserve"> </w:t>
      </w:r>
      <w:r>
        <w:rPr>
          <w:szCs w:val="24"/>
          <w:rtl/>
        </w:rPr>
        <w:t>متناسقا مع نظام التعليم العام في البلد، بحيث يكون بمقدورهم، بعد إطلاق سراحهم، أن</w:t>
      </w:r>
      <w:r>
        <w:rPr>
          <w:szCs w:val="24"/>
        </w:rPr>
        <w:t xml:space="preserve"> </w:t>
      </w:r>
      <w:r>
        <w:rPr>
          <w:szCs w:val="24"/>
          <w:rtl/>
        </w:rPr>
        <w:t>يواصلوا الدراسة دون عناء</w:t>
      </w:r>
      <w:r>
        <w:rPr>
          <w:rFonts w:hint="cs"/>
          <w:szCs w:val="24"/>
          <w:rtl/>
        </w:rPr>
        <w:t>.</w:t>
      </w:r>
    </w:p>
    <w:p w:rsidR="00290411" w:rsidRDefault="00290411">
      <w:pPr>
        <w:jc w:val="lowKashida"/>
        <w:rPr>
          <w:rFonts w:ascii="Tahoma" w:hAnsi="Tahoma" w:cs="Simplified Arabic"/>
          <w:sz w:val="24"/>
          <w:szCs w:val="24"/>
          <w:rtl/>
        </w:rPr>
      </w:pPr>
    </w:p>
    <w:p w:rsidR="00635305" w:rsidRDefault="00635305">
      <w:pPr>
        <w:jc w:val="lowKashida"/>
        <w:rPr>
          <w:rFonts w:ascii="Tahoma" w:hAnsi="Tahoma" w:cs="Simplified Arabic"/>
          <w:sz w:val="24"/>
          <w:szCs w:val="24"/>
          <w:rtl/>
        </w:rPr>
      </w:pPr>
    </w:p>
    <w:p w:rsidR="00635305" w:rsidRDefault="00635305">
      <w:pPr>
        <w:jc w:val="lowKashida"/>
        <w:rPr>
          <w:rFonts w:ascii="Tahoma" w:hAnsi="Tahoma" w:cs="Simplified Arabic"/>
          <w:sz w:val="24"/>
          <w:szCs w:val="24"/>
          <w:rtl/>
        </w:rPr>
      </w:pPr>
    </w:p>
    <w:p w:rsidR="00635305" w:rsidRDefault="00635305">
      <w:pPr>
        <w:jc w:val="lowKashida"/>
        <w:rPr>
          <w:rFonts w:ascii="Tahoma" w:hAnsi="Tahoma" w:cs="Simplified Arabic"/>
          <w:sz w:val="24"/>
          <w:szCs w:val="24"/>
          <w:rtl/>
        </w:rPr>
      </w:pPr>
    </w:p>
    <w:p w:rsidR="00635305" w:rsidRDefault="00635305">
      <w:pPr>
        <w:jc w:val="lowKashida"/>
        <w:rPr>
          <w:rFonts w:ascii="Tahoma" w:hAnsi="Tahoma" w:cs="Simplified Arabic"/>
          <w:sz w:val="24"/>
          <w:szCs w:val="24"/>
          <w:rtl/>
        </w:rPr>
      </w:pPr>
    </w:p>
    <w:p w:rsidR="00635305" w:rsidRDefault="00635305">
      <w:pPr>
        <w:jc w:val="lowKashida"/>
        <w:rPr>
          <w:rFonts w:ascii="Tahoma" w:hAnsi="Tahoma" w:cs="Simplified Arabic"/>
          <w:sz w:val="24"/>
          <w:szCs w:val="24"/>
          <w:rtl/>
        </w:rPr>
      </w:pPr>
    </w:p>
    <w:p w:rsidR="00635305" w:rsidRDefault="00635305">
      <w:pPr>
        <w:jc w:val="lowKashida"/>
        <w:rPr>
          <w:rFonts w:ascii="Tahoma" w:hAnsi="Tahoma" w:cs="Simplified Arabic"/>
          <w:sz w:val="24"/>
          <w:szCs w:val="24"/>
          <w:rtl/>
        </w:rPr>
      </w:pPr>
    </w:p>
    <w:p w:rsidR="00635305" w:rsidRDefault="00635305">
      <w:pPr>
        <w:jc w:val="lowKashida"/>
        <w:rPr>
          <w:rFonts w:ascii="Tahoma" w:hAnsi="Tahoma" w:cs="Simplified Arabic"/>
          <w:sz w:val="24"/>
          <w:szCs w:val="24"/>
          <w:rtl/>
        </w:rPr>
      </w:pPr>
    </w:p>
    <w:p w:rsidR="00635305" w:rsidRDefault="00635305">
      <w:pPr>
        <w:jc w:val="lowKashida"/>
        <w:rPr>
          <w:rFonts w:ascii="Tahoma" w:hAnsi="Tahoma" w:cs="Simplified Arabic"/>
          <w:sz w:val="24"/>
          <w:szCs w:val="24"/>
          <w:rtl/>
        </w:rPr>
      </w:pPr>
    </w:p>
    <w:p w:rsidR="00635305" w:rsidRDefault="00635305">
      <w:pPr>
        <w:jc w:val="lowKashida"/>
        <w:rPr>
          <w:rFonts w:ascii="Tahoma" w:hAnsi="Tahoma" w:cs="Simplified Arabic"/>
          <w:sz w:val="24"/>
          <w:szCs w:val="24"/>
          <w:rtl/>
        </w:rPr>
      </w:pPr>
    </w:p>
    <w:p w:rsidR="00635305" w:rsidRDefault="00635305">
      <w:pPr>
        <w:jc w:val="lowKashida"/>
        <w:rPr>
          <w:rFonts w:ascii="Tahoma" w:hAnsi="Tahoma" w:cs="Simplified Arabic"/>
          <w:sz w:val="24"/>
          <w:szCs w:val="24"/>
          <w:rtl/>
        </w:rPr>
      </w:pPr>
    </w:p>
    <w:p w:rsidR="00635305" w:rsidRDefault="00635305">
      <w:pPr>
        <w:jc w:val="lowKashida"/>
        <w:rPr>
          <w:rFonts w:ascii="Tahoma" w:hAnsi="Tahoma" w:cs="Simplified Arabic"/>
          <w:sz w:val="24"/>
          <w:szCs w:val="24"/>
          <w:rtl/>
        </w:rPr>
      </w:pPr>
    </w:p>
    <w:p w:rsidR="00095008" w:rsidRDefault="00095008">
      <w:pPr>
        <w:jc w:val="lowKashida"/>
        <w:rPr>
          <w:rFonts w:ascii="Tahoma" w:hAnsi="Tahoma" w:cs="Simplified Arabic"/>
          <w:sz w:val="24"/>
          <w:szCs w:val="24"/>
          <w:rtl/>
        </w:rPr>
      </w:pPr>
    </w:p>
    <w:p w:rsidR="00095008" w:rsidRDefault="00095008">
      <w:pPr>
        <w:jc w:val="lowKashida"/>
        <w:rPr>
          <w:rFonts w:ascii="Tahoma" w:hAnsi="Tahoma" w:cs="Simplified Arabic"/>
          <w:sz w:val="24"/>
          <w:szCs w:val="24"/>
          <w:rtl/>
        </w:rPr>
      </w:pPr>
    </w:p>
    <w:p w:rsidR="005559FC" w:rsidRDefault="005559FC">
      <w:pPr>
        <w:jc w:val="lowKashida"/>
        <w:rPr>
          <w:rFonts w:ascii="Tahoma" w:hAnsi="Tahoma" w:cs="Simplified Arabic"/>
          <w:sz w:val="24"/>
          <w:szCs w:val="24"/>
          <w:rtl/>
        </w:rPr>
      </w:pPr>
    </w:p>
    <w:p w:rsidR="005559FC" w:rsidRDefault="005559FC">
      <w:pPr>
        <w:jc w:val="lowKashida"/>
        <w:rPr>
          <w:rFonts w:ascii="Tahoma" w:hAnsi="Tahoma" w:cs="Simplified Arabic"/>
          <w:sz w:val="24"/>
          <w:szCs w:val="24"/>
          <w:rtl/>
        </w:rPr>
      </w:pPr>
    </w:p>
    <w:p w:rsidR="00040F0C" w:rsidRDefault="00040F0C">
      <w:pPr>
        <w:jc w:val="lowKashida"/>
        <w:rPr>
          <w:rFonts w:ascii="Tahoma" w:hAnsi="Tahoma" w:cs="Simplified Arabic" w:hint="cs"/>
          <w:sz w:val="24"/>
          <w:szCs w:val="24"/>
          <w:rtl/>
        </w:rPr>
      </w:pPr>
    </w:p>
    <w:p w:rsidR="00BD3009" w:rsidRDefault="00BD3009">
      <w:pPr>
        <w:jc w:val="lowKashida"/>
        <w:rPr>
          <w:rFonts w:ascii="Tahoma" w:hAnsi="Tahoma" w:cs="Simplified Arabic"/>
          <w:sz w:val="24"/>
          <w:szCs w:val="24"/>
          <w:rtl/>
        </w:rPr>
      </w:pPr>
    </w:p>
    <w:p w:rsidR="00040F0C" w:rsidRDefault="00040F0C">
      <w:pPr>
        <w:jc w:val="lowKashida"/>
        <w:rPr>
          <w:rFonts w:ascii="Tahoma" w:hAnsi="Tahoma" w:cs="Simplified Arabic"/>
          <w:sz w:val="24"/>
          <w:szCs w:val="24"/>
          <w:rtl/>
        </w:rPr>
      </w:pPr>
    </w:p>
    <w:p w:rsidR="00290411" w:rsidRDefault="00DB54D6" w:rsidP="00F94B26">
      <w:pPr>
        <w:pStyle w:val="Heading1"/>
        <w:jc w:val="lowKashida"/>
        <w:rPr>
          <w:sz w:val="24"/>
          <w:szCs w:val="24"/>
          <w:rtl/>
        </w:rPr>
      </w:pPr>
      <w:r>
        <w:rPr>
          <w:rFonts w:hint="cs"/>
          <w:sz w:val="24"/>
          <w:szCs w:val="24"/>
          <w:rtl/>
        </w:rPr>
        <w:lastRenderedPageBreak/>
        <w:t>7</w:t>
      </w:r>
      <w:r w:rsidR="00635305">
        <w:rPr>
          <w:rFonts w:hint="cs"/>
          <w:sz w:val="24"/>
          <w:szCs w:val="24"/>
          <w:rtl/>
        </w:rPr>
        <w:t>.</w:t>
      </w:r>
      <w:r w:rsidR="00F94B26">
        <w:rPr>
          <w:rFonts w:hint="cs"/>
          <w:sz w:val="24"/>
          <w:szCs w:val="24"/>
          <w:rtl/>
        </w:rPr>
        <w:t>5</w:t>
      </w:r>
      <w:r w:rsidR="00635305">
        <w:rPr>
          <w:rFonts w:hint="cs"/>
          <w:sz w:val="24"/>
          <w:szCs w:val="24"/>
          <w:rtl/>
        </w:rPr>
        <w:t xml:space="preserve"> ملخص</w:t>
      </w:r>
    </w:p>
    <w:p w:rsidR="00290411" w:rsidRDefault="00290411">
      <w:pPr>
        <w:rPr>
          <w:rtl/>
        </w:rPr>
      </w:pPr>
    </w:p>
    <w:p w:rsidR="00290411" w:rsidRDefault="00635305" w:rsidP="00A1110A">
      <w:pPr>
        <w:pStyle w:val="BodyText2"/>
        <w:numPr>
          <w:ilvl w:val="0"/>
          <w:numId w:val="18"/>
        </w:numPr>
        <w:tabs>
          <w:tab w:val="clear" w:pos="720"/>
          <w:tab w:val="num" w:pos="424"/>
        </w:tabs>
        <w:ind w:left="424" w:right="0" w:hanging="284"/>
        <w:jc w:val="both"/>
        <w:rPr>
          <w:sz w:val="24"/>
          <w:szCs w:val="24"/>
        </w:rPr>
      </w:pPr>
      <w:r w:rsidRPr="00A1110A">
        <w:rPr>
          <w:rFonts w:hint="cs"/>
          <w:szCs w:val="24"/>
          <w:rtl/>
        </w:rPr>
        <w:t xml:space="preserve">بلغ </w:t>
      </w:r>
      <w:r w:rsidRPr="00A1110A">
        <w:rPr>
          <w:sz w:val="24"/>
          <w:szCs w:val="24"/>
          <w:rtl/>
        </w:rPr>
        <w:t xml:space="preserve">معدل الفقر بين الأسر الفلسطينية </w:t>
      </w:r>
      <w:r w:rsidRPr="00A1110A">
        <w:rPr>
          <w:rFonts w:hint="cs"/>
          <w:sz w:val="24"/>
          <w:szCs w:val="24"/>
          <w:rtl/>
        </w:rPr>
        <w:t xml:space="preserve">خلال العام </w:t>
      </w:r>
      <w:r w:rsidR="00A1110A" w:rsidRPr="00A1110A">
        <w:rPr>
          <w:rFonts w:hint="cs"/>
          <w:sz w:val="24"/>
          <w:szCs w:val="24"/>
          <w:rtl/>
        </w:rPr>
        <w:t>2011</w:t>
      </w:r>
      <w:r w:rsidRPr="00A1110A">
        <w:rPr>
          <w:rFonts w:hint="cs"/>
          <w:sz w:val="24"/>
          <w:szCs w:val="24"/>
          <w:rtl/>
        </w:rPr>
        <w:t xml:space="preserve"> </w:t>
      </w:r>
      <w:r w:rsidRPr="00A1110A">
        <w:rPr>
          <w:rFonts w:hint="cs"/>
          <w:szCs w:val="24"/>
          <w:rtl/>
        </w:rPr>
        <w:t xml:space="preserve">وفقا لأنماط الاستهلاك </w:t>
      </w:r>
      <w:proofErr w:type="spellStart"/>
      <w:r w:rsidR="00D4369E" w:rsidRPr="00A1110A">
        <w:rPr>
          <w:rFonts w:hint="cs"/>
          <w:sz w:val="24"/>
          <w:szCs w:val="24"/>
          <w:rtl/>
        </w:rPr>
        <w:t>2</w:t>
      </w:r>
      <w:r w:rsidR="00A1110A" w:rsidRPr="00A1110A">
        <w:rPr>
          <w:rFonts w:hint="cs"/>
          <w:sz w:val="24"/>
          <w:szCs w:val="24"/>
          <w:rtl/>
        </w:rPr>
        <w:t>0</w:t>
      </w:r>
      <w:r w:rsidR="00D4369E" w:rsidRPr="00A1110A">
        <w:rPr>
          <w:rFonts w:hint="cs"/>
          <w:sz w:val="24"/>
          <w:szCs w:val="24"/>
          <w:rtl/>
        </w:rPr>
        <w:t>.</w:t>
      </w:r>
      <w:r w:rsidR="00A1110A" w:rsidRPr="00A1110A">
        <w:rPr>
          <w:rFonts w:hint="cs"/>
          <w:sz w:val="24"/>
          <w:szCs w:val="24"/>
          <w:rtl/>
        </w:rPr>
        <w:t>7</w:t>
      </w:r>
      <w:r w:rsidR="00D4369E" w:rsidRPr="00A1110A">
        <w:rPr>
          <w:rFonts w:hint="cs"/>
          <w:sz w:val="24"/>
          <w:szCs w:val="24"/>
          <w:rtl/>
        </w:rPr>
        <w:t>%؛</w:t>
      </w:r>
      <w:proofErr w:type="spellEnd"/>
      <w:r w:rsidRPr="00A1110A">
        <w:rPr>
          <w:rFonts w:hint="cs"/>
          <w:sz w:val="24"/>
          <w:szCs w:val="24"/>
          <w:rtl/>
        </w:rPr>
        <w:t xml:space="preserve"> </w:t>
      </w:r>
      <w:proofErr w:type="spellStart"/>
      <w:r w:rsidRPr="00A1110A">
        <w:rPr>
          <w:rFonts w:hint="cs"/>
          <w:sz w:val="24"/>
          <w:szCs w:val="24"/>
          <w:rtl/>
        </w:rPr>
        <w:t>22.</w:t>
      </w:r>
      <w:r w:rsidR="00A1110A" w:rsidRPr="00A1110A">
        <w:rPr>
          <w:rFonts w:hint="cs"/>
          <w:sz w:val="24"/>
          <w:szCs w:val="24"/>
          <w:rtl/>
        </w:rPr>
        <w:t>7</w:t>
      </w:r>
      <w:r w:rsidRPr="00A1110A">
        <w:rPr>
          <w:rFonts w:hint="cs"/>
          <w:sz w:val="24"/>
          <w:szCs w:val="24"/>
          <w:rtl/>
        </w:rPr>
        <w:t>%</w:t>
      </w:r>
      <w:proofErr w:type="spellEnd"/>
      <w:r w:rsidRPr="00A1110A">
        <w:rPr>
          <w:rFonts w:hint="cs"/>
          <w:sz w:val="24"/>
          <w:szCs w:val="24"/>
          <w:rtl/>
        </w:rPr>
        <w:t xml:space="preserve"> بين الأسر التي يوجد لديها أطفال مقابل </w:t>
      </w:r>
      <w:proofErr w:type="spellStart"/>
      <w:r w:rsidRPr="00A1110A">
        <w:rPr>
          <w:rFonts w:hint="cs"/>
          <w:sz w:val="24"/>
          <w:szCs w:val="24"/>
          <w:rtl/>
        </w:rPr>
        <w:t>1</w:t>
      </w:r>
      <w:r w:rsidR="00A1110A" w:rsidRPr="00A1110A">
        <w:rPr>
          <w:rFonts w:hint="cs"/>
          <w:sz w:val="24"/>
          <w:szCs w:val="24"/>
          <w:rtl/>
        </w:rPr>
        <w:t>3</w:t>
      </w:r>
      <w:r w:rsidRPr="00A1110A">
        <w:rPr>
          <w:rFonts w:hint="cs"/>
          <w:sz w:val="24"/>
          <w:szCs w:val="24"/>
          <w:rtl/>
        </w:rPr>
        <w:t>.</w:t>
      </w:r>
      <w:r w:rsidR="00A1110A" w:rsidRPr="00A1110A">
        <w:rPr>
          <w:rFonts w:hint="cs"/>
          <w:sz w:val="24"/>
          <w:szCs w:val="24"/>
          <w:rtl/>
        </w:rPr>
        <w:t>2</w:t>
      </w:r>
      <w:r w:rsidRPr="00A1110A">
        <w:rPr>
          <w:rFonts w:hint="cs"/>
          <w:sz w:val="24"/>
          <w:szCs w:val="24"/>
          <w:rtl/>
        </w:rPr>
        <w:t>%</w:t>
      </w:r>
      <w:proofErr w:type="spellEnd"/>
      <w:r w:rsidRPr="00A1110A">
        <w:rPr>
          <w:rFonts w:hint="cs"/>
          <w:sz w:val="24"/>
          <w:szCs w:val="24"/>
          <w:rtl/>
        </w:rPr>
        <w:t xml:space="preserve"> للأسر التي ليس لديها أطفال.</w:t>
      </w:r>
    </w:p>
    <w:p w:rsidR="00A1110A" w:rsidRDefault="00A1110A" w:rsidP="00A1110A">
      <w:pPr>
        <w:pStyle w:val="BodyText2"/>
        <w:ind w:left="424" w:right="720"/>
        <w:jc w:val="both"/>
        <w:rPr>
          <w:sz w:val="24"/>
          <w:szCs w:val="24"/>
        </w:rPr>
      </w:pPr>
    </w:p>
    <w:p w:rsidR="00A1110A" w:rsidRPr="00084DA6" w:rsidRDefault="00A1110A" w:rsidP="00A1110A">
      <w:pPr>
        <w:pStyle w:val="BodyText2"/>
        <w:numPr>
          <w:ilvl w:val="0"/>
          <w:numId w:val="18"/>
        </w:numPr>
        <w:tabs>
          <w:tab w:val="clear" w:pos="720"/>
          <w:tab w:val="num" w:pos="424"/>
        </w:tabs>
        <w:ind w:left="424" w:right="0" w:hanging="284"/>
        <w:jc w:val="both"/>
        <w:rPr>
          <w:szCs w:val="24"/>
          <w:rtl/>
        </w:rPr>
      </w:pPr>
      <w:r w:rsidRPr="00084DA6">
        <w:rPr>
          <w:rFonts w:hint="cs"/>
          <w:szCs w:val="24"/>
          <w:rtl/>
        </w:rPr>
        <w:t xml:space="preserve">أما على مستوى </w:t>
      </w:r>
      <w:proofErr w:type="spellStart"/>
      <w:r w:rsidRPr="00084DA6">
        <w:rPr>
          <w:rFonts w:hint="cs"/>
          <w:szCs w:val="24"/>
          <w:rtl/>
        </w:rPr>
        <w:t>المنطقة،</w:t>
      </w:r>
      <w:proofErr w:type="spellEnd"/>
      <w:r w:rsidRPr="00084DA6">
        <w:rPr>
          <w:rFonts w:hint="cs"/>
          <w:szCs w:val="24"/>
          <w:rtl/>
        </w:rPr>
        <w:t xml:space="preserve"> فقد بلغت نسبة الفقر بين الأسر في الضفة الغربية </w:t>
      </w:r>
      <w:proofErr w:type="spellStart"/>
      <w:r w:rsidRPr="00084DA6">
        <w:rPr>
          <w:rFonts w:hint="cs"/>
          <w:szCs w:val="24"/>
          <w:rtl/>
        </w:rPr>
        <w:t>14.5%؛</w:t>
      </w:r>
      <w:proofErr w:type="spellEnd"/>
      <w:r w:rsidRPr="00084DA6">
        <w:rPr>
          <w:rFonts w:hint="cs"/>
          <w:szCs w:val="24"/>
          <w:rtl/>
        </w:rPr>
        <w:t xml:space="preserve"> </w:t>
      </w:r>
      <w:proofErr w:type="spellStart"/>
      <w:r w:rsidRPr="00084DA6">
        <w:rPr>
          <w:rFonts w:hint="cs"/>
          <w:szCs w:val="24"/>
          <w:rtl/>
        </w:rPr>
        <w:t>15.7%</w:t>
      </w:r>
      <w:proofErr w:type="spellEnd"/>
      <w:r w:rsidRPr="00084DA6">
        <w:rPr>
          <w:rFonts w:hint="cs"/>
          <w:szCs w:val="24"/>
          <w:rtl/>
        </w:rPr>
        <w:t xml:space="preserve"> بين الأسر التي لديها أطفال مقابل </w:t>
      </w:r>
      <w:proofErr w:type="spellStart"/>
      <w:r w:rsidRPr="00084DA6">
        <w:rPr>
          <w:rFonts w:hint="cs"/>
          <w:szCs w:val="24"/>
          <w:rtl/>
        </w:rPr>
        <w:t>10.5%</w:t>
      </w:r>
      <w:proofErr w:type="spellEnd"/>
      <w:r w:rsidRPr="00084DA6">
        <w:rPr>
          <w:rFonts w:hint="cs"/>
          <w:szCs w:val="24"/>
          <w:rtl/>
        </w:rPr>
        <w:t xml:space="preserve"> للأسر التي ليس لديها أطفال. أما على مستوى قطاع غزة فقد بلغت نسبة الفقر </w:t>
      </w:r>
      <w:proofErr w:type="spellStart"/>
      <w:r w:rsidRPr="00084DA6">
        <w:rPr>
          <w:rFonts w:hint="cs"/>
          <w:szCs w:val="24"/>
          <w:rtl/>
        </w:rPr>
        <w:t>32.6%؛</w:t>
      </w:r>
      <w:proofErr w:type="spellEnd"/>
      <w:r w:rsidRPr="00084DA6">
        <w:rPr>
          <w:rFonts w:hint="cs"/>
          <w:szCs w:val="24"/>
          <w:rtl/>
        </w:rPr>
        <w:t xml:space="preserve"> </w:t>
      </w:r>
      <w:proofErr w:type="spellStart"/>
      <w:r w:rsidRPr="00084DA6">
        <w:rPr>
          <w:rFonts w:hint="cs"/>
          <w:szCs w:val="24"/>
          <w:rtl/>
        </w:rPr>
        <w:t>34.6%</w:t>
      </w:r>
      <w:proofErr w:type="spellEnd"/>
      <w:r w:rsidRPr="00084DA6">
        <w:rPr>
          <w:rFonts w:hint="cs"/>
          <w:szCs w:val="24"/>
          <w:rtl/>
        </w:rPr>
        <w:t xml:space="preserve"> بين الأسر التي لديها أطفال مقابل </w:t>
      </w:r>
      <w:proofErr w:type="spellStart"/>
      <w:r w:rsidRPr="00084DA6">
        <w:rPr>
          <w:rFonts w:hint="cs"/>
          <w:szCs w:val="24"/>
          <w:rtl/>
        </w:rPr>
        <w:t>21.1%</w:t>
      </w:r>
      <w:proofErr w:type="spellEnd"/>
      <w:r w:rsidRPr="00084DA6">
        <w:rPr>
          <w:rFonts w:hint="cs"/>
          <w:szCs w:val="24"/>
          <w:rtl/>
        </w:rPr>
        <w:t xml:space="preserve"> بين الأسر التي ليس لديها أطفال.</w:t>
      </w:r>
    </w:p>
    <w:p w:rsidR="00290411" w:rsidRPr="00A1110A" w:rsidRDefault="00290411">
      <w:pPr>
        <w:pStyle w:val="BodyText2"/>
        <w:tabs>
          <w:tab w:val="num" w:pos="424"/>
        </w:tabs>
        <w:ind w:left="424" w:hanging="284"/>
        <w:jc w:val="both"/>
        <w:rPr>
          <w:color w:val="FF0000"/>
          <w:sz w:val="12"/>
          <w:szCs w:val="12"/>
          <w:rtl/>
        </w:rPr>
      </w:pPr>
    </w:p>
    <w:p w:rsidR="00C7355F" w:rsidRPr="00A1110A" w:rsidRDefault="00C7355F" w:rsidP="00C7355F">
      <w:pPr>
        <w:pStyle w:val="ListParagraph"/>
        <w:rPr>
          <w:color w:val="FF0000"/>
          <w:rtl/>
        </w:rPr>
      </w:pPr>
    </w:p>
    <w:p w:rsidR="00E70FD3" w:rsidRDefault="00E70FD3" w:rsidP="00E70FD3">
      <w:pPr>
        <w:numPr>
          <w:ilvl w:val="0"/>
          <w:numId w:val="18"/>
        </w:numPr>
        <w:tabs>
          <w:tab w:val="clear" w:pos="720"/>
          <w:tab w:val="num" w:pos="424"/>
        </w:tabs>
        <w:ind w:left="424" w:right="0" w:hanging="284"/>
        <w:jc w:val="lowKashida"/>
        <w:rPr>
          <w:rFonts w:cs="Simplified Arabic"/>
          <w:szCs w:val="24"/>
          <w:rtl/>
        </w:rPr>
      </w:pPr>
      <w:r>
        <w:rPr>
          <w:rFonts w:cs="Simplified Arabic"/>
          <w:szCs w:val="24"/>
          <w:rtl/>
        </w:rPr>
        <w:t xml:space="preserve">تشير </w:t>
      </w:r>
      <w:r>
        <w:rPr>
          <w:rFonts w:cs="Simplified Arabic" w:hint="cs"/>
          <w:szCs w:val="24"/>
          <w:rtl/>
        </w:rPr>
        <w:t xml:space="preserve">نتائج مسح القوى </w:t>
      </w:r>
      <w:proofErr w:type="spellStart"/>
      <w:r>
        <w:rPr>
          <w:rFonts w:cs="Simplified Arabic" w:hint="cs"/>
          <w:szCs w:val="24"/>
          <w:rtl/>
        </w:rPr>
        <w:t>العاملة،</w:t>
      </w:r>
      <w:proofErr w:type="spellEnd"/>
      <w:r>
        <w:rPr>
          <w:rFonts w:cs="Simplified Arabic" w:hint="cs"/>
          <w:szCs w:val="24"/>
          <w:rtl/>
        </w:rPr>
        <w:t xml:space="preserve"> 2012</w:t>
      </w:r>
      <w:r>
        <w:rPr>
          <w:rFonts w:cs="Simplified Arabic"/>
          <w:szCs w:val="24"/>
          <w:rtl/>
        </w:rPr>
        <w:t xml:space="preserve"> إلى أن </w:t>
      </w:r>
      <w:r>
        <w:rPr>
          <w:rFonts w:cs="Simplified Arabic" w:hint="cs"/>
          <w:szCs w:val="24"/>
          <w:rtl/>
        </w:rPr>
        <w:t>نسبة</w:t>
      </w:r>
      <w:r>
        <w:rPr>
          <w:rFonts w:cs="Simplified Arabic"/>
          <w:szCs w:val="24"/>
          <w:rtl/>
        </w:rPr>
        <w:t xml:space="preserve"> الأطفال </w:t>
      </w:r>
      <w:r>
        <w:rPr>
          <w:rFonts w:cs="Simplified Arabic" w:hint="cs"/>
          <w:szCs w:val="24"/>
          <w:rtl/>
        </w:rPr>
        <w:t>العاملين</w:t>
      </w:r>
      <w:r>
        <w:rPr>
          <w:rFonts w:cs="Simplified Arabic"/>
          <w:szCs w:val="24"/>
          <w:rtl/>
        </w:rPr>
        <w:t xml:space="preserve"> سواءً بأجر أو بدون أجر (أعضاء أسرة غير </w:t>
      </w:r>
      <w:proofErr w:type="spellStart"/>
      <w:r>
        <w:rPr>
          <w:rFonts w:cs="Simplified Arabic"/>
          <w:szCs w:val="24"/>
          <w:rtl/>
        </w:rPr>
        <w:t>مدفوعي</w:t>
      </w:r>
      <w:proofErr w:type="spellEnd"/>
      <w:r>
        <w:rPr>
          <w:rFonts w:cs="Simplified Arabic"/>
          <w:szCs w:val="24"/>
          <w:rtl/>
        </w:rPr>
        <w:t xml:space="preserve"> الأجر</w:t>
      </w:r>
      <w:proofErr w:type="spellStart"/>
      <w:r>
        <w:rPr>
          <w:rFonts w:cs="Simplified Arabic"/>
          <w:szCs w:val="24"/>
          <w:rtl/>
        </w:rPr>
        <w:t>)</w:t>
      </w:r>
      <w:proofErr w:type="spellEnd"/>
      <w:r>
        <w:rPr>
          <w:rFonts w:cs="Simplified Arabic"/>
          <w:szCs w:val="24"/>
          <w:rtl/>
        </w:rPr>
        <w:t xml:space="preserve"> ب</w:t>
      </w:r>
      <w:r>
        <w:rPr>
          <w:rFonts w:cs="Simplified Arabic" w:hint="cs"/>
          <w:szCs w:val="24"/>
          <w:rtl/>
        </w:rPr>
        <w:t>لغ</w:t>
      </w:r>
      <w:r>
        <w:rPr>
          <w:rFonts w:cs="Simplified Arabic"/>
          <w:szCs w:val="24"/>
          <w:rtl/>
        </w:rPr>
        <w:t xml:space="preserve"> </w:t>
      </w:r>
      <w:proofErr w:type="spellStart"/>
      <w:r>
        <w:rPr>
          <w:rFonts w:cs="Simplified Arabic" w:hint="cs"/>
          <w:szCs w:val="24"/>
          <w:rtl/>
        </w:rPr>
        <w:t>4.1</w:t>
      </w:r>
      <w:r>
        <w:rPr>
          <w:rFonts w:cs="Simplified Arabic"/>
          <w:szCs w:val="24"/>
          <w:rtl/>
        </w:rPr>
        <w:t>%</w:t>
      </w:r>
      <w:proofErr w:type="spellEnd"/>
      <w:r>
        <w:rPr>
          <w:rFonts w:cs="Simplified Arabic" w:hint="cs"/>
          <w:szCs w:val="24"/>
          <w:rtl/>
        </w:rPr>
        <w:t xml:space="preserve"> من إجمالي عدد </w:t>
      </w:r>
      <w:proofErr w:type="spellStart"/>
      <w:r>
        <w:rPr>
          <w:rFonts w:cs="Simplified Arabic" w:hint="cs"/>
          <w:szCs w:val="24"/>
          <w:rtl/>
        </w:rPr>
        <w:t>الأطفال؛</w:t>
      </w:r>
      <w:proofErr w:type="spellEnd"/>
      <w:r>
        <w:rPr>
          <w:rFonts w:cs="Simplified Arabic" w:hint="cs"/>
          <w:szCs w:val="24"/>
          <w:rtl/>
        </w:rPr>
        <w:t xml:space="preserve"> </w:t>
      </w:r>
      <w:proofErr w:type="spellStart"/>
      <w:r>
        <w:rPr>
          <w:rFonts w:cs="Simplified Arabic" w:hint="cs"/>
          <w:szCs w:val="24"/>
          <w:rtl/>
        </w:rPr>
        <w:t>5.8%</w:t>
      </w:r>
      <w:proofErr w:type="spellEnd"/>
      <w:r>
        <w:rPr>
          <w:rFonts w:cs="Simplified Arabic" w:hint="cs"/>
          <w:szCs w:val="24"/>
          <w:rtl/>
        </w:rPr>
        <w:t xml:space="preserve"> في الضفة الغربية </w:t>
      </w:r>
      <w:proofErr w:type="spellStart"/>
      <w:r>
        <w:rPr>
          <w:rFonts w:cs="Simplified Arabic" w:hint="cs"/>
          <w:szCs w:val="24"/>
          <w:rtl/>
        </w:rPr>
        <w:t>و1.5%</w:t>
      </w:r>
      <w:proofErr w:type="spellEnd"/>
      <w:r>
        <w:rPr>
          <w:rFonts w:cs="Simplified Arabic" w:hint="cs"/>
          <w:szCs w:val="24"/>
          <w:rtl/>
        </w:rPr>
        <w:t xml:space="preserve"> في قطاع غزة</w:t>
      </w:r>
      <w:r>
        <w:rPr>
          <w:rFonts w:cs="Simplified Arabic"/>
          <w:szCs w:val="24"/>
          <w:rtl/>
        </w:rPr>
        <w:t>.</w:t>
      </w:r>
    </w:p>
    <w:p w:rsidR="00E70FD3" w:rsidRDefault="00E70FD3" w:rsidP="00E70FD3">
      <w:pPr>
        <w:pStyle w:val="BodyText2"/>
        <w:tabs>
          <w:tab w:val="num" w:pos="424"/>
        </w:tabs>
        <w:ind w:left="424" w:hanging="284"/>
        <w:jc w:val="both"/>
        <w:rPr>
          <w:sz w:val="12"/>
          <w:szCs w:val="12"/>
          <w:rtl/>
        </w:rPr>
      </w:pPr>
    </w:p>
    <w:p w:rsidR="00E70FD3" w:rsidRDefault="00E70FD3" w:rsidP="00E70FD3">
      <w:pPr>
        <w:numPr>
          <w:ilvl w:val="0"/>
          <w:numId w:val="18"/>
        </w:numPr>
        <w:tabs>
          <w:tab w:val="clear" w:pos="720"/>
          <w:tab w:val="num" w:pos="424"/>
        </w:tabs>
        <w:ind w:left="424" w:right="0" w:hanging="284"/>
        <w:jc w:val="lowKashida"/>
        <w:rPr>
          <w:rFonts w:cs="Simplified Arabic"/>
          <w:sz w:val="24"/>
          <w:szCs w:val="24"/>
          <w:rtl/>
        </w:rPr>
      </w:pPr>
      <w:proofErr w:type="spellStart"/>
      <w:r>
        <w:rPr>
          <w:rFonts w:cs="Simplified Arabic" w:hint="cs"/>
          <w:sz w:val="24"/>
          <w:szCs w:val="24"/>
          <w:rtl/>
        </w:rPr>
        <w:t>28.5%</w:t>
      </w:r>
      <w:proofErr w:type="spellEnd"/>
      <w:r>
        <w:rPr>
          <w:rFonts w:cs="Simplified Arabic"/>
          <w:sz w:val="24"/>
          <w:szCs w:val="24"/>
          <w:rtl/>
        </w:rPr>
        <w:t xml:space="preserve"> من الأطفال غير ملتحقين بمقاعد الدراسة</w:t>
      </w:r>
      <w:r>
        <w:rPr>
          <w:rFonts w:cs="Simplified Arabic" w:hint="cs"/>
          <w:sz w:val="24"/>
          <w:szCs w:val="24"/>
          <w:rtl/>
        </w:rPr>
        <w:t xml:space="preserve"> يعملون</w:t>
      </w:r>
      <w:r>
        <w:rPr>
          <w:rFonts w:cs="Simplified Arabic"/>
          <w:sz w:val="24"/>
          <w:szCs w:val="24"/>
          <w:rtl/>
        </w:rPr>
        <w:t>.</w:t>
      </w:r>
      <w:r>
        <w:rPr>
          <w:rFonts w:cs="Simplified Arabic" w:hint="cs"/>
          <w:sz w:val="24"/>
          <w:szCs w:val="24"/>
          <w:rtl/>
        </w:rPr>
        <w:t xml:space="preserve">  </w:t>
      </w:r>
      <w:r>
        <w:rPr>
          <w:rFonts w:cs="Simplified Arabic"/>
          <w:sz w:val="24"/>
          <w:szCs w:val="24"/>
          <w:rtl/>
        </w:rPr>
        <w:t xml:space="preserve">وتبقى فرص التحصيل المادي في حياتهم </w:t>
      </w:r>
      <w:proofErr w:type="spellStart"/>
      <w:r>
        <w:rPr>
          <w:rFonts w:cs="Simplified Arabic"/>
          <w:sz w:val="24"/>
          <w:szCs w:val="24"/>
          <w:rtl/>
        </w:rPr>
        <w:t>متدنية،</w:t>
      </w:r>
      <w:proofErr w:type="spellEnd"/>
      <w:r>
        <w:rPr>
          <w:rFonts w:cs="Simplified Arabic"/>
          <w:sz w:val="24"/>
          <w:szCs w:val="24"/>
          <w:rtl/>
        </w:rPr>
        <w:t xml:space="preserve"> فيدوم الفقر ويتحول إلى دائرة مفرغة تضطر أولاد هؤلاء الأطفال عندما يكبرون إلى العمل أيضاً.</w:t>
      </w:r>
    </w:p>
    <w:p w:rsidR="00E70FD3" w:rsidRDefault="00E70FD3" w:rsidP="00E70FD3">
      <w:pPr>
        <w:tabs>
          <w:tab w:val="num" w:pos="424"/>
        </w:tabs>
        <w:ind w:left="424" w:hanging="284"/>
        <w:jc w:val="lowKashida"/>
        <w:rPr>
          <w:rFonts w:cs="Simplified Arabic"/>
          <w:sz w:val="24"/>
          <w:szCs w:val="24"/>
          <w:rtl/>
        </w:rPr>
      </w:pPr>
    </w:p>
    <w:p w:rsidR="00E70FD3" w:rsidRDefault="00E70FD3" w:rsidP="00E70FD3">
      <w:pPr>
        <w:numPr>
          <w:ilvl w:val="0"/>
          <w:numId w:val="18"/>
        </w:numPr>
        <w:tabs>
          <w:tab w:val="clear" w:pos="720"/>
          <w:tab w:val="num" w:pos="424"/>
        </w:tabs>
        <w:ind w:left="424" w:right="0" w:hanging="284"/>
        <w:jc w:val="lowKashida"/>
        <w:rPr>
          <w:rFonts w:cs="Simplified Arabic"/>
          <w:sz w:val="24"/>
          <w:szCs w:val="24"/>
        </w:rPr>
      </w:pPr>
      <w:r>
        <w:rPr>
          <w:rFonts w:cs="Simplified Arabic" w:hint="cs"/>
          <w:sz w:val="24"/>
          <w:szCs w:val="24"/>
          <w:rtl/>
        </w:rPr>
        <w:t xml:space="preserve"> </w:t>
      </w:r>
      <w:proofErr w:type="spellStart"/>
      <w:r>
        <w:rPr>
          <w:rFonts w:cs="Simplified Arabic" w:hint="cs"/>
          <w:sz w:val="24"/>
          <w:szCs w:val="24"/>
          <w:rtl/>
        </w:rPr>
        <w:t>2.2%</w:t>
      </w:r>
      <w:proofErr w:type="spellEnd"/>
      <w:r>
        <w:rPr>
          <w:rFonts w:cs="Simplified Arabic" w:hint="cs"/>
          <w:sz w:val="24"/>
          <w:szCs w:val="24"/>
          <w:rtl/>
        </w:rPr>
        <w:t xml:space="preserve"> من الأطفال الملتحقين بالمدرسة </w:t>
      </w:r>
      <w:proofErr w:type="spellStart"/>
      <w:r>
        <w:rPr>
          <w:rFonts w:cs="Simplified Arabic" w:hint="cs"/>
          <w:sz w:val="24"/>
          <w:szCs w:val="24"/>
          <w:rtl/>
        </w:rPr>
        <w:t>يعملون؛</w:t>
      </w:r>
      <w:proofErr w:type="spellEnd"/>
      <w:r>
        <w:rPr>
          <w:rFonts w:cs="Simplified Arabic" w:hint="cs"/>
          <w:sz w:val="24"/>
          <w:szCs w:val="24"/>
          <w:rtl/>
        </w:rPr>
        <w:t xml:space="preserve"> </w:t>
      </w:r>
      <w:proofErr w:type="spellStart"/>
      <w:r>
        <w:rPr>
          <w:rFonts w:cs="Simplified Arabic" w:hint="cs"/>
          <w:sz w:val="24"/>
          <w:szCs w:val="24"/>
          <w:rtl/>
        </w:rPr>
        <w:t>3.4%</w:t>
      </w:r>
      <w:proofErr w:type="spellEnd"/>
      <w:r>
        <w:rPr>
          <w:rFonts w:cs="Simplified Arabic" w:hint="cs"/>
          <w:sz w:val="24"/>
          <w:szCs w:val="24"/>
          <w:rtl/>
        </w:rPr>
        <w:t xml:space="preserve"> في الضفة الغربية </w:t>
      </w:r>
      <w:proofErr w:type="spellStart"/>
      <w:r>
        <w:rPr>
          <w:rFonts w:cs="Simplified Arabic" w:hint="cs"/>
          <w:sz w:val="24"/>
          <w:szCs w:val="24"/>
          <w:rtl/>
        </w:rPr>
        <w:t>و0.3%</w:t>
      </w:r>
      <w:proofErr w:type="spellEnd"/>
      <w:r>
        <w:rPr>
          <w:rFonts w:cs="Simplified Arabic" w:hint="cs"/>
          <w:sz w:val="24"/>
          <w:szCs w:val="24"/>
          <w:rtl/>
        </w:rPr>
        <w:t xml:space="preserve"> في قـطاع </w:t>
      </w:r>
      <w:proofErr w:type="spellStart"/>
      <w:r>
        <w:rPr>
          <w:rFonts w:cs="Simplified Arabic" w:hint="cs"/>
          <w:sz w:val="24"/>
          <w:szCs w:val="24"/>
          <w:rtl/>
        </w:rPr>
        <w:t>غزة،</w:t>
      </w:r>
      <w:proofErr w:type="spellEnd"/>
      <w:r>
        <w:rPr>
          <w:rFonts w:cs="Simplified Arabic" w:hint="cs"/>
          <w:sz w:val="24"/>
          <w:szCs w:val="24"/>
          <w:rtl/>
        </w:rPr>
        <w:t xml:space="preserve"> مقابل </w:t>
      </w:r>
      <w:proofErr w:type="spellStart"/>
      <w:r>
        <w:rPr>
          <w:rFonts w:cs="Simplified Arabic" w:hint="cs"/>
          <w:sz w:val="24"/>
          <w:szCs w:val="24"/>
          <w:rtl/>
        </w:rPr>
        <w:t>28.5%</w:t>
      </w:r>
      <w:proofErr w:type="spellEnd"/>
      <w:r>
        <w:rPr>
          <w:rFonts w:cs="Simplified Arabic" w:hint="cs"/>
          <w:sz w:val="24"/>
          <w:szCs w:val="24"/>
          <w:rtl/>
        </w:rPr>
        <w:t xml:space="preserve"> من الأطفال غير الملتحقين بالمدرسة </w:t>
      </w:r>
      <w:proofErr w:type="spellStart"/>
      <w:r>
        <w:rPr>
          <w:rFonts w:cs="Simplified Arabic" w:hint="cs"/>
          <w:sz w:val="24"/>
          <w:szCs w:val="24"/>
          <w:rtl/>
        </w:rPr>
        <w:t>يعملون؛</w:t>
      </w:r>
      <w:proofErr w:type="spellEnd"/>
      <w:r>
        <w:rPr>
          <w:rFonts w:cs="Simplified Arabic" w:hint="cs"/>
          <w:sz w:val="24"/>
          <w:szCs w:val="24"/>
          <w:rtl/>
        </w:rPr>
        <w:t xml:space="preserve"> </w:t>
      </w:r>
      <w:proofErr w:type="spellStart"/>
      <w:r>
        <w:rPr>
          <w:rFonts w:cs="Simplified Arabic" w:hint="cs"/>
          <w:sz w:val="24"/>
          <w:szCs w:val="24"/>
          <w:rtl/>
        </w:rPr>
        <w:t>34.3%</w:t>
      </w:r>
      <w:proofErr w:type="spellEnd"/>
      <w:r>
        <w:rPr>
          <w:rFonts w:cs="Simplified Arabic" w:hint="cs"/>
          <w:sz w:val="24"/>
          <w:szCs w:val="24"/>
          <w:rtl/>
        </w:rPr>
        <w:t xml:space="preserve"> في الضفة الغربية </w:t>
      </w:r>
      <w:proofErr w:type="spellStart"/>
      <w:r>
        <w:rPr>
          <w:rFonts w:cs="Simplified Arabic" w:hint="cs"/>
          <w:sz w:val="24"/>
          <w:szCs w:val="24"/>
          <w:rtl/>
        </w:rPr>
        <w:t>و18.2%</w:t>
      </w:r>
      <w:proofErr w:type="spellEnd"/>
      <w:r>
        <w:rPr>
          <w:rFonts w:cs="Simplified Arabic" w:hint="cs"/>
          <w:sz w:val="24"/>
          <w:szCs w:val="24"/>
          <w:rtl/>
        </w:rPr>
        <w:t xml:space="preserve"> فـي قـطاع غـزة .</w:t>
      </w:r>
    </w:p>
    <w:p w:rsidR="00C7355F" w:rsidRPr="00E70FD3" w:rsidRDefault="00C7355F" w:rsidP="00C7355F">
      <w:pPr>
        <w:pStyle w:val="ListParagraph"/>
        <w:jc w:val="lowKashida"/>
        <w:rPr>
          <w:rFonts w:cs="Simplified Arabic"/>
          <w:sz w:val="10"/>
          <w:szCs w:val="10"/>
          <w:rtl/>
        </w:rPr>
      </w:pPr>
    </w:p>
    <w:p w:rsidR="00C7355F" w:rsidRDefault="008D5F5B">
      <w:pPr>
        <w:pStyle w:val="BodyText2"/>
        <w:numPr>
          <w:ilvl w:val="0"/>
          <w:numId w:val="18"/>
        </w:numPr>
        <w:tabs>
          <w:tab w:val="clear" w:pos="720"/>
          <w:tab w:val="num" w:pos="424"/>
        </w:tabs>
        <w:ind w:left="424" w:right="0" w:hanging="284"/>
        <w:jc w:val="both"/>
        <w:rPr>
          <w:snapToGrid w:val="0"/>
          <w:sz w:val="24"/>
          <w:szCs w:val="24"/>
        </w:rPr>
      </w:pPr>
      <w:r>
        <w:rPr>
          <w:rFonts w:hint="cs"/>
          <w:snapToGrid w:val="0"/>
          <w:sz w:val="24"/>
          <w:szCs w:val="24"/>
          <w:rtl/>
        </w:rPr>
        <w:t xml:space="preserve">بينت نتائج مسح العنف في المجتمع الفلسطيني، 2011 أن </w:t>
      </w:r>
      <w:r w:rsidR="00C7355F" w:rsidRPr="00C7355F">
        <w:rPr>
          <w:rFonts w:hint="cs"/>
          <w:snapToGrid w:val="0"/>
          <w:sz w:val="24"/>
          <w:szCs w:val="24"/>
          <w:rtl/>
        </w:rPr>
        <w:t>حوالي 3% من الأطفال الذكور</w:t>
      </w:r>
      <w:r w:rsidR="003560EA">
        <w:rPr>
          <w:rFonts w:hint="cs"/>
          <w:snapToGrid w:val="0"/>
          <w:sz w:val="24"/>
          <w:szCs w:val="24"/>
          <w:rtl/>
        </w:rPr>
        <w:t xml:space="preserve"> 12-17 سنة</w:t>
      </w:r>
      <w:r w:rsidR="00C7355F" w:rsidRPr="00C7355F">
        <w:rPr>
          <w:rFonts w:hint="cs"/>
          <w:snapToGrid w:val="0"/>
          <w:sz w:val="24"/>
          <w:szCs w:val="24"/>
          <w:rtl/>
        </w:rPr>
        <w:t xml:space="preserve"> تعرضوا لعنف جسدي من قبل الاحتلال والمستوطنين خلال فترة 12 شهراً التي سبقت تموز/2011، منهم حوالي 5% في الضفة الغربية مقابل حوالي 0.3% في قطاع غزة.  </w:t>
      </w:r>
    </w:p>
    <w:p w:rsidR="00C7355F" w:rsidRDefault="00C7355F" w:rsidP="00C7355F">
      <w:pPr>
        <w:pStyle w:val="ListParagraph"/>
        <w:rPr>
          <w:snapToGrid w:val="0"/>
          <w:rtl/>
        </w:rPr>
      </w:pPr>
    </w:p>
    <w:p w:rsidR="00C7355F" w:rsidRDefault="00C7355F">
      <w:pPr>
        <w:pStyle w:val="BodyText2"/>
        <w:numPr>
          <w:ilvl w:val="0"/>
          <w:numId w:val="18"/>
        </w:numPr>
        <w:tabs>
          <w:tab w:val="clear" w:pos="720"/>
          <w:tab w:val="num" w:pos="424"/>
        </w:tabs>
        <w:ind w:left="424" w:right="0" w:hanging="284"/>
        <w:jc w:val="both"/>
        <w:rPr>
          <w:snapToGrid w:val="0"/>
          <w:sz w:val="24"/>
          <w:szCs w:val="24"/>
        </w:rPr>
      </w:pPr>
      <w:r w:rsidRPr="00C7355F">
        <w:rPr>
          <w:rFonts w:hint="cs"/>
          <w:snapToGrid w:val="0"/>
          <w:sz w:val="24"/>
          <w:szCs w:val="24"/>
          <w:rtl/>
        </w:rPr>
        <w:t>أكثر من خمس الطلاب 12-17 سنة من مجمل الملتحقين بالتعليم تعرضوا للعنف في المدرسة من قبل الطلاب والمعلمين داخل المدرسة خلال فترة 12 شهر الماضية التي سبقت تموز/2011؛ 21.6% في الضفة الغربية مقابل 22.7% في قطاع غزة.</w:t>
      </w:r>
    </w:p>
    <w:p w:rsidR="008D5F5B" w:rsidRDefault="008D5F5B" w:rsidP="008D5F5B">
      <w:pPr>
        <w:pStyle w:val="ListParagraph"/>
        <w:rPr>
          <w:snapToGrid w:val="0"/>
          <w:rtl/>
        </w:rPr>
      </w:pPr>
    </w:p>
    <w:p w:rsidR="008D5F5B" w:rsidRDefault="008D5F5B">
      <w:pPr>
        <w:pStyle w:val="BodyText2"/>
        <w:numPr>
          <w:ilvl w:val="0"/>
          <w:numId w:val="18"/>
        </w:numPr>
        <w:tabs>
          <w:tab w:val="clear" w:pos="720"/>
          <w:tab w:val="num" w:pos="424"/>
        </w:tabs>
        <w:ind w:left="424" w:right="0" w:hanging="284"/>
        <w:jc w:val="both"/>
        <w:rPr>
          <w:snapToGrid w:val="0"/>
          <w:sz w:val="24"/>
          <w:szCs w:val="24"/>
        </w:rPr>
      </w:pPr>
      <w:r>
        <w:rPr>
          <w:rFonts w:hint="cs"/>
          <w:snapToGrid w:val="0"/>
          <w:sz w:val="24"/>
          <w:szCs w:val="24"/>
          <w:rtl/>
        </w:rPr>
        <w:t>51.0</w:t>
      </w:r>
      <w:r w:rsidRPr="008D5F5B">
        <w:rPr>
          <w:rFonts w:hint="cs"/>
          <w:snapToGrid w:val="0"/>
          <w:sz w:val="24"/>
          <w:szCs w:val="24"/>
          <w:rtl/>
        </w:rPr>
        <w:t>% من الأطفال تعرضوا للعنف داخل الأسرة من قبل أحد أفرادها؛ 45.8% في الضفة الغربية مقابل 59.4% في قطاع غزة.</w:t>
      </w:r>
    </w:p>
    <w:p w:rsidR="00091391" w:rsidRDefault="00091391" w:rsidP="00091391">
      <w:pPr>
        <w:pStyle w:val="ListParagraph"/>
        <w:rPr>
          <w:snapToGrid w:val="0"/>
          <w:rtl/>
        </w:rPr>
      </w:pPr>
    </w:p>
    <w:p w:rsidR="00091391" w:rsidRPr="00D272DD" w:rsidRDefault="00091391" w:rsidP="00D272DD">
      <w:pPr>
        <w:pStyle w:val="ListParagraph"/>
        <w:numPr>
          <w:ilvl w:val="0"/>
          <w:numId w:val="18"/>
        </w:numPr>
        <w:tabs>
          <w:tab w:val="clear" w:pos="720"/>
          <w:tab w:val="num" w:pos="424"/>
        </w:tabs>
        <w:ind w:left="424" w:right="0" w:hanging="284"/>
        <w:jc w:val="lowKashida"/>
        <w:rPr>
          <w:rFonts w:cs="Simplified Arabic"/>
        </w:rPr>
      </w:pPr>
      <w:r w:rsidRPr="00D272DD">
        <w:rPr>
          <w:rFonts w:cs="Simplified Arabic" w:hint="cs"/>
          <w:rtl/>
        </w:rPr>
        <w:t xml:space="preserve">سلطات الاحتلال الإسرائيلي ما زالت تحتجز </w:t>
      </w:r>
      <w:r w:rsidR="00207F7F" w:rsidRPr="00D272DD">
        <w:rPr>
          <w:rFonts w:cs="Simplified Arabic" w:hint="cs"/>
          <w:rtl/>
        </w:rPr>
        <w:t>1</w:t>
      </w:r>
      <w:r w:rsidR="00D272DD" w:rsidRPr="00D272DD">
        <w:rPr>
          <w:rFonts w:cs="Simplified Arabic" w:hint="cs"/>
          <w:rtl/>
        </w:rPr>
        <w:t>98</w:t>
      </w:r>
      <w:r w:rsidRPr="00D272DD">
        <w:rPr>
          <w:rFonts w:cs="Simplified Arabic" w:hint="cs"/>
          <w:rtl/>
        </w:rPr>
        <w:t xml:space="preserve"> طفلا في السجون الإسرائيلية تتراوح أعمارهم بين 13-18 سنه</w:t>
      </w:r>
      <w:r w:rsidR="005F1844">
        <w:rPr>
          <w:rFonts w:cs="Simplified Arabic" w:hint="cs"/>
          <w:rtl/>
        </w:rPr>
        <w:t xml:space="preserve"> حتى تاريخ 31/1/2013</w:t>
      </w:r>
      <w:r w:rsidRPr="00D272DD">
        <w:rPr>
          <w:rFonts w:cs="Simplified Arabic" w:hint="cs"/>
          <w:rtl/>
        </w:rPr>
        <w:t>.</w:t>
      </w:r>
    </w:p>
    <w:p w:rsidR="00D4369E" w:rsidRPr="00D4369E" w:rsidRDefault="00D4369E" w:rsidP="00D4369E">
      <w:pPr>
        <w:pStyle w:val="ListParagraph"/>
        <w:rPr>
          <w:rFonts w:cs="Simplified Arabic"/>
          <w:rtl/>
        </w:rPr>
      </w:pPr>
    </w:p>
    <w:p w:rsidR="00D4369E" w:rsidRDefault="00D4369E" w:rsidP="00D4369E">
      <w:pPr>
        <w:tabs>
          <w:tab w:val="num" w:pos="424"/>
        </w:tabs>
        <w:jc w:val="lowKashida"/>
        <w:rPr>
          <w:rFonts w:cs="Simplified Arabic"/>
          <w:rtl/>
        </w:rPr>
      </w:pPr>
    </w:p>
    <w:p w:rsidR="00D4369E" w:rsidRDefault="00D4369E" w:rsidP="00D4369E">
      <w:pPr>
        <w:tabs>
          <w:tab w:val="num" w:pos="424"/>
        </w:tabs>
        <w:jc w:val="lowKashida"/>
        <w:rPr>
          <w:rFonts w:cs="Simplified Arabic"/>
          <w:rtl/>
        </w:rPr>
      </w:pPr>
    </w:p>
    <w:p w:rsidR="00040F0C" w:rsidRDefault="00040F0C" w:rsidP="00D4369E">
      <w:pPr>
        <w:tabs>
          <w:tab w:val="num" w:pos="424"/>
        </w:tabs>
        <w:jc w:val="lowKashida"/>
        <w:rPr>
          <w:rFonts w:cs="Simplified Arabic" w:hint="cs"/>
          <w:rtl/>
        </w:rPr>
      </w:pPr>
    </w:p>
    <w:p w:rsidR="00BD3009" w:rsidRDefault="00BD3009" w:rsidP="00D4369E">
      <w:pPr>
        <w:tabs>
          <w:tab w:val="num" w:pos="424"/>
        </w:tabs>
        <w:jc w:val="lowKashida"/>
        <w:rPr>
          <w:rFonts w:cs="Simplified Arabic"/>
          <w:rtl/>
        </w:rPr>
      </w:pPr>
    </w:p>
    <w:p w:rsidR="00D272DD" w:rsidRPr="00D4369E" w:rsidRDefault="00D272DD" w:rsidP="00D4369E">
      <w:pPr>
        <w:tabs>
          <w:tab w:val="num" w:pos="424"/>
        </w:tabs>
        <w:jc w:val="lowKashida"/>
        <w:rPr>
          <w:rFonts w:cs="Simplified Arabic"/>
        </w:rPr>
      </w:pPr>
    </w:p>
    <w:p w:rsidR="00091391" w:rsidRPr="00C7355F" w:rsidRDefault="00091391" w:rsidP="00091391">
      <w:pPr>
        <w:pStyle w:val="BodyText2"/>
        <w:ind w:left="424" w:right="720"/>
        <w:jc w:val="both"/>
        <w:rPr>
          <w:snapToGrid w:val="0"/>
          <w:sz w:val="24"/>
          <w:szCs w:val="24"/>
        </w:rPr>
      </w:pPr>
    </w:p>
    <w:p w:rsidR="00290411" w:rsidRDefault="00635305">
      <w:pPr>
        <w:pStyle w:val="Heading1"/>
        <w:jc w:val="lowKashida"/>
        <w:rPr>
          <w:sz w:val="24"/>
          <w:szCs w:val="24"/>
          <w:rtl/>
        </w:rPr>
      </w:pPr>
      <w:r>
        <w:rPr>
          <w:rFonts w:hint="cs"/>
          <w:sz w:val="24"/>
          <w:szCs w:val="24"/>
          <w:rtl/>
        </w:rPr>
        <w:lastRenderedPageBreak/>
        <w:t>ا</w:t>
      </w:r>
      <w:r>
        <w:rPr>
          <w:sz w:val="24"/>
          <w:szCs w:val="24"/>
          <w:rtl/>
        </w:rPr>
        <w:t>لمراجــع</w:t>
      </w:r>
    </w:p>
    <w:p w:rsidR="00290411" w:rsidRDefault="00290411">
      <w:pPr>
        <w:pStyle w:val="FootnoteText"/>
        <w:jc w:val="lowKashida"/>
        <w:rPr>
          <w:rFonts w:cs="Simplified Arabic"/>
          <w:sz w:val="24"/>
          <w:szCs w:val="24"/>
        </w:rPr>
      </w:pPr>
    </w:p>
    <w:p w:rsidR="00290411" w:rsidRDefault="00635305" w:rsidP="00D272DD">
      <w:pPr>
        <w:pStyle w:val="FootnoteText"/>
        <w:numPr>
          <w:ilvl w:val="0"/>
          <w:numId w:val="16"/>
        </w:numPr>
        <w:pBdr>
          <w:bottom w:val="dotted" w:sz="4" w:space="1" w:color="auto"/>
        </w:pBdr>
        <w:tabs>
          <w:tab w:val="clear" w:pos="720"/>
          <w:tab w:val="num" w:pos="282"/>
          <w:tab w:val="num" w:pos="424"/>
        </w:tabs>
        <w:ind w:left="282" w:right="0" w:hanging="282"/>
        <w:jc w:val="lowKashida"/>
        <w:rPr>
          <w:rFonts w:cs="Simplified Arabic"/>
          <w:sz w:val="24"/>
          <w:szCs w:val="24"/>
          <w:rtl/>
        </w:rPr>
      </w:pPr>
      <w:r>
        <w:rPr>
          <w:rFonts w:cs="Simplified Arabic" w:hint="cs"/>
          <w:b/>
          <w:bCs/>
          <w:sz w:val="24"/>
          <w:szCs w:val="24"/>
          <w:rtl/>
        </w:rPr>
        <w:t xml:space="preserve">الجهاز المركزي للإحصاء </w:t>
      </w:r>
      <w:proofErr w:type="spellStart"/>
      <w:r>
        <w:rPr>
          <w:rFonts w:cs="Simplified Arabic" w:hint="cs"/>
          <w:b/>
          <w:bCs/>
          <w:sz w:val="24"/>
          <w:szCs w:val="24"/>
          <w:rtl/>
        </w:rPr>
        <w:t>الفلسطيني</w:t>
      </w:r>
      <w:r>
        <w:rPr>
          <w:rFonts w:cs="Simplified Arabic" w:hint="cs"/>
          <w:sz w:val="24"/>
          <w:szCs w:val="24"/>
          <w:rtl/>
        </w:rPr>
        <w:t>،</w:t>
      </w:r>
      <w:proofErr w:type="spellEnd"/>
      <w:r>
        <w:rPr>
          <w:rFonts w:cs="Simplified Arabic" w:hint="cs"/>
          <w:sz w:val="24"/>
          <w:szCs w:val="24"/>
          <w:rtl/>
        </w:rPr>
        <w:t xml:space="preserve"> 201</w:t>
      </w:r>
      <w:r w:rsidR="00D272DD">
        <w:rPr>
          <w:rFonts w:cs="Simplified Arabic" w:hint="cs"/>
          <w:sz w:val="24"/>
          <w:szCs w:val="24"/>
          <w:rtl/>
        </w:rPr>
        <w:t>3</w:t>
      </w:r>
      <w:r>
        <w:rPr>
          <w:rFonts w:cs="Simplified Arabic" w:hint="cs"/>
          <w:sz w:val="24"/>
          <w:szCs w:val="24"/>
          <w:rtl/>
        </w:rPr>
        <w:t>.  قاعدة بيانات مسح إنفاق واستهلاك الأسرة 201</w:t>
      </w:r>
      <w:r w:rsidR="00040F0C">
        <w:rPr>
          <w:rFonts w:cs="Simplified Arabic" w:hint="cs"/>
          <w:sz w:val="24"/>
          <w:szCs w:val="24"/>
          <w:rtl/>
        </w:rPr>
        <w:t>1</w:t>
      </w:r>
      <w:r>
        <w:rPr>
          <w:rFonts w:cs="Simplified Arabic" w:hint="cs"/>
          <w:sz w:val="24"/>
          <w:szCs w:val="24"/>
          <w:rtl/>
        </w:rPr>
        <w:t xml:space="preserve">.  نتائج  غير منشورة.  </w:t>
      </w:r>
      <w:r w:rsidRPr="003B243D">
        <w:rPr>
          <w:rFonts w:cs="Simplified Arabic" w:hint="cs"/>
          <w:b/>
          <w:bCs/>
          <w:sz w:val="24"/>
          <w:szCs w:val="24"/>
          <w:rtl/>
        </w:rPr>
        <w:t>رام الله- فلسطين</w:t>
      </w:r>
      <w:r>
        <w:rPr>
          <w:rFonts w:cs="Simplified Arabic" w:hint="cs"/>
          <w:sz w:val="24"/>
          <w:szCs w:val="24"/>
          <w:rtl/>
        </w:rPr>
        <w:t xml:space="preserve">  </w:t>
      </w:r>
    </w:p>
    <w:p w:rsidR="00290411" w:rsidRDefault="00290411">
      <w:pPr>
        <w:pStyle w:val="FootnoteText"/>
        <w:tabs>
          <w:tab w:val="num" w:pos="282"/>
          <w:tab w:val="num" w:pos="424"/>
        </w:tabs>
        <w:ind w:left="282" w:right="360" w:hanging="282"/>
        <w:jc w:val="lowKashida"/>
        <w:rPr>
          <w:rFonts w:cs="Simplified Arabic"/>
          <w:sz w:val="24"/>
          <w:szCs w:val="24"/>
          <w:rtl/>
        </w:rPr>
      </w:pPr>
    </w:p>
    <w:p w:rsidR="00C7355F" w:rsidRPr="00C7355F" w:rsidRDefault="00C7355F" w:rsidP="00BD7BBE">
      <w:pPr>
        <w:pStyle w:val="FootnoteText"/>
        <w:numPr>
          <w:ilvl w:val="0"/>
          <w:numId w:val="16"/>
        </w:numPr>
        <w:pBdr>
          <w:bottom w:val="dotted" w:sz="4" w:space="1" w:color="auto"/>
        </w:pBdr>
        <w:tabs>
          <w:tab w:val="clear" w:pos="720"/>
          <w:tab w:val="num" w:pos="282"/>
          <w:tab w:val="num" w:pos="424"/>
          <w:tab w:val="left" w:pos="9071"/>
        </w:tabs>
        <w:ind w:left="282" w:right="0" w:hanging="282"/>
        <w:jc w:val="lowKashida"/>
        <w:rPr>
          <w:rFonts w:cs="Simplified Arabic"/>
          <w:b/>
          <w:bCs/>
          <w:sz w:val="24"/>
          <w:szCs w:val="24"/>
          <w:rtl/>
        </w:rPr>
      </w:pPr>
      <w:r w:rsidRPr="00C7355F">
        <w:rPr>
          <w:rFonts w:cs="Simplified Arabic"/>
          <w:b/>
          <w:bCs/>
          <w:sz w:val="24"/>
          <w:szCs w:val="24"/>
          <w:rtl/>
        </w:rPr>
        <w:t>الجه</w:t>
      </w:r>
      <w:r w:rsidRPr="00C7355F">
        <w:rPr>
          <w:rFonts w:cs="Simplified Arabic" w:hint="cs"/>
          <w:b/>
          <w:bCs/>
          <w:sz w:val="24"/>
          <w:szCs w:val="24"/>
          <w:rtl/>
        </w:rPr>
        <w:t xml:space="preserve">از المركزي للإحصاء الفلسطيني، </w:t>
      </w:r>
      <w:r w:rsidRPr="00C7355F">
        <w:rPr>
          <w:rFonts w:cs="Simplified Arabic"/>
          <w:b/>
          <w:bCs/>
          <w:sz w:val="24"/>
          <w:szCs w:val="24"/>
        </w:rPr>
        <w:t>2011</w:t>
      </w:r>
      <w:r w:rsidRPr="00C7355F">
        <w:rPr>
          <w:rFonts w:cs="Simplified Arabic"/>
          <w:b/>
          <w:bCs/>
          <w:sz w:val="24"/>
          <w:szCs w:val="24"/>
          <w:rtl/>
        </w:rPr>
        <w:t xml:space="preserve">. </w:t>
      </w:r>
      <w:r w:rsidRPr="00C7355F">
        <w:rPr>
          <w:rFonts w:cs="Simplified Arabic" w:hint="cs"/>
          <w:b/>
          <w:bCs/>
          <w:sz w:val="24"/>
          <w:szCs w:val="24"/>
          <w:rtl/>
        </w:rPr>
        <w:t xml:space="preserve">المؤتمر الصحفي.  </w:t>
      </w:r>
      <w:r w:rsidRPr="00C7355F">
        <w:rPr>
          <w:rFonts w:cs="Simplified Arabic" w:hint="cs"/>
          <w:sz w:val="24"/>
          <w:szCs w:val="24"/>
          <w:rtl/>
        </w:rPr>
        <w:t>النتائج الرئيسية لمسح العنف في المجتمع الفلسطيني، 2011</w:t>
      </w:r>
      <w:r w:rsidRPr="00C7355F">
        <w:rPr>
          <w:rFonts w:cs="Simplified Arabic" w:hint="cs"/>
          <w:b/>
          <w:bCs/>
          <w:sz w:val="24"/>
          <w:szCs w:val="24"/>
          <w:rtl/>
        </w:rPr>
        <w:t xml:space="preserve">. </w:t>
      </w:r>
      <w:r w:rsidRPr="00C7355F">
        <w:rPr>
          <w:rFonts w:cs="Simplified Arabic"/>
          <w:b/>
          <w:bCs/>
          <w:sz w:val="24"/>
          <w:szCs w:val="24"/>
          <w:rtl/>
        </w:rPr>
        <w:t xml:space="preserve"> رام</w:t>
      </w:r>
      <w:r w:rsidRPr="00C7355F">
        <w:rPr>
          <w:rFonts w:cs="Simplified Arabic" w:hint="cs"/>
          <w:b/>
          <w:bCs/>
          <w:sz w:val="24"/>
          <w:szCs w:val="24"/>
          <w:rtl/>
        </w:rPr>
        <w:t xml:space="preserve"> الله </w:t>
      </w:r>
      <w:r w:rsidRPr="00C7355F">
        <w:rPr>
          <w:rFonts w:cs="Simplified Arabic"/>
          <w:b/>
          <w:bCs/>
          <w:sz w:val="24"/>
          <w:szCs w:val="24"/>
          <w:rtl/>
        </w:rPr>
        <w:t>– فل</w:t>
      </w:r>
      <w:r w:rsidRPr="00C7355F">
        <w:rPr>
          <w:rFonts w:cs="Simplified Arabic" w:hint="cs"/>
          <w:b/>
          <w:bCs/>
          <w:sz w:val="24"/>
          <w:szCs w:val="24"/>
          <w:rtl/>
        </w:rPr>
        <w:t>سطين.</w:t>
      </w:r>
    </w:p>
    <w:p w:rsidR="00290411" w:rsidRDefault="00290411">
      <w:pPr>
        <w:pStyle w:val="FootnoteText"/>
        <w:tabs>
          <w:tab w:val="num" w:pos="282"/>
          <w:tab w:val="num" w:pos="424"/>
        </w:tabs>
        <w:ind w:left="282" w:right="360" w:hanging="282"/>
        <w:jc w:val="lowKashida"/>
        <w:rPr>
          <w:rFonts w:cs="Simplified Arabic"/>
          <w:sz w:val="24"/>
          <w:szCs w:val="24"/>
          <w:rtl/>
        </w:rPr>
      </w:pPr>
    </w:p>
    <w:p w:rsidR="00290411" w:rsidRDefault="00635305" w:rsidP="00040F0C">
      <w:pPr>
        <w:pStyle w:val="FootnoteText"/>
        <w:numPr>
          <w:ilvl w:val="0"/>
          <w:numId w:val="16"/>
        </w:numPr>
        <w:pBdr>
          <w:bottom w:val="dotted" w:sz="4" w:space="1" w:color="auto"/>
        </w:pBdr>
        <w:tabs>
          <w:tab w:val="clear" w:pos="720"/>
          <w:tab w:val="num" w:pos="282"/>
          <w:tab w:val="num" w:pos="424"/>
        </w:tabs>
        <w:ind w:left="282" w:right="0" w:hanging="282"/>
        <w:jc w:val="lowKashida"/>
        <w:rPr>
          <w:rFonts w:cs="Simplified Arabic"/>
          <w:b/>
          <w:bCs/>
          <w:sz w:val="24"/>
          <w:szCs w:val="24"/>
        </w:rPr>
      </w:pPr>
      <w:r>
        <w:rPr>
          <w:rFonts w:cs="Simplified Arabic" w:hint="cs"/>
          <w:b/>
          <w:bCs/>
          <w:sz w:val="24"/>
          <w:szCs w:val="24"/>
          <w:rtl/>
        </w:rPr>
        <w:t xml:space="preserve">الجهاز المركزي للإحصاء </w:t>
      </w:r>
      <w:proofErr w:type="spellStart"/>
      <w:r>
        <w:rPr>
          <w:rFonts w:cs="Simplified Arabic" w:hint="cs"/>
          <w:b/>
          <w:bCs/>
          <w:sz w:val="24"/>
          <w:szCs w:val="24"/>
          <w:rtl/>
        </w:rPr>
        <w:t>الفلسطيني،</w:t>
      </w:r>
      <w:proofErr w:type="spellEnd"/>
      <w:r>
        <w:rPr>
          <w:rFonts w:cs="Simplified Arabic" w:hint="cs"/>
          <w:b/>
          <w:bCs/>
          <w:sz w:val="24"/>
          <w:szCs w:val="24"/>
          <w:rtl/>
        </w:rPr>
        <w:t xml:space="preserve"> 201</w:t>
      </w:r>
      <w:r w:rsidR="00040F0C">
        <w:rPr>
          <w:rFonts w:cs="Simplified Arabic" w:hint="cs"/>
          <w:b/>
          <w:bCs/>
          <w:sz w:val="24"/>
          <w:szCs w:val="24"/>
          <w:rtl/>
        </w:rPr>
        <w:t>2</w:t>
      </w:r>
      <w:r>
        <w:rPr>
          <w:rFonts w:cs="Simplified Arabic" w:hint="cs"/>
          <w:b/>
          <w:bCs/>
          <w:sz w:val="24"/>
          <w:szCs w:val="24"/>
          <w:rtl/>
        </w:rPr>
        <w:t xml:space="preserve">.  </w:t>
      </w:r>
      <w:r>
        <w:rPr>
          <w:rFonts w:cs="Simplified Arabic" w:hint="cs"/>
          <w:sz w:val="24"/>
          <w:szCs w:val="24"/>
          <w:rtl/>
        </w:rPr>
        <w:t>التقرير السنوي-201</w:t>
      </w:r>
      <w:r w:rsidR="00040F0C">
        <w:rPr>
          <w:rFonts w:cs="Simplified Arabic" w:hint="cs"/>
          <w:sz w:val="24"/>
          <w:szCs w:val="24"/>
          <w:rtl/>
        </w:rPr>
        <w:t>2</w:t>
      </w:r>
      <w:r>
        <w:rPr>
          <w:rFonts w:cs="Simplified Arabic" w:hint="cs"/>
          <w:sz w:val="24"/>
          <w:szCs w:val="24"/>
          <w:rtl/>
        </w:rPr>
        <w:t>. أطفال فلسطين- قضايا وإحصاءات. سلسلة إحصاءات الطفل (رقم 1</w:t>
      </w:r>
      <w:r w:rsidR="00040F0C">
        <w:rPr>
          <w:rFonts w:cs="Simplified Arabic" w:hint="cs"/>
          <w:sz w:val="24"/>
          <w:szCs w:val="24"/>
          <w:rtl/>
        </w:rPr>
        <w:t>5</w:t>
      </w:r>
      <w:r>
        <w:rPr>
          <w:rFonts w:cs="Simplified Arabic" w:hint="cs"/>
          <w:sz w:val="24"/>
          <w:szCs w:val="24"/>
          <w:rtl/>
        </w:rPr>
        <w:t xml:space="preserve"> </w:t>
      </w:r>
      <w:proofErr w:type="spellStart"/>
      <w:r>
        <w:rPr>
          <w:rFonts w:cs="Simplified Arabic" w:hint="cs"/>
          <w:sz w:val="24"/>
          <w:szCs w:val="24"/>
          <w:rtl/>
        </w:rPr>
        <w:t>)</w:t>
      </w:r>
      <w:r>
        <w:rPr>
          <w:rFonts w:cs="Simplified Arabic" w:hint="cs"/>
          <w:b/>
          <w:bCs/>
          <w:sz w:val="24"/>
          <w:szCs w:val="24"/>
          <w:rtl/>
        </w:rPr>
        <w:t>.</w:t>
      </w:r>
      <w:proofErr w:type="spellEnd"/>
      <w:r>
        <w:rPr>
          <w:rFonts w:cs="Simplified Arabic" w:hint="cs"/>
          <w:sz w:val="24"/>
          <w:szCs w:val="24"/>
          <w:rtl/>
        </w:rPr>
        <w:t xml:space="preserve"> </w:t>
      </w:r>
      <w:r w:rsidR="00C7355F">
        <w:rPr>
          <w:rFonts w:cs="Simplified Arabic" w:hint="cs"/>
          <w:sz w:val="24"/>
          <w:szCs w:val="24"/>
          <w:rtl/>
        </w:rPr>
        <w:t xml:space="preserve"> </w:t>
      </w:r>
      <w:r w:rsidRPr="00C7355F">
        <w:rPr>
          <w:rFonts w:cs="Simplified Arabic" w:hint="cs"/>
          <w:b/>
          <w:bCs/>
          <w:sz w:val="24"/>
          <w:szCs w:val="24"/>
          <w:rtl/>
        </w:rPr>
        <w:t xml:space="preserve">رام </w:t>
      </w:r>
      <w:proofErr w:type="spellStart"/>
      <w:r w:rsidRPr="00C7355F">
        <w:rPr>
          <w:rFonts w:cs="Simplified Arabic" w:hint="cs"/>
          <w:b/>
          <w:bCs/>
          <w:sz w:val="24"/>
          <w:szCs w:val="24"/>
          <w:rtl/>
        </w:rPr>
        <w:t>الله-</w:t>
      </w:r>
      <w:proofErr w:type="spellEnd"/>
      <w:r w:rsidRPr="00C7355F">
        <w:rPr>
          <w:rFonts w:cs="Simplified Arabic" w:hint="cs"/>
          <w:b/>
          <w:bCs/>
          <w:sz w:val="24"/>
          <w:szCs w:val="24"/>
          <w:rtl/>
        </w:rPr>
        <w:t xml:space="preserve"> فلسطين.</w:t>
      </w:r>
    </w:p>
    <w:p w:rsidR="004A39A4" w:rsidRPr="003B243D" w:rsidRDefault="004A39A4" w:rsidP="004A39A4">
      <w:pPr>
        <w:pStyle w:val="FootnoteText"/>
        <w:numPr>
          <w:ilvl w:val="0"/>
          <w:numId w:val="16"/>
        </w:numPr>
        <w:pBdr>
          <w:bottom w:val="dotted" w:sz="4" w:space="1" w:color="auto"/>
        </w:pBdr>
        <w:jc w:val="lowKashida"/>
        <w:rPr>
          <w:rFonts w:cs="Simplified Arabic"/>
          <w:sz w:val="24"/>
          <w:szCs w:val="24"/>
        </w:rPr>
      </w:pPr>
      <w:r>
        <w:rPr>
          <w:rFonts w:cs="Simplified Arabic" w:hint="cs"/>
          <w:b/>
          <w:bCs/>
          <w:sz w:val="24"/>
          <w:szCs w:val="24"/>
          <w:rtl/>
        </w:rPr>
        <w:t xml:space="preserve">الجهاز المركزي للإحصاء </w:t>
      </w:r>
      <w:proofErr w:type="spellStart"/>
      <w:r>
        <w:rPr>
          <w:rFonts w:cs="Simplified Arabic" w:hint="cs"/>
          <w:b/>
          <w:bCs/>
          <w:sz w:val="24"/>
          <w:szCs w:val="24"/>
          <w:rtl/>
        </w:rPr>
        <w:t>الفلسطيني،</w:t>
      </w:r>
      <w:proofErr w:type="spellEnd"/>
      <w:r>
        <w:rPr>
          <w:rFonts w:cs="Simplified Arabic" w:hint="cs"/>
          <w:b/>
          <w:bCs/>
          <w:sz w:val="24"/>
          <w:szCs w:val="24"/>
          <w:rtl/>
        </w:rPr>
        <w:t xml:space="preserve"> 2013. </w:t>
      </w:r>
      <w:r w:rsidRPr="003B243D">
        <w:rPr>
          <w:rFonts w:cs="Simplified Arabic" w:hint="cs"/>
          <w:sz w:val="24"/>
          <w:szCs w:val="24"/>
          <w:rtl/>
        </w:rPr>
        <w:t>قاعدة بيانات مسح القوى العاملة 2012</w:t>
      </w:r>
      <w:r w:rsidR="003B243D" w:rsidRPr="003B243D">
        <w:rPr>
          <w:rFonts w:cs="Simplified Arabic" w:hint="cs"/>
          <w:sz w:val="24"/>
          <w:szCs w:val="24"/>
          <w:rtl/>
        </w:rPr>
        <w:t>. (بيانات غير منشورة</w:t>
      </w:r>
      <w:proofErr w:type="spellStart"/>
      <w:r w:rsidR="003B243D">
        <w:rPr>
          <w:rFonts w:cs="Simplified Arabic" w:hint="cs"/>
          <w:sz w:val="24"/>
          <w:szCs w:val="24"/>
          <w:rtl/>
        </w:rPr>
        <w:t>)</w:t>
      </w:r>
      <w:proofErr w:type="spellEnd"/>
      <w:r w:rsidR="003B243D">
        <w:rPr>
          <w:rFonts w:cs="Simplified Arabic" w:hint="cs"/>
          <w:sz w:val="24"/>
          <w:szCs w:val="24"/>
          <w:rtl/>
        </w:rPr>
        <w:t xml:space="preserve">  </w:t>
      </w:r>
      <w:proofErr w:type="spellStart"/>
      <w:r w:rsidR="003B243D" w:rsidRPr="003B243D">
        <w:rPr>
          <w:rFonts w:cs="Simplified Arabic" w:hint="cs"/>
          <w:sz w:val="24"/>
          <w:szCs w:val="24"/>
          <w:rtl/>
        </w:rPr>
        <w:t>-</w:t>
      </w:r>
      <w:proofErr w:type="spellEnd"/>
      <w:r w:rsidR="003B243D" w:rsidRPr="003B243D">
        <w:rPr>
          <w:rFonts w:cs="Simplified Arabic" w:hint="cs"/>
          <w:sz w:val="24"/>
          <w:szCs w:val="24"/>
          <w:rtl/>
        </w:rPr>
        <w:t xml:space="preserve"> رام الله-فلسطين.</w:t>
      </w:r>
    </w:p>
    <w:p w:rsidR="00C7355F" w:rsidRDefault="00C7355F" w:rsidP="00C7355F">
      <w:pPr>
        <w:pStyle w:val="ListParagraph"/>
        <w:rPr>
          <w:rFonts w:cs="Simplified Arabic"/>
          <w:b/>
          <w:bCs/>
          <w:rtl/>
        </w:rPr>
      </w:pPr>
    </w:p>
    <w:p w:rsidR="00C7355F" w:rsidRDefault="00C7355F" w:rsidP="00BD7BBE">
      <w:pPr>
        <w:pStyle w:val="FootnoteText"/>
        <w:numPr>
          <w:ilvl w:val="0"/>
          <w:numId w:val="16"/>
        </w:numPr>
        <w:pBdr>
          <w:bottom w:val="dotted" w:sz="4" w:space="1" w:color="auto"/>
        </w:pBdr>
        <w:tabs>
          <w:tab w:val="clear" w:pos="720"/>
          <w:tab w:val="num" w:pos="282"/>
          <w:tab w:val="num" w:pos="424"/>
        </w:tabs>
        <w:ind w:left="282" w:right="0" w:hanging="282"/>
        <w:jc w:val="lowKashida"/>
        <w:rPr>
          <w:rFonts w:cs="Simplified Arabic"/>
          <w:b/>
          <w:bCs/>
          <w:sz w:val="24"/>
          <w:szCs w:val="24"/>
        </w:rPr>
      </w:pPr>
      <w:r w:rsidRPr="00C7355F">
        <w:rPr>
          <w:rFonts w:cs="Simplified Arabic" w:hint="cs"/>
          <w:b/>
          <w:bCs/>
          <w:sz w:val="24"/>
          <w:szCs w:val="24"/>
          <w:rtl/>
        </w:rPr>
        <w:t xml:space="preserve">الجهاز المركزي للإحصاء الفلسطيني، 2011.  </w:t>
      </w:r>
      <w:r w:rsidRPr="00C7355F">
        <w:rPr>
          <w:rFonts w:cs="Simplified Arabic" w:hint="cs"/>
          <w:sz w:val="24"/>
          <w:szCs w:val="24"/>
          <w:rtl/>
        </w:rPr>
        <w:t>مسح الأسرة الفلسطيني، 2010.  التقرير الرئيسي.</w:t>
      </w:r>
      <w:r w:rsidRPr="00C7355F">
        <w:rPr>
          <w:rFonts w:cs="Simplified Arabic" w:hint="cs"/>
          <w:b/>
          <w:bCs/>
          <w:sz w:val="24"/>
          <w:szCs w:val="24"/>
          <w:rtl/>
        </w:rPr>
        <w:t xml:space="preserve">  رام الله-فلسطين</w:t>
      </w:r>
    </w:p>
    <w:p w:rsidR="00207F7F" w:rsidRDefault="00207F7F" w:rsidP="00207F7F">
      <w:pPr>
        <w:pStyle w:val="ListParagraph"/>
        <w:rPr>
          <w:rFonts w:cs="Simplified Arabic"/>
          <w:b/>
          <w:bCs/>
          <w:rtl/>
        </w:rPr>
      </w:pPr>
    </w:p>
    <w:p w:rsidR="00207F7F" w:rsidRDefault="00207F7F" w:rsidP="00D272DD">
      <w:pPr>
        <w:pStyle w:val="FootnoteText"/>
        <w:numPr>
          <w:ilvl w:val="0"/>
          <w:numId w:val="16"/>
        </w:numPr>
        <w:pBdr>
          <w:bottom w:val="dotted" w:sz="4" w:space="1" w:color="auto"/>
        </w:pBdr>
        <w:tabs>
          <w:tab w:val="clear" w:pos="720"/>
          <w:tab w:val="num" w:pos="282"/>
          <w:tab w:val="num" w:pos="424"/>
        </w:tabs>
        <w:ind w:left="282" w:right="0" w:hanging="282"/>
        <w:jc w:val="lowKashida"/>
        <w:rPr>
          <w:rFonts w:cs="Simplified Arabic"/>
          <w:b/>
          <w:bCs/>
          <w:sz w:val="24"/>
          <w:szCs w:val="24"/>
        </w:rPr>
      </w:pPr>
      <w:r>
        <w:rPr>
          <w:rFonts w:cs="Simplified Arabic" w:hint="cs"/>
          <w:b/>
          <w:bCs/>
          <w:sz w:val="24"/>
          <w:szCs w:val="24"/>
          <w:rtl/>
        </w:rPr>
        <w:t xml:space="preserve">وزارة </w:t>
      </w:r>
      <w:r w:rsidR="00CE0D43">
        <w:rPr>
          <w:rFonts w:cs="Simplified Arabic" w:hint="cs"/>
          <w:b/>
          <w:bCs/>
          <w:sz w:val="24"/>
          <w:szCs w:val="24"/>
          <w:rtl/>
        </w:rPr>
        <w:t xml:space="preserve">شؤون </w:t>
      </w:r>
      <w:r>
        <w:rPr>
          <w:rFonts w:cs="Simplified Arabic" w:hint="cs"/>
          <w:b/>
          <w:bCs/>
          <w:sz w:val="24"/>
          <w:szCs w:val="24"/>
          <w:rtl/>
        </w:rPr>
        <w:t xml:space="preserve">الاسرى </w:t>
      </w:r>
      <w:proofErr w:type="spellStart"/>
      <w:r>
        <w:rPr>
          <w:rFonts w:cs="Simplified Arabic" w:hint="cs"/>
          <w:b/>
          <w:bCs/>
          <w:sz w:val="24"/>
          <w:szCs w:val="24"/>
          <w:rtl/>
        </w:rPr>
        <w:t>والمحررين،</w:t>
      </w:r>
      <w:proofErr w:type="spellEnd"/>
      <w:r>
        <w:rPr>
          <w:rFonts w:cs="Simplified Arabic" w:hint="cs"/>
          <w:b/>
          <w:bCs/>
          <w:sz w:val="24"/>
          <w:szCs w:val="24"/>
          <w:rtl/>
        </w:rPr>
        <w:t xml:space="preserve"> 201</w:t>
      </w:r>
      <w:r w:rsidR="00D272DD">
        <w:rPr>
          <w:rFonts w:cs="Simplified Arabic" w:hint="cs"/>
          <w:b/>
          <w:bCs/>
          <w:sz w:val="24"/>
          <w:szCs w:val="24"/>
          <w:rtl/>
        </w:rPr>
        <w:t>3</w:t>
      </w:r>
      <w:r>
        <w:rPr>
          <w:rFonts w:cs="Simplified Arabic" w:hint="cs"/>
          <w:b/>
          <w:bCs/>
          <w:sz w:val="24"/>
          <w:szCs w:val="24"/>
          <w:rtl/>
        </w:rPr>
        <w:t xml:space="preserve">. </w:t>
      </w:r>
      <w:r w:rsidRPr="00D62112">
        <w:rPr>
          <w:rFonts w:cs="Simplified Arabic" w:hint="cs"/>
          <w:sz w:val="24"/>
          <w:szCs w:val="24"/>
          <w:rtl/>
        </w:rPr>
        <w:t xml:space="preserve">سجلات إدارية.  </w:t>
      </w:r>
      <w:r>
        <w:rPr>
          <w:rFonts w:cs="Simplified Arabic" w:hint="cs"/>
          <w:b/>
          <w:bCs/>
          <w:sz w:val="24"/>
          <w:szCs w:val="24"/>
          <w:rtl/>
        </w:rPr>
        <w:t>رام الله- فلسطين.</w:t>
      </w:r>
    </w:p>
    <w:p w:rsidR="00935DE8" w:rsidRDefault="00935DE8">
      <w:pPr>
        <w:pStyle w:val="FootnoteText"/>
        <w:tabs>
          <w:tab w:val="num" w:pos="282"/>
          <w:tab w:val="num" w:pos="424"/>
        </w:tabs>
        <w:ind w:left="282" w:hanging="282"/>
        <w:jc w:val="lowKashida"/>
        <w:rPr>
          <w:rFonts w:cs="Simplified Arabic"/>
          <w:sz w:val="24"/>
          <w:szCs w:val="24"/>
        </w:rPr>
      </w:pPr>
    </w:p>
    <w:sectPr w:rsidR="00935DE8" w:rsidSect="00FF4016">
      <w:headerReference w:type="default" r:id="rId10"/>
      <w:footerReference w:type="even" r:id="rId11"/>
      <w:footerReference w:type="default" r:id="rId12"/>
      <w:headerReference w:type="first" r:id="rId13"/>
      <w:footnotePr>
        <w:numStart w:val="3"/>
      </w:footnotePr>
      <w:endnotePr>
        <w:numFmt w:val="lowerLetter"/>
      </w:endnotePr>
      <w:pgSz w:w="11907" w:h="16840" w:code="9"/>
      <w:pgMar w:top="1411" w:right="1411" w:bottom="1411" w:left="1411" w:header="706" w:footer="706" w:gutter="0"/>
      <w:pgNumType w:start="63"/>
      <w:cols w:space="709"/>
      <w:bidi/>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72DA" w:rsidRDefault="00F372DA">
      <w:r>
        <w:separator/>
      </w:r>
    </w:p>
  </w:endnote>
  <w:endnote w:type="continuationSeparator" w:id="0">
    <w:p w:rsidR="00F372DA" w:rsidRDefault="00F372D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0411" w:rsidRDefault="002C6E69">
    <w:pPr>
      <w:pStyle w:val="Footer"/>
      <w:framePr w:wrap="around" w:vAnchor="text" w:hAnchor="margin" w:xAlign="center" w:y="1"/>
      <w:rPr>
        <w:rStyle w:val="PageNumber"/>
        <w:rtl/>
      </w:rPr>
    </w:pPr>
    <w:r>
      <w:rPr>
        <w:rStyle w:val="PageNumber"/>
        <w:rtl/>
      </w:rPr>
      <w:fldChar w:fldCharType="begin"/>
    </w:r>
    <w:r w:rsidR="00635305">
      <w:rPr>
        <w:rStyle w:val="PageNumber"/>
      </w:rPr>
      <w:instrText xml:space="preserve">PAGE  </w:instrText>
    </w:r>
    <w:r>
      <w:rPr>
        <w:rStyle w:val="PageNumber"/>
        <w:rtl/>
      </w:rPr>
      <w:fldChar w:fldCharType="end"/>
    </w:r>
  </w:p>
  <w:p w:rsidR="00290411" w:rsidRDefault="00290411">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0411" w:rsidRDefault="002C6E69">
    <w:pPr>
      <w:pStyle w:val="Footer"/>
      <w:framePr w:wrap="around" w:vAnchor="text" w:hAnchor="margin" w:xAlign="center" w:y="1"/>
      <w:jc w:val="center"/>
      <w:rPr>
        <w:rStyle w:val="PageNumber"/>
        <w:sz w:val="24"/>
        <w:szCs w:val="24"/>
        <w:rtl/>
      </w:rPr>
    </w:pPr>
    <w:r>
      <w:rPr>
        <w:rStyle w:val="PageNumber"/>
        <w:sz w:val="24"/>
        <w:szCs w:val="24"/>
        <w:rtl/>
      </w:rPr>
      <w:fldChar w:fldCharType="begin"/>
    </w:r>
    <w:r w:rsidR="00635305">
      <w:rPr>
        <w:rStyle w:val="PageNumber"/>
        <w:sz w:val="24"/>
        <w:szCs w:val="24"/>
      </w:rPr>
      <w:instrText xml:space="preserve">PAGE  </w:instrText>
    </w:r>
    <w:r>
      <w:rPr>
        <w:rStyle w:val="PageNumber"/>
        <w:sz w:val="24"/>
        <w:szCs w:val="24"/>
        <w:rtl/>
      </w:rPr>
      <w:fldChar w:fldCharType="separate"/>
    </w:r>
    <w:r w:rsidR="00E44181">
      <w:rPr>
        <w:rStyle w:val="PageNumber"/>
        <w:noProof/>
        <w:sz w:val="24"/>
        <w:szCs w:val="24"/>
        <w:rtl/>
      </w:rPr>
      <w:t>78</w:t>
    </w:r>
    <w:r>
      <w:rPr>
        <w:rStyle w:val="PageNumber"/>
        <w:sz w:val="24"/>
        <w:szCs w:val="24"/>
        <w:rtl/>
      </w:rPr>
      <w:fldChar w:fldCharType="end"/>
    </w:r>
  </w:p>
  <w:p w:rsidR="00290411" w:rsidRDefault="00290411">
    <w:pPr>
      <w:pStyle w:val="Footer"/>
      <w:framePr w:wrap="around" w:vAnchor="text" w:hAnchor="margin" w:xAlign="center" w:y="1"/>
      <w:jc w:val="center"/>
      <w:rPr>
        <w:rStyle w:val="PageNumber"/>
        <w:rFonts w:cs="Times New Roman"/>
        <w:sz w:val="24"/>
        <w:szCs w:val="24"/>
        <w:rtl/>
      </w:rPr>
    </w:pPr>
  </w:p>
  <w:p w:rsidR="00290411" w:rsidRDefault="00290411">
    <w:pPr>
      <w:pStyle w:val="Footer"/>
      <w:framePr w:wrap="around" w:vAnchor="text" w:hAnchor="margin" w:xAlign="center" w:y="1"/>
      <w:jc w:val="center"/>
      <w:rPr>
        <w:rStyle w:val="PageNumber"/>
        <w:rtl/>
      </w:rPr>
    </w:pPr>
  </w:p>
  <w:p w:rsidR="00290411" w:rsidRDefault="00290411">
    <w:pPr>
      <w:pStyle w:val="Footer"/>
      <w:framePr w:wrap="around" w:vAnchor="text" w:hAnchor="margin" w:xAlign="center" w:y="1"/>
      <w:jc w:val="center"/>
      <w:rPr>
        <w:rStyle w:val="PageNumber"/>
        <w:rFonts w:cs="Times New Roman"/>
        <w:rtl/>
      </w:rPr>
    </w:pPr>
  </w:p>
  <w:p w:rsidR="00290411" w:rsidRDefault="00290411">
    <w:pPr>
      <w:pStyle w:val="Footer"/>
      <w:framePr w:wrap="around" w:vAnchor="text" w:hAnchor="margin" w:xAlign="center" w:y="1"/>
      <w:jc w:val="center"/>
      <w:rPr>
        <w:rStyle w:val="PageNumber"/>
        <w:rtl/>
      </w:rPr>
    </w:pPr>
  </w:p>
  <w:p w:rsidR="00290411" w:rsidRDefault="00635305">
    <w:pPr>
      <w:pStyle w:val="Footer"/>
      <w:bidi w:val="0"/>
      <w:rPr>
        <w:sz w:val="16"/>
      </w:rPr>
    </w:pPr>
    <w:r>
      <w:rPr>
        <w:sz w:val="16"/>
        <w:rtl/>
      </w:rPr>
      <w:tab/>
    </w:r>
    <w:r>
      <w:rPr>
        <w:sz w:val="16"/>
        <w:rtl/>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72DA" w:rsidRDefault="00F372DA">
      <w:r>
        <w:separator/>
      </w:r>
    </w:p>
  </w:footnote>
  <w:footnote w:type="continuationSeparator" w:id="0">
    <w:p w:rsidR="00F372DA" w:rsidRDefault="00F372DA">
      <w:r>
        <w:continuationSeparator/>
      </w:r>
    </w:p>
  </w:footnote>
  <w:footnote w:id="1">
    <w:p w:rsidR="007A6D81" w:rsidRDefault="007A6D81" w:rsidP="007A6D81">
      <w:pPr>
        <w:pStyle w:val="FootnoteText"/>
        <w:ind w:left="226" w:hanging="226"/>
        <w:jc w:val="lowKashida"/>
        <w:rPr>
          <w:rFonts w:cs="Simplified Arabic"/>
          <w:rtl/>
        </w:rPr>
      </w:pPr>
      <w:r>
        <w:rPr>
          <w:rStyle w:val="FootnoteReference"/>
        </w:rPr>
        <w:t>1</w:t>
      </w:r>
      <w:r>
        <w:rPr>
          <w:rFonts w:cs="Simplified Arabic"/>
          <w:rtl/>
        </w:rPr>
        <w:t xml:space="preserve"> من خلال التحليل الإحصائي واختبار قوة العلاقة بين متغير الالتحاق بالمدرسة </w:t>
      </w:r>
      <w:proofErr w:type="spellStart"/>
      <w:r>
        <w:rPr>
          <w:rFonts w:cs="Simplified Arabic"/>
          <w:rtl/>
        </w:rPr>
        <w:t>(ملتحق،</w:t>
      </w:r>
      <w:proofErr w:type="spellEnd"/>
      <w:r>
        <w:rPr>
          <w:rFonts w:cs="Simplified Arabic"/>
          <w:rtl/>
        </w:rPr>
        <w:t xml:space="preserve"> غير ملتحق</w:t>
      </w:r>
      <w:proofErr w:type="spellStart"/>
      <w:r>
        <w:rPr>
          <w:rFonts w:cs="Simplified Arabic"/>
          <w:rtl/>
        </w:rPr>
        <w:t>)</w:t>
      </w:r>
      <w:proofErr w:type="spellEnd"/>
      <w:r>
        <w:rPr>
          <w:rFonts w:cs="Simplified Arabic"/>
          <w:rtl/>
        </w:rPr>
        <w:t xml:space="preserve"> ومتغير العلاقة بالعمل </w:t>
      </w:r>
      <w:proofErr w:type="spellStart"/>
      <w:r>
        <w:rPr>
          <w:rFonts w:cs="Simplified Arabic"/>
          <w:rtl/>
        </w:rPr>
        <w:t>(يعمل،</w:t>
      </w:r>
      <w:proofErr w:type="spellEnd"/>
      <w:r>
        <w:rPr>
          <w:rFonts w:cs="Simplified Arabic"/>
          <w:rtl/>
        </w:rPr>
        <w:t xml:space="preserve"> لا يعمل</w:t>
      </w:r>
      <w:proofErr w:type="spellStart"/>
      <w:r>
        <w:rPr>
          <w:rFonts w:cs="Simplified Arabic"/>
          <w:rtl/>
        </w:rPr>
        <w:t>)</w:t>
      </w:r>
      <w:proofErr w:type="spellEnd"/>
      <w:r>
        <w:rPr>
          <w:rFonts w:cs="Simplified Arabic"/>
          <w:rtl/>
        </w:rPr>
        <w:t xml:space="preserve"> باستخدام معامل القياس </w:t>
      </w:r>
      <w:r>
        <w:rPr>
          <w:rFonts w:cs="Simplified Arabic"/>
        </w:rPr>
        <w:t>Q</w:t>
      </w:r>
      <w:proofErr w:type="spellStart"/>
      <w:r>
        <w:rPr>
          <w:rFonts w:cs="Simplified Arabic"/>
          <w:rtl/>
        </w:rPr>
        <w:t>،</w:t>
      </w:r>
      <w:proofErr w:type="spellEnd"/>
      <w:r>
        <w:rPr>
          <w:rFonts w:cs="Simplified Arabic"/>
          <w:rtl/>
        </w:rPr>
        <w:t xml:space="preserve"> تبين أن هناك علاقة قوية تصل قيمتها إلى (0.846</w:t>
      </w:r>
      <w:proofErr w:type="spellStart"/>
      <w:r>
        <w:rPr>
          <w:rFonts w:cs="Simplified Arabic"/>
          <w:rtl/>
        </w:rPr>
        <w:t>).</w:t>
      </w:r>
      <w:proofErr w:type="spellEnd"/>
      <w:r>
        <w:rPr>
          <w:rFonts w:cs="Simplified Arabic"/>
          <w:rtl/>
        </w:rPr>
        <w:t xml:space="preserve"> مع العلم أن مدى هذه القيمة يقع ما بين 0 إلى </w:t>
      </w:r>
      <w:proofErr w:type="spellStart"/>
      <w:r>
        <w:rPr>
          <w:rFonts w:cs="Simplified Arabic"/>
          <w:rtl/>
        </w:rPr>
        <w:t>1،</w:t>
      </w:r>
      <w:proofErr w:type="spellEnd"/>
      <w:r>
        <w:rPr>
          <w:rFonts w:cs="Simplified Arabic"/>
          <w:rtl/>
        </w:rPr>
        <w:t xml:space="preserve"> وكلما اقتربت القيمة إلى 1 كلما كانت العلاقة أقوى.</w:t>
      </w:r>
    </w:p>
  </w:footnote>
  <w:footnote w:id="2">
    <w:p w:rsidR="007A6D81" w:rsidRDefault="007A6D81" w:rsidP="007A6D81">
      <w:pPr>
        <w:pStyle w:val="FootnoteText"/>
        <w:ind w:left="226" w:hanging="226"/>
        <w:jc w:val="lowKashida"/>
        <w:rPr>
          <w:rFonts w:cs="Simplified Arabic"/>
          <w:rtl/>
        </w:rPr>
      </w:pPr>
      <w:r>
        <w:rPr>
          <w:rStyle w:val="FootnoteReference"/>
        </w:rPr>
        <w:t>2</w:t>
      </w:r>
      <w:r>
        <w:rPr>
          <w:rFonts w:cs="Simplified Arabic"/>
          <w:rtl/>
        </w:rPr>
        <w:t xml:space="preserve"> ورشة عمل الموارد </w:t>
      </w:r>
      <w:proofErr w:type="spellStart"/>
      <w:r>
        <w:rPr>
          <w:rFonts w:cs="Simplified Arabic"/>
          <w:rtl/>
        </w:rPr>
        <w:t>العربية،</w:t>
      </w:r>
      <w:proofErr w:type="spellEnd"/>
      <w:r>
        <w:rPr>
          <w:rFonts w:cs="Simplified Arabic"/>
          <w:rtl/>
        </w:rPr>
        <w:t xml:space="preserve"> </w:t>
      </w:r>
      <w:proofErr w:type="spellStart"/>
      <w:r>
        <w:rPr>
          <w:rFonts w:cs="Simplified Arabic"/>
          <w:rtl/>
        </w:rPr>
        <w:t>"حقي"،</w:t>
      </w:r>
      <w:proofErr w:type="spellEnd"/>
      <w:r>
        <w:rPr>
          <w:rFonts w:cs="Simplified Arabic"/>
          <w:rtl/>
        </w:rPr>
        <w:t xml:space="preserve"> تشغيل الأطفال. العدد </w:t>
      </w:r>
      <w:proofErr w:type="spellStart"/>
      <w:r>
        <w:rPr>
          <w:rFonts w:cs="Simplified Arabic"/>
          <w:rtl/>
        </w:rPr>
        <w:t>الرابع،</w:t>
      </w:r>
      <w:proofErr w:type="spellEnd"/>
      <w:r>
        <w:rPr>
          <w:rFonts w:cs="Simplified Arabic"/>
          <w:rtl/>
        </w:rPr>
        <w:t xml:space="preserve"> شتاء 1998. نيقوسيا-قبرص.</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2E3B" w:rsidRDefault="00DC2E3B" w:rsidP="00DC2E3B">
    <w:pPr>
      <w:pStyle w:val="Header"/>
    </w:pPr>
    <w:r>
      <w:rPr>
        <w:sz w:val="16"/>
        <w:szCs w:val="16"/>
      </w:rPr>
      <w:t>PCBS</w:t>
    </w:r>
    <w:proofErr w:type="spellStart"/>
    <w:r>
      <w:rPr>
        <w:rFonts w:hint="cs"/>
        <w:sz w:val="16"/>
        <w:szCs w:val="16"/>
        <w:rtl/>
      </w:rPr>
      <w:t>:</w:t>
    </w:r>
    <w:proofErr w:type="spellEnd"/>
    <w:r>
      <w:rPr>
        <w:rFonts w:hint="cs"/>
        <w:rtl/>
      </w:rPr>
      <w:t xml:space="preserve"> </w:t>
    </w:r>
    <w:r>
      <w:rPr>
        <w:rFonts w:cs="Simplified Arabic"/>
        <w:sz w:val="16"/>
        <w:szCs w:val="16"/>
        <w:rtl/>
      </w:rPr>
      <w:t xml:space="preserve">أطفال </w:t>
    </w:r>
    <w:proofErr w:type="spellStart"/>
    <w:r>
      <w:rPr>
        <w:rFonts w:cs="Simplified Arabic"/>
        <w:sz w:val="16"/>
        <w:szCs w:val="16"/>
        <w:rtl/>
      </w:rPr>
      <w:t>فلسطين-</w:t>
    </w:r>
    <w:proofErr w:type="spellEnd"/>
    <w:r>
      <w:rPr>
        <w:rFonts w:cs="Simplified Arabic"/>
        <w:sz w:val="16"/>
        <w:szCs w:val="16"/>
        <w:rtl/>
      </w:rPr>
      <w:t xml:space="preserve"> قضايا وإحصاءات.  رقم (16</w:t>
    </w:r>
    <w:proofErr w:type="spellStart"/>
    <w:r>
      <w:rPr>
        <w:rFonts w:cs="Simplified Arabic"/>
        <w:sz w:val="16"/>
        <w:szCs w:val="16"/>
        <w:rtl/>
      </w:rPr>
      <w:t>)،</w:t>
    </w:r>
    <w:proofErr w:type="spellEnd"/>
    <w:r>
      <w:rPr>
        <w:rFonts w:cs="Simplified Arabic"/>
        <w:sz w:val="16"/>
        <w:szCs w:val="16"/>
        <w:rtl/>
      </w:rPr>
      <w:t xml:space="preserve"> 2013</w:t>
    </w:r>
  </w:p>
  <w:p w:rsidR="00290411" w:rsidRDefault="00290411">
    <w:pPr>
      <w:pStyle w:val="Header"/>
      <w:rPr>
        <w:rtl/>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0411" w:rsidRDefault="00635305">
    <w:pPr>
      <w:pStyle w:val="Header"/>
      <w:pBdr>
        <w:bottom w:val="thinThickSmallGap" w:sz="24" w:space="1" w:color="auto"/>
      </w:pBdr>
      <w:bidi w:val="0"/>
      <w:jc w:val="lowKashida"/>
      <w:rPr>
        <w:rFonts w:cs="Simplified Arabic"/>
        <w:b/>
        <w:bCs/>
        <w:rtl/>
      </w:rPr>
    </w:pPr>
    <w:r>
      <w:rPr>
        <w:rFonts w:cs="Simplified Arabic"/>
        <w:b/>
        <w:bCs/>
        <w:rtl/>
      </w:rPr>
      <w:t>أطفال فلسطين- قضايا وإحصاءات. رقم (</w:t>
    </w:r>
    <w:r>
      <w:rPr>
        <w:rFonts w:cs="Simplified Arabic" w:hint="cs"/>
        <w:b/>
        <w:bCs/>
        <w:rtl/>
      </w:rPr>
      <w:t>11</w:t>
    </w:r>
    <w:r>
      <w:rPr>
        <w:rFonts w:cs="Simplified Arabic"/>
        <w:b/>
        <w:bCs/>
        <w:rtl/>
      </w:rPr>
      <w:t xml:space="preserve">)، </w:t>
    </w:r>
    <w:r>
      <w:rPr>
        <w:rFonts w:cs="Simplified Arabic" w:hint="cs"/>
        <w:b/>
        <w:bCs/>
        <w:rtl/>
      </w:rPr>
      <w:t>2008</w:t>
    </w:r>
  </w:p>
  <w:p w:rsidR="00290411" w:rsidRDefault="00290411">
    <w:pPr>
      <w:pStyle w:val="Header"/>
    </w:pPr>
  </w:p>
  <w:p w:rsidR="00290411" w:rsidRDefault="00290411">
    <w:pPr>
      <w:pStyle w:val="Header"/>
      <w:bidi w:val="0"/>
      <w:rPr>
        <w:rFonts w:cs="Simplified Arabic"/>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AC02479"/>
    <w:multiLevelType w:val="hybridMultilevel"/>
    <w:tmpl w:val="CBBEF208"/>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0BA55D80"/>
    <w:multiLevelType w:val="singleLevel"/>
    <w:tmpl w:val="04090003"/>
    <w:lvl w:ilvl="0">
      <w:start w:val="1"/>
      <w:numFmt w:val="chosung"/>
      <w:lvlText w:val=""/>
      <w:lvlJc w:val="center"/>
      <w:pPr>
        <w:tabs>
          <w:tab w:val="num" w:pos="648"/>
        </w:tabs>
        <w:ind w:left="360" w:right="360" w:hanging="72"/>
      </w:pPr>
      <w:rPr>
        <w:rFonts w:ascii="Symbol" w:hAnsi="Symbol" w:hint="default"/>
      </w:rPr>
    </w:lvl>
  </w:abstractNum>
  <w:abstractNum w:abstractNumId="3">
    <w:nsid w:val="14AC43A1"/>
    <w:multiLevelType w:val="singleLevel"/>
    <w:tmpl w:val="7CF06E7C"/>
    <w:lvl w:ilvl="0">
      <w:start w:val="1"/>
      <w:numFmt w:val="decimal"/>
      <w:lvlText w:val="%1."/>
      <w:legacy w:legacy="1" w:legacySpace="0" w:legacyIndent="426"/>
      <w:lvlJc w:val="left"/>
      <w:pPr>
        <w:ind w:left="935" w:right="935" w:hanging="426"/>
      </w:pPr>
      <w:rPr>
        <w:rFonts w:hAnsi="Traditional Arabic" w:cs="Traditional Arabic" w:hint="default"/>
      </w:rPr>
    </w:lvl>
  </w:abstractNum>
  <w:abstractNum w:abstractNumId="4">
    <w:nsid w:val="21F14F9A"/>
    <w:multiLevelType w:val="singleLevel"/>
    <w:tmpl w:val="45D8D2AA"/>
    <w:lvl w:ilvl="0">
      <w:start w:val="1"/>
      <w:numFmt w:val="lowerRoman"/>
      <w:lvlText w:val="%1."/>
      <w:lvlJc w:val="center"/>
      <w:pPr>
        <w:tabs>
          <w:tab w:val="num" w:pos="648"/>
        </w:tabs>
        <w:ind w:hanging="360"/>
      </w:pPr>
      <w:rPr>
        <w:rFonts w:cs="Traditional Arabic"/>
      </w:rPr>
    </w:lvl>
  </w:abstractNum>
  <w:abstractNum w:abstractNumId="5">
    <w:nsid w:val="22EF5941"/>
    <w:multiLevelType w:val="singleLevel"/>
    <w:tmpl w:val="45D8D2AA"/>
    <w:lvl w:ilvl="0">
      <w:start w:val="1"/>
      <w:numFmt w:val="lowerRoman"/>
      <w:lvlText w:val="%1."/>
      <w:lvlJc w:val="center"/>
      <w:pPr>
        <w:tabs>
          <w:tab w:val="num" w:pos="648"/>
        </w:tabs>
        <w:ind w:hanging="360"/>
      </w:pPr>
      <w:rPr>
        <w:rFonts w:cs="Traditional Arabic"/>
      </w:rPr>
    </w:lvl>
  </w:abstractNum>
  <w:abstractNum w:abstractNumId="6">
    <w:nsid w:val="2F311BD9"/>
    <w:multiLevelType w:val="hybridMultilevel"/>
    <w:tmpl w:val="169A81AC"/>
    <w:lvl w:ilvl="0" w:tplc="0B5C032E">
      <w:start w:val="44"/>
      <w:numFmt w:val="chosung"/>
      <w:lvlText w:val="-"/>
      <w:lvlJc w:val="left"/>
      <w:pPr>
        <w:tabs>
          <w:tab w:val="num" w:pos="360"/>
        </w:tabs>
        <w:ind w:left="0" w:right="360" w:hanging="360"/>
      </w:pPr>
      <w:rPr>
        <w:rFonts w:cs="Times New Roman"/>
      </w:rPr>
    </w:lvl>
    <w:lvl w:ilvl="1" w:tplc="04090003">
      <w:start w:val="1"/>
      <w:numFmt w:val="decimal"/>
      <w:lvlText w:val="%2."/>
      <w:lvlJc w:val="left"/>
      <w:pPr>
        <w:tabs>
          <w:tab w:val="num" w:pos="1440"/>
        </w:tabs>
        <w:ind w:left="1440" w:right="1440" w:hanging="360"/>
      </w:pPr>
    </w:lvl>
    <w:lvl w:ilvl="2" w:tplc="04090005">
      <w:start w:val="1"/>
      <w:numFmt w:val="decimal"/>
      <w:lvlText w:val="%3."/>
      <w:lvlJc w:val="left"/>
      <w:pPr>
        <w:tabs>
          <w:tab w:val="num" w:pos="2160"/>
        </w:tabs>
        <w:ind w:left="2160" w:right="2160" w:hanging="360"/>
      </w:pPr>
    </w:lvl>
    <w:lvl w:ilvl="3" w:tplc="04090001">
      <w:start w:val="1"/>
      <w:numFmt w:val="decimal"/>
      <w:lvlText w:val="%4."/>
      <w:lvlJc w:val="left"/>
      <w:pPr>
        <w:tabs>
          <w:tab w:val="num" w:pos="2880"/>
        </w:tabs>
        <w:ind w:left="2880" w:right="2880" w:hanging="360"/>
      </w:pPr>
    </w:lvl>
    <w:lvl w:ilvl="4" w:tplc="04090003">
      <w:start w:val="1"/>
      <w:numFmt w:val="decimal"/>
      <w:lvlText w:val="%5."/>
      <w:lvlJc w:val="left"/>
      <w:pPr>
        <w:tabs>
          <w:tab w:val="num" w:pos="3600"/>
        </w:tabs>
        <w:ind w:left="3600" w:right="3600" w:hanging="360"/>
      </w:pPr>
    </w:lvl>
    <w:lvl w:ilvl="5" w:tplc="04090005">
      <w:start w:val="1"/>
      <w:numFmt w:val="decimal"/>
      <w:lvlText w:val="%6."/>
      <w:lvlJc w:val="left"/>
      <w:pPr>
        <w:tabs>
          <w:tab w:val="num" w:pos="4320"/>
        </w:tabs>
        <w:ind w:left="4320" w:right="4320" w:hanging="360"/>
      </w:pPr>
    </w:lvl>
    <w:lvl w:ilvl="6" w:tplc="04090001">
      <w:start w:val="1"/>
      <w:numFmt w:val="decimal"/>
      <w:lvlText w:val="%7."/>
      <w:lvlJc w:val="left"/>
      <w:pPr>
        <w:tabs>
          <w:tab w:val="num" w:pos="5040"/>
        </w:tabs>
        <w:ind w:left="5040" w:right="5040" w:hanging="360"/>
      </w:pPr>
    </w:lvl>
    <w:lvl w:ilvl="7" w:tplc="04090003">
      <w:start w:val="1"/>
      <w:numFmt w:val="decimal"/>
      <w:lvlText w:val="%8."/>
      <w:lvlJc w:val="left"/>
      <w:pPr>
        <w:tabs>
          <w:tab w:val="num" w:pos="5760"/>
        </w:tabs>
        <w:ind w:left="5760" w:right="5760" w:hanging="360"/>
      </w:pPr>
    </w:lvl>
    <w:lvl w:ilvl="8" w:tplc="04090005">
      <w:start w:val="1"/>
      <w:numFmt w:val="decimal"/>
      <w:lvlText w:val="%9."/>
      <w:lvlJc w:val="left"/>
      <w:pPr>
        <w:tabs>
          <w:tab w:val="num" w:pos="6480"/>
        </w:tabs>
        <w:ind w:left="6480" w:right="6480" w:hanging="360"/>
      </w:pPr>
    </w:lvl>
  </w:abstractNum>
  <w:abstractNum w:abstractNumId="7">
    <w:nsid w:val="37FD2899"/>
    <w:multiLevelType w:val="hybridMultilevel"/>
    <w:tmpl w:val="EA6A9E60"/>
    <w:lvl w:ilvl="0" w:tplc="0B5C032E">
      <w:start w:val="44"/>
      <w:numFmt w:val="chosung"/>
      <w:lvlText w:val="-"/>
      <w:lvlJc w:val="left"/>
      <w:pPr>
        <w:tabs>
          <w:tab w:val="num" w:pos="720"/>
        </w:tabs>
        <w:ind w:left="360" w:right="360" w:hanging="360"/>
      </w:pPr>
      <w:rPr>
        <w:rFonts w:cs="Times New Roman"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8">
    <w:nsid w:val="3991308B"/>
    <w:multiLevelType w:val="hybridMultilevel"/>
    <w:tmpl w:val="155CE85E"/>
    <w:lvl w:ilvl="0" w:tplc="04010001">
      <w:start w:val="1"/>
      <w:numFmt w:val="bullet"/>
      <w:lvlText w:val=""/>
      <w:lvlJc w:val="left"/>
      <w:pPr>
        <w:tabs>
          <w:tab w:val="num" w:pos="1008"/>
        </w:tabs>
        <w:ind w:left="1008" w:right="1008" w:hanging="360"/>
      </w:pPr>
      <w:rPr>
        <w:rFonts w:ascii="Symbol" w:hAnsi="Symbol" w:hint="default"/>
      </w:rPr>
    </w:lvl>
    <w:lvl w:ilvl="1" w:tplc="04010003" w:tentative="1">
      <w:start w:val="1"/>
      <w:numFmt w:val="bullet"/>
      <w:lvlText w:val="o"/>
      <w:lvlJc w:val="left"/>
      <w:pPr>
        <w:tabs>
          <w:tab w:val="num" w:pos="1728"/>
        </w:tabs>
        <w:ind w:left="1728" w:right="1728" w:hanging="360"/>
      </w:pPr>
      <w:rPr>
        <w:rFonts w:ascii="Courier New" w:hAnsi="Courier New" w:hint="default"/>
      </w:rPr>
    </w:lvl>
    <w:lvl w:ilvl="2" w:tplc="04010005" w:tentative="1">
      <w:start w:val="1"/>
      <w:numFmt w:val="bullet"/>
      <w:lvlText w:val=""/>
      <w:lvlJc w:val="left"/>
      <w:pPr>
        <w:tabs>
          <w:tab w:val="num" w:pos="2448"/>
        </w:tabs>
        <w:ind w:left="2448" w:right="2448" w:hanging="360"/>
      </w:pPr>
      <w:rPr>
        <w:rFonts w:ascii="Wingdings" w:hAnsi="Wingdings" w:hint="default"/>
      </w:rPr>
    </w:lvl>
    <w:lvl w:ilvl="3" w:tplc="04010001" w:tentative="1">
      <w:start w:val="1"/>
      <w:numFmt w:val="bullet"/>
      <w:lvlText w:val=""/>
      <w:lvlJc w:val="left"/>
      <w:pPr>
        <w:tabs>
          <w:tab w:val="num" w:pos="3168"/>
        </w:tabs>
        <w:ind w:left="3168" w:right="3168" w:hanging="360"/>
      </w:pPr>
      <w:rPr>
        <w:rFonts w:ascii="Symbol" w:hAnsi="Symbol" w:hint="default"/>
      </w:rPr>
    </w:lvl>
    <w:lvl w:ilvl="4" w:tplc="04010003" w:tentative="1">
      <w:start w:val="1"/>
      <w:numFmt w:val="bullet"/>
      <w:lvlText w:val="o"/>
      <w:lvlJc w:val="left"/>
      <w:pPr>
        <w:tabs>
          <w:tab w:val="num" w:pos="3888"/>
        </w:tabs>
        <w:ind w:left="3888" w:right="3888" w:hanging="360"/>
      </w:pPr>
      <w:rPr>
        <w:rFonts w:ascii="Courier New" w:hAnsi="Courier New" w:hint="default"/>
      </w:rPr>
    </w:lvl>
    <w:lvl w:ilvl="5" w:tplc="04010005" w:tentative="1">
      <w:start w:val="1"/>
      <w:numFmt w:val="bullet"/>
      <w:lvlText w:val=""/>
      <w:lvlJc w:val="left"/>
      <w:pPr>
        <w:tabs>
          <w:tab w:val="num" w:pos="4608"/>
        </w:tabs>
        <w:ind w:left="4608" w:right="4608" w:hanging="360"/>
      </w:pPr>
      <w:rPr>
        <w:rFonts w:ascii="Wingdings" w:hAnsi="Wingdings" w:hint="default"/>
      </w:rPr>
    </w:lvl>
    <w:lvl w:ilvl="6" w:tplc="04010001" w:tentative="1">
      <w:start w:val="1"/>
      <w:numFmt w:val="bullet"/>
      <w:lvlText w:val=""/>
      <w:lvlJc w:val="left"/>
      <w:pPr>
        <w:tabs>
          <w:tab w:val="num" w:pos="5328"/>
        </w:tabs>
        <w:ind w:left="5328" w:right="5328" w:hanging="360"/>
      </w:pPr>
      <w:rPr>
        <w:rFonts w:ascii="Symbol" w:hAnsi="Symbol" w:hint="default"/>
      </w:rPr>
    </w:lvl>
    <w:lvl w:ilvl="7" w:tplc="04010003" w:tentative="1">
      <w:start w:val="1"/>
      <w:numFmt w:val="bullet"/>
      <w:lvlText w:val="o"/>
      <w:lvlJc w:val="left"/>
      <w:pPr>
        <w:tabs>
          <w:tab w:val="num" w:pos="6048"/>
        </w:tabs>
        <w:ind w:left="6048" w:right="6048" w:hanging="360"/>
      </w:pPr>
      <w:rPr>
        <w:rFonts w:ascii="Courier New" w:hAnsi="Courier New" w:hint="default"/>
      </w:rPr>
    </w:lvl>
    <w:lvl w:ilvl="8" w:tplc="04010005" w:tentative="1">
      <w:start w:val="1"/>
      <w:numFmt w:val="bullet"/>
      <w:lvlText w:val=""/>
      <w:lvlJc w:val="left"/>
      <w:pPr>
        <w:tabs>
          <w:tab w:val="num" w:pos="6768"/>
        </w:tabs>
        <w:ind w:left="6768" w:right="6768" w:hanging="360"/>
      </w:pPr>
      <w:rPr>
        <w:rFonts w:ascii="Wingdings" w:hAnsi="Wingdings" w:hint="default"/>
      </w:rPr>
    </w:lvl>
  </w:abstractNum>
  <w:abstractNum w:abstractNumId="9">
    <w:nsid w:val="4D7B1BF9"/>
    <w:multiLevelType w:val="singleLevel"/>
    <w:tmpl w:val="45D8D2AA"/>
    <w:lvl w:ilvl="0">
      <w:start w:val="1"/>
      <w:numFmt w:val="lowerRoman"/>
      <w:lvlText w:val="%1."/>
      <w:lvlJc w:val="center"/>
      <w:pPr>
        <w:tabs>
          <w:tab w:val="num" w:pos="648"/>
        </w:tabs>
        <w:ind w:hanging="360"/>
      </w:pPr>
      <w:rPr>
        <w:rFonts w:cs="Traditional Arabic"/>
      </w:rPr>
    </w:lvl>
  </w:abstractNum>
  <w:abstractNum w:abstractNumId="10">
    <w:nsid w:val="51EF06E6"/>
    <w:multiLevelType w:val="singleLevel"/>
    <w:tmpl w:val="04090005"/>
    <w:lvl w:ilvl="0">
      <w:start w:val="1"/>
      <w:numFmt w:val="bullet"/>
      <w:lvlText w:val=""/>
      <w:lvlJc w:val="center"/>
      <w:pPr>
        <w:tabs>
          <w:tab w:val="num" w:pos="648"/>
        </w:tabs>
        <w:ind w:left="360" w:right="360" w:hanging="72"/>
      </w:pPr>
      <w:rPr>
        <w:rFonts w:ascii="Wingdings" w:hAnsi="Wingdings" w:hint="default"/>
      </w:rPr>
    </w:lvl>
  </w:abstractNum>
  <w:abstractNum w:abstractNumId="11">
    <w:nsid w:val="5461506C"/>
    <w:multiLevelType w:val="singleLevel"/>
    <w:tmpl w:val="04090005"/>
    <w:lvl w:ilvl="0">
      <w:start w:val="1"/>
      <w:numFmt w:val="bullet"/>
      <w:lvlText w:val=""/>
      <w:lvlJc w:val="center"/>
      <w:pPr>
        <w:tabs>
          <w:tab w:val="num" w:pos="648"/>
        </w:tabs>
        <w:ind w:left="360" w:right="360" w:hanging="72"/>
      </w:pPr>
      <w:rPr>
        <w:rFonts w:ascii="Wingdings" w:hAnsi="Wingdings" w:hint="default"/>
      </w:rPr>
    </w:lvl>
  </w:abstractNum>
  <w:abstractNum w:abstractNumId="12">
    <w:nsid w:val="66481763"/>
    <w:multiLevelType w:val="singleLevel"/>
    <w:tmpl w:val="C7DCE1FC"/>
    <w:lvl w:ilvl="0">
      <w:start w:val="1"/>
      <w:numFmt w:val="decimal"/>
      <w:lvlText w:val="%1."/>
      <w:legacy w:legacy="1" w:legacySpace="0" w:legacyIndent="360"/>
      <w:lvlJc w:val="left"/>
      <w:pPr>
        <w:ind w:left="360" w:right="360" w:hanging="360"/>
      </w:pPr>
      <w:rPr>
        <w:rFonts w:hAnsi="Traditional Arabic" w:cs="Traditional Arabic" w:hint="default"/>
      </w:rPr>
    </w:lvl>
  </w:abstractNum>
  <w:abstractNum w:abstractNumId="13">
    <w:nsid w:val="69EE24C7"/>
    <w:multiLevelType w:val="hybridMultilevel"/>
    <w:tmpl w:val="119837D6"/>
    <w:lvl w:ilvl="0" w:tplc="04090005">
      <w:start w:val="1"/>
      <w:numFmt w:val="bullet"/>
      <w:lvlText w:val=""/>
      <w:lvlJc w:val="left"/>
      <w:pPr>
        <w:tabs>
          <w:tab w:val="num" w:pos="720"/>
        </w:tabs>
        <w:ind w:left="720" w:right="720" w:hanging="360"/>
      </w:pPr>
      <w:rPr>
        <w:rFonts w:ascii="Wingdings" w:hAnsi="Wingdings" w:hint="default"/>
      </w:rPr>
    </w:lvl>
    <w:lvl w:ilvl="1" w:tplc="04010005">
      <w:start w:val="1"/>
      <w:numFmt w:val="bullet"/>
      <w:lvlText w:val=""/>
      <w:lvlJc w:val="left"/>
      <w:pPr>
        <w:tabs>
          <w:tab w:val="num" w:pos="1440"/>
        </w:tabs>
        <w:ind w:left="1440" w:right="1440" w:hanging="360"/>
      </w:pPr>
      <w:rPr>
        <w:rFonts w:ascii="Wingdings" w:hAnsi="Wingdings"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14">
    <w:nsid w:val="7327009F"/>
    <w:multiLevelType w:val="hybridMultilevel"/>
    <w:tmpl w:val="3CDE7AC8"/>
    <w:lvl w:ilvl="0" w:tplc="16A89A22">
      <w:start w:val="1"/>
      <w:numFmt w:val="decimal"/>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5">
    <w:nsid w:val="7AE02D9A"/>
    <w:multiLevelType w:val="singleLevel"/>
    <w:tmpl w:val="04010001"/>
    <w:lvl w:ilvl="0">
      <w:start w:val="1"/>
      <w:numFmt w:val="chosung"/>
      <w:lvlText w:val=""/>
      <w:lvlJc w:val="center"/>
      <w:pPr>
        <w:tabs>
          <w:tab w:val="num" w:pos="648"/>
        </w:tabs>
        <w:ind w:hanging="72"/>
      </w:pPr>
      <w:rPr>
        <w:rFonts w:ascii="Symbol" w:hint="default"/>
      </w:rPr>
    </w:lvl>
  </w:abstractNum>
  <w:abstractNum w:abstractNumId="16">
    <w:nsid w:val="7E640A15"/>
    <w:multiLevelType w:val="hybridMultilevel"/>
    <w:tmpl w:val="155CE85E"/>
    <w:lvl w:ilvl="0" w:tplc="0401000F">
      <w:start w:val="1"/>
      <w:numFmt w:val="decimal"/>
      <w:lvlText w:val="%1."/>
      <w:lvlJc w:val="left"/>
      <w:pPr>
        <w:tabs>
          <w:tab w:val="num" w:pos="1008"/>
        </w:tabs>
        <w:ind w:left="1008" w:right="1008" w:hanging="360"/>
      </w:pPr>
    </w:lvl>
    <w:lvl w:ilvl="1" w:tplc="04010003" w:tentative="1">
      <w:start w:val="1"/>
      <w:numFmt w:val="bullet"/>
      <w:lvlText w:val="o"/>
      <w:lvlJc w:val="left"/>
      <w:pPr>
        <w:tabs>
          <w:tab w:val="num" w:pos="1728"/>
        </w:tabs>
        <w:ind w:left="1728" w:right="1728" w:hanging="360"/>
      </w:pPr>
      <w:rPr>
        <w:rFonts w:ascii="Courier New" w:hAnsi="Courier New" w:hint="default"/>
      </w:rPr>
    </w:lvl>
    <w:lvl w:ilvl="2" w:tplc="04010005" w:tentative="1">
      <w:start w:val="1"/>
      <w:numFmt w:val="bullet"/>
      <w:lvlText w:val=""/>
      <w:lvlJc w:val="left"/>
      <w:pPr>
        <w:tabs>
          <w:tab w:val="num" w:pos="2448"/>
        </w:tabs>
        <w:ind w:left="2448" w:right="2448" w:hanging="360"/>
      </w:pPr>
      <w:rPr>
        <w:rFonts w:ascii="Wingdings" w:hAnsi="Wingdings" w:hint="default"/>
      </w:rPr>
    </w:lvl>
    <w:lvl w:ilvl="3" w:tplc="04010001" w:tentative="1">
      <w:start w:val="1"/>
      <w:numFmt w:val="bullet"/>
      <w:lvlText w:val=""/>
      <w:lvlJc w:val="left"/>
      <w:pPr>
        <w:tabs>
          <w:tab w:val="num" w:pos="3168"/>
        </w:tabs>
        <w:ind w:left="3168" w:right="3168" w:hanging="360"/>
      </w:pPr>
      <w:rPr>
        <w:rFonts w:ascii="Symbol" w:hAnsi="Symbol" w:hint="default"/>
      </w:rPr>
    </w:lvl>
    <w:lvl w:ilvl="4" w:tplc="04010003" w:tentative="1">
      <w:start w:val="1"/>
      <w:numFmt w:val="bullet"/>
      <w:lvlText w:val="o"/>
      <w:lvlJc w:val="left"/>
      <w:pPr>
        <w:tabs>
          <w:tab w:val="num" w:pos="3888"/>
        </w:tabs>
        <w:ind w:left="3888" w:right="3888" w:hanging="360"/>
      </w:pPr>
      <w:rPr>
        <w:rFonts w:ascii="Courier New" w:hAnsi="Courier New" w:hint="default"/>
      </w:rPr>
    </w:lvl>
    <w:lvl w:ilvl="5" w:tplc="04010005" w:tentative="1">
      <w:start w:val="1"/>
      <w:numFmt w:val="bullet"/>
      <w:lvlText w:val=""/>
      <w:lvlJc w:val="left"/>
      <w:pPr>
        <w:tabs>
          <w:tab w:val="num" w:pos="4608"/>
        </w:tabs>
        <w:ind w:left="4608" w:right="4608" w:hanging="360"/>
      </w:pPr>
      <w:rPr>
        <w:rFonts w:ascii="Wingdings" w:hAnsi="Wingdings" w:hint="default"/>
      </w:rPr>
    </w:lvl>
    <w:lvl w:ilvl="6" w:tplc="04010001" w:tentative="1">
      <w:start w:val="1"/>
      <w:numFmt w:val="bullet"/>
      <w:lvlText w:val=""/>
      <w:lvlJc w:val="left"/>
      <w:pPr>
        <w:tabs>
          <w:tab w:val="num" w:pos="5328"/>
        </w:tabs>
        <w:ind w:left="5328" w:right="5328" w:hanging="360"/>
      </w:pPr>
      <w:rPr>
        <w:rFonts w:ascii="Symbol" w:hAnsi="Symbol" w:hint="default"/>
      </w:rPr>
    </w:lvl>
    <w:lvl w:ilvl="7" w:tplc="04010003" w:tentative="1">
      <w:start w:val="1"/>
      <w:numFmt w:val="bullet"/>
      <w:lvlText w:val="o"/>
      <w:lvlJc w:val="left"/>
      <w:pPr>
        <w:tabs>
          <w:tab w:val="num" w:pos="6048"/>
        </w:tabs>
        <w:ind w:left="6048" w:right="6048" w:hanging="360"/>
      </w:pPr>
      <w:rPr>
        <w:rFonts w:ascii="Courier New" w:hAnsi="Courier New" w:hint="default"/>
      </w:rPr>
    </w:lvl>
    <w:lvl w:ilvl="8" w:tplc="04010005" w:tentative="1">
      <w:start w:val="1"/>
      <w:numFmt w:val="bullet"/>
      <w:lvlText w:val=""/>
      <w:lvlJc w:val="left"/>
      <w:pPr>
        <w:tabs>
          <w:tab w:val="num" w:pos="6768"/>
        </w:tabs>
        <w:ind w:left="6768" w:right="6768" w:hanging="360"/>
      </w:pPr>
      <w:rPr>
        <w:rFonts w:ascii="Wingdings" w:hAnsi="Wingdings" w:hint="default"/>
      </w:rPr>
    </w:lvl>
  </w:abstractNum>
  <w:abstractNum w:abstractNumId="17">
    <w:nsid w:val="7F622042"/>
    <w:multiLevelType w:val="singleLevel"/>
    <w:tmpl w:val="04090005"/>
    <w:lvl w:ilvl="0">
      <w:start w:val="1"/>
      <w:numFmt w:val="chosung"/>
      <w:lvlText w:val=""/>
      <w:lvlJc w:val="center"/>
      <w:pPr>
        <w:tabs>
          <w:tab w:val="num" w:pos="648"/>
        </w:tabs>
        <w:ind w:left="360" w:right="360" w:hanging="72"/>
      </w:pPr>
      <w:rPr>
        <w:rFonts w:ascii="Wingdings" w:hAnsi="Wingdings" w:hint="default"/>
      </w:rPr>
    </w:lvl>
  </w:abstractNum>
  <w:num w:numId="1">
    <w:abstractNumId w:val="12"/>
  </w:num>
  <w:num w:numId="2">
    <w:abstractNumId w:val="0"/>
    <w:lvlOverride w:ilvl="0">
      <w:lvl w:ilvl="0">
        <w:start w:val="1"/>
        <w:numFmt w:val="chosung"/>
        <w:lvlText w:val=""/>
        <w:legacy w:legacy="1" w:legacySpace="0" w:legacyIndent="360"/>
        <w:lvlJc w:val="left"/>
        <w:pPr>
          <w:ind w:left="360" w:right="360" w:hanging="360"/>
        </w:pPr>
        <w:rPr>
          <w:rFonts w:ascii="Symbol" w:hAnsi="Symbol" w:hint="default"/>
        </w:rPr>
      </w:lvl>
    </w:lvlOverride>
  </w:num>
  <w:num w:numId="3">
    <w:abstractNumId w:val="3"/>
  </w:num>
  <w:num w:numId="4">
    <w:abstractNumId w:val="2"/>
  </w:num>
  <w:num w:numId="5">
    <w:abstractNumId w:val="15"/>
  </w:num>
  <w:num w:numId="6">
    <w:abstractNumId w:val="9"/>
  </w:num>
  <w:num w:numId="7">
    <w:abstractNumId w:val="5"/>
  </w:num>
  <w:num w:numId="8">
    <w:abstractNumId w:val="4"/>
  </w:num>
  <w:num w:numId="9">
    <w:abstractNumId w:val="17"/>
  </w:num>
  <w:num w:numId="10">
    <w:abstractNumId w:val="8"/>
  </w:num>
  <w:num w:numId="11">
    <w:abstractNumId w:val="16"/>
  </w:num>
  <w:num w:numId="12">
    <w:abstractNumId w:val="14"/>
  </w:num>
  <w:num w:numId="13">
    <w:abstractNumId w:val="10"/>
  </w:num>
  <w:num w:numId="14">
    <w:abstractNumId w:val="11"/>
  </w:num>
  <w:num w:numId="15">
    <w:abstractNumId w:val="1"/>
  </w:num>
  <w:num w:numId="16">
    <w:abstractNumId w:val="7"/>
  </w:num>
  <w:num w:numId="17">
    <w:abstractNumId w:val="6"/>
  </w:num>
  <w:num w:numId="18">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numStart w:val="3"/>
    <w:footnote w:id="-1"/>
    <w:footnote w:id="0"/>
  </w:footnotePr>
  <w:endnotePr>
    <w:numFmt w:val="lowerLetter"/>
    <w:endnote w:id="-1"/>
    <w:endnote w:id="0"/>
  </w:endnotePr>
  <w:compat/>
  <w:rsids>
    <w:rsidRoot w:val="00E97FAB"/>
    <w:rsid w:val="000351B7"/>
    <w:rsid w:val="00040F0C"/>
    <w:rsid w:val="00052481"/>
    <w:rsid w:val="000609D5"/>
    <w:rsid w:val="00070052"/>
    <w:rsid w:val="0007348E"/>
    <w:rsid w:val="00084DA6"/>
    <w:rsid w:val="00091391"/>
    <w:rsid w:val="00095008"/>
    <w:rsid w:val="000C1658"/>
    <w:rsid w:val="000C185C"/>
    <w:rsid w:val="000D6940"/>
    <w:rsid w:val="000E4E7D"/>
    <w:rsid w:val="000F0717"/>
    <w:rsid w:val="000F226F"/>
    <w:rsid w:val="000F3F49"/>
    <w:rsid w:val="00100FF0"/>
    <w:rsid w:val="00106927"/>
    <w:rsid w:val="001123CF"/>
    <w:rsid w:val="001243CF"/>
    <w:rsid w:val="001350CA"/>
    <w:rsid w:val="001913A1"/>
    <w:rsid w:val="001B561F"/>
    <w:rsid w:val="00207F7F"/>
    <w:rsid w:val="00225DB8"/>
    <w:rsid w:val="00241C69"/>
    <w:rsid w:val="00241E3C"/>
    <w:rsid w:val="00245971"/>
    <w:rsid w:val="002542AD"/>
    <w:rsid w:val="00262234"/>
    <w:rsid w:val="00277378"/>
    <w:rsid w:val="00290411"/>
    <w:rsid w:val="00295D65"/>
    <w:rsid w:val="002B3443"/>
    <w:rsid w:val="002B4AEC"/>
    <w:rsid w:val="002C6E69"/>
    <w:rsid w:val="002F7C00"/>
    <w:rsid w:val="00310F01"/>
    <w:rsid w:val="00311FB0"/>
    <w:rsid w:val="00317692"/>
    <w:rsid w:val="00332D3E"/>
    <w:rsid w:val="003364CB"/>
    <w:rsid w:val="003560EA"/>
    <w:rsid w:val="00386CF4"/>
    <w:rsid w:val="00387B5E"/>
    <w:rsid w:val="003B243D"/>
    <w:rsid w:val="003B3CE7"/>
    <w:rsid w:val="003C3902"/>
    <w:rsid w:val="003C42E5"/>
    <w:rsid w:val="003D0F06"/>
    <w:rsid w:val="003E2827"/>
    <w:rsid w:val="003F1ADC"/>
    <w:rsid w:val="003F61ED"/>
    <w:rsid w:val="00402300"/>
    <w:rsid w:val="00407587"/>
    <w:rsid w:val="00410CD4"/>
    <w:rsid w:val="00413A88"/>
    <w:rsid w:val="00443F7D"/>
    <w:rsid w:val="004632C7"/>
    <w:rsid w:val="00465F8B"/>
    <w:rsid w:val="00482CB8"/>
    <w:rsid w:val="004A39A4"/>
    <w:rsid w:val="004A5346"/>
    <w:rsid w:val="004D1E7F"/>
    <w:rsid w:val="004F51FD"/>
    <w:rsid w:val="00500216"/>
    <w:rsid w:val="00522FDA"/>
    <w:rsid w:val="005478DD"/>
    <w:rsid w:val="005514BD"/>
    <w:rsid w:val="00554B43"/>
    <w:rsid w:val="005559FC"/>
    <w:rsid w:val="00597585"/>
    <w:rsid w:val="005A17E8"/>
    <w:rsid w:val="005B0869"/>
    <w:rsid w:val="005F1844"/>
    <w:rsid w:val="005F3582"/>
    <w:rsid w:val="00604D30"/>
    <w:rsid w:val="00612B52"/>
    <w:rsid w:val="006138E0"/>
    <w:rsid w:val="00622A49"/>
    <w:rsid w:val="00625F7C"/>
    <w:rsid w:val="00627679"/>
    <w:rsid w:val="006313C4"/>
    <w:rsid w:val="00635305"/>
    <w:rsid w:val="00635D61"/>
    <w:rsid w:val="00636967"/>
    <w:rsid w:val="00652756"/>
    <w:rsid w:val="00663928"/>
    <w:rsid w:val="0067375D"/>
    <w:rsid w:val="0068305A"/>
    <w:rsid w:val="006966D1"/>
    <w:rsid w:val="006B3442"/>
    <w:rsid w:val="006D38BD"/>
    <w:rsid w:val="006E3CA1"/>
    <w:rsid w:val="007022FE"/>
    <w:rsid w:val="00731713"/>
    <w:rsid w:val="00741076"/>
    <w:rsid w:val="00747E7F"/>
    <w:rsid w:val="00753394"/>
    <w:rsid w:val="00753C09"/>
    <w:rsid w:val="00774DDC"/>
    <w:rsid w:val="00795BCD"/>
    <w:rsid w:val="007A6D81"/>
    <w:rsid w:val="007B5D5D"/>
    <w:rsid w:val="007C7882"/>
    <w:rsid w:val="007F72B7"/>
    <w:rsid w:val="00812EDA"/>
    <w:rsid w:val="0083569D"/>
    <w:rsid w:val="00840BDD"/>
    <w:rsid w:val="0084157F"/>
    <w:rsid w:val="008655BE"/>
    <w:rsid w:val="00872A1E"/>
    <w:rsid w:val="00873B6C"/>
    <w:rsid w:val="00880DC7"/>
    <w:rsid w:val="00893D1A"/>
    <w:rsid w:val="008A1B7E"/>
    <w:rsid w:val="008B1A3A"/>
    <w:rsid w:val="008B6965"/>
    <w:rsid w:val="008D0332"/>
    <w:rsid w:val="008D5F5B"/>
    <w:rsid w:val="008F27E4"/>
    <w:rsid w:val="008F6AC2"/>
    <w:rsid w:val="00903BDC"/>
    <w:rsid w:val="0090445B"/>
    <w:rsid w:val="009251AC"/>
    <w:rsid w:val="00935DE8"/>
    <w:rsid w:val="0099063C"/>
    <w:rsid w:val="00995227"/>
    <w:rsid w:val="009C0FE0"/>
    <w:rsid w:val="009E6B62"/>
    <w:rsid w:val="00A1110A"/>
    <w:rsid w:val="00A24B51"/>
    <w:rsid w:val="00A53805"/>
    <w:rsid w:val="00A54A7A"/>
    <w:rsid w:val="00A55036"/>
    <w:rsid w:val="00A82903"/>
    <w:rsid w:val="00A90574"/>
    <w:rsid w:val="00A932CA"/>
    <w:rsid w:val="00AA3EF2"/>
    <w:rsid w:val="00AA4456"/>
    <w:rsid w:val="00AC3BA7"/>
    <w:rsid w:val="00AD1B7C"/>
    <w:rsid w:val="00AE7732"/>
    <w:rsid w:val="00B13F6E"/>
    <w:rsid w:val="00B429D4"/>
    <w:rsid w:val="00B46BE7"/>
    <w:rsid w:val="00B62DFF"/>
    <w:rsid w:val="00B65DF0"/>
    <w:rsid w:val="00B76636"/>
    <w:rsid w:val="00B83627"/>
    <w:rsid w:val="00B95016"/>
    <w:rsid w:val="00BA5590"/>
    <w:rsid w:val="00BA6A70"/>
    <w:rsid w:val="00BB4FFC"/>
    <w:rsid w:val="00BD3009"/>
    <w:rsid w:val="00BD7BBE"/>
    <w:rsid w:val="00C01D9D"/>
    <w:rsid w:val="00C07F07"/>
    <w:rsid w:val="00C20E7C"/>
    <w:rsid w:val="00C63941"/>
    <w:rsid w:val="00C712C1"/>
    <w:rsid w:val="00C7355F"/>
    <w:rsid w:val="00C7470E"/>
    <w:rsid w:val="00C849DC"/>
    <w:rsid w:val="00CA416F"/>
    <w:rsid w:val="00CB6CC0"/>
    <w:rsid w:val="00CC17A3"/>
    <w:rsid w:val="00CE0D43"/>
    <w:rsid w:val="00CF3EDE"/>
    <w:rsid w:val="00D0240D"/>
    <w:rsid w:val="00D25F41"/>
    <w:rsid w:val="00D272DD"/>
    <w:rsid w:val="00D31E29"/>
    <w:rsid w:val="00D4369E"/>
    <w:rsid w:val="00D504A0"/>
    <w:rsid w:val="00D62112"/>
    <w:rsid w:val="00D62A5A"/>
    <w:rsid w:val="00D74067"/>
    <w:rsid w:val="00D81CAA"/>
    <w:rsid w:val="00D8293D"/>
    <w:rsid w:val="00D8513B"/>
    <w:rsid w:val="00D87E92"/>
    <w:rsid w:val="00DA419C"/>
    <w:rsid w:val="00DB3020"/>
    <w:rsid w:val="00DB54D6"/>
    <w:rsid w:val="00DB5EE0"/>
    <w:rsid w:val="00DC2DD9"/>
    <w:rsid w:val="00DC2E3B"/>
    <w:rsid w:val="00DC3BEA"/>
    <w:rsid w:val="00DC6C07"/>
    <w:rsid w:val="00DF0B53"/>
    <w:rsid w:val="00DF2F99"/>
    <w:rsid w:val="00E245C7"/>
    <w:rsid w:val="00E25DD7"/>
    <w:rsid w:val="00E352F5"/>
    <w:rsid w:val="00E40B87"/>
    <w:rsid w:val="00E4261E"/>
    <w:rsid w:val="00E44181"/>
    <w:rsid w:val="00E62EB0"/>
    <w:rsid w:val="00E66F81"/>
    <w:rsid w:val="00E70FD3"/>
    <w:rsid w:val="00E74A8D"/>
    <w:rsid w:val="00E76EBD"/>
    <w:rsid w:val="00E805E5"/>
    <w:rsid w:val="00E86617"/>
    <w:rsid w:val="00E97FAB"/>
    <w:rsid w:val="00EA6D42"/>
    <w:rsid w:val="00EE5269"/>
    <w:rsid w:val="00F372DA"/>
    <w:rsid w:val="00F63C17"/>
    <w:rsid w:val="00F9204F"/>
    <w:rsid w:val="00F94B26"/>
    <w:rsid w:val="00FA4BAE"/>
    <w:rsid w:val="00FC0132"/>
    <w:rsid w:val="00FF4016"/>
    <w:rsid w:val="00FF438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0" w:unhideWhenUsed="0" w:qFormat="1"/>
    <w:lsdException w:name="heading 7" w:semiHidden="0" w:uiPriority="9" w:unhideWhenUsed="0" w:qFormat="1"/>
    <w:lsdException w:name="heading 8" w:semiHidden="0" w:uiPriority="9"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0411"/>
    <w:pPr>
      <w:bidi/>
    </w:pPr>
    <w:rPr>
      <w:snapToGrid w:val="0"/>
    </w:rPr>
  </w:style>
  <w:style w:type="paragraph" w:styleId="Heading1">
    <w:name w:val="heading 1"/>
    <w:basedOn w:val="Normal"/>
    <w:next w:val="Normal"/>
    <w:qFormat/>
    <w:rsid w:val="00290411"/>
    <w:pPr>
      <w:keepNext/>
      <w:outlineLvl w:val="0"/>
    </w:pPr>
    <w:rPr>
      <w:rFonts w:cs="Simplified Arabic"/>
      <w:b/>
      <w:bCs/>
      <w:szCs w:val="32"/>
    </w:rPr>
  </w:style>
  <w:style w:type="paragraph" w:styleId="Heading2">
    <w:name w:val="heading 2"/>
    <w:basedOn w:val="Normal"/>
    <w:next w:val="Normal"/>
    <w:qFormat/>
    <w:rsid w:val="00290411"/>
    <w:pPr>
      <w:keepNext/>
      <w:outlineLvl w:val="1"/>
    </w:pPr>
    <w:rPr>
      <w:rFonts w:cs="Simplified Arabic"/>
      <w:b/>
      <w:bCs/>
      <w:szCs w:val="32"/>
    </w:rPr>
  </w:style>
  <w:style w:type="paragraph" w:styleId="Heading3">
    <w:name w:val="heading 3"/>
    <w:basedOn w:val="Normal"/>
    <w:next w:val="Normal"/>
    <w:qFormat/>
    <w:rsid w:val="00290411"/>
    <w:pPr>
      <w:keepNext/>
      <w:jc w:val="lowKashida"/>
      <w:outlineLvl w:val="2"/>
    </w:pPr>
    <w:rPr>
      <w:rFonts w:cs="Simplified Arabic"/>
      <w:b/>
      <w:bCs/>
    </w:rPr>
  </w:style>
  <w:style w:type="paragraph" w:styleId="Heading4">
    <w:name w:val="heading 4"/>
    <w:basedOn w:val="Normal"/>
    <w:next w:val="Normal"/>
    <w:qFormat/>
    <w:rsid w:val="00290411"/>
    <w:pPr>
      <w:keepNext/>
      <w:jc w:val="center"/>
      <w:outlineLvl w:val="3"/>
    </w:pPr>
    <w:rPr>
      <w:rFonts w:cs="Simplified Arabic"/>
      <w:b/>
      <w:bCs/>
      <w:szCs w:val="28"/>
    </w:rPr>
  </w:style>
  <w:style w:type="paragraph" w:styleId="Heading5">
    <w:name w:val="heading 5"/>
    <w:basedOn w:val="Normal"/>
    <w:next w:val="Normal"/>
    <w:qFormat/>
    <w:rsid w:val="00290411"/>
    <w:pPr>
      <w:keepNext/>
      <w:jc w:val="center"/>
      <w:outlineLvl w:val="4"/>
    </w:pPr>
    <w:rPr>
      <w:rFonts w:cs="Simplified Arabic"/>
      <w:b/>
      <w:bCs/>
      <w:szCs w:val="44"/>
    </w:rPr>
  </w:style>
  <w:style w:type="paragraph" w:styleId="Heading6">
    <w:name w:val="heading 6"/>
    <w:basedOn w:val="Normal"/>
    <w:next w:val="Normal"/>
    <w:qFormat/>
    <w:rsid w:val="00290411"/>
    <w:pPr>
      <w:keepNext/>
      <w:jc w:val="center"/>
      <w:outlineLvl w:val="5"/>
    </w:pPr>
    <w:rPr>
      <w:rFonts w:cs="Simplified Arabic"/>
      <w:b/>
      <w:bCs/>
      <w:szCs w:val="32"/>
    </w:rPr>
  </w:style>
  <w:style w:type="paragraph" w:styleId="Heading7">
    <w:name w:val="heading 7"/>
    <w:basedOn w:val="Normal"/>
    <w:next w:val="Normal"/>
    <w:qFormat/>
    <w:rsid w:val="00290411"/>
    <w:pPr>
      <w:keepNext/>
      <w:outlineLvl w:val="6"/>
    </w:pPr>
    <w:rPr>
      <w:rFonts w:cs="Simplified Arabic"/>
      <w:b/>
      <w:bCs/>
      <w:sz w:val="24"/>
      <w:szCs w:val="24"/>
    </w:rPr>
  </w:style>
  <w:style w:type="paragraph" w:styleId="Heading8">
    <w:name w:val="heading 8"/>
    <w:basedOn w:val="Normal"/>
    <w:next w:val="Normal"/>
    <w:qFormat/>
    <w:rsid w:val="00290411"/>
    <w:pPr>
      <w:keepNext/>
      <w:jc w:val="center"/>
      <w:outlineLvl w:val="7"/>
    </w:pPr>
    <w:rPr>
      <w:rFonts w:cs="Simplified Arabic"/>
      <w:b/>
      <w:bCs/>
      <w:szCs w:val="28"/>
    </w:rPr>
  </w:style>
  <w:style w:type="paragraph" w:styleId="Heading9">
    <w:name w:val="heading 9"/>
    <w:basedOn w:val="Normal"/>
    <w:next w:val="Normal"/>
    <w:qFormat/>
    <w:rsid w:val="00290411"/>
    <w:pPr>
      <w:keepNext/>
      <w:jc w:val="center"/>
      <w:outlineLvl w:val="8"/>
    </w:pPr>
    <w:rPr>
      <w:rFonts w:cs="Simplified Arabic"/>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290411"/>
    <w:pPr>
      <w:tabs>
        <w:tab w:val="center" w:pos="4153"/>
        <w:tab w:val="right" w:pos="8306"/>
      </w:tabs>
    </w:pPr>
  </w:style>
  <w:style w:type="paragraph" w:styleId="Footer">
    <w:name w:val="footer"/>
    <w:basedOn w:val="Normal"/>
    <w:semiHidden/>
    <w:rsid w:val="00290411"/>
    <w:pPr>
      <w:tabs>
        <w:tab w:val="center" w:pos="4153"/>
        <w:tab w:val="right" w:pos="8306"/>
      </w:tabs>
    </w:pPr>
  </w:style>
  <w:style w:type="paragraph" w:styleId="Title">
    <w:name w:val="Title"/>
    <w:basedOn w:val="Normal"/>
    <w:qFormat/>
    <w:rsid w:val="00290411"/>
    <w:pPr>
      <w:jc w:val="center"/>
    </w:pPr>
    <w:rPr>
      <w:rFonts w:cs="Simplified Arabic"/>
      <w:b/>
      <w:bCs/>
      <w:szCs w:val="28"/>
    </w:rPr>
  </w:style>
  <w:style w:type="paragraph" w:styleId="BodyText">
    <w:name w:val="Body Text"/>
    <w:basedOn w:val="Normal"/>
    <w:semiHidden/>
    <w:rsid w:val="00290411"/>
    <w:pPr>
      <w:jc w:val="lowKashida"/>
    </w:pPr>
    <w:rPr>
      <w:rFonts w:cs="Simplified Arabic"/>
      <w:snapToGrid/>
      <w:sz w:val="24"/>
    </w:rPr>
  </w:style>
  <w:style w:type="paragraph" w:styleId="BodyText2">
    <w:name w:val="Body Text 2"/>
    <w:basedOn w:val="Normal"/>
    <w:semiHidden/>
    <w:rsid w:val="00290411"/>
    <w:pPr>
      <w:jc w:val="lowKashida"/>
    </w:pPr>
    <w:rPr>
      <w:rFonts w:cs="Simplified Arabic"/>
      <w:snapToGrid/>
    </w:rPr>
  </w:style>
  <w:style w:type="paragraph" w:styleId="BodyText3">
    <w:name w:val="Body Text 3"/>
    <w:basedOn w:val="Normal"/>
    <w:semiHidden/>
    <w:rsid w:val="00290411"/>
    <w:rPr>
      <w:rFonts w:cs="Simplified Arabic"/>
      <w:snapToGrid/>
      <w:sz w:val="24"/>
    </w:rPr>
  </w:style>
  <w:style w:type="character" w:styleId="PageNumber">
    <w:name w:val="page number"/>
    <w:basedOn w:val="DefaultParagraphFont"/>
    <w:semiHidden/>
    <w:rsid w:val="00290411"/>
  </w:style>
  <w:style w:type="paragraph" w:styleId="BalloonText">
    <w:name w:val="Balloon Text"/>
    <w:basedOn w:val="Normal"/>
    <w:semiHidden/>
    <w:rsid w:val="00290411"/>
    <w:rPr>
      <w:rFonts w:ascii="Tahoma" w:hAnsi="Tahoma" w:cs="Tahoma"/>
      <w:sz w:val="16"/>
      <w:szCs w:val="16"/>
    </w:rPr>
  </w:style>
  <w:style w:type="paragraph" w:styleId="FootnoteText">
    <w:name w:val="footnote text"/>
    <w:basedOn w:val="Normal"/>
    <w:semiHidden/>
    <w:rsid w:val="00290411"/>
  </w:style>
  <w:style w:type="character" w:styleId="FootnoteReference">
    <w:name w:val="footnote reference"/>
    <w:basedOn w:val="DefaultParagraphFont"/>
    <w:semiHidden/>
    <w:rsid w:val="00290411"/>
    <w:rPr>
      <w:vertAlign w:val="superscript"/>
    </w:rPr>
  </w:style>
  <w:style w:type="character" w:styleId="Strong">
    <w:name w:val="Strong"/>
    <w:basedOn w:val="DefaultParagraphFont"/>
    <w:qFormat/>
    <w:rsid w:val="00290411"/>
    <w:rPr>
      <w:b/>
      <w:bCs/>
    </w:rPr>
  </w:style>
  <w:style w:type="paragraph" w:styleId="ListParagraph">
    <w:name w:val="List Paragraph"/>
    <w:basedOn w:val="Normal"/>
    <w:uiPriority w:val="34"/>
    <w:qFormat/>
    <w:rsid w:val="00604D30"/>
    <w:pPr>
      <w:ind w:left="720"/>
      <w:contextualSpacing/>
    </w:pPr>
    <w:rPr>
      <w:rFonts w:cs="Times New Roman"/>
      <w:snapToGrid/>
      <w:sz w:val="24"/>
      <w:szCs w:val="24"/>
      <w:lang w:eastAsia="ar-SA"/>
    </w:rPr>
  </w:style>
  <w:style w:type="character" w:styleId="Hyperlink">
    <w:name w:val="Hyperlink"/>
    <w:basedOn w:val="DefaultParagraphFont"/>
    <w:uiPriority w:val="99"/>
    <w:unhideWhenUsed/>
    <w:rsid w:val="00935DE8"/>
    <w:rPr>
      <w:color w:val="0000FF" w:themeColor="hyperlink"/>
      <w:u w:val="single"/>
    </w:rPr>
  </w:style>
  <w:style w:type="character" w:customStyle="1" w:styleId="HeaderChar">
    <w:name w:val="Header Char"/>
    <w:basedOn w:val="DefaultParagraphFont"/>
    <w:link w:val="Header"/>
    <w:semiHidden/>
    <w:rsid w:val="00DC2E3B"/>
    <w:rPr>
      <w:snapToGrid w:val="0"/>
    </w:rPr>
  </w:style>
</w:styles>
</file>

<file path=word/webSettings.xml><?xml version="1.0" encoding="utf-8"?>
<w:webSettings xmlns:r="http://schemas.openxmlformats.org/officeDocument/2006/relationships" xmlns:w="http://schemas.openxmlformats.org/wordprocessingml/2006/main">
  <w:divs>
    <w:div w:id="895629111">
      <w:bodyDiv w:val="1"/>
      <w:marLeft w:val="0"/>
      <w:marRight w:val="0"/>
      <w:marTop w:val="0"/>
      <w:marBottom w:val="0"/>
      <w:divBdr>
        <w:top w:val="none" w:sz="0" w:space="0" w:color="auto"/>
        <w:left w:val="none" w:sz="0" w:space="0" w:color="auto"/>
        <w:bottom w:val="none" w:sz="0" w:space="0" w:color="auto"/>
        <w:right w:val="none" w:sz="0" w:space="0" w:color="auto"/>
      </w:divBdr>
    </w:div>
    <w:div w:id="1024359175">
      <w:bodyDiv w:val="1"/>
      <w:marLeft w:val="0"/>
      <w:marRight w:val="0"/>
      <w:marTop w:val="0"/>
      <w:marBottom w:val="0"/>
      <w:divBdr>
        <w:top w:val="none" w:sz="0" w:space="0" w:color="auto"/>
        <w:left w:val="none" w:sz="0" w:space="0" w:color="auto"/>
        <w:bottom w:val="none" w:sz="0" w:space="0" w:color="auto"/>
        <w:right w:val="none" w:sz="0" w:space="0" w:color="auto"/>
      </w:divBdr>
    </w:div>
    <w:div w:id="1260678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395719084861442"/>
          <c:y val="4.7337278106509124E-2"/>
          <c:w val="0.88918166004966059"/>
          <c:h val="0.67751479289940864"/>
        </c:manualLayout>
      </c:layout>
      <c:barChart>
        <c:barDir val="col"/>
        <c:grouping val="clustered"/>
        <c:ser>
          <c:idx val="1"/>
          <c:order val="0"/>
          <c:tx>
            <c:strRef>
              <c:f>Sheet1!$A$3</c:f>
              <c:strCache>
                <c:ptCount val="1"/>
                <c:pt idx="0">
                  <c:v>2010</c:v>
                </c:pt>
              </c:strCache>
            </c:strRef>
          </c:tx>
          <c:spPr>
            <a:pattFill prst="wdDnDiag">
              <a:fgClr>
                <a:srgbClr val="FFFFFF"/>
              </a:fgClr>
              <a:bgClr>
                <a:srgbClr val="C0C0C0"/>
              </a:bgClr>
            </a:pattFill>
            <a:ln w="12699">
              <a:solidFill>
                <a:srgbClr val="000000"/>
              </a:solidFill>
              <a:prstDash val="solid"/>
            </a:ln>
          </c:spPr>
          <c:dLbls>
            <c:dLbl>
              <c:idx val="0"/>
              <c:layout>
                <c:manualLayout>
                  <c:x val="-2.3867799299537463E-3"/>
                  <c:y val="4.4652822294377085E-3"/>
                </c:manualLayout>
              </c:layout>
              <c:tx>
                <c:rich>
                  <a:bodyPr/>
                  <a:lstStyle/>
                  <a:p>
                    <a:r>
                      <a:rPr lang="ar-SA" sz="900">
                        <a:latin typeface="Arial" pitchFamily="34" charset="0"/>
                        <a:cs typeface="Arial" pitchFamily="34" charset="0"/>
                      </a:rPr>
                      <a:t>16.1</a:t>
                    </a:r>
                  </a:p>
                </c:rich>
              </c:tx>
              <c:dLblPos val="outEnd"/>
            </c:dLbl>
            <c:dLbl>
              <c:idx val="1"/>
              <c:tx>
                <c:rich>
                  <a:bodyPr/>
                  <a:lstStyle/>
                  <a:p>
                    <a:r>
                      <a:rPr lang="ar-SA" sz="900">
                        <a:latin typeface="Arial" pitchFamily="34" charset="0"/>
                        <a:cs typeface="Arial" pitchFamily="34" charset="0"/>
                      </a:rPr>
                      <a:t>9.7</a:t>
                    </a:r>
                  </a:p>
                </c:rich>
              </c:tx>
            </c:dLbl>
            <c:dLbl>
              <c:idx val="2"/>
              <c:layout>
                <c:manualLayout>
                  <c:x val="0"/>
                  <c:y val="-1.9157088122605363E-2"/>
                </c:manualLayout>
              </c:layout>
              <c:tx>
                <c:rich>
                  <a:bodyPr/>
                  <a:lstStyle/>
                  <a:p>
                    <a:r>
                      <a:rPr lang="en-US" sz="900">
                        <a:latin typeface="Arial" pitchFamily="34" charset="0"/>
                        <a:cs typeface="Arial" pitchFamily="34" charset="0"/>
                      </a:rPr>
                      <a:t>13.4</a:t>
                    </a:r>
                  </a:p>
                </c:rich>
              </c:tx>
              <c:showVal val="1"/>
            </c:dLbl>
            <c:dLbl>
              <c:idx val="3"/>
              <c:tx>
                <c:rich>
                  <a:bodyPr/>
                  <a:lstStyle/>
                  <a:p>
                    <a:r>
                      <a:rPr lang="en-US"/>
                      <a:t>12.9</a:t>
                    </a:r>
                  </a:p>
                </c:rich>
              </c:tx>
              <c:showVal val="1"/>
            </c:dLbl>
            <c:dLbl>
              <c:idx val="4"/>
              <c:tx>
                <c:rich>
                  <a:bodyPr/>
                  <a:lstStyle/>
                  <a:p>
                    <a:r>
                      <a:rPr lang="en-US"/>
                      <a:t>15.4</a:t>
                    </a:r>
                  </a:p>
                </c:rich>
              </c:tx>
              <c:showVal val="1"/>
            </c:dLbl>
            <c:spPr>
              <a:noFill/>
              <a:ln w="25399">
                <a:noFill/>
              </a:ln>
            </c:spPr>
            <c:txPr>
              <a:bodyPr/>
              <a:lstStyle/>
              <a:p>
                <a:pPr>
                  <a:defRPr sz="900" b="0" i="0" u="none" strike="noStrike" baseline="0">
                    <a:solidFill>
                      <a:srgbClr val="000000"/>
                    </a:solidFill>
                    <a:latin typeface="Arial" pitchFamily="34" charset="0"/>
                    <a:ea typeface="Times New Roman"/>
                    <a:cs typeface="Arial" pitchFamily="34" charset="0"/>
                  </a:defRPr>
                </a:pPr>
                <a:endParaRPr lang="ar-SA"/>
              </a:p>
            </c:txPr>
            <c:showVal val="1"/>
          </c:dLbls>
          <c:cat>
            <c:strRef>
              <c:f>Sheet1!$B$1:$G$2</c:f>
              <c:strCache>
                <c:ptCount val="6"/>
                <c:pt idx="0">
                  <c:v>الضفة الغربية</c:v>
                </c:pt>
                <c:pt idx="1">
                  <c:v>قطاع غزة</c:v>
                </c:pt>
                <c:pt idx="2">
                  <c:v> فلسطين</c:v>
                </c:pt>
                <c:pt idx="3">
                  <c:v>حضر</c:v>
                </c:pt>
                <c:pt idx="4">
                  <c:v>ريف</c:v>
                </c:pt>
                <c:pt idx="5">
                  <c:v>مخيم</c:v>
                </c:pt>
              </c:strCache>
            </c:strRef>
          </c:cat>
          <c:val>
            <c:numRef>
              <c:f>Sheet1!$B$3:$G$3</c:f>
              <c:numCache>
                <c:formatCode>0.0</c:formatCode>
                <c:ptCount val="6"/>
                <c:pt idx="0" formatCode="General">
                  <c:v>16.100000000000001</c:v>
                </c:pt>
                <c:pt idx="1">
                  <c:v>9.7000000000000011</c:v>
                </c:pt>
                <c:pt idx="2" formatCode="General">
                  <c:v>13.4</c:v>
                </c:pt>
                <c:pt idx="3" formatCode="General">
                  <c:v>12.9</c:v>
                </c:pt>
                <c:pt idx="4" formatCode="General">
                  <c:v>15.4</c:v>
                </c:pt>
                <c:pt idx="5" formatCode="General">
                  <c:v>14.1</c:v>
                </c:pt>
              </c:numCache>
            </c:numRef>
          </c:val>
        </c:ser>
        <c:axId val="78402688"/>
        <c:axId val="78410880"/>
      </c:barChart>
      <c:catAx>
        <c:axId val="78402688"/>
        <c:scaling>
          <c:orientation val="minMax"/>
        </c:scaling>
        <c:axPos val="b"/>
        <c:title>
          <c:tx>
            <c:rich>
              <a:bodyPr/>
              <a:lstStyle/>
              <a:p>
                <a:pPr>
                  <a:defRPr sz="900" b="1" i="0" u="none" strike="noStrike" baseline="0">
                    <a:solidFill>
                      <a:srgbClr val="000000"/>
                    </a:solidFill>
                    <a:latin typeface="Arial" pitchFamily="34" charset="0"/>
                    <a:ea typeface="Simplified Arabic"/>
                    <a:cs typeface="Arial" pitchFamily="34" charset="0"/>
                  </a:defRPr>
                </a:pPr>
                <a:r>
                  <a:rPr lang="ar-SA">
                    <a:latin typeface="Arial" pitchFamily="34" charset="0"/>
                    <a:cs typeface="Arial" pitchFamily="34" charset="0"/>
                  </a:rPr>
                  <a:t>المنطقة</a:t>
                </a:r>
              </a:p>
            </c:rich>
          </c:tx>
          <c:layout>
            <c:manualLayout>
              <c:xMode val="edge"/>
              <c:yMode val="edge"/>
              <c:x val="0.30143945328925598"/>
              <c:y val="0.86273780432619596"/>
            </c:manualLayout>
          </c:layout>
          <c:spPr>
            <a:noFill/>
            <a:ln w="25399">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pitchFamily="34" charset="0"/>
                <a:ea typeface="Simplified Arabic"/>
                <a:cs typeface="Arial" pitchFamily="34" charset="0"/>
              </a:defRPr>
            </a:pPr>
            <a:endParaRPr lang="ar-SA"/>
          </a:p>
        </c:txPr>
        <c:crossAx val="78410880"/>
        <c:crosses val="autoZero"/>
        <c:auto val="1"/>
        <c:lblAlgn val="ctr"/>
        <c:lblOffset val="100"/>
        <c:tickLblSkip val="1"/>
        <c:tickMarkSkip val="1"/>
      </c:catAx>
      <c:valAx>
        <c:axId val="78410880"/>
        <c:scaling>
          <c:orientation val="minMax"/>
        </c:scaling>
        <c:axPos val="l"/>
        <c:title>
          <c:tx>
            <c:rich>
              <a:bodyPr/>
              <a:lstStyle/>
              <a:p>
                <a:pPr>
                  <a:defRPr sz="900" b="1" i="0" u="none" strike="noStrike" baseline="0">
                    <a:solidFill>
                      <a:srgbClr val="000000"/>
                    </a:solidFill>
                    <a:latin typeface="Arial" pitchFamily="34" charset="0"/>
                    <a:ea typeface="Simplified Arabic"/>
                    <a:cs typeface="Arial" pitchFamily="34" charset="0"/>
                  </a:defRPr>
                </a:pPr>
                <a:r>
                  <a:rPr lang="ar-SA">
                    <a:latin typeface="Arial" pitchFamily="34" charset="0"/>
                    <a:cs typeface="Arial" pitchFamily="34" charset="0"/>
                  </a:rPr>
                  <a:t>النسبة</a:t>
                </a:r>
              </a:p>
            </c:rich>
          </c:tx>
          <c:layout>
            <c:manualLayout>
              <c:xMode val="edge"/>
              <c:yMode val="edge"/>
              <c:x val="7.6709466965870533E-3"/>
              <c:y val="0.35939391196791015"/>
            </c:manualLayout>
          </c:layout>
          <c:spPr>
            <a:noFill/>
            <a:ln w="25399">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pitchFamily="34" charset="0"/>
                <a:ea typeface="Times New Roman"/>
                <a:cs typeface="Arial" pitchFamily="34" charset="0"/>
              </a:defRPr>
            </a:pPr>
            <a:endParaRPr lang="ar-SA"/>
          </a:p>
        </c:txPr>
        <c:crossAx val="78402688"/>
        <c:crosses val="autoZero"/>
        <c:crossBetween val="between"/>
      </c:valAx>
      <c:spPr>
        <a:solidFill>
          <a:srgbClr val="FFFFFF"/>
        </a:solidFill>
        <a:ln w="3175">
          <a:solidFill>
            <a:srgbClr val="C0C0C0"/>
          </a:solidFill>
          <a:prstDash val="solid"/>
        </a:ln>
      </c:spPr>
    </c:plotArea>
    <c:plotVisOnly val="1"/>
    <c:dispBlanksAs val="gap"/>
  </c:chart>
  <c:spPr>
    <a:noFill/>
    <a:ln w="12699">
      <a:solidFill>
        <a:srgbClr val="000000"/>
      </a:solidFill>
      <a:prstDash val="solid"/>
    </a:ln>
    <a:effectLst>
      <a:outerShdw blurRad="50800" dist="50800" dir="5400000" algn="ctr" rotWithShape="0">
        <a:schemeClr val="tx1"/>
      </a:outerShdw>
    </a:effectLst>
  </c:spPr>
  <c:txPr>
    <a:bodyPr/>
    <a:lstStyle/>
    <a:p>
      <a:pPr>
        <a:defRPr sz="1475" b="1" i="0" u="none" strike="noStrike" baseline="0">
          <a:solidFill>
            <a:srgbClr val="000000"/>
          </a:solidFill>
          <a:latin typeface="Arial"/>
          <a:ea typeface="Arial"/>
          <a:cs typeface="Arial"/>
        </a:defRPr>
      </a:pPr>
      <a:endParaRPr lang="ar-SA"/>
    </a:p>
  </c:txPr>
  <c:externalData r:id="rId1"/>
  <c:userShapes r:id="rId2"/>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395719084861442"/>
          <c:y val="4.7337278106509013E-2"/>
          <c:w val="0.88918166004966059"/>
          <c:h val="0.67751479289940864"/>
        </c:manualLayout>
      </c:layout>
      <c:barChart>
        <c:barDir val="col"/>
        <c:grouping val="clustered"/>
        <c:ser>
          <c:idx val="1"/>
          <c:order val="0"/>
          <c:tx>
            <c:strRef>
              <c:f>Sheet1!$A$2</c:f>
              <c:strCache>
                <c:ptCount val="1"/>
                <c:pt idx="0">
                  <c:v>ذكور</c:v>
                </c:pt>
              </c:strCache>
            </c:strRef>
          </c:tx>
          <c:spPr>
            <a:pattFill prst="wdDnDiag">
              <a:fgClr>
                <a:srgbClr val="FFFFFF"/>
              </a:fgClr>
              <a:bgClr>
                <a:srgbClr val="C0C0C0"/>
              </a:bgClr>
            </a:pattFill>
            <a:ln w="12699">
              <a:solidFill>
                <a:srgbClr val="000000"/>
              </a:solidFill>
              <a:prstDash val="solid"/>
            </a:ln>
          </c:spPr>
          <c:dLbls>
            <c:dLbl>
              <c:idx val="0"/>
              <c:layout>
                <c:manualLayout>
                  <c:x val="-2.3867799299537463E-3"/>
                  <c:y val="4.4652822294377068E-3"/>
                </c:manualLayout>
              </c:layout>
              <c:tx>
                <c:rich>
                  <a:bodyPr/>
                  <a:lstStyle/>
                  <a:p>
                    <a:r>
                      <a:rPr lang="ar-SA" sz="900">
                        <a:latin typeface="Arial" pitchFamily="34" charset="0"/>
                        <a:cs typeface="Arial" pitchFamily="34" charset="0"/>
                      </a:rPr>
                      <a:t>5.2</a:t>
                    </a:r>
                  </a:p>
                </c:rich>
              </c:tx>
              <c:dLblPos val="outEnd"/>
            </c:dLbl>
            <c:dLbl>
              <c:idx val="1"/>
              <c:tx>
                <c:rich>
                  <a:bodyPr/>
                  <a:lstStyle/>
                  <a:p>
                    <a:r>
                      <a:rPr lang="ar-SA" sz="900">
                        <a:latin typeface="Arial" pitchFamily="34" charset="0"/>
                        <a:cs typeface="Arial" pitchFamily="34" charset="0"/>
                      </a:rPr>
                      <a:t>0.3</a:t>
                    </a:r>
                  </a:p>
                </c:rich>
              </c:tx>
            </c:dLbl>
            <c:dLbl>
              <c:idx val="2"/>
              <c:tx>
                <c:rich>
                  <a:bodyPr/>
                  <a:lstStyle/>
                  <a:p>
                    <a:r>
                      <a:rPr lang="en-US" sz="900">
                        <a:latin typeface="Arial" pitchFamily="34" charset="0"/>
                        <a:cs typeface="Arial" pitchFamily="34" charset="0"/>
                      </a:rPr>
                      <a:t>3.3</a:t>
                    </a:r>
                  </a:p>
                </c:rich>
              </c:tx>
              <c:showVal val="1"/>
            </c:dLbl>
            <c:spPr>
              <a:noFill/>
              <a:ln w="25399">
                <a:noFill/>
              </a:ln>
            </c:spPr>
            <c:txPr>
              <a:bodyPr/>
              <a:lstStyle/>
              <a:p>
                <a:pPr>
                  <a:defRPr sz="900" b="0" i="0" u="none" strike="noStrike" baseline="0">
                    <a:solidFill>
                      <a:srgbClr val="000000"/>
                    </a:solidFill>
                    <a:latin typeface="Arial" pitchFamily="34" charset="0"/>
                    <a:ea typeface="Times New Roman"/>
                    <a:cs typeface="Arial" pitchFamily="34" charset="0"/>
                  </a:defRPr>
                </a:pPr>
                <a:endParaRPr lang="ar-SA"/>
              </a:p>
            </c:txPr>
            <c:showVal val="1"/>
          </c:dLbls>
          <c:cat>
            <c:strRef>
              <c:f>Sheet1!$B$1:$D$1</c:f>
              <c:strCache>
                <c:ptCount val="3"/>
                <c:pt idx="0">
                  <c:v>الضفة الغربية</c:v>
                </c:pt>
                <c:pt idx="1">
                  <c:v>قطاع غزة</c:v>
                </c:pt>
                <c:pt idx="2">
                  <c:v>فلسطين</c:v>
                </c:pt>
              </c:strCache>
            </c:strRef>
          </c:cat>
          <c:val>
            <c:numRef>
              <c:f>Sheet1!$B$2:$D$2</c:f>
              <c:numCache>
                <c:formatCode>0.0</c:formatCode>
                <c:ptCount val="3"/>
                <c:pt idx="0" formatCode="General">
                  <c:v>5.2</c:v>
                </c:pt>
                <c:pt idx="1">
                  <c:v>0.30000000000000032</c:v>
                </c:pt>
                <c:pt idx="2" formatCode="General">
                  <c:v>3.3</c:v>
                </c:pt>
              </c:numCache>
            </c:numRef>
          </c:val>
        </c:ser>
        <c:ser>
          <c:idx val="0"/>
          <c:order val="1"/>
          <c:tx>
            <c:strRef>
              <c:f>Sheet1!$A$3</c:f>
              <c:strCache>
                <c:ptCount val="1"/>
                <c:pt idx="0">
                  <c:v>إناث</c:v>
                </c:pt>
              </c:strCache>
            </c:strRef>
          </c:tx>
          <c:spPr>
            <a:solidFill>
              <a:srgbClr val="9999FF"/>
            </a:solidFill>
            <a:ln w="12699">
              <a:solidFill>
                <a:srgbClr val="000000"/>
              </a:solidFill>
              <a:prstDash val="solid"/>
            </a:ln>
          </c:spPr>
          <c:dLbls>
            <c:dLbl>
              <c:idx val="0"/>
              <c:layout>
                <c:manualLayout>
                  <c:x val="1.0438292400760758E-3"/>
                  <c:y val="3.7813055453358429E-3"/>
                </c:manualLayout>
              </c:layout>
              <c:dLblPos val="outEnd"/>
              <c:showVal val="1"/>
            </c:dLbl>
            <c:dLbl>
              <c:idx val="1"/>
              <c:tx>
                <c:rich>
                  <a:bodyPr/>
                  <a:lstStyle/>
                  <a:p>
                    <a:r>
                      <a:rPr lang="ar-SA" sz="900">
                        <a:latin typeface="Arial" pitchFamily="34" charset="0"/>
                        <a:cs typeface="Arial" pitchFamily="34" charset="0"/>
                      </a:rPr>
                      <a:t>0.0</a:t>
                    </a:r>
                  </a:p>
                </c:rich>
              </c:tx>
            </c:dLbl>
            <c:dLbl>
              <c:idx val="2"/>
              <c:layout>
                <c:manualLayout>
                  <c:x val="0"/>
                  <c:y val="7.6628352490421625E-3"/>
                </c:manualLayout>
              </c:layout>
              <c:showVal val="1"/>
            </c:dLbl>
            <c:spPr>
              <a:noFill/>
              <a:ln w="25399">
                <a:noFill/>
              </a:ln>
            </c:spPr>
            <c:txPr>
              <a:bodyPr/>
              <a:lstStyle/>
              <a:p>
                <a:pPr>
                  <a:defRPr sz="900" b="0" i="0" u="none" strike="noStrike" baseline="0">
                    <a:solidFill>
                      <a:srgbClr val="000000"/>
                    </a:solidFill>
                    <a:latin typeface="Arial" pitchFamily="34" charset="0"/>
                    <a:ea typeface="Times New Roman"/>
                    <a:cs typeface="Arial" pitchFamily="34" charset="0"/>
                  </a:defRPr>
                </a:pPr>
                <a:endParaRPr lang="ar-SA"/>
              </a:p>
            </c:txPr>
            <c:showVal val="1"/>
          </c:dLbls>
          <c:cat>
            <c:strRef>
              <c:f>Sheet1!$B$1:$D$1</c:f>
              <c:strCache>
                <c:ptCount val="3"/>
                <c:pt idx="0">
                  <c:v>الضفة الغربية</c:v>
                </c:pt>
                <c:pt idx="1">
                  <c:v>قطاع غزة</c:v>
                </c:pt>
                <c:pt idx="2">
                  <c:v>فلسطين</c:v>
                </c:pt>
              </c:strCache>
            </c:strRef>
          </c:cat>
          <c:val>
            <c:numRef>
              <c:f>Sheet1!$B$3:$D$3</c:f>
              <c:numCache>
                <c:formatCode>General</c:formatCode>
                <c:ptCount val="3"/>
                <c:pt idx="0">
                  <c:v>0.70000000000000062</c:v>
                </c:pt>
                <c:pt idx="1">
                  <c:v>0</c:v>
                </c:pt>
                <c:pt idx="2">
                  <c:v>0.4</c:v>
                </c:pt>
              </c:numCache>
            </c:numRef>
          </c:val>
        </c:ser>
        <c:axId val="89150208"/>
        <c:axId val="89165824"/>
      </c:barChart>
      <c:catAx>
        <c:axId val="89150208"/>
        <c:scaling>
          <c:orientation val="minMax"/>
        </c:scaling>
        <c:axPos val="b"/>
        <c:title>
          <c:tx>
            <c:rich>
              <a:bodyPr/>
              <a:lstStyle/>
              <a:p>
                <a:pPr>
                  <a:defRPr sz="900" b="1" i="0" u="none" strike="noStrike" baseline="0">
                    <a:solidFill>
                      <a:srgbClr val="000000"/>
                    </a:solidFill>
                    <a:latin typeface="Simplified Arabic"/>
                    <a:ea typeface="Simplified Arabic"/>
                    <a:cs typeface="Simplified Arabic"/>
                  </a:defRPr>
                </a:pPr>
                <a:r>
                  <a:rPr lang="ar-SA">
                    <a:latin typeface="Arial" pitchFamily="34" charset="0"/>
                    <a:cs typeface="Arial" pitchFamily="34" charset="0"/>
                  </a:rPr>
                  <a:t>المنطقة</a:t>
                </a:r>
              </a:p>
            </c:rich>
          </c:tx>
          <c:layout>
            <c:manualLayout>
              <c:xMode val="edge"/>
              <c:yMode val="edge"/>
              <c:x val="0.46332815480695638"/>
              <c:y val="0.87040063957522562"/>
            </c:manualLayout>
          </c:layout>
          <c:spPr>
            <a:noFill/>
            <a:ln w="25399">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pitchFamily="34" charset="0"/>
                <a:ea typeface="Simplified Arabic"/>
                <a:cs typeface="Arial" pitchFamily="34" charset="0"/>
              </a:defRPr>
            </a:pPr>
            <a:endParaRPr lang="ar-SA"/>
          </a:p>
        </c:txPr>
        <c:crossAx val="89165824"/>
        <c:crosses val="autoZero"/>
        <c:auto val="1"/>
        <c:lblAlgn val="ctr"/>
        <c:lblOffset val="100"/>
        <c:tickLblSkip val="1"/>
        <c:tickMarkSkip val="1"/>
      </c:catAx>
      <c:valAx>
        <c:axId val="89165824"/>
        <c:scaling>
          <c:orientation val="minMax"/>
        </c:scaling>
        <c:axPos val="l"/>
        <c:title>
          <c:tx>
            <c:rich>
              <a:bodyPr/>
              <a:lstStyle/>
              <a:p>
                <a:pPr>
                  <a:defRPr sz="900" b="1" i="0" u="none" strike="noStrike" baseline="0">
                    <a:solidFill>
                      <a:srgbClr val="000000"/>
                    </a:solidFill>
                    <a:latin typeface="Simplified Arabic"/>
                    <a:ea typeface="Simplified Arabic"/>
                    <a:cs typeface="Simplified Arabic"/>
                  </a:defRPr>
                </a:pPr>
                <a:r>
                  <a:rPr lang="ar-SA">
                    <a:latin typeface="Arial" pitchFamily="34" charset="0"/>
                    <a:cs typeface="Arial" pitchFamily="34" charset="0"/>
                  </a:rPr>
                  <a:t>النسبة</a:t>
                </a:r>
              </a:p>
            </c:rich>
          </c:tx>
          <c:layout>
            <c:manualLayout>
              <c:xMode val="edge"/>
              <c:yMode val="edge"/>
              <c:x val="7.6709466965870403E-3"/>
              <c:y val="0.35939391196791015"/>
            </c:manualLayout>
          </c:layout>
          <c:spPr>
            <a:noFill/>
            <a:ln w="25399">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pitchFamily="34" charset="0"/>
                <a:ea typeface="Times New Roman"/>
                <a:cs typeface="Arial" pitchFamily="34" charset="0"/>
              </a:defRPr>
            </a:pPr>
            <a:endParaRPr lang="ar-SA"/>
          </a:p>
        </c:txPr>
        <c:crossAx val="89150208"/>
        <c:crosses val="autoZero"/>
        <c:crossBetween val="between"/>
      </c:valAx>
      <c:spPr>
        <a:solidFill>
          <a:srgbClr val="FFFFFF"/>
        </a:solidFill>
        <a:ln w="3175">
          <a:solidFill>
            <a:srgbClr val="C0C0C0"/>
          </a:solidFill>
          <a:prstDash val="solid"/>
        </a:ln>
      </c:spPr>
    </c:plotArea>
    <c:legend>
      <c:legendPos val="r"/>
      <c:layout>
        <c:manualLayout>
          <c:xMode val="edge"/>
          <c:yMode val="edge"/>
          <c:x val="0.70908844657488768"/>
          <c:y val="6.5474100220231118E-2"/>
          <c:w val="0.21524328008746899"/>
          <c:h val="8.5798816568047748E-2"/>
        </c:manualLayout>
      </c:layout>
      <c:spPr>
        <a:noFill/>
        <a:ln w="3175">
          <a:solidFill>
            <a:srgbClr val="000000"/>
          </a:solidFill>
          <a:prstDash val="solid"/>
        </a:ln>
      </c:spPr>
      <c:txPr>
        <a:bodyPr/>
        <a:lstStyle/>
        <a:p>
          <a:pPr>
            <a:defRPr sz="900" b="0" i="0" u="none" strike="noStrike" baseline="0">
              <a:solidFill>
                <a:srgbClr val="000000"/>
              </a:solidFill>
              <a:latin typeface="Arial" pitchFamily="34" charset="0"/>
              <a:ea typeface="Times New Roman"/>
              <a:cs typeface="Arial" pitchFamily="34" charset="0"/>
            </a:defRPr>
          </a:pPr>
          <a:endParaRPr lang="ar-SA"/>
        </a:p>
      </c:txPr>
    </c:legend>
    <c:plotVisOnly val="1"/>
    <c:dispBlanksAs val="gap"/>
  </c:chart>
  <c:spPr>
    <a:noFill/>
    <a:ln w="12699">
      <a:solidFill>
        <a:srgbClr val="000000"/>
      </a:solidFill>
      <a:prstDash val="solid"/>
    </a:ln>
    <a:effectLst>
      <a:outerShdw blurRad="50800" dist="50800" dir="5400000" algn="ctr" rotWithShape="0">
        <a:schemeClr val="tx1"/>
      </a:outerShdw>
    </a:effectLst>
  </c:spPr>
  <c:txPr>
    <a:bodyPr/>
    <a:lstStyle/>
    <a:p>
      <a:pPr>
        <a:defRPr sz="1475" b="1" i="0" u="none" strike="noStrike" baseline="0">
          <a:solidFill>
            <a:srgbClr val="000000"/>
          </a:solidFill>
          <a:latin typeface="Arial"/>
          <a:ea typeface="Arial"/>
          <a:cs typeface="Arial"/>
        </a:defRPr>
      </a:pPr>
      <a:endParaRPr lang="ar-SA"/>
    </a:p>
  </c:txPr>
  <c:externalData r:id="rId1"/>
</c:chartSpace>
</file>

<file path=word/drawings/drawing1.xml><?xml version="1.0" encoding="utf-8"?>
<c:userShapes xmlns:c="http://schemas.openxmlformats.org/drawingml/2006/chart">
  <cdr:relSizeAnchor xmlns:cdr="http://schemas.openxmlformats.org/drawingml/2006/chartDrawing">
    <cdr:from>
      <cdr:x>0.7243</cdr:x>
      <cdr:y>0.8545</cdr:y>
    </cdr:from>
    <cdr:to>
      <cdr:x>0.84078</cdr:x>
      <cdr:y>0.94533</cdr:y>
    </cdr:to>
    <cdr:sp macro="" textlink="">
      <cdr:nvSpPr>
        <cdr:cNvPr id="2" name="TextBox 1"/>
        <cdr:cNvSpPr txBox="1"/>
      </cdr:nvSpPr>
      <cdr:spPr>
        <a:xfrm xmlns:a="http://schemas.openxmlformats.org/drawingml/2006/main">
          <a:off x="4091103" y="2832409"/>
          <a:ext cx="657922" cy="301083"/>
        </a:xfrm>
        <a:prstGeom xmlns:a="http://schemas.openxmlformats.org/drawingml/2006/main" prst="rect">
          <a:avLst/>
        </a:prstGeom>
      </cdr:spPr>
      <cdr:txBody>
        <a:bodyPr xmlns:a="http://schemas.openxmlformats.org/drawingml/2006/main" vertOverflow="clip" wrap="square" rtlCol="1"/>
        <a:lstStyle xmlns:a="http://schemas.openxmlformats.org/drawingml/2006/main"/>
        <a:p xmlns:a="http://schemas.openxmlformats.org/drawingml/2006/main">
          <a:pPr algn="ctr"/>
          <a:r>
            <a:rPr lang="ar-SA" sz="900" b="1">
              <a:latin typeface="Arial" pitchFamily="34" charset="0"/>
              <a:cs typeface="Arial" pitchFamily="34" charset="0"/>
            </a:rPr>
            <a:t>نوع</a:t>
          </a:r>
          <a:r>
            <a:rPr lang="ar-SA" sz="900"/>
            <a:t> </a:t>
          </a:r>
          <a:r>
            <a:rPr lang="ar-SA" sz="900" b="1">
              <a:latin typeface="Arial" pitchFamily="34" charset="0"/>
              <a:cs typeface="Arial" pitchFamily="34" charset="0"/>
            </a:rPr>
            <a:t>التجمع</a:t>
          </a:r>
          <a:endParaRPr lang="ar-SA" sz="1100" b="1">
            <a:latin typeface="Arial" pitchFamily="34" charset="0"/>
            <a:cs typeface="Arial" pitchFamily="34" charset="0"/>
          </a:endParaRPr>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D87DCD-0AF0-4C9B-B631-C3AB3079B4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TotalTime>
  <Pages>1</Pages>
  <Words>4422</Words>
  <Characters>25212</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_</vt:lpstr>
    </vt:vector>
  </TitlesOfParts>
  <Company>pcbs</Company>
  <LinksUpToDate>false</LinksUpToDate>
  <CharactersWithSpaces>29575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c:title>
  <dc:creator>Joy</dc:creator>
  <cp:lastModifiedBy>Faten</cp:lastModifiedBy>
  <cp:revision>36</cp:revision>
  <cp:lastPrinted>2013-04-01T09:23:00Z</cp:lastPrinted>
  <dcterms:created xsi:type="dcterms:W3CDTF">2013-01-15T07:42:00Z</dcterms:created>
  <dcterms:modified xsi:type="dcterms:W3CDTF">2013-04-01T09:25:00Z</dcterms:modified>
</cp:coreProperties>
</file>