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1E39AE" w:rsidRPr="003962D5" w:rsidRDefault="001E39AE" w:rsidP="00F9347A">
      <w:pPr>
        <w:pStyle w:val="Heading2"/>
        <w:bidi w:val="0"/>
        <w:rPr>
          <w:rFonts w:asciiTheme="majorBidi" w:hAnsiTheme="majorBidi" w:cstheme="majorBidi"/>
          <w:lang w:eastAsia="ar-SA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 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Most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Important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Results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of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the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Survey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by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Governorate,</w:t>
      </w:r>
      <w:r w:rsidRPr="003962D5">
        <w:rPr>
          <w:rFonts w:asciiTheme="majorBidi" w:hAnsiTheme="majorBidi" w:cstheme="majorBidi"/>
          <w:sz w:val="19"/>
          <w:szCs w:val="19"/>
        </w:rPr>
        <w:t xml:space="preserve"> </w:t>
      </w:r>
      <w:r w:rsidRPr="003962D5">
        <w:rPr>
          <w:rStyle w:val="hps"/>
          <w:rFonts w:asciiTheme="majorBidi" w:hAnsiTheme="majorBidi" w:cstheme="majorBidi"/>
          <w:sz w:val="19"/>
          <w:szCs w:val="19"/>
        </w:rPr>
        <w:t>2010</w:t>
      </w:r>
    </w:p>
    <w:p w:rsidR="00F9347A" w:rsidRPr="00F9347A" w:rsidRDefault="00F9347A" w:rsidP="00F9347A">
      <w:pPr>
        <w:bidi w:val="0"/>
        <w:rPr>
          <w:sz w:val="16"/>
          <w:szCs w:val="16"/>
        </w:rPr>
      </w:pPr>
    </w:p>
    <w:tbl>
      <w:tblPr>
        <w:bidiVisual/>
        <w:tblW w:w="7304" w:type="dxa"/>
        <w:jc w:val="center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60"/>
        <w:gridCol w:w="992"/>
        <w:gridCol w:w="709"/>
        <w:gridCol w:w="851"/>
        <w:gridCol w:w="708"/>
        <w:gridCol w:w="752"/>
        <w:gridCol w:w="2532"/>
      </w:tblGrid>
      <w:tr w:rsidR="003F77DA" w:rsidTr="00F9347A">
        <w:trPr>
          <w:trHeight w:hRule="exact" w:val="794"/>
          <w:jc w:val="center"/>
        </w:trPr>
        <w:tc>
          <w:tcPr>
            <w:tcW w:w="760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3F77DA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5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66200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3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203FFB" w:rsidTr="00586CF7">
        <w:trPr>
          <w:trHeight w:hRule="exact" w:val="808"/>
          <w:jc w:val="center"/>
        </w:trPr>
        <w:tc>
          <w:tcPr>
            <w:tcW w:w="760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20.0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23.2</w:t>
            </w:r>
          </w:p>
        </w:tc>
        <w:tc>
          <w:tcPr>
            <w:tcW w:w="752" w:type="dxa"/>
            <w:tcBorders>
              <w:top w:val="thinThickLargeGap" w:sz="24" w:space="0" w:color="auto"/>
            </w:tcBorders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24.3</w:t>
            </w:r>
          </w:p>
        </w:tc>
        <w:tc>
          <w:tcPr>
            <w:tcW w:w="2532" w:type="dxa"/>
            <w:tcBorders>
              <w:top w:val="thinThickLargeGap" w:sz="24" w:space="0" w:color="auto"/>
            </w:tcBorders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Persons Aged 10 Years and Over Who Were Reported as Smokers</w:t>
            </w:r>
          </w:p>
        </w:tc>
      </w:tr>
      <w:tr w:rsidR="00203FFB" w:rsidTr="00586CF7">
        <w:trPr>
          <w:trHeight w:hRule="exact" w:val="7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22.6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tabs>
                <w:tab w:val="center" w:pos="260"/>
              </w:tabs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19.3</w:t>
            </w:r>
          </w:p>
        </w:tc>
        <w:tc>
          <w:tcPr>
            <w:tcW w:w="752" w:type="dxa"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22.2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Persons 18 Years and Over Who Have at Least One Chronic Diseases and Receiving Treatment</w:t>
            </w:r>
          </w:p>
        </w:tc>
      </w:tr>
      <w:tr w:rsidR="00203FFB" w:rsidTr="00586CF7">
        <w:trPr>
          <w:trHeight w:hRule="exact" w:val="642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55.6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54.8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61.1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59.1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51.5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58.1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Currently Married Women Aged 15-49 Years Old Using Family Planning Method</w:t>
            </w:r>
          </w:p>
        </w:tc>
      </w:tr>
      <w:tr w:rsidR="00203FFB" w:rsidTr="00586CF7">
        <w:trPr>
          <w:trHeight w:hRule="exact" w:val="1007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6.9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23.5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22.7</w:t>
            </w:r>
          </w:p>
        </w:tc>
        <w:tc>
          <w:tcPr>
            <w:tcW w:w="752" w:type="dxa"/>
            <w:hideMark/>
          </w:tcPr>
          <w:p w:rsidR="00203FFB" w:rsidRPr="00F37E0C" w:rsidRDefault="007717CC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26</w:t>
            </w:r>
            <w:r w:rsidR="00203FFB"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.0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Delivered in Two Years Preceding Survey and Reported Receiving the Tetanus </w:t>
            </w:r>
            <w:proofErr w:type="spellStart"/>
            <w:r w:rsidRPr="009C63FC">
              <w:rPr>
                <w:rFonts w:asciiTheme="majorBidi" w:hAnsiTheme="majorBidi" w:cstheme="majorBidi"/>
                <w:sz w:val="16"/>
                <w:szCs w:val="16"/>
              </w:rPr>
              <w:t>Toxoid</w:t>
            </w:r>
            <w:proofErr w:type="spellEnd"/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 During the Last Pregnancy</w:t>
            </w:r>
          </w:p>
        </w:tc>
      </w:tr>
      <w:tr w:rsidR="00080FCF" w:rsidTr="00586CF7">
        <w:trPr>
          <w:trHeight w:hRule="exact" w:val="847"/>
          <w:jc w:val="center"/>
        </w:trPr>
        <w:tc>
          <w:tcPr>
            <w:tcW w:w="760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98.3</w:t>
            </w:r>
          </w:p>
        </w:tc>
        <w:tc>
          <w:tcPr>
            <w:tcW w:w="992" w:type="dxa"/>
            <w:hideMark/>
          </w:tcPr>
          <w:p w:rsidR="00080FCF" w:rsidRPr="00586CF7" w:rsidRDefault="00080FCF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98.2</w:t>
            </w:r>
          </w:p>
        </w:tc>
        <w:tc>
          <w:tcPr>
            <w:tcW w:w="85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5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98.4</w:t>
            </w:r>
          </w:p>
        </w:tc>
        <w:tc>
          <w:tcPr>
            <w:tcW w:w="2532" w:type="dxa"/>
            <w:hideMark/>
          </w:tcPr>
          <w:p w:rsidR="00080FCF" w:rsidRPr="009C63FC" w:rsidRDefault="00080FCF" w:rsidP="006347F6">
            <w:pPr>
              <w:jc w:val="right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Percentage of Women 15-49 Years Who Received Antenatal 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During their last Pregnancy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 (</w:t>
            </w:r>
            <w:r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At least once</w:t>
            </w:r>
            <w:r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)</w:t>
            </w:r>
          </w:p>
        </w:tc>
      </w:tr>
      <w:tr w:rsidR="00203FFB" w:rsidTr="00586CF7">
        <w:trPr>
          <w:trHeight w:hRule="exact" w:val="846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94.2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99.3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93.8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</w:t>
            </w: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 xml:space="preserve">Percentage of Women 15-49 Years Who Received Antenatal </w:t>
            </w:r>
            <w:r w:rsidR="006347F6" w:rsidRPr="006347F6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 xml:space="preserve">Care by skilled personnel </w:t>
            </w:r>
            <w:r w:rsidRPr="009C63FC">
              <w:rPr>
                <w:rFonts w:asciiTheme="majorBidi" w:hAnsiTheme="majorBidi" w:cstheme="majorBidi"/>
                <w:sz w:val="16"/>
                <w:szCs w:val="16"/>
              </w:rPr>
              <w:t>During their last Pregnancy (at least 4 visits)</w:t>
            </w:r>
          </w:p>
        </w:tc>
      </w:tr>
      <w:tr w:rsidR="00203FFB" w:rsidTr="00586CF7">
        <w:trPr>
          <w:trHeight w:hRule="exact" w:val="910"/>
          <w:jc w:val="center"/>
        </w:trPr>
        <w:tc>
          <w:tcPr>
            <w:tcW w:w="760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992" w:type="dxa"/>
            <w:hideMark/>
          </w:tcPr>
          <w:p w:rsidR="00203FFB" w:rsidRPr="00586CF7" w:rsidRDefault="00203FFB" w:rsidP="00586CF7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09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97.1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97.5</w:t>
            </w:r>
          </w:p>
        </w:tc>
        <w:tc>
          <w:tcPr>
            <w:tcW w:w="708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95.7</w:t>
            </w:r>
          </w:p>
        </w:tc>
        <w:tc>
          <w:tcPr>
            <w:tcW w:w="752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95.3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in Health Institutions</w:t>
            </w:r>
          </w:p>
        </w:tc>
      </w:tr>
      <w:tr w:rsidR="00203FFB" w:rsidTr="00586CF7">
        <w:trPr>
          <w:trHeight w:val="799"/>
          <w:jc w:val="center"/>
        </w:trPr>
        <w:tc>
          <w:tcPr>
            <w:tcW w:w="760" w:type="dxa"/>
            <w:hideMark/>
          </w:tcPr>
          <w:p w:rsidR="00203FFB" w:rsidRPr="00F37E0C" w:rsidRDefault="00203FFB" w:rsidP="004201FB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</w:t>
            </w:r>
            <w:r w:rsidR="004201FB">
              <w:rPr>
                <w:rFonts w:asciiTheme="minorBidi" w:hAnsiTheme="minorBidi" w:cstheme="minorBidi" w:hint="cs"/>
                <w:sz w:val="16"/>
                <w:szCs w:val="16"/>
                <w:rtl/>
              </w:rPr>
              <w:t>5</w:t>
            </w:r>
          </w:p>
        </w:tc>
        <w:tc>
          <w:tcPr>
            <w:tcW w:w="992" w:type="dxa"/>
            <w:hideMark/>
          </w:tcPr>
          <w:p w:rsidR="00203FFB" w:rsidRPr="00586CF7" w:rsidRDefault="00203FFB" w:rsidP="004201FB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sz w:val="16"/>
                <w:szCs w:val="16"/>
                <w:rtl/>
              </w:rPr>
              <w:t>24.</w:t>
            </w:r>
            <w:r w:rsidR="004201FB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4201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/>
                <w:sz w:val="16"/>
                <w:szCs w:val="16"/>
              </w:rPr>
              <w:t>25.6</w:t>
            </w:r>
          </w:p>
        </w:tc>
        <w:tc>
          <w:tcPr>
            <w:tcW w:w="851" w:type="dxa"/>
            <w:hideMark/>
          </w:tcPr>
          <w:p w:rsidR="00203FFB" w:rsidRPr="00F37E0C" w:rsidRDefault="00203FFB" w:rsidP="009C63FC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19.3</w:t>
            </w:r>
          </w:p>
        </w:tc>
        <w:tc>
          <w:tcPr>
            <w:tcW w:w="708" w:type="dxa"/>
            <w:hideMark/>
          </w:tcPr>
          <w:p w:rsidR="00203FFB" w:rsidRPr="00F37E0C" w:rsidRDefault="00203FFB" w:rsidP="004201FB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35.</w:t>
            </w:r>
            <w:r w:rsidR="004201FB">
              <w:rPr>
                <w:rFonts w:asciiTheme="minorBidi" w:hAnsiTheme="minorBidi" w:cstheme="minorBidi"/>
                <w:sz w:val="16"/>
                <w:szCs w:val="16"/>
              </w:rPr>
              <w:t>5</w:t>
            </w:r>
          </w:p>
        </w:tc>
        <w:tc>
          <w:tcPr>
            <w:tcW w:w="752" w:type="dxa"/>
            <w:hideMark/>
          </w:tcPr>
          <w:p w:rsidR="00203FFB" w:rsidRPr="00F37E0C" w:rsidRDefault="00203FFB" w:rsidP="004201FB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26.</w:t>
            </w:r>
            <w:r w:rsidR="004201FB">
              <w:rPr>
                <w:rFonts w:asciiTheme="minorBidi" w:hAnsiTheme="minorBidi" w:cstheme="minorBidi"/>
                <w:sz w:val="16"/>
                <w:szCs w:val="16"/>
              </w:rPr>
              <w:t>2</w:t>
            </w:r>
          </w:p>
        </w:tc>
        <w:tc>
          <w:tcPr>
            <w:tcW w:w="2532" w:type="dxa"/>
            <w:hideMark/>
          </w:tcPr>
          <w:p w:rsidR="00203FFB" w:rsidRPr="009C63FC" w:rsidRDefault="00203FFB" w:rsidP="009C63FC">
            <w:pPr>
              <w:bidi w:val="0"/>
              <w:spacing w:before="100" w:beforeAutospacing="1" w:after="100" w:afterAutospacing="1"/>
              <w:rPr>
                <w:rFonts w:asciiTheme="majorBidi" w:eastAsia="Arial Unicode MS" w:hAnsiTheme="majorBidi" w:cstheme="majorBidi"/>
                <w:sz w:val="16"/>
                <w:szCs w:val="16"/>
              </w:rPr>
            </w:pPr>
            <w:r w:rsidRPr="009C63FC">
              <w:rPr>
                <w:rFonts w:asciiTheme="majorBidi" w:hAnsiTheme="majorBidi" w:cstheme="majorBidi"/>
                <w:sz w:val="16"/>
                <w:szCs w:val="16"/>
              </w:rPr>
              <w:t>Percentage of Women 15-49 Years Who Delivered in Two Years Preceding the Survey by Caesarean section</w:t>
            </w:r>
          </w:p>
        </w:tc>
      </w:tr>
      <w:tr w:rsidR="006860C4" w:rsidTr="00586CF7">
        <w:trPr>
          <w:trHeight w:hRule="exact" w:val="853"/>
          <w:jc w:val="center"/>
        </w:trPr>
        <w:tc>
          <w:tcPr>
            <w:tcW w:w="760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992" w:type="dxa"/>
            <w:hideMark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38.3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44.4</w:t>
            </w:r>
          </w:p>
        </w:tc>
        <w:tc>
          <w:tcPr>
            <w:tcW w:w="851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47.6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50.7</w:t>
            </w:r>
          </w:p>
        </w:tc>
        <w:tc>
          <w:tcPr>
            <w:tcW w:w="752" w:type="dxa"/>
            <w:hideMark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2532" w:type="dxa"/>
            <w:hideMark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Women 15-49 Years Who Delivered in Two Years Preceding the Survey and Received Postnatal Care</w:t>
            </w:r>
          </w:p>
        </w:tc>
      </w:tr>
      <w:tr w:rsidR="006860C4" w:rsidTr="00250389">
        <w:trPr>
          <w:trHeight w:hRule="exact" w:val="853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ind w:left="57" w:right="57"/>
              <w:jc w:val="right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250389">
            <w:pPr>
              <w:bidi w:val="0"/>
              <w:ind w:right="57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12.7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8.5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7.2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7.0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  <w:lang w:eastAsia="en-US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Births in the Last Two Years Preceding the Survey and Weighted less than 2.5 k\g at Birth</w:t>
            </w:r>
          </w:p>
        </w:tc>
      </w:tr>
      <w:tr w:rsidR="006860C4" w:rsidTr="00586CF7">
        <w:trPr>
          <w:trHeight w:hRule="exact" w:val="807"/>
          <w:jc w:val="center"/>
        </w:trPr>
        <w:tc>
          <w:tcPr>
            <w:tcW w:w="760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11.2</w:t>
            </w:r>
          </w:p>
        </w:tc>
        <w:tc>
          <w:tcPr>
            <w:tcW w:w="992" w:type="dxa"/>
          </w:tcPr>
          <w:p w:rsidR="006860C4" w:rsidRPr="00586CF7" w:rsidRDefault="006860C4" w:rsidP="00586CF7">
            <w:pPr>
              <w:bidi w:val="0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586CF7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7.5</w:t>
            </w:r>
          </w:p>
        </w:tc>
        <w:tc>
          <w:tcPr>
            <w:tcW w:w="851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4.1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5.6</w:t>
            </w:r>
          </w:p>
        </w:tc>
        <w:tc>
          <w:tcPr>
            <w:tcW w:w="752" w:type="dxa"/>
          </w:tcPr>
          <w:p w:rsidR="006860C4" w:rsidRPr="00F37E0C" w:rsidRDefault="006860C4" w:rsidP="00080FCF">
            <w:pPr>
              <w:ind w:left="167" w:right="59"/>
              <w:jc w:val="right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8.3</w:t>
            </w:r>
          </w:p>
        </w:tc>
        <w:tc>
          <w:tcPr>
            <w:tcW w:w="2532" w:type="dxa"/>
          </w:tcPr>
          <w:p w:rsidR="006860C4" w:rsidRPr="00823CA2" w:rsidRDefault="006860C4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823CA2">
              <w:rPr>
                <w:rFonts w:asciiTheme="majorBidi" w:hAnsiTheme="majorBidi" w:cstheme="majorBidi"/>
                <w:sz w:val="16"/>
                <w:szCs w:val="16"/>
                <w:lang w:eastAsia="en-US"/>
              </w:rPr>
              <w:t>Percentage of Children Under Five Years Who are Severely or Moderately Stunted</w:t>
            </w:r>
          </w:p>
        </w:tc>
      </w:tr>
    </w:tbl>
    <w:p w:rsidR="00F9347A" w:rsidRDefault="00F9347A" w:rsidP="00F9347A">
      <w:pPr>
        <w:pStyle w:val="Heading2"/>
        <w:bidi w:val="0"/>
        <w:rPr>
          <w:rFonts w:asciiTheme="majorBidi" w:hAnsiTheme="majorBidi" w:cstheme="majorBidi"/>
          <w:color w:val="333333"/>
          <w:sz w:val="19"/>
          <w:szCs w:val="19"/>
        </w:rPr>
      </w:pPr>
    </w:p>
    <w:p w:rsidR="009560B6" w:rsidRPr="003962D5" w:rsidRDefault="009560B6" w:rsidP="00F9347A">
      <w:pPr>
        <w:pStyle w:val="Heading2"/>
        <w:bidi w:val="0"/>
        <w:rPr>
          <w:rFonts w:asciiTheme="majorBidi" w:hAnsiTheme="majorBidi" w:cstheme="majorBidi"/>
          <w:sz w:val="19"/>
          <w:szCs w:val="19"/>
        </w:rPr>
      </w:pPr>
      <w:r w:rsidRPr="003962D5">
        <w:rPr>
          <w:rFonts w:asciiTheme="majorBidi" w:hAnsiTheme="majorBidi" w:cstheme="majorBidi"/>
          <w:sz w:val="19"/>
          <w:szCs w:val="19"/>
        </w:rPr>
        <w:t xml:space="preserve">Summary of the Most Important Results of the Survey by Governorate, </w:t>
      </w:r>
      <w:r w:rsidR="00F9347A" w:rsidRPr="003962D5">
        <w:rPr>
          <w:rFonts w:asciiTheme="majorBidi" w:hAnsiTheme="majorBidi" w:cstheme="majorBidi"/>
          <w:sz w:val="19"/>
          <w:szCs w:val="19"/>
        </w:rPr>
        <w:t>2010</w:t>
      </w:r>
    </w:p>
    <w:p w:rsidR="009560B6" w:rsidRPr="009560B6" w:rsidRDefault="009560B6" w:rsidP="00F9347A">
      <w:pPr>
        <w:bidi w:val="0"/>
        <w:jc w:val="center"/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3F77DA" w:rsidRPr="003F77DA" w:rsidRDefault="003F77DA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203FFB" w:rsidTr="00DB4BCA">
        <w:trPr>
          <w:trHeight w:hRule="exact" w:val="808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203FFB" w:rsidRPr="00250389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12.4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11.5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17.4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19.9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18.3</w:t>
            </w:r>
          </w:p>
        </w:tc>
      </w:tr>
      <w:tr w:rsidR="00203FFB" w:rsidTr="00DB4BCA">
        <w:trPr>
          <w:trHeight w:hRule="exact" w:val="683"/>
          <w:jc w:val="center"/>
        </w:trPr>
        <w:tc>
          <w:tcPr>
            <w:tcW w:w="686" w:type="dxa"/>
            <w:hideMark/>
          </w:tcPr>
          <w:p w:rsidR="00203FFB" w:rsidRPr="00250389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16.7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14.3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15.5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21.1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22.5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18.0</w:t>
            </w:r>
          </w:p>
        </w:tc>
        <w:tc>
          <w:tcPr>
            <w:tcW w:w="941" w:type="dxa"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15.3</w:t>
            </w:r>
          </w:p>
        </w:tc>
      </w:tr>
      <w:tr w:rsidR="00203FFB" w:rsidTr="00DB4BCA">
        <w:trPr>
          <w:trHeight w:hRule="exact" w:val="642"/>
          <w:jc w:val="center"/>
        </w:trPr>
        <w:tc>
          <w:tcPr>
            <w:tcW w:w="686" w:type="dxa"/>
          </w:tcPr>
          <w:p w:rsidR="00203FFB" w:rsidRPr="00250389" w:rsidRDefault="00203FFB" w:rsidP="003A3B5C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43.3</w:t>
            </w:r>
          </w:p>
        </w:tc>
        <w:tc>
          <w:tcPr>
            <w:tcW w:w="708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46.0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44.1</w:t>
            </w:r>
          </w:p>
        </w:tc>
        <w:tc>
          <w:tcPr>
            <w:tcW w:w="567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50.4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52.2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46.8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65.1</w:t>
            </w:r>
          </w:p>
        </w:tc>
        <w:tc>
          <w:tcPr>
            <w:tcW w:w="992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53.4</w:t>
            </w:r>
          </w:p>
        </w:tc>
        <w:tc>
          <w:tcPr>
            <w:tcW w:w="709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49.5</w:t>
            </w:r>
          </w:p>
        </w:tc>
        <w:tc>
          <w:tcPr>
            <w:tcW w:w="941" w:type="dxa"/>
            <w:hideMark/>
          </w:tcPr>
          <w:p w:rsidR="00203FFB" w:rsidRPr="00F37E0C" w:rsidRDefault="00203FFB" w:rsidP="003A3B5C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56.4</w:t>
            </w:r>
          </w:p>
        </w:tc>
      </w:tr>
      <w:tr w:rsidR="00203FFB" w:rsidTr="00080FCF">
        <w:trPr>
          <w:trHeight w:hRule="exact" w:val="993"/>
          <w:jc w:val="center"/>
        </w:trPr>
        <w:tc>
          <w:tcPr>
            <w:tcW w:w="686" w:type="dxa"/>
            <w:hideMark/>
          </w:tcPr>
          <w:p w:rsidR="00203FFB" w:rsidRPr="00250389" w:rsidRDefault="00203FFB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50.2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43.2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49.4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35.9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17.8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24.7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25.2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19.1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20.4</w:t>
            </w:r>
          </w:p>
        </w:tc>
      </w:tr>
      <w:tr w:rsidR="00080FCF" w:rsidTr="00080FCF">
        <w:trPr>
          <w:trHeight w:hRule="exact" w:val="851"/>
          <w:jc w:val="center"/>
        </w:trPr>
        <w:tc>
          <w:tcPr>
            <w:tcW w:w="686" w:type="dxa"/>
            <w:hideMark/>
          </w:tcPr>
          <w:p w:rsidR="00080FCF" w:rsidRPr="00250389" w:rsidRDefault="00080FCF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99.6</w:t>
            </w:r>
          </w:p>
        </w:tc>
        <w:tc>
          <w:tcPr>
            <w:tcW w:w="708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567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98.6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99.1</w:t>
            </w:r>
          </w:p>
        </w:tc>
        <w:tc>
          <w:tcPr>
            <w:tcW w:w="992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95.9</w:t>
            </w:r>
          </w:p>
        </w:tc>
        <w:tc>
          <w:tcPr>
            <w:tcW w:w="709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98.0</w:t>
            </w:r>
          </w:p>
        </w:tc>
        <w:tc>
          <w:tcPr>
            <w:tcW w:w="941" w:type="dxa"/>
            <w:hideMark/>
          </w:tcPr>
          <w:p w:rsidR="00080FCF" w:rsidRPr="00080FCF" w:rsidRDefault="00080FCF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080FCF">
              <w:rPr>
                <w:rFonts w:asciiTheme="minorBidi" w:hAnsiTheme="minorBidi" w:cstheme="minorBidi"/>
                <w:sz w:val="16"/>
                <w:szCs w:val="16"/>
              </w:rPr>
              <w:t>98.5</w:t>
            </w:r>
          </w:p>
        </w:tc>
      </w:tr>
      <w:tr w:rsidR="00203FFB" w:rsidTr="00080FCF">
        <w:trPr>
          <w:trHeight w:hRule="exact" w:val="846"/>
          <w:jc w:val="center"/>
        </w:trPr>
        <w:tc>
          <w:tcPr>
            <w:tcW w:w="686" w:type="dxa"/>
            <w:hideMark/>
          </w:tcPr>
          <w:p w:rsidR="00203FFB" w:rsidRPr="00250389" w:rsidRDefault="00203FFB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98.9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97.1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96.0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88.3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93.9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91.2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92.9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94.8</w:t>
            </w:r>
          </w:p>
        </w:tc>
      </w:tr>
      <w:tr w:rsidR="00203FFB" w:rsidTr="00080FCF">
        <w:trPr>
          <w:trHeight w:hRule="exact" w:val="860"/>
          <w:jc w:val="center"/>
        </w:trPr>
        <w:tc>
          <w:tcPr>
            <w:tcW w:w="686" w:type="dxa"/>
            <w:hideMark/>
          </w:tcPr>
          <w:p w:rsidR="00203FFB" w:rsidRPr="00250389" w:rsidRDefault="00203FFB" w:rsidP="00080FCF">
            <w:pPr>
              <w:bidi w:val="0"/>
              <w:rPr>
                <w:rFonts w:asciiTheme="minorBidi" w:eastAsia="Arial Unicode MS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99.4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98.3</w:t>
            </w:r>
          </w:p>
        </w:tc>
        <w:tc>
          <w:tcPr>
            <w:tcW w:w="567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96.5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</w:t>
            </w:r>
            <w:r w:rsidRPr="00F37E0C">
              <w:rPr>
                <w:rFonts w:asciiTheme="minorBidi" w:hAnsiTheme="minorBidi" w:cstheme="minorBidi"/>
                <w:sz w:val="16"/>
                <w:szCs w:val="16"/>
              </w:rPr>
              <w:t>4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98.4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eastAsia="Arial Unicode MS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98.7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100</w:t>
            </w:r>
          </w:p>
        </w:tc>
        <w:tc>
          <w:tcPr>
            <w:tcW w:w="941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97.6</w:t>
            </w:r>
          </w:p>
        </w:tc>
      </w:tr>
      <w:tr w:rsidR="00203FFB" w:rsidTr="00080FCF">
        <w:trPr>
          <w:trHeight w:hRule="exact" w:val="844"/>
          <w:jc w:val="center"/>
        </w:trPr>
        <w:tc>
          <w:tcPr>
            <w:tcW w:w="686" w:type="dxa"/>
            <w:hideMark/>
          </w:tcPr>
          <w:p w:rsidR="00203FFB" w:rsidRPr="00250389" w:rsidRDefault="00203FFB" w:rsidP="00FB1BF0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11.</w:t>
            </w:r>
            <w:r w:rsidR="00FB1BF0">
              <w:rPr>
                <w:rFonts w:asciiTheme="minorBidi" w:hAnsiTheme="minorBidi" w:cstheme="minorBidi" w:hint="cs"/>
                <w:b/>
                <w:bCs/>
                <w:sz w:val="16"/>
                <w:szCs w:val="16"/>
                <w:rtl/>
              </w:rPr>
              <w:t>6</w:t>
            </w:r>
          </w:p>
        </w:tc>
        <w:tc>
          <w:tcPr>
            <w:tcW w:w="708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13.1</w:t>
            </w:r>
          </w:p>
        </w:tc>
        <w:tc>
          <w:tcPr>
            <w:tcW w:w="709" w:type="dxa"/>
            <w:hideMark/>
          </w:tcPr>
          <w:p w:rsidR="00203FFB" w:rsidRPr="00F37E0C" w:rsidRDefault="00203FFB" w:rsidP="00FB1BF0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</w:t>
            </w:r>
            <w:r w:rsidR="00FB1BF0">
              <w:rPr>
                <w:rFonts w:asciiTheme="minorBidi" w:hAnsiTheme="minorBidi" w:cstheme="minorBidi" w:hint="cs"/>
                <w:sz w:val="16"/>
                <w:szCs w:val="16"/>
                <w:rtl/>
              </w:rPr>
              <w:t>6</w:t>
            </w:r>
          </w:p>
        </w:tc>
        <w:tc>
          <w:tcPr>
            <w:tcW w:w="567" w:type="dxa"/>
            <w:hideMark/>
          </w:tcPr>
          <w:p w:rsidR="00203FFB" w:rsidRPr="00F37E0C" w:rsidRDefault="00203FFB" w:rsidP="00FB1BF0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</w:t>
            </w:r>
            <w:r w:rsidR="00FB1BF0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  <w:tc>
          <w:tcPr>
            <w:tcW w:w="709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15.4</w:t>
            </w:r>
          </w:p>
        </w:tc>
        <w:tc>
          <w:tcPr>
            <w:tcW w:w="709" w:type="dxa"/>
            <w:hideMark/>
          </w:tcPr>
          <w:p w:rsidR="00203FFB" w:rsidRPr="00F37E0C" w:rsidRDefault="00203FFB" w:rsidP="00FB1BF0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</w:t>
            </w:r>
            <w:r w:rsidR="00FB1BF0">
              <w:rPr>
                <w:rFonts w:asciiTheme="minorBidi" w:hAnsiTheme="minorBidi" w:cstheme="minorBidi" w:hint="cs"/>
                <w:sz w:val="16"/>
                <w:szCs w:val="16"/>
                <w:rtl/>
              </w:rPr>
              <w:t>4</w:t>
            </w:r>
          </w:p>
        </w:tc>
        <w:tc>
          <w:tcPr>
            <w:tcW w:w="992" w:type="dxa"/>
            <w:hideMark/>
          </w:tcPr>
          <w:p w:rsidR="00203FFB" w:rsidRPr="00F37E0C" w:rsidRDefault="00203FFB" w:rsidP="00FB1BF0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17.</w:t>
            </w:r>
            <w:r w:rsidR="00FB1BF0">
              <w:rPr>
                <w:rFonts w:asciiTheme="minorBidi" w:hAnsiTheme="minorBidi" w:cstheme="minorBidi" w:hint="cs"/>
                <w:sz w:val="16"/>
                <w:szCs w:val="16"/>
                <w:rtl/>
              </w:rPr>
              <w:t>2</w:t>
            </w:r>
          </w:p>
        </w:tc>
        <w:tc>
          <w:tcPr>
            <w:tcW w:w="992" w:type="dxa"/>
            <w:hideMark/>
          </w:tcPr>
          <w:p w:rsidR="00203FFB" w:rsidRPr="00F37E0C" w:rsidRDefault="00203FFB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15.8</w:t>
            </w:r>
          </w:p>
        </w:tc>
        <w:tc>
          <w:tcPr>
            <w:tcW w:w="709" w:type="dxa"/>
            <w:hideMark/>
          </w:tcPr>
          <w:p w:rsidR="00203FFB" w:rsidRPr="00F37E0C" w:rsidRDefault="00FB1BF0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>
              <w:rPr>
                <w:rFonts w:asciiTheme="minorBidi" w:hAnsiTheme="minorBidi" w:cstheme="minorBidi" w:hint="cs"/>
                <w:sz w:val="16"/>
                <w:szCs w:val="16"/>
                <w:rtl/>
              </w:rPr>
              <w:t>16.3</w:t>
            </w:r>
          </w:p>
        </w:tc>
        <w:tc>
          <w:tcPr>
            <w:tcW w:w="941" w:type="dxa"/>
            <w:hideMark/>
          </w:tcPr>
          <w:p w:rsidR="00203FFB" w:rsidRPr="00F37E0C" w:rsidRDefault="00203FFB" w:rsidP="00FB1BF0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20.</w:t>
            </w:r>
            <w:r w:rsidR="00FB1BF0">
              <w:rPr>
                <w:rFonts w:asciiTheme="minorBidi" w:hAnsiTheme="minorBidi" w:cstheme="minorBidi" w:hint="cs"/>
                <w:sz w:val="16"/>
                <w:szCs w:val="16"/>
                <w:rtl/>
              </w:rPr>
              <w:t>1</w:t>
            </w:r>
          </w:p>
        </w:tc>
      </w:tr>
      <w:tr w:rsidR="003A3B5C" w:rsidTr="00080FCF">
        <w:trPr>
          <w:trHeight w:hRule="exact" w:val="843"/>
          <w:jc w:val="center"/>
        </w:trPr>
        <w:tc>
          <w:tcPr>
            <w:tcW w:w="686" w:type="dxa"/>
            <w:hideMark/>
          </w:tcPr>
          <w:p w:rsidR="006860C4" w:rsidRPr="00250389" w:rsidRDefault="006860C4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30.7</w:t>
            </w:r>
          </w:p>
        </w:tc>
        <w:tc>
          <w:tcPr>
            <w:tcW w:w="708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56.2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36.7</w:t>
            </w:r>
          </w:p>
        </w:tc>
        <w:tc>
          <w:tcPr>
            <w:tcW w:w="567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26.9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18.8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27.6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38.2</w:t>
            </w:r>
          </w:p>
        </w:tc>
        <w:tc>
          <w:tcPr>
            <w:tcW w:w="992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64.5</w:t>
            </w:r>
          </w:p>
        </w:tc>
        <w:tc>
          <w:tcPr>
            <w:tcW w:w="709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44.7</w:t>
            </w:r>
          </w:p>
        </w:tc>
        <w:tc>
          <w:tcPr>
            <w:tcW w:w="941" w:type="dxa"/>
            <w:hideMark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49.8</w:t>
            </w:r>
          </w:p>
        </w:tc>
      </w:tr>
      <w:tr w:rsidR="003A3B5C" w:rsidTr="00080FCF">
        <w:trPr>
          <w:trHeight w:hRule="exact" w:val="854"/>
          <w:jc w:val="center"/>
        </w:trPr>
        <w:tc>
          <w:tcPr>
            <w:tcW w:w="686" w:type="dxa"/>
          </w:tcPr>
          <w:p w:rsidR="006860C4" w:rsidRPr="00250389" w:rsidRDefault="006860C4" w:rsidP="009A5204">
            <w:pPr>
              <w:bidi w:val="0"/>
              <w:ind w:right="57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10.8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11.0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8.1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9.3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8.3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10.1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ind w:left="57" w:right="57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8.6</w:t>
            </w:r>
          </w:p>
        </w:tc>
      </w:tr>
      <w:tr w:rsidR="003A3B5C" w:rsidTr="00080FCF">
        <w:trPr>
          <w:trHeight w:hRule="exact" w:val="850"/>
          <w:jc w:val="center"/>
        </w:trPr>
        <w:tc>
          <w:tcPr>
            <w:tcW w:w="686" w:type="dxa"/>
          </w:tcPr>
          <w:p w:rsidR="006860C4" w:rsidRPr="00250389" w:rsidRDefault="006860C4" w:rsidP="00080FCF">
            <w:pPr>
              <w:bidi w:val="0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11.2</w:t>
            </w:r>
          </w:p>
        </w:tc>
        <w:tc>
          <w:tcPr>
            <w:tcW w:w="708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7.2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13.9</w:t>
            </w:r>
          </w:p>
        </w:tc>
        <w:tc>
          <w:tcPr>
            <w:tcW w:w="567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10.4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16.7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7.0</w:t>
            </w:r>
          </w:p>
        </w:tc>
        <w:tc>
          <w:tcPr>
            <w:tcW w:w="992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15.7</w:t>
            </w:r>
          </w:p>
        </w:tc>
        <w:tc>
          <w:tcPr>
            <w:tcW w:w="709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16.8</w:t>
            </w:r>
          </w:p>
        </w:tc>
        <w:tc>
          <w:tcPr>
            <w:tcW w:w="941" w:type="dxa"/>
          </w:tcPr>
          <w:p w:rsidR="006860C4" w:rsidRPr="00F37E0C" w:rsidRDefault="006860C4" w:rsidP="00080FCF">
            <w:pPr>
              <w:bidi w:val="0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14.9</w:t>
            </w:r>
          </w:p>
        </w:tc>
      </w:tr>
    </w:tbl>
    <w:p w:rsidR="00AF3583" w:rsidRPr="00AF3583" w:rsidRDefault="009560B6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9560B6" w:rsidRPr="009560B6" w:rsidRDefault="009560B6" w:rsidP="009560B6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AA15E1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rtl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3.3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3.7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2.8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2.5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2.6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suffer from Severe or</w:t>
            </w:r>
            <w:r>
              <w:rPr>
                <w:rFonts w:asciiTheme="majorBidi" w:hAnsiTheme="majorBidi" w:cstheme="majorBidi"/>
                <w:sz w:val="16"/>
                <w:szCs w:val="16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Moderate Under-weight</w:t>
            </w:r>
          </w:p>
        </w:tc>
      </w:tr>
      <w:tr w:rsidR="00675A2E" w:rsidTr="00080FCF">
        <w:trPr>
          <w:trHeight w:val="62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1.2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1.6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ind w:left="167" w:right="59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3.0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are Severely or Moderately Wasted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95.8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96.5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last-born children in the 2 years preceding the survey who were ever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98.4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99.2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 xml:space="preserve">Percentage of last-born children in the 2 years preceding the survey and have been weighed at birth </w:t>
            </w:r>
          </w:p>
        </w:tc>
      </w:tr>
      <w:tr w:rsidR="00675A2E" w:rsidTr="00080FCF">
        <w:trPr>
          <w:trHeight w:val="599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13.4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34.5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47.4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29.8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27.6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0-5 months exclusively breastfed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60.0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88.6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81.4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81.8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95.0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83.9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0-12 months in the last 2 years preceding the survey who received vitamin a and d during the 6 months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10.1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7.1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6.8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2.0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</w:rPr>
              <w:t>6.8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5.1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pneumonia in the two weeks preceding the survey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14.8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18.8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</w:rPr>
              <w:t>17.8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under five years who had diarrhea in the two weeks preceding the survey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77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992" w:type="dxa"/>
            <w:hideMark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62.0</w:t>
            </w:r>
          </w:p>
        </w:tc>
        <w:tc>
          <w:tcPr>
            <w:tcW w:w="851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72.3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71.1</w:t>
            </w:r>
          </w:p>
        </w:tc>
        <w:tc>
          <w:tcPr>
            <w:tcW w:w="2586" w:type="dxa"/>
            <w:hideMark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36-59 months for whom household members are engaged in activities that promote learning and school readiness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77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30.1</w:t>
            </w:r>
          </w:p>
        </w:tc>
        <w:tc>
          <w:tcPr>
            <w:tcW w:w="992" w:type="dxa"/>
          </w:tcPr>
          <w:p w:rsidR="00675A2E" w:rsidRPr="00250389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12.4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12.5</w:t>
            </w:r>
          </w:p>
        </w:tc>
        <w:tc>
          <w:tcPr>
            <w:tcW w:w="851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12.1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rtl/>
                <w:lang w:eastAsia="en-US"/>
              </w:rPr>
              <w:t>18.1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jc w:val="center"/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color w:val="000000"/>
                <w:sz w:val="16"/>
                <w:szCs w:val="16"/>
                <w:lang w:eastAsia="en-US"/>
              </w:rPr>
              <w:t>21.1</w:t>
            </w:r>
          </w:p>
        </w:tc>
        <w:tc>
          <w:tcPr>
            <w:tcW w:w="2586" w:type="dxa"/>
          </w:tcPr>
          <w:p w:rsidR="00675A2E" w:rsidRPr="001C71A5" w:rsidRDefault="00675A2E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1C71A5">
              <w:rPr>
                <w:rFonts w:asciiTheme="majorBidi" w:hAnsiTheme="majorBidi" w:cstheme="majorBidi"/>
                <w:sz w:val="16"/>
                <w:szCs w:val="16"/>
              </w:rPr>
              <w:t>Percentage of Children Aged 0-59 Months</w:t>
            </w:r>
            <w:r w:rsidRPr="001C71A5">
              <w:rPr>
                <w:rFonts w:asciiTheme="majorBidi" w:hAnsiTheme="majorBidi" w:cstheme="majorBidi"/>
              </w:rPr>
              <w:t xml:space="preserve"> </w:t>
            </w:r>
            <w:r w:rsidRPr="001C71A5">
              <w:rPr>
                <w:rFonts w:asciiTheme="majorBidi" w:hAnsiTheme="majorBidi" w:cstheme="majorBidi"/>
                <w:sz w:val="16"/>
                <w:szCs w:val="16"/>
              </w:rPr>
              <w:t>Left with inadequate care in past week of the survey</w:t>
            </w:r>
          </w:p>
        </w:tc>
      </w:tr>
    </w:tbl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pStyle w:val="Heading2"/>
        <w:bidi w:val="0"/>
        <w:jc w:val="left"/>
        <w:rPr>
          <w:rFonts w:ascii="Arial" w:hAnsi="Arial" w:cs="Arial"/>
          <w:color w:val="333333"/>
          <w:sz w:val="19"/>
          <w:szCs w:val="19"/>
        </w:rPr>
      </w:pPr>
    </w:p>
    <w:p w:rsidR="0089408D" w:rsidRDefault="0089408D" w:rsidP="0089408D">
      <w:pPr>
        <w:bidi w:val="0"/>
        <w:rPr>
          <w:lang w:eastAsia="en-US"/>
        </w:rPr>
      </w:pPr>
    </w:p>
    <w:p w:rsidR="0089408D" w:rsidRPr="0089408D" w:rsidRDefault="0089408D" w:rsidP="0089408D">
      <w:pPr>
        <w:bidi w:val="0"/>
        <w:rPr>
          <w:lang w:eastAsia="en-US"/>
        </w:rPr>
      </w:pPr>
    </w:p>
    <w:p w:rsidR="00DB4BCA" w:rsidRDefault="00DB4BCA" w:rsidP="0089408D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DB4BCA" w:rsidRPr="00DB4BCA" w:rsidRDefault="00DB4BCA" w:rsidP="00DB4BCA">
      <w:pPr>
        <w:bidi w:val="0"/>
        <w:rPr>
          <w:lang w:eastAsia="en-US"/>
        </w:rPr>
      </w:pPr>
    </w:p>
    <w:p w:rsidR="00AF3583" w:rsidRDefault="00AF3583" w:rsidP="00DB4BCA">
      <w:pPr>
        <w:pStyle w:val="Heading2"/>
        <w:bidi w:val="0"/>
        <w:rPr>
          <w:rStyle w:val="hps"/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AF3583" w:rsidRPr="009560B6" w:rsidRDefault="00AF3583" w:rsidP="00AF3583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nThick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4.4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5.7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3.6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4.2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4.6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1.4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0.0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95.1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97.0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97.6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94.9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96.1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93.5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96.4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95.6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100.0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97.7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98.8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22.8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24.1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28.8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29.7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26.1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16.2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31.1</w:t>
            </w:r>
          </w:p>
        </w:tc>
      </w:tr>
      <w:tr w:rsidR="00675A2E" w:rsidTr="00080FCF">
        <w:trPr>
          <w:trHeight w:val="923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56.6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57.9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69.6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55.9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79.5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88.9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89.0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85.7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87.9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</w:rPr>
              <w:t>5.9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2.8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6.2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3.5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8.2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2.1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7.4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4.1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</w:rPr>
              <w:t>17.1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6.7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8.2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10.0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9.3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13.3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14.6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</w:rPr>
              <w:t>12.8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9.5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</w:rPr>
              <w:t>12.8</w:t>
            </w:r>
          </w:p>
        </w:tc>
      </w:tr>
      <w:tr w:rsidR="00675A2E" w:rsidTr="00080FCF">
        <w:trPr>
          <w:trHeight w:val="987"/>
          <w:jc w:val="center"/>
        </w:trPr>
        <w:tc>
          <w:tcPr>
            <w:tcW w:w="686" w:type="dxa"/>
            <w:hideMark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  <w:t>58.7</w:t>
            </w:r>
          </w:p>
        </w:tc>
        <w:tc>
          <w:tcPr>
            <w:tcW w:w="708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44.5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37.5</w:t>
            </w:r>
          </w:p>
        </w:tc>
        <w:tc>
          <w:tcPr>
            <w:tcW w:w="567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50.2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43.9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57.0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70.7</w:t>
            </w:r>
          </w:p>
        </w:tc>
        <w:tc>
          <w:tcPr>
            <w:tcW w:w="992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71.2</w:t>
            </w:r>
          </w:p>
        </w:tc>
        <w:tc>
          <w:tcPr>
            <w:tcW w:w="709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56.9</w:t>
            </w:r>
          </w:p>
        </w:tc>
        <w:tc>
          <w:tcPr>
            <w:tcW w:w="941" w:type="dxa"/>
            <w:hideMark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68.5</w:t>
            </w:r>
          </w:p>
        </w:tc>
      </w:tr>
      <w:tr w:rsidR="00675A2E" w:rsidTr="00080FCF">
        <w:trPr>
          <w:trHeight w:val="624"/>
          <w:jc w:val="center"/>
        </w:trPr>
        <w:tc>
          <w:tcPr>
            <w:tcW w:w="686" w:type="dxa"/>
          </w:tcPr>
          <w:p w:rsidR="00675A2E" w:rsidRPr="00250389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  <w:rtl/>
                <w:lang w:eastAsia="en-US"/>
              </w:rPr>
            </w:pPr>
            <w:r w:rsidRPr="00250389">
              <w:rPr>
                <w:rFonts w:asciiTheme="minorBidi" w:hAnsiTheme="minorBidi" w:cstheme="minorBidi"/>
                <w:b/>
                <w:bCs/>
                <w:sz w:val="16"/>
                <w:szCs w:val="16"/>
                <w:lang w:eastAsia="en-US"/>
              </w:rPr>
              <w:t>12.2</w:t>
            </w:r>
          </w:p>
        </w:tc>
        <w:tc>
          <w:tcPr>
            <w:tcW w:w="708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6.2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3.4</w:t>
            </w:r>
          </w:p>
        </w:tc>
        <w:tc>
          <w:tcPr>
            <w:tcW w:w="567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9.6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15.7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14.4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rtl/>
                <w:lang w:eastAsia="en-US"/>
              </w:rPr>
              <w:t>16.0</w:t>
            </w:r>
          </w:p>
        </w:tc>
        <w:tc>
          <w:tcPr>
            <w:tcW w:w="992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16.5</w:t>
            </w:r>
          </w:p>
        </w:tc>
        <w:tc>
          <w:tcPr>
            <w:tcW w:w="709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22.6</w:t>
            </w:r>
          </w:p>
        </w:tc>
        <w:tc>
          <w:tcPr>
            <w:tcW w:w="941" w:type="dxa"/>
          </w:tcPr>
          <w:p w:rsidR="00675A2E" w:rsidRPr="00F37E0C" w:rsidRDefault="00675A2E" w:rsidP="00080FCF">
            <w:pPr>
              <w:bidi w:val="0"/>
              <w:jc w:val="center"/>
              <w:rPr>
                <w:rFonts w:asciiTheme="minorBidi" w:hAnsiTheme="minorBidi" w:cstheme="minorBidi"/>
                <w:sz w:val="16"/>
                <w:szCs w:val="16"/>
                <w:lang w:eastAsia="en-US"/>
              </w:rPr>
            </w:pPr>
            <w:r w:rsidRPr="00F37E0C">
              <w:rPr>
                <w:rFonts w:asciiTheme="minorBidi" w:hAnsiTheme="minorBidi" w:cstheme="minorBidi"/>
                <w:sz w:val="16"/>
                <w:szCs w:val="16"/>
                <w:lang w:eastAsia="en-US"/>
              </w:rPr>
              <w:t>18.3</w:t>
            </w:r>
          </w:p>
        </w:tc>
      </w:tr>
    </w:tbl>
    <w:p w:rsidR="00823CA2" w:rsidRDefault="00823CA2" w:rsidP="008D5695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823CA2" w:rsidRDefault="00823CA2" w:rsidP="00823CA2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675A2E" w:rsidRDefault="00675A2E" w:rsidP="00675A2E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606E0" w:rsidRDefault="00D606E0" w:rsidP="00DF164B">
      <w:pPr>
        <w:pStyle w:val="Heading2"/>
        <w:bidi w:val="0"/>
        <w:jc w:val="left"/>
        <w:rPr>
          <w:rFonts w:cs="Times New Roman"/>
          <w:b w:val="0"/>
          <w:bCs w:val="0"/>
          <w:sz w:val="24"/>
          <w:szCs w:val="24"/>
        </w:rPr>
      </w:pPr>
    </w:p>
    <w:p w:rsidR="00DF164B" w:rsidRPr="00DF164B" w:rsidRDefault="00DF164B" w:rsidP="00DF164B">
      <w:pPr>
        <w:bidi w:val="0"/>
        <w:rPr>
          <w:lang w:eastAsia="en-US"/>
        </w:rPr>
      </w:pPr>
    </w:p>
    <w:p w:rsidR="00DB4BCA" w:rsidRDefault="00DB4BCA" w:rsidP="00D606E0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DB4BCA" w:rsidRDefault="00DB4BCA" w:rsidP="00DB4BCA">
      <w:pPr>
        <w:pStyle w:val="Heading2"/>
        <w:bidi w:val="0"/>
        <w:rPr>
          <w:rFonts w:ascii="Arial" w:hAnsi="Arial" w:cs="Arial"/>
          <w:color w:val="333333"/>
          <w:sz w:val="16"/>
          <w:szCs w:val="16"/>
        </w:rPr>
      </w:pPr>
    </w:p>
    <w:p w:rsidR="00F9347A" w:rsidRPr="00F9347A" w:rsidRDefault="00F9347A" w:rsidP="00F9347A">
      <w:pPr>
        <w:pStyle w:val="Heading2"/>
        <w:bidi w:val="0"/>
        <w:jc w:val="left"/>
        <w:rPr>
          <w:rFonts w:ascii="Arial" w:hAnsi="Arial" w:cs="Arial"/>
          <w:color w:val="333333"/>
          <w:sz w:val="16"/>
          <w:szCs w:val="16"/>
        </w:rPr>
      </w:pPr>
    </w:p>
    <w:p w:rsidR="00F9347A" w:rsidRDefault="00F9347A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</w:p>
    <w:p w:rsidR="00F9347A" w:rsidRPr="00F9347A" w:rsidRDefault="00F9347A" w:rsidP="00F9347A">
      <w:pPr>
        <w:bidi w:val="0"/>
        <w:rPr>
          <w:lang w:eastAsia="en-US"/>
        </w:rPr>
      </w:pPr>
    </w:p>
    <w:p w:rsidR="008D5695" w:rsidRPr="00AF3583" w:rsidRDefault="008D5695" w:rsidP="00F9347A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8D5695" w:rsidRPr="009560B6" w:rsidRDefault="008D5695" w:rsidP="008D5695">
      <w:pPr>
        <w:rPr>
          <w:sz w:val="16"/>
          <w:szCs w:val="16"/>
          <w:lang w:eastAsia="en-US"/>
        </w:rPr>
      </w:pPr>
    </w:p>
    <w:tbl>
      <w:tblPr>
        <w:bidiVisual/>
        <w:tblW w:w="7326" w:type="dxa"/>
        <w:jc w:val="center"/>
        <w:tblInd w:w="-374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771"/>
        <w:gridCol w:w="992"/>
        <w:gridCol w:w="709"/>
        <w:gridCol w:w="851"/>
        <w:gridCol w:w="708"/>
        <w:gridCol w:w="709"/>
        <w:gridCol w:w="2586"/>
      </w:tblGrid>
      <w:tr w:rsidR="00F37E0C" w:rsidTr="00F9347A">
        <w:trPr>
          <w:trHeight w:hRule="exact" w:val="794"/>
          <w:jc w:val="center"/>
        </w:trPr>
        <w:tc>
          <w:tcPr>
            <w:tcW w:w="77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Salfit</w:t>
            </w:r>
            <w:proofErr w:type="spellEnd"/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Qalqiliya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" w:firstLine="3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Nablus</w:t>
            </w:r>
          </w:p>
        </w:tc>
        <w:tc>
          <w:tcPr>
            <w:tcW w:w="85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Tulkarm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Tubas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5"/>
                <w:szCs w:val="15"/>
              </w:rPr>
              <w:t>Jenin</w:t>
            </w:r>
            <w:proofErr w:type="spellEnd"/>
          </w:p>
        </w:tc>
        <w:tc>
          <w:tcPr>
            <w:tcW w:w="25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Default="00AA15E1" w:rsidP="00080FCF">
            <w:pPr>
              <w:pStyle w:val="Heading2"/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</w:pPr>
            <w:r>
              <w:rPr>
                <w:rStyle w:val="Strong"/>
                <w:rFonts w:eastAsiaTheme="minorEastAsia"/>
                <w:b/>
                <w:bCs/>
                <w:sz w:val="18"/>
                <w:szCs w:val="18"/>
                <w:lang w:eastAsia="ar-SA"/>
              </w:rPr>
              <w:t>Indicator\Governorate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77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94.6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85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94.3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98.3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95.5</w:t>
            </w:r>
          </w:p>
        </w:tc>
        <w:tc>
          <w:tcPr>
            <w:tcW w:w="2586" w:type="dxa"/>
            <w:tcBorders>
              <w:top w:val="thinThickLargeGap" w:sz="24" w:space="0" w:color="auto"/>
            </w:tcBorders>
            <w:vAlign w:val="center"/>
          </w:tcPr>
          <w:p w:rsidR="00DF164B" w:rsidRPr="00DF164B" w:rsidRDefault="00DF164B" w:rsidP="00080FCF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2-14 years who experienced any violent discipline method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8.7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10.0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5.9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26.8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13.4</w:t>
            </w:r>
          </w:p>
        </w:tc>
        <w:tc>
          <w:tcPr>
            <w:tcW w:w="2586" w:type="dxa"/>
          </w:tcPr>
          <w:p w:rsidR="00DF164B" w:rsidRPr="00DF164B" w:rsidRDefault="00DF164B" w:rsidP="00080FCF">
            <w:pPr>
              <w:jc w:val="right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 xml:space="preserve">Percentage of children aged 5-14 years involved in child </w:t>
            </w:r>
            <w:proofErr w:type="spellStart"/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labour</w:t>
            </w:r>
            <w:proofErr w:type="spellEnd"/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25038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99.8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99.4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99.9</w:t>
            </w:r>
          </w:p>
        </w:tc>
        <w:tc>
          <w:tcPr>
            <w:tcW w:w="2586" w:type="dxa"/>
          </w:tcPr>
          <w:p w:rsidR="00DF164B" w:rsidRPr="00DF164B" w:rsidRDefault="00DF164B" w:rsidP="008D5695">
            <w:pPr>
              <w:jc w:val="right"/>
              <w:rPr>
                <w:rFonts w:asciiTheme="majorBidi" w:hAnsiTheme="majorBidi" w:cstheme="majorBidi"/>
                <w:color w:val="000000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Percentage of children under age 5 whose birth is registered with civil authorities</w:t>
            </w:r>
          </w:p>
        </w:tc>
      </w:tr>
      <w:tr w:rsidR="00F37E0C" w:rsidTr="00080FCF">
        <w:trPr>
          <w:trHeight w:val="624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62.1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60.7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59.8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rtl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53.0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63.9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12-15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  <w:rtl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1 year)</w:t>
            </w:r>
          </w:p>
        </w:tc>
      </w:tr>
      <w:tr w:rsidR="00F37E0C" w:rsidTr="00080FCF">
        <w:trPr>
          <w:trHeight w:val="857"/>
          <w:jc w:val="center"/>
        </w:trPr>
        <w:tc>
          <w:tcPr>
            <w:tcW w:w="77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9.5</w:t>
            </w:r>
          </w:p>
        </w:tc>
        <w:tc>
          <w:tcPr>
            <w:tcW w:w="992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6.8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15.5</w:t>
            </w:r>
          </w:p>
        </w:tc>
        <w:tc>
          <w:tcPr>
            <w:tcW w:w="85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18.4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color w:val="000000"/>
                <w:sz w:val="16"/>
                <w:szCs w:val="16"/>
                <w:rtl/>
                <w:lang w:eastAsia="en-US"/>
              </w:rPr>
              <w:t>17.6</w:t>
            </w:r>
          </w:p>
        </w:tc>
        <w:tc>
          <w:tcPr>
            <w:tcW w:w="2586" w:type="dxa"/>
          </w:tcPr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Percentage of children aged 20-23 months</w:t>
            </w:r>
          </w:p>
          <w:p w:rsidR="00DF164B" w:rsidRPr="00DF164B" w:rsidRDefault="00DF164B" w:rsidP="00131B8B">
            <w:pPr>
              <w:bidi w:val="0"/>
              <w:rPr>
                <w:rFonts w:asciiTheme="majorBidi" w:hAnsiTheme="majorBidi" w:cstheme="majorBidi"/>
                <w:sz w:val="16"/>
                <w:szCs w:val="16"/>
              </w:rPr>
            </w:pPr>
            <w:r w:rsidRPr="00DF164B">
              <w:rPr>
                <w:rFonts w:asciiTheme="majorBidi" w:hAnsiTheme="majorBidi" w:cstheme="majorBidi"/>
                <w:sz w:val="16"/>
                <w:szCs w:val="16"/>
              </w:rPr>
              <w:t>breastfed (Continued breastfeeding at 2 year)</w:t>
            </w:r>
          </w:p>
        </w:tc>
      </w:tr>
    </w:tbl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AA15E1" w:rsidRDefault="00AA15E1">
      <w:pPr>
        <w:rPr>
          <w:rtl/>
        </w:rPr>
      </w:pPr>
    </w:p>
    <w:p w:rsidR="00D606E0" w:rsidRDefault="00D606E0">
      <w:pPr>
        <w:rPr>
          <w:rtl/>
        </w:rPr>
      </w:pPr>
    </w:p>
    <w:p w:rsidR="00D606E0" w:rsidRDefault="00D606E0" w:rsidP="00D606E0">
      <w:pPr>
        <w:bidi w:val="0"/>
      </w:pPr>
    </w:p>
    <w:p w:rsidR="00DF164B" w:rsidRDefault="00DF164B" w:rsidP="00DF164B">
      <w:pPr>
        <w:bidi w:val="0"/>
      </w:pPr>
    </w:p>
    <w:p w:rsidR="00DB4BCA" w:rsidRDefault="00DB4BCA" w:rsidP="00DB4BCA">
      <w:pPr>
        <w:bidi w:val="0"/>
      </w:pPr>
    </w:p>
    <w:p w:rsidR="00131B8B" w:rsidRPr="00AF3583" w:rsidRDefault="00131B8B" w:rsidP="00DF164B">
      <w:pPr>
        <w:pStyle w:val="Heading2"/>
        <w:bidi w:val="0"/>
        <w:rPr>
          <w:rFonts w:ascii="Arial" w:hAnsi="Arial" w:cs="Arial"/>
          <w:color w:val="333333"/>
          <w:sz w:val="19"/>
          <w:szCs w:val="19"/>
        </w:rPr>
      </w:pPr>
      <w:r>
        <w:rPr>
          <w:rFonts w:ascii="Arial" w:hAnsi="Arial" w:cs="Arial"/>
          <w:color w:val="333333"/>
          <w:sz w:val="19"/>
          <w:szCs w:val="19"/>
        </w:rPr>
        <w:lastRenderedPageBreak/>
        <w:t xml:space="preserve">Summary </w:t>
      </w:r>
      <w:r>
        <w:rPr>
          <w:rStyle w:val="hps"/>
          <w:rFonts w:ascii="Arial" w:hAnsi="Arial" w:cs="Arial"/>
          <w:color w:val="333333"/>
          <w:sz w:val="19"/>
          <w:szCs w:val="19"/>
        </w:rPr>
        <w:t>of 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Most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Important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Results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of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the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Survey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by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Governorate,</w:t>
      </w:r>
      <w:r>
        <w:rPr>
          <w:rFonts w:ascii="Arial" w:hAnsi="Arial" w:cs="Arial"/>
          <w:color w:val="333333"/>
          <w:sz w:val="19"/>
          <w:szCs w:val="19"/>
        </w:rPr>
        <w:t xml:space="preserve"> </w:t>
      </w:r>
      <w:r>
        <w:rPr>
          <w:rStyle w:val="hps"/>
          <w:rFonts w:ascii="Arial" w:hAnsi="Arial" w:cs="Arial"/>
          <w:color w:val="333333"/>
          <w:sz w:val="19"/>
          <w:szCs w:val="19"/>
        </w:rPr>
        <w:t>2010</w:t>
      </w:r>
    </w:p>
    <w:p w:rsidR="00131B8B" w:rsidRPr="009560B6" w:rsidRDefault="00131B8B" w:rsidP="00131B8B">
      <w:pPr>
        <w:rPr>
          <w:sz w:val="16"/>
          <w:szCs w:val="16"/>
          <w:lang w:eastAsia="en-US"/>
        </w:rPr>
      </w:pPr>
    </w:p>
    <w:tbl>
      <w:tblPr>
        <w:bidiVisual/>
        <w:tblW w:w="7722" w:type="dxa"/>
        <w:jc w:val="center"/>
        <w:tblInd w:w="-239" w:type="dxa"/>
        <w:tblBorders>
          <w:top w:val="thinThickLargeGap" w:sz="24" w:space="0" w:color="auto"/>
          <w:bottom w:val="thickThinLargeGap" w:sz="24" w:space="0" w:color="auto"/>
        </w:tblBorders>
        <w:tblLayout w:type="fixed"/>
        <w:tblLook w:val="04A0"/>
      </w:tblPr>
      <w:tblGrid>
        <w:gridCol w:w="686"/>
        <w:gridCol w:w="708"/>
        <w:gridCol w:w="709"/>
        <w:gridCol w:w="567"/>
        <w:gridCol w:w="709"/>
        <w:gridCol w:w="709"/>
        <w:gridCol w:w="992"/>
        <w:gridCol w:w="992"/>
        <w:gridCol w:w="709"/>
        <w:gridCol w:w="941"/>
      </w:tblGrid>
      <w:tr w:rsidR="00AA15E1" w:rsidTr="00F9347A">
        <w:trPr>
          <w:trHeight w:hRule="exact" w:val="794"/>
          <w:jc w:val="center"/>
        </w:trPr>
        <w:tc>
          <w:tcPr>
            <w:tcW w:w="686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Rafah</w:t>
            </w:r>
            <w:proofErr w:type="spellEnd"/>
          </w:p>
        </w:tc>
        <w:tc>
          <w:tcPr>
            <w:tcW w:w="708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Khan 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Yunis</w:t>
            </w:r>
            <w:proofErr w:type="spellEnd"/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Deir</w:t>
            </w:r>
            <w:proofErr w:type="spellEnd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 xml:space="preserve"> El-</w:t>
            </w:r>
            <w:proofErr w:type="spellStart"/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Balah</w:t>
            </w:r>
            <w:proofErr w:type="spellEnd"/>
          </w:p>
        </w:tc>
        <w:tc>
          <w:tcPr>
            <w:tcW w:w="567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North Gaza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rtl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Hebron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Bethlehem</w:t>
            </w:r>
          </w:p>
        </w:tc>
        <w:tc>
          <w:tcPr>
            <w:tcW w:w="992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pStyle w:val="Heading2"/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</w:pPr>
            <w:r w:rsidRPr="003F77DA">
              <w:rPr>
                <w:rStyle w:val="Strong"/>
                <w:rFonts w:asciiTheme="majorBidi" w:eastAsiaTheme="minorEastAsia" w:hAnsiTheme="majorBidi" w:cstheme="majorBidi"/>
                <w:sz w:val="16"/>
                <w:szCs w:val="16"/>
                <w:lang w:eastAsia="ar-SA"/>
              </w:rPr>
              <w:t>Jerusalem</w:t>
            </w:r>
          </w:p>
        </w:tc>
        <w:tc>
          <w:tcPr>
            <w:tcW w:w="709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jc w:val="center"/>
              <w:rPr>
                <w:rFonts w:asciiTheme="majorBidi" w:hAnsiTheme="majorBidi" w:cstheme="majorBidi"/>
                <w:color w:val="000000"/>
                <w:sz w:val="16"/>
                <w:szCs w:val="16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Jericho</w:t>
            </w:r>
          </w:p>
        </w:tc>
        <w:tc>
          <w:tcPr>
            <w:tcW w:w="941" w:type="dxa"/>
            <w:tcBorders>
              <w:top w:val="thinThickLargeGap" w:sz="24" w:space="0" w:color="auto"/>
              <w:bottom w:val="thinThickLargeGap" w:sz="24" w:space="0" w:color="auto"/>
            </w:tcBorders>
            <w:hideMark/>
          </w:tcPr>
          <w:p w:rsidR="00AA15E1" w:rsidRPr="003F77DA" w:rsidRDefault="00AA15E1" w:rsidP="00080FCF">
            <w:pPr>
              <w:bidi w:val="0"/>
              <w:ind w:firstLineChars="22" w:firstLine="35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Ramallah &amp; Al-</w:t>
            </w:r>
            <w:proofErr w:type="spellStart"/>
            <w:r w:rsidRPr="003F77DA">
              <w:rPr>
                <w:rFonts w:asciiTheme="majorBidi" w:hAnsiTheme="majorBidi" w:cstheme="majorBidi"/>
                <w:color w:val="000000"/>
                <w:sz w:val="16"/>
                <w:szCs w:val="16"/>
              </w:rPr>
              <w:t>Bireh</w:t>
            </w:r>
            <w:proofErr w:type="spellEnd"/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tcBorders>
              <w:top w:val="thinThickLargeGap" w:sz="24" w:space="0" w:color="auto"/>
            </w:tcBorders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95.3</w:t>
            </w:r>
          </w:p>
        </w:tc>
        <w:tc>
          <w:tcPr>
            <w:tcW w:w="708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86.4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92.6</w:t>
            </w:r>
          </w:p>
        </w:tc>
        <w:tc>
          <w:tcPr>
            <w:tcW w:w="567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91.9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94.0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93.2</w:t>
            </w:r>
          </w:p>
        </w:tc>
        <w:tc>
          <w:tcPr>
            <w:tcW w:w="992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89.8</w:t>
            </w:r>
          </w:p>
        </w:tc>
        <w:tc>
          <w:tcPr>
            <w:tcW w:w="709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97.6</w:t>
            </w:r>
          </w:p>
        </w:tc>
        <w:tc>
          <w:tcPr>
            <w:tcW w:w="941" w:type="dxa"/>
            <w:tcBorders>
              <w:top w:val="thinThickLargeGap" w:sz="24" w:space="0" w:color="auto"/>
            </w:tcBorders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90.9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1.0</w:t>
            </w:r>
          </w:p>
        </w:tc>
        <w:tc>
          <w:tcPr>
            <w:tcW w:w="708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1.2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567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2.0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7.8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11.7</w:t>
            </w:r>
          </w:p>
        </w:tc>
        <w:tc>
          <w:tcPr>
            <w:tcW w:w="992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3.8</w:t>
            </w:r>
          </w:p>
        </w:tc>
        <w:tc>
          <w:tcPr>
            <w:tcW w:w="709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1.5</w:t>
            </w:r>
          </w:p>
        </w:tc>
      </w:tr>
      <w:tr w:rsidR="00DF164B" w:rsidTr="00080FCF">
        <w:trPr>
          <w:trHeight w:val="624"/>
          <w:jc w:val="center"/>
        </w:trPr>
        <w:tc>
          <w:tcPr>
            <w:tcW w:w="686" w:type="dxa"/>
            <w:hideMark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99.5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99.0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99.3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98.7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100.0</w:t>
            </w:r>
          </w:p>
        </w:tc>
        <w:tc>
          <w:tcPr>
            <w:tcW w:w="941" w:type="dxa"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99.1</w:t>
            </w:r>
          </w:p>
        </w:tc>
      </w:tr>
      <w:tr w:rsidR="00DF164B" w:rsidTr="00080FCF">
        <w:trPr>
          <w:trHeight w:val="718"/>
          <w:jc w:val="center"/>
        </w:trPr>
        <w:tc>
          <w:tcPr>
            <w:tcW w:w="686" w:type="dxa"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 w:hint="cs"/>
                <w:b/>
                <w:bCs/>
                <w:sz w:val="16"/>
                <w:szCs w:val="16"/>
                <w:rtl/>
                <w:lang w:eastAsia="en-US"/>
              </w:rPr>
              <w:t>55.2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62.4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54.1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52.3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53.5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42.4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40.3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53.7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56.2</w:t>
            </w:r>
          </w:p>
        </w:tc>
      </w:tr>
      <w:tr w:rsidR="00DF164B" w:rsidTr="00080FCF">
        <w:trPr>
          <w:trHeight w:val="885"/>
          <w:jc w:val="center"/>
        </w:trPr>
        <w:tc>
          <w:tcPr>
            <w:tcW w:w="686" w:type="dxa"/>
            <w:hideMark/>
          </w:tcPr>
          <w:p w:rsidR="00DF164B" w:rsidRPr="00250389" w:rsidRDefault="00DF164B" w:rsidP="00080FC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</w:pPr>
            <w:r w:rsidRPr="00250389">
              <w:rPr>
                <w:rFonts w:ascii="Arial" w:hAnsi="Arial" w:cs="Arial"/>
                <w:b/>
                <w:bCs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708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10.6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/>
                <w:sz w:val="16"/>
                <w:szCs w:val="16"/>
                <w:lang w:eastAsia="en-US"/>
              </w:rPr>
              <w:t>6.7</w:t>
            </w:r>
          </w:p>
        </w:tc>
        <w:tc>
          <w:tcPr>
            <w:tcW w:w="567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10.4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18.2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12.2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12.5</w:t>
            </w:r>
          </w:p>
        </w:tc>
        <w:tc>
          <w:tcPr>
            <w:tcW w:w="992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10.5</w:t>
            </w:r>
          </w:p>
        </w:tc>
        <w:tc>
          <w:tcPr>
            <w:tcW w:w="709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41.8</w:t>
            </w:r>
          </w:p>
        </w:tc>
        <w:tc>
          <w:tcPr>
            <w:tcW w:w="941" w:type="dxa"/>
            <w:hideMark/>
          </w:tcPr>
          <w:p w:rsidR="00DF164B" w:rsidRPr="00DF164B" w:rsidRDefault="00DF164B" w:rsidP="00080FCF">
            <w:p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DF164B">
              <w:rPr>
                <w:rFonts w:ascii="Arial" w:hAnsi="Arial" w:cs="Arial" w:hint="cs"/>
                <w:sz w:val="16"/>
                <w:szCs w:val="16"/>
                <w:rtl/>
                <w:lang w:eastAsia="en-US"/>
              </w:rPr>
              <w:t>21.2</w:t>
            </w:r>
          </w:p>
        </w:tc>
      </w:tr>
    </w:tbl>
    <w:p w:rsidR="001E39AE" w:rsidRPr="00131B8B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1E39AE" w:rsidRDefault="001E39AE">
      <w:pPr>
        <w:rPr>
          <w:rtl/>
        </w:rPr>
      </w:pPr>
    </w:p>
    <w:p w:rsidR="0089408D" w:rsidRDefault="0089408D">
      <w:pPr>
        <w:rPr>
          <w:rtl/>
        </w:rPr>
      </w:pPr>
    </w:p>
    <w:sectPr w:rsidR="0089408D" w:rsidSect="00823CA2">
      <w:pgSz w:w="8392" w:h="11907" w:code="11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CF7" w:rsidRDefault="00586CF7" w:rsidP="009560B6">
      <w:r>
        <w:separator/>
      </w:r>
    </w:p>
  </w:endnote>
  <w:endnote w:type="continuationSeparator" w:id="0">
    <w:p w:rsidR="00586CF7" w:rsidRDefault="00586CF7" w:rsidP="009560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CF7" w:rsidRDefault="00586CF7" w:rsidP="009560B6">
      <w:r>
        <w:separator/>
      </w:r>
    </w:p>
  </w:footnote>
  <w:footnote w:type="continuationSeparator" w:id="0">
    <w:p w:rsidR="00586CF7" w:rsidRDefault="00586CF7" w:rsidP="009560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39AE"/>
    <w:rsid w:val="00020E5D"/>
    <w:rsid w:val="00080FCF"/>
    <w:rsid w:val="000A0318"/>
    <w:rsid w:val="000A0FF3"/>
    <w:rsid w:val="00124B06"/>
    <w:rsid w:val="00131B8B"/>
    <w:rsid w:val="0015070B"/>
    <w:rsid w:val="00177F96"/>
    <w:rsid w:val="00194A36"/>
    <w:rsid w:val="001C71A5"/>
    <w:rsid w:val="001E39AE"/>
    <w:rsid w:val="00203FFB"/>
    <w:rsid w:val="00250389"/>
    <w:rsid w:val="002C371D"/>
    <w:rsid w:val="00314D7E"/>
    <w:rsid w:val="00315E1E"/>
    <w:rsid w:val="00362A57"/>
    <w:rsid w:val="003962D5"/>
    <w:rsid w:val="003A2CCB"/>
    <w:rsid w:val="003A3B5C"/>
    <w:rsid w:val="003B7B3B"/>
    <w:rsid w:val="003F77DA"/>
    <w:rsid w:val="004201FB"/>
    <w:rsid w:val="004B6C02"/>
    <w:rsid w:val="00514F0C"/>
    <w:rsid w:val="0054174F"/>
    <w:rsid w:val="00586CF7"/>
    <w:rsid w:val="005A60D7"/>
    <w:rsid w:val="005B45D2"/>
    <w:rsid w:val="00616A87"/>
    <w:rsid w:val="006347F6"/>
    <w:rsid w:val="0066200F"/>
    <w:rsid w:val="00675A2E"/>
    <w:rsid w:val="006860C4"/>
    <w:rsid w:val="006E3E25"/>
    <w:rsid w:val="0071188C"/>
    <w:rsid w:val="00754151"/>
    <w:rsid w:val="007717CC"/>
    <w:rsid w:val="007D78DC"/>
    <w:rsid w:val="00823CA2"/>
    <w:rsid w:val="00837645"/>
    <w:rsid w:val="00856E3C"/>
    <w:rsid w:val="008646F8"/>
    <w:rsid w:val="0089408D"/>
    <w:rsid w:val="008D5695"/>
    <w:rsid w:val="009560B6"/>
    <w:rsid w:val="00995D75"/>
    <w:rsid w:val="00996D55"/>
    <w:rsid w:val="009A36FE"/>
    <w:rsid w:val="009A5204"/>
    <w:rsid w:val="009C63FC"/>
    <w:rsid w:val="00AA15E1"/>
    <w:rsid w:val="00AF3583"/>
    <w:rsid w:val="00B157F9"/>
    <w:rsid w:val="00B431CB"/>
    <w:rsid w:val="00B52BFF"/>
    <w:rsid w:val="00C2329F"/>
    <w:rsid w:val="00CB0656"/>
    <w:rsid w:val="00D606E0"/>
    <w:rsid w:val="00DB4BCA"/>
    <w:rsid w:val="00DF164B"/>
    <w:rsid w:val="00EB3619"/>
    <w:rsid w:val="00EE78B8"/>
    <w:rsid w:val="00F37E0C"/>
    <w:rsid w:val="00F9347A"/>
    <w:rsid w:val="00FB1BF0"/>
    <w:rsid w:val="00FB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39AE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qFormat/>
    <w:rsid w:val="001E39AE"/>
    <w:pPr>
      <w:keepNext/>
      <w:outlineLvl w:val="0"/>
    </w:pPr>
    <w:rPr>
      <w:b/>
      <w:bCs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1E39AE"/>
    <w:pPr>
      <w:keepNext/>
      <w:jc w:val="center"/>
      <w:outlineLvl w:val="1"/>
    </w:pPr>
    <w:rPr>
      <w:rFonts w:cs="Simplified Arabic"/>
      <w:b/>
      <w:bCs/>
      <w:sz w:val="20"/>
      <w:szCs w:val="20"/>
      <w:lang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1E39AE"/>
    <w:pPr>
      <w:keepNext/>
      <w:ind w:firstLine="264"/>
      <w:jc w:val="both"/>
      <w:outlineLvl w:val="4"/>
    </w:pPr>
    <w:rPr>
      <w:b/>
      <w:bCs/>
      <w:sz w:val="20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E39A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1E39AE"/>
    <w:rPr>
      <w:rFonts w:ascii="Times New Roman" w:eastAsia="Times New Roman" w:hAnsi="Times New Roman" w:cs="Simplified Arabic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1E39A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odyText">
    <w:name w:val="Body Text"/>
    <w:basedOn w:val="Normal"/>
    <w:link w:val="BodyTextChar"/>
    <w:unhideWhenUsed/>
    <w:rsid w:val="001E39AE"/>
    <w:pPr>
      <w:ind w:right="176"/>
      <w:jc w:val="lowKashida"/>
    </w:pPr>
    <w:rPr>
      <w:rFonts w:cs="Simplified Arabic"/>
      <w:lang w:eastAsia="en-US"/>
    </w:rPr>
  </w:style>
  <w:style w:type="character" w:customStyle="1" w:styleId="BodyTextChar">
    <w:name w:val="Body Text Char"/>
    <w:basedOn w:val="DefaultParagraphFont"/>
    <w:link w:val="BodyText"/>
    <w:rsid w:val="001E39AE"/>
    <w:rPr>
      <w:rFonts w:ascii="Times New Roman" w:eastAsia="Times New Roman" w:hAnsi="Times New Roman" w:cs="Simplified Arabic"/>
      <w:sz w:val="24"/>
      <w:szCs w:val="24"/>
    </w:rPr>
  </w:style>
  <w:style w:type="paragraph" w:styleId="BodyTextIndent">
    <w:name w:val="Body Text Indent"/>
    <w:basedOn w:val="Normal"/>
    <w:link w:val="BodyTextIndentChar"/>
    <w:unhideWhenUsed/>
    <w:rsid w:val="001E39AE"/>
    <w:pPr>
      <w:overflowPunct w:val="0"/>
      <w:autoSpaceDE w:val="0"/>
      <w:autoSpaceDN w:val="0"/>
      <w:bidi w:val="0"/>
      <w:adjustRightInd w:val="0"/>
      <w:ind w:left="142"/>
      <w:jc w:val="center"/>
    </w:pPr>
    <w:rPr>
      <w:rFonts w:cs="Traditional Arabic"/>
      <w:noProof/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1E39AE"/>
    <w:rPr>
      <w:rFonts w:ascii="Times New Roman" w:eastAsia="Times New Roman" w:hAnsi="Times New Roman" w:cs="Traditional Arabic"/>
      <w:noProof/>
      <w:sz w:val="24"/>
      <w:szCs w:val="28"/>
      <w:lang w:eastAsia="ar-SA"/>
    </w:rPr>
  </w:style>
  <w:style w:type="paragraph" w:customStyle="1" w:styleId="xl30">
    <w:name w:val="xl30"/>
    <w:basedOn w:val="Normal"/>
    <w:rsid w:val="001E39AE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character" w:styleId="Strong">
    <w:name w:val="Strong"/>
    <w:basedOn w:val="DefaultParagraphFont"/>
    <w:qFormat/>
    <w:rsid w:val="001E39AE"/>
    <w:rPr>
      <w:b/>
      <w:bCs/>
    </w:rPr>
  </w:style>
  <w:style w:type="character" w:customStyle="1" w:styleId="hps">
    <w:name w:val="hps"/>
    <w:basedOn w:val="DefaultParagraphFont"/>
    <w:rsid w:val="001E39AE"/>
  </w:style>
  <w:style w:type="paragraph" w:styleId="Header">
    <w:name w:val="header"/>
    <w:basedOn w:val="Normal"/>
    <w:link w:val="Head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semiHidden/>
    <w:unhideWhenUsed/>
    <w:rsid w:val="009560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60B6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1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DA593D-7378-45C0-9634-18C165440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rmousa</dc:creator>
  <cp:lastModifiedBy>rmousa</cp:lastModifiedBy>
  <cp:revision>21</cp:revision>
  <cp:lastPrinted>2012-12-26T10:01:00Z</cp:lastPrinted>
  <dcterms:created xsi:type="dcterms:W3CDTF">2012-11-04T11:59:00Z</dcterms:created>
  <dcterms:modified xsi:type="dcterms:W3CDTF">2012-12-26T10:03:00Z</dcterms:modified>
</cp:coreProperties>
</file>