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76E" w:rsidRDefault="009D263E" w:rsidP="0013076E">
      <w:pPr>
        <w:jc w:val="center"/>
      </w:pPr>
      <w:r>
        <w:rPr>
          <w:noProof/>
        </w:rPr>
        <w:drawing>
          <wp:inline distT="0" distB="0" distL="0" distR="0">
            <wp:extent cx="946150" cy="1265555"/>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46150" cy="1265555"/>
                    </a:xfrm>
                    <a:prstGeom prst="rect">
                      <a:avLst/>
                    </a:prstGeom>
                    <a:noFill/>
                    <a:ln w="9525">
                      <a:noFill/>
                      <a:miter lim="800000"/>
                      <a:headEnd/>
                      <a:tailEnd/>
                    </a:ln>
                  </pic:spPr>
                </pic:pic>
              </a:graphicData>
            </a:graphic>
          </wp:inline>
        </w:drawing>
      </w:r>
    </w:p>
    <w:p w:rsidR="0013076E" w:rsidRDefault="0013076E" w:rsidP="0013076E">
      <w:pPr>
        <w:pStyle w:val="Caption"/>
        <w:rPr>
          <w:sz w:val="48"/>
          <w:szCs w:val="48"/>
        </w:rPr>
      </w:pPr>
      <w:r>
        <w:rPr>
          <w:sz w:val="48"/>
          <w:szCs w:val="48"/>
        </w:rPr>
        <w:t xml:space="preserve">Palestinian National Authority </w:t>
      </w:r>
    </w:p>
    <w:p w:rsidR="0013076E" w:rsidRDefault="0013076E" w:rsidP="0013076E">
      <w:pPr>
        <w:pStyle w:val="Caption"/>
        <w:rPr>
          <w:szCs w:val="52"/>
        </w:rPr>
      </w:pPr>
      <w:r>
        <w:rPr>
          <w:szCs w:val="52"/>
        </w:rPr>
        <w:t>Palestinian Central Bureau of Statistics</w:t>
      </w: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tl/>
          <w:lang w:val="en-GB"/>
        </w:rPr>
      </w:pPr>
    </w:p>
    <w:p w:rsidR="0013076E" w:rsidRDefault="0013076E" w:rsidP="0013076E">
      <w:pPr>
        <w:ind w:right="368" w:firstLine="284"/>
        <w:jc w:val="center"/>
        <w:rPr>
          <w:b/>
          <w:bCs/>
          <w:sz w:val="28"/>
          <w:szCs w:val="28"/>
          <w:rtl/>
          <w:lang w:val="en-GB"/>
        </w:rPr>
      </w:pPr>
    </w:p>
    <w:p w:rsidR="0013076E" w:rsidRDefault="0013076E" w:rsidP="0013076E">
      <w:pPr>
        <w:tabs>
          <w:tab w:val="left" w:pos="6614"/>
        </w:tabs>
        <w:ind w:right="368" w:firstLine="284"/>
        <w:rPr>
          <w:b/>
          <w:bCs/>
          <w:sz w:val="28"/>
          <w:szCs w:val="28"/>
        </w:rPr>
      </w:pPr>
      <w:r>
        <w:rPr>
          <w:b/>
          <w:bCs/>
          <w:sz w:val="28"/>
          <w:szCs w:val="28"/>
        </w:rPr>
        <w:tab/>
      </w:r>
    </w:p>
    <w:p w:rsidR="0013076E" w:rsidRDefault="0014429C" w:rsidP="000F5D05">
      <w:pPr>
        <w:pStyle w:val="BodyText"/>
        <w:jc w:val="center"/>
        <w:rPr>
          <w:b/>
          <w:bCs/>
          <w:sz w:val="40"/>
          <w:szCs w:val="40"/>
        </w:rPr>
      </w:pPr>
      <w:r>
        <w:rPr>
          <w:b/>
          <w:bCs/>
          <w:sz w:val="40"/>
          <w:szCs w:val="40"/>
        </w:rPr>
        <w:t xml:space="preserve">Environmental Survey for Health Care Centers (Governmental  and Non-Governmental ), </w:t>
      </w:r>
      <w:r w:rsidR="0013076E">
        <w:rPr>
          <w:b/>
          <w:bCs/>
          <w:sz w:val="40"/>
          <w:szCs w:val="40"/>
        </w:rPr>
        <w:t>2012 Main Findings</w:t>
      </w: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3076E" w:rsidP="0013076E">
      <w:pPr>
        <w:ind w:right="368" w:firstLine="284"/>
        <w:jc w:val="center"/>
        <w:rPr>
          <w:b/>
          <w:bCs/>
          <w:sz w:val="28"/>
          <w:szCs w:val="28"/>
        </w:rPr>
      </w:pPr>
    </w:p>
    <w:p w:rsidR="0013076E" w:rsidRDefault="0014429C" w:rsidP="0013076E">
      <w:pPr>
        <w:jc w:val="center"/>
        <w:rPr>
          <w:b/>
          <w:bCs/>
          <w:sz w:val="28"/>
          <w:szCs w:val="28"/>
        </w:rPr>
      </w:pPr>
      <w:r>
        <w:rPr>
          <w:b/>
          <w:bCs/>
          <w:sz w:val="28"/>
          <w:szCs w:val="28"/>
        </w:rPr>
        <w:t>November</w:t>
      </w:r>
      <w:r w:rsidR="0013076E">
        <w:rPr>
          <w:b/>
          <w:bCs/>
          <w:sz w:val="28"/>
          <w:szCs w:val="28"/>
        </w:rPr>
        <w:t>, 2012</w:t>
      </w:r>
    </w:p>
    <w:p w:rsidR="0013076E" w:rsidRDefault="0013076E" w:rsidP="0013076E">
      <w:pPr>
        <w:jc w:val="center"/>
        <w:sectPr w:rsidR="0013076E" w:rsidSect="008B2625">
          <w:headerReference w:type="default" r:id="rId9"/>
          <w:pgSz w:w="11909" w:h="16834" w:code="9"/>
          <w:pgMar w:top="1418" w:right="1418" w:bottom="1418" w:left="1418" w:header="709" w:footer="709" w:gutter="0"/>
          <w:cols w:space="720"/>
          <w:bidi/>
          <w:rtlGutter/>
        </w:sectPr>
      </w:pPr>
    </w:p>
    <w:p w:rsidR="007922EA" w:rsidRDefault="007922EA">
      <w:pPr>
        <w:pStyle w:val="BodyText"/>
        <w:rPr>
          <w:szCs w:val="24"/>
        </w:rPr>
      </w:pPr>
      <w:r>
        <w:rPr>
          <w:szCs w:val="24"/>
        </w:rPr>
        <w:lastRenderedPageBreak/>
        <w:t>PAGE NUMBERS OF ENGLISH TEXT ARE PRINTED IN SQUARE BRACKETS.</w:t>
      </w:r>
    </w:p>
    <w:p w:rsidR="007922EA" w:rsidRDefault="007922EA">
      <w:pPr>
        <w:pStyle w:val="BodyText"/>
        <w:rPr>
          <w:szCs w:val="24"/>
        </w:rPr>
      </w:pPr>
      <w:r>
        <w:rPr>
          <w:szCs w:val="24"/>
        </w:rPr>
        <w:t>TABLES ARE PRINTED IN THE ARABIC ORDER (FROM RIGHT TO LEFT)</w:t>
      </w: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4F6B7E" w:rsidRDefault="004F6B7E">
      <w:pPr>
        <w:pStyle w:val="BodyText"/>
        <w:rPr>
          <w:szCs w:val="24"/>
        </w:rPr>
      </w:pPr>
    </w:p>
    <w:p w:rsidR="007922EA" w:rsidRDefault="00EB29CF">
      <w:pPr>
        <w:pStyle w:val="BodyText"/>
        <w:rPr>
          <w:szCs w:val="24"/>
        </w:rPr>
      </w:pPr>
      <w:r w:rsidRPr="00EB29CF">
        <w:rPr>
          <w:noProof/>
          <w:sz w:val="20"/>
          <w:szCs w:val="24"/>
          <w:lang w:val="ar-SA" w:eastAsia="ar-SA"/>
        </w:rPr>
        <w:pict>
          <v:shapetype id="_x0000_t202" coordsize="21600,21600" o:spt="202" path="m,l,21600r21600,l21600,xe">
            <v:stroke joinstyle="miter"/>
            <v:path gradientshapeok="t" o:connecttype="rect"/>
          </v:shapetype>
          <v:shape id="_x0000_s1026" type="#_x0000_t202" style="position:absolute;left:0;text-align:left;margin-left:32.15pt;margin-top:7.9pt;width:401.8pt;height:63pt;z-index:251657728" strokeweight="6pt">
            <v:stroke linestyle="thickBetweenThin"/>
            <v:textbox style="mso-next-textbox:#_x0000_s1026">
              <w:txbxContent>
                <w:p w:rsidR="00575725" w:rsidRDefault="00575725" w:rsidP="004F6B7E">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p w:rsidR="00575725" w:rsidRDefault="00575725">
                  <w:pPr>
                    <w:pStyle w:val="BodyText2"/>
                    <w:jc w:val="center"/>
                    <w:rPr>
                      <w:b/>
                      <w:bCs/>
                      <w:sz w:val="30"/>
                      <w:szCs w:val="30"/>
                      <w:rtl/>
                      <w:lang w:val="en-GB"/>
                    </w:rPr>
                  </w:pPr>
                  <w:r>
                    <w:rPr>
                      <w:b/>
                      <w:bCs/>
                      <w:sz w:val="30"/>
                      <w:szCs w:val="30"/>
                    </w:rPr>
                    <w:t xml:space="preserve">stated in the Code of Practice for </w:t>
                  </w:r>
                  <w:smartTag w:uri="urn:schemas-microsoft-com:office:smarttags" w:element="City">
                    <w:smartTag w:uri="urn:schemas-microsoft-com:office:smarttags" w:element="place">
                      <w:r>
                        <w:rPr>
                          <w:b/>
                          <w:bCs/>
                          <w:sz w:val="30"/>
                          <w:szCs w:val="30"/>
                        </w:rPr>
                        <w:t>Palestine</w:t>
                      </w:r>
                    </w:smartTag>
                  </w:smartTag>
                  <w:r>
                    <w:rPr>
                      <w:b/>
                      <w:bCs/>
                      <w:sz w:val="30"/>
                      <w:szCs w:val="30"/>
                    </w:rPr>
                    <w:t xml:space="preserve"> Official Statistics 2006</w:t>
                  </w:r>
                </w:p>
              </w:txbxContent>
            </v:textbox>
          </v:shape>
        </w:pict>
      </w: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szCs w:val="24"/>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DB58DD" w:rsidRDefault="00DB58DD">
      <w:pPr>
        <w:pStyle w:val="BodyText"/>
        <w:rPr>
          <w:rFonts w:cs="Simplified Arabic"/>
          <w:sz w:val="20"/>
          <w:szCs w:val="20"/>
        </w:rPr>
      </w:pPr>
    </w:p>
    <w:p w:rsidR="00DB58DD" w:rsidRDefault="00DB58DD">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pPr>
        <w:pStyle w:val="BodyText"/>
        <w:rPr>
          <w:rFonts w:cs="Simplified Arabic"/>
          <w:sz w:val="20"/>
          <w:szCs w:val="20"/>
        </w:rPr>
      </w:pPr>
    </w:p>
    <w:p w:rsidR="007922EA" w:rsidRDefault="007922EA" w:rsidP="00E81FB6">
      <w:pPr>
        <w:pStyle w:val="BodyText"/>
        <w:rPr>
          <w:sz w:val="20"/>
          <w:szCs w:val="20"/>
        </w:rPr>
      </w:pPr>
      <w:r>
        <w:rPr>
          <w:rFonts w:cs="Simplified Arabic"/>
          <w:sz w:val="20"/>
          <w:szCs w:val="20"/>
        </w:rPr>
        <w:sym w:font="Symbol" w:char="F0E3"/>
      </w:r>
      <w:r>
        <w:rPr>
          <w:sz w:val="20"/>
          <w:szCs w:val="20"/>
        </w:rPr>
        <w:t xml:space="preserve"> </w:t>
      </w:r>
      <w:proofErr w:type="spellStart"/>
      <w:r w:rsidR="00E81FB6">
        <w:rPr>
          <w:sz w:val="20"/>
          <w:szCs w:val="20"/>
        </w:rPr>
        <w:t>Novemver</w:t>
      </w:r>
      <w:proofErr w:type="spellEnd"/>
      <w:r>
        <w:rPr>
          <w:sz w:val="20"/>
          <w:szCs w:val="20"/>
        </w:rPr>
        <w:t>, 201</w:t>
      </w:r>
      <w:r w:rsidR="004F6B7E">
        <w:rPr>
          <w:sz w:val="20"/>
          <w:szCs w:val="20"/>
        </w:rPr>
        <w:t>2.</w:t>
      </w:r>
    </w:p>
    <w:p w:rsidR="007922EA" w:rsidRDefault="007922EA">
      <w:pPr>
        <w:pStyle w:val="BodyText"/>
        <w:rPr>
          <w:b/>
          <w:bCs/>
          <w:sz w:val="20"/>
          <w:szCs w:val="20"/>
        </w:rPr>
      </w:pPr>
      <w:r>
        <w:rPr>
          <w:b/>
          <w:bCs/>
          <w:sz w:val="20"/>
          <w:szCs w:val="20"/>
        </w:rPr>
        <w:t>All rights reserved.</w:t>
      </w:r>
    </w:p>
    <w:p w:rsidR="007922EA" w:rsidRDefault="007922EA">
      <w:pPr>
        <w:pStyle w:val="BodyText"/>
        <w:jc w:val="center"/>
        <w:rPr>
          <w:b/>
          <w:bCs/>
          <w:szCs w:val="24"/>
        </w:rPr>
      </w:pPr>
    </w:p>
    <w:p w:rsidR="007922EA" w:rsidRDefault="007922EA">
      <w:pPr>
        <w:pStyle w:val="BodyText"/>
        <w:rPr>
          <w:b/>
          <w:bCs/>
          <w:sz w:val="20"/>
          <w:szCs w:val="20"/>
        </w:rPr>
      </w:pPr>
      <w:r>
        <w:rPr>
          <w:b/>
          <w:bCs/>
          <w:sz w:val="20"/>
          <w:szCs w:val="20"/>
        </w:rPr>
        <w:t>Suggested Citation:</w:t>
      </w:r>
    </w:p>
    <w:p w:rsidR="007922EA" w:rsidRDefault="007922EA">
      <w:pPr>
        <w:pStyle w:val="BodyText"/>
        <w:rPr>
          <w:szCs w:val="24"/>
        </w:rPr>
      </w:pPr>
    </w:p>
    <w:p w:rsidR="007922EA" w:rsidRDefault="007922EA" w:rsidP="0014429C">
      <w:pPr>
        <w:pStyle w:val="BodyText"/>
        <w:rPr>
          <w:szCs w:val="24"/>
        </w:rPr>
      </w:pPr>
      <w:r>
        <w:rPr>
          <w:b/>
          <w:bCs/>
          <w:szCs w:val="24"/>
        </w:rPr>
        <w:t>Palestinian Central Bureau of Statistics, 201</w:t>
      </w:r>
      <w:r w:rsidR="004F6B7E">
        <w:rPr>
          <w:b/>
          <w:bCs/>
          <w:szCs w:val="24"/>
        </w:rPr>
        <w:t>2</w:t>
      </w:r>
      <w:r w:rsidRPr="0014429C">
        <w:rPr>
          <w:i/>
          <w:iCs/>
          <w:szCs w:val="24"/>
        </w:rPr>
        <w:t xml:space="preserve">.  </w:t>
      </w:r>
      <w:r w:rsidR="0014429C" w:rsidRPr="0014429C">
        <w:rPr>
          <w:i/>
          <w:iCs/>
          <w:szCs w:val="24"/>
        </w:rPr>
        <w:t>Environmental Survey for Health Care  Centers (Governmental  and Non-Governmental ), 2012</w:t>
      </w:r>
      <w:r>
        <w:rPr>
          <w:i/>
          <w:iCs/>
          <w:szCs w:val="24"/>
        </w:rPr>
        <w:t xml:space="preserve"> .</w:t>
      </w:r>
      <w:r w:rsidRPr="0014429C">
        <w:rPr>
          <w:i/>
          <w:iCs/>
          <w:szCs w:val="24"/>
        </w:rPr>
        <w:t xml:space="preserve">  Ramallah- Palestine</w:t>
      </w:r>
    </w:p>
    <w:p w:rsidR="007922EA" w:rsidRDefault="007922EA">
      <w:pPr>
        <w:pStyle w:val="BodyText"/>
        <w:rPr>
          <w:szCs w:val="24"/>
        </w:rPr>
      </w:pPr>
    </w:p>
    <w:p w:rsidR="007D402A" w:rsidRPr="00BD39D7" w:rsidRDefault="007D402A" w:rsidP="007D402A">
      <w:pPr>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7D402A" w:rsidRPr="00BD39D7" w:rsidRDefault="007D402A" w:rsidP="007D402A">
      <w:pPr>
        <w:rPr>
          <w:rFonts w:cs="Times New Roman"/>
          <w:b/>
          <w:bCs/>
        </w:rPr>
      </w:pPr>
      <w:r w:rsidRPr="00BD39D7">
        <w:rPr>
          <w:rFonts w:cs="Times New Roman"/>
          <w:b/>
          <w:bCs/>
        </w:rPr>
        <w:t>Palestinian Central Bureau of Statistics</w:t>
      </w:r>
    </w:p>
    <w:p w:rsidR="007D402A" w:rsidRPr="00BD39D7" w:rsidRDefault="007D402A" w:rsidP="007D402A">
      <w:pPr>
        <w:pStyle w:val="Heading3"/>
        <w:jc w:val="left"/>
        <w:rPr>
          <w:rFonts w:cs="Times New Roman"/>
          <w:sz w:val="20"/>
          <w:rtl/>
          <w:lang w:val="en-AU"/>
        </w:rPr>
      </w:pPr>
      <w:proofErr w:type="spellStart"/>
      <w:r w:rsidRPr="00BD39D7">
        <w:rPr>
          <w:rFonts w:cs="Times New Roman"/>
          <w:sz w:val="20"/>
        </w:rPr>
        <w:t>P.O.Box</w:t>
      </w:r>
      <w:proofErr w:type="spellEnd"/>
      <w:r w:rsidRPr="00BD39D7">
        <w:rPr>
          <w:rFonts w:cs="Times New Roman"/>
          <w:sz w:val="20"/>
        </w:rPr>
        <w:t xml:space="preserve"> 1647, Ramallah, Palestine.</w:t>
      </w:r>
    </w:p>
    <w:p w:rsidR="007D402A" w:rsidRDefault="007D402A">
      <w:pPr>
        <w:pStyle w:val="BodyText"/>
        <w:rPr>
          <w:sz w:val="20"/>
          <w:szCs w:val="20"/>
        </w:rPr>
      </w:pPr>
    </w:p>
    <w:p w:rsidR="007922EA" w:rsidRDefault="007922EA">
      <w:pPr>
        <w:pStyle w:val="BodyText"/>
        <w:rPr>
          <w:sz w:val="20"/>
          <w:szCs w:val="20"/>
        </w:rPr>
      </w:pPr>
      <w:r>
        <w:rPr>
          <w:sz w:val="20"/>
          <w:szCs w:val="20"/>
        </w:rPr>
        <w:t>Tel:  (972/970) 2 298 2700</w:t>
      </w:r>
    </w:p>
    <w:p w:rsidR="007922EA" w:rsidRDefault="007922EA">
      <w:pPr>
        <w:pStyle w:val="BodyText"/>
        <w:rPr>
          <w:sz w:val="20"/>
          <w:szCs w:val="20"/>
          <w:lang w:val="fr-FR"/>
        </w:rPr>
      </w:pPr>
      <w:r>
        <w:rPr>
          <w:sz w:val="20"/>
          <w:szCs w:val="20"/>
        </w:rPr>
        <w:t>Fax:  (972/970) 2 298 2710</w:t>
      </w:r>
      <w:r>
        <w:rPr>
          <w:sz w:val="20"/>
          <w:szCs w:val="20"/>
          <w:lang w:val="fr-FR"/>
        </w:rPr>
        <w:t xml:space="preserve"> </w:t>
      </w:r>
    </w:p>
    <w:p w:rsidR="004F6B7E" w:rsidRDefault="004F6B7E" w:rsidP="004F6B7E">
      <w:pPr>
        <w:rPr>
          <w:rFonts w:cs="Times New Roman"/>
        </w:rPr>
      </w:pPr>
      <w:r>
        <w:rPr>
          <w:rFonts w:cs="Times New Roman"/>
        </w:rPr>
        <w:t>Toll Free: 1800300300</w:t>
      </w:r>
    </w:p>
    <w:p w:rsidR="007922EA" w:rsidRDefault="007922EA">
      <w:pPr>
        <w:pStyle w:val="BodyText"/>
        <w:rPr>
          <w:rFonts w:cs="Simplified Arabic"/>
          <w:sz w:val="20"/>
          <w:szCs w:val="20"/>
        </w:rPr>
      </w:pPr>
      <w:proofErr w:type="spellStart"/>
      <w:r>
        <w:rPr>
          <w:sz w:val="20"/>
          <w:szCs w:val="20"/>
          <w:lang w:val="fr-FR"/>
        </w:rPr>
        <w:t>E-Mail</w:t>
      </w:r>
      <w:proofErr w:type="spellEnd"/>
      <w:r>
        <w:rPr>
          <w:sz w:val="20"/>
          <w:szCs w:val="20"/>
          <w:lang w:val="fr-FR"/>
        </w:rPr>
        <w:t xml:space="preserve">: </w:t>
      </w:r>
      <w:r>
        <w:rPr>
          <w:rFonts w:cs="Simplified Arabic"/>
          <w:sz w:val="20"/>
          <w:szCs w:val="20"/>
        </w:rPr>
        <w:t>diwan@pcbs.gov.ps</w:t>
      </w:r>
    </w:p>
    <w:p w:rsidR="007922EA" w:rsidRDefault="007922EA">
      <w:pPr>
        <w:pStyle w:val="BodyText"/>
        <w:rPr>
          <w:sz w:val="20"/>
          <w:szCs w:val="20"/>
        </w:rPr>
      </w:pPr>
      <w:r>
        <w:rPr>
          <w:sz w:val="20"/>
          <w:szCs w:val="20"/>
        </w:rPr>
        <w:t xml:space="preserve">Web-site: </w:t>
      </w:r>
      <w:r>
        <w:rPr>
          <w:rFonts w:cs="Simplified Arabic"/>
          <w:sz w:val="20"/>
          <w:szCs w:val="20"/>
        </w:rPr>
        <w:t>http://www.pcbs.gov.ps</w:t>
      </w:r>
    </w:p>
    <w:p w:rsidR="007922EA" w:rsidRDefault="007922EA">
      <w:pPr>
        <w:pStyle w:val="Heading8"/>
        <w:jc w:val="center"/>
        <w:rPr>
          <w:sz w:val="28"/>
        </w:rPr>
      </w:pPr>
      <w:r>
        <w:rPr>
          <w:sz w:val="28"/>
        </w:rPr>
        <w:br w:type="page"/>
      </w:r>
      <w:r>
        <w:rPr>
          <w:sz w:val="28"/>
        </w:rPr>
        <w:lastRenderedPageBreak/>
        <w:t>Acknowledgment</w:t>
      </w:r>
    </w:p>
    <w:p w:rsidR="007922EA" w:rsidRDefault="007922EA">
      <w:pPr>
        <w:ind w:right="-1"/>
        <w:jc w:val="center"/>
        <w:rPr>
          <w:rFonts w:cs="Simplified Arabic"/>
          <w:sz w:val="28"/>
        </w:rPr>
      </w:pPr>
    </w:p>
    <w:p w:rsidR="000A5148" w:rsidRDefault="000A5148" w:rsidP="000A5148">
      <w:pPr>
        <w:jc w:val="both"/>
        <w:rPr>
          <w:rFonts w:cs="Simplified Arabic"/>
          <w:b/>
          <w:bCs/>
          <w:sz w:val="24"/>
          <w:szCs w:val="24"/>
        </w:rPr>
      </w:pPr>
      <w:r>
        <w:rPr>
          <w:rFonts w:cs="Simplified Arabic"/>
          <w:b/>
          <w:bCs/>
          <w:sz w:val="24"/>
          <w:szCs w:val="24"/>
        </w:rPr>
        <w:t xml:space="preserve">The Palestinian Central Bureau of Statistics (PCBS) extends its deep appreciations to Ministry of Health, </w:t>
      </w:r>
      <w:r w:rsidRPr="000A5148">
        <w:rPr>
          <w:rFonts w:cs="Simplified Arabic"/>
          <w:b/>
          <w:bCs/>
          <w:sz w:val="24"/>
          <w:szCs w:val="24"/>
        </w:rPr>
        <w:t xml:space="preserve">Health Union Committees, Union of Palestine Health Care Relief Committees, Patients Friends Benevolent Society, UNRWA, Red Crescent Society, and Red Cross </w:t>
      </w:r>
      <w:r>
        <w:rPr>
          <w:rFonts w:cs="Simplified Arabic"/>
          <w:b/>
          <w:bCs/>
          <w:sz w:val="24"/>
          <w:szCs w:val="24"/>
        </w:rPr>
        <w:t xml:space="preserve"> included in the survey for being well dedicated in performing their duties.</w:t>
      </w:r>
    </w:p>
    <w:p w:rsidR="007922EA" w:rsidRPr="000A5148" w:rsidRDefault="007922EA">
      <w:pPr>
        <w:tabs>
          <w:tab w:val="right" w:pos="9072"/>
        </w:tabs>
        <w:ind w:right="-1"/>
        <w:jc w:val="lowKashida"/>
        <w:rPr>
          <w:rFonts w:cs="Simplified Arabic"/>
          <w:b/>
          <w:bCs/>
          <w:sz w:val="24"/>
          <w:szCs w:val="24"/>
          <w:rtl/>
        </w:rPr>
      </w:pPr>
    </w:p>
    <w:p w:rsidR="007922EA" w:rsidRDefault="007922EA" w:rsidP="00D93CE0">
      <w:pPr>
        <w:autoSpaceDE w:val="0"/>
        <w:autoSpaceDN w:val="0"/>
        <w:adjustRightInd w:val="0"/>
        <w:jc w:val="lowKashida"/>
        <w:rPr>
          <w:rFonts w:cs="Times New Roman"/>
        </w:rPr>
      </w:pPr>
      <w:r>
        <w:rPr>
          <w:rFonts w:cs="Times New Roman"/>
          <w:b/>
          <w:bCs/>
          <w:sz w:val="24"/>
          <w:szCs w:val="24"/>
        </w:rPr>
        <w:t xml:space="preserve">The </w:t>
      </w:r>
      <w:r>
        <w:rPr>
          <w:b/>
          <w:bCs/>
          <w:sz w:val="24"/>
          <w:szCs w:val="24"/>
        </w:rPr>
        <w:t xml:space="preserve">Environmental Survey </w:t>
      </w:r>
      <w:r w:rsidR="00D93CE0">
        <w:rPr>
          <w:b/>
          <w:bCs/>
          <w:sz w:val="24"/>
          <w:szCs w:val="24"/>
        </w:rPr>
        <w:t>Health Care Centers (Governmental and Non-Governmental)</w:t>
      </w:r>
      <w:r w:rsidR="00CA5403">
        <w:rPr>
          <w:b/>
          <w:bCs/>
          <w:sz w:val="24"/>
          <w:szCs w:val="24"/>
        </w:rPr>
        <w:t>, 2012</w:t>
      </w:r>
      <w:r>
        <w:rPr>
          <w:b/>
          <w:bCs/>
          <w:sz w:val="24"/>
          <w:szCs w:val="24"/>
        </w:rPr>
        <w:t xml:space="preserve"> </w:t>
      </w:r>
      <w:r>
        <w:rPr>
          <w:rFonts w:cs="Times New Roman"/>
          <w:b/>
          <w:bCs/>
          <w:sz w:val="24"/>
          <w:szCs w:val="24"/>
        </w:rPr>
        <w:t xml:space="preserve">has been planned and conducted </w:t>
      </w:r>
      <w:r w:rsidR="001B500E">
        <w:rPr>
          <w:rFonts w:cs="Times New Roman"/>
          <w:b/>
          <w:bCs/>
          <w:sz w:val="24"/>
          <w:szCs w:val="24"/>
        </w:rPr>
        <w:t>by</w:t>
      </w:r>
      <w:r>
        <w:rPr>
          <w:rFonts w:cs="Times New Roman"/>
          <w:b/>
          <w:bCs/>
          <w:sz w:val="24"/>
          <w:szCs w:val="24"/>
        </w:rPr>
        <w:t xml:space="preserve"> a technical team from PCBS and with joint funding </w:t>
      </w:r>
      <w:r w:rsidR="001B500E">
        <w:rPr>
          <w:rFonts w:cs="Times New Roman"/>
          <w:b/>
          <w:bCs/>
          <w:sz w:val="24"/>
          <w:szCs w:val="24"/>
        </w:rPr>
        <w:t>by</w:t>
      </w:r>
      <w:r>
        <w:rPr>
          <w:rFonts w:cs="Times New Roman"/>
          <w:b/>
          <w:bCs/>
          <w:sz w:val="24"/>
          <w:szCs w:val="24"/>
        </w:rPr>
        <w:t xml:space="preserve"> the Palestinian National Authority (PNA) and the Core Funding Group (CFG) for the year 201</w:t>
      </w:r>
      <w:r w:rsidR="0081605A">
        <w:rPr>
          <w:rFonts w:cs="Times New Roman"/>
          <w:b/>
          <w:bCs/>
          <w:sz w:val="24"/>
          <w:szCs w:val="24"/>
        </w:rPr>
        <w:t>2</w:t>
      </w:r>
      <w:r>
        <w:rPr>
          <w:rFonts w:cs="Times New Roman"/>
          <w:b/>
          <w:bCs/>
          <w:sz w:val="24"/>
          <w:szCs w:val="24"/>
        </w:rPr>
        <w:t xml:space="preserve"> represented </w:t>
      </w:r>
      <w:r w:rsidR="001B500E">
        <w:rPr>
          <w:rFonts w:cs="Times New Roman"/>
          <w:b/>
          <w:bCs/>
          <w:sz w:val="24"/>
          <w:szCs w:val="24"/>
        </w:rPr>
        <w:t>by</w:t>
      </w:r>
      <w:r>
        <w:rPr>
          <w:rFonts w:cs="Times New Roman"/>
          <w:b/>
          <w:bCs/>
          <w:sz w:val="24"/>
          <w:szCs w:val="24"/>
        </w:rPr>
        <w:t xml:space="preserve"> the Representative Office of Norway to PNA and the Swiss Development and Cooperation Agency (SDC).</w:t>
      </w:r>
    </w:p>
    <w:p w:rsidR="007922EA" w:rsidRDefault="007922EA">
      <w:pPr>
        <w:tabs>
          <w:tab w:val="left" w:pos="4395"/>
        </w:tabs>
        <w:jc w:val="lowKashida"/>
        <w:rPr>
          <w:b/>
          <w:bCs/>
          <w:sz w:val="24"/>
          <w:szCs w:val="24"/>
        </w:rPr>
      </w:pPr>
    </w:p>
    <w:p w:rsidR="007922EA" w:rsidRDefault="007922EA">
      <w:pPr>
        <w:autoSpaceDE w:val="0"/>
        <w:autoSpaceDN w:val="0"/>
        <w:adjustRightInd w:val="0"/>
        <w:jc w:val="lowKashida"/>
        <w:rPr>
          <w:rFonts w:cs="Times New Roman"/>
        </w:rPr>
      </w:pPr>
      <w:r>
        <w:rPr>
          <w:rFonts w:cs="Times New Roman"/>
          <w:b/>
          <w:bCs/>
          <w:sz w:val="24"/>
          <w:szCs w:val="24"/>
        </w:rPr>
        <w:t>Moreover, PCBS very much appreciates the distinctive efforts of the Core Funding Group (CFG) for their valuable contribution to funding the project.</w:t>
      </w:r>
    </w:p>
    <w:p w:rsidR="007922EA" w:rsidRDefault="007922EA">
      <w:pPr>
        <w:tabs>
          <w:tab w:val="left" w:pos="4395"/>
        </w:tabs>
        <w:jc w:val="lowKashida"/>
        <w:rPr>
          <w:b/>
          <w:bCs/>
          <w:sz w:val="24"/>
          <w:szCs w:val="24"/>
        </w:rPr>
      </w:pPr>
    </w:p>
    <w:p w:rsidR="0081605A" w:rsidRDefault="00940E42" w:rsidP="0081605A">
      <w:pPr>
        <w:tabs>
          <w:tab w:val="left" w:pos="4395"/>
        </w:tabs>
        <w:jc w:val="center"/>
        <w:rPr>
          <w:b/>
          <w:bCs/>
        </w:rPr>
      </w:pPr>
      <w:r>
        <w:rPr>
          <w:b/>
          <w:bCs/>
          <w:sz w:val="24"/>
          <w:szCs w:val="24"/>
        </w:rPr>
        <w:br w:type="page"/>
      </w:r>
      <w:r>
        <w:rPr>
          <w:b/>
          <w:bCs/>
          <w:sz w:val="24"/>
          <w:szCs w:val="24"/>
        </w:rPr>
        <w:lastRenderedPageBreak/>
        <w:br w:type="page"/>
      </w:r>
    </w:p>
    <w:p w:rsidR="0081605A" w:rsidRDefault="0081605A" w:rsidP="0081605A">
      <w:pPr>
        <w:tabs>
          <w:tab w:val="left" w:pos="4395"/>
        </w:tabs>
        <w:jc w:val="center"/>
        <w:rPr>
          <w:rFonts w:cs="Simplified Arabic"/>
          <w:b/>
          <w:bCs/>
          <w:sz w:val="28"/>
          <w:szCs w:val="28"/>
        </w:rPr>
      </w:pPr>
      <w:r>
        <w:rPr>
          <w:rFonts w:cs="Simplified Arabic"/>
          <w:b/>
          <w:bCs/>
          <w:sz w:val="28"/>
          <w:szCs w:val="28"/>
        </w:rPr>
        <w:lastRenderedPageBreak/>
        <w:t>Team Work</w:t>
      </w:r>
    </w:p>
    <w:p w:rsidR="0081605A" w:rsidRDefault="0081605A" w:rsidP="0081605A">
      <w:pPr>
        <w:jc w:val="center"/>
        <w:rPr>
          <w:rFonts w:cs="Simplified Arabic"/>
          <w:b/>
          <w:bCs/>
          <w:sz w:val="24"/>
          <w:szCs w:val="24"/>
          <w:rtl/>
          <w:lang w:val="en-GB"/>
        </w:rPr>
      </w:pPr>
    </w:p>
    <w:p w:rsidR="00CC30F8" w:rsidRPr="00CC30F8" w:rsidRDefault="0081605A" w:rsidP="00CC30F8">
      <w:pPr>
        <w:numPr>
          <w:ilvl w:val="0"/>
          <w:numId w:val="1"/>
        </w:numPr>
        <w:ind w:right="1260"/>
        <w:rPr>
          <w:b/>
          <w:bCs/>
          <w:sz w:val="24"/>
          <w:szCs w:val="24"/>
        </w:rPr>
      </w:pPr>
      <w:r>
        <w:rPr>
          <w:b/>
          <w:bCs/>
          <w:sz w:val="24"/>
          <w:szCs w:val="24"/>
        </w:rPr>
        <w:t>Technical Committee</w:t>
      </w:r>
    </w:p>
    <w:p w:rsidR="001565DB" w:rsidRDefault="00EF01D6" w:rsidP="00EF01D6">
      <w:pPr>
        <w:tabs>
          <w:tab w:val="right" w:pos="3686"/>
          <w:tab w:val="right" w:pos="3969"/>
          <w:tab w:val="right" w:pos="5012"/>
          <w:tab w:val="right" w:pos="5245"/>
        </w:tabs>
        <w:ind w:left="709"/>
      </w:pPr>
      <w:r>
        <w:rPr>
          <w:sz w:val="24"/>
          <w:szCs w:val="24"/>
        </w:rPr>
        <w:t>Aisar Tumeh</w:t>
      </w:r>
      <w:r w:rsidR="001565DB">
        <w:t xml:space="preserve">                            </w:t>
      </w:r>
      <w:r w:rsidR="001565DB">
        <w:rPr>
          <w:sz w:val="24"/>
          <w:szCs w:val="24"/>
        </w:rPr>
        <w:t>Head of the Committee</w:t>
      </w:r>
    </w:p>
    <w:p w:rsidR="0081605A" w:rsidRDefault="006E2139" w:rsidP="001565DB">
      <w:pPr>
        <w:tabs>
          <w:tab w:val="right" w:pos="3686"/>
          <w:tab w:val="right" w:pos="3969"/>
          <w:tab w:val="right" w:pos="5012"/>
          <w:tab w:val="right" w:pos="5245"/>
        </w:tabs>
        <w:ind w:left="709"/>
        <w:rPr>
          <w:sz w:val="24"/>
          <w:szCs w:val="24"/>
        </w:rPr>
      </w:pPr>
      <w:r>
        <w:rPr>
          <w:sz w:val="24"/>
          <w:szCs w:val="24"/>
        </w:rPr>
        <w:t>Suffiea</w:t>
      </w:r>
      <w:r w:rsidR="00EF01D6">
        <w:rPr>
          <w:sz w:val="24"/>
          <w:szCs w:val="24"/>
        </w:rPr>
        <w:t xml:space="preserve"> Ibrahim</w:t>
      </w:r>
      <w:r w:rsidR="0081605A">
        <w:tab/>
      </w:r>
      <w:r w:rsidR="0081605A">
        <w:tab/>
      </w:r>
      <w:r w:rsidR="0081605A">
        <w:rPr>
          <w:sz w:val="24"/>
          <w:szCs w:val="24"/>
        </w:rPr>
        <w:tab/>
        <w:t xml:space="preserve">            </w:t>
      </w:r>
    </w:p>
    <w:p w:rsidR="0081605A" w:rsidRDefault="0081605A" w:rsidP="0081605A">
      <w:pPr>
        <w:ind w:left="709"/>
        <w:rPr>
          <w:sz w:val="24"/>
          <w:szCs w:val="24"/>
        </w:rPr>
      </w:pPr>
      <w:r>
        <w:rPr>
          <w:sz w:val="24"/>
          <w:szCs w:val="24"/>
        </w:rPr>
        <w:t xml:space="preserve">Deema Abbasi         </w:t>
      </w:r>
    </w:p>
    <w:p w:rsidR="0081605A" w:rsidRDefault="0081605A" w:rsidP="0081605A">
      <w:pPr>
        <w:ind w:left="709"/>
        <w:rPr>
          <w:sz w:val="24"/>
          <w:szCs w:val="24"/>
        </w:rPr>
      </w:pPr>
      <w:r>
        <w:rPr>
          <w:sz w:val="24"/>
          <w:szCs w:val="24"/>
        </w:rPr>
        <w:t>Fayez Alghadban</w:t>
      </w:r>
    </w:p>
    <w:p w:rsidR="0081605A" w:rsidRDefault="0081605A" w:rsidP="0081605A">
      <w:pPr>
        <w:ind w:left="360" w:right="1260"/>
        <w:rPr>
          <w:rFonts w:cs="Simplified Arabic"/>
          <w:sz w:val="24"/>
          <w:szCs w:val="24"/>
          <w:lang w:val="en-GB"/>
        </w:rPr>
      </w:pPr>
    </w:p>
    <w:p w:rsidR="0081605A" w:rsidRDefault="0081605A" w:rsidP="0081605A">
      <w:pPr>
        <w:numPr>
          <w:ilvl w:val="0"/>
          <w:numId w:val="1"/>
        </w:numPr>
        <w:ind w:right="1260"/>
        <w:rPr>
          <w:rFonts w:cs="Simplified Arabic"/>
          <w:sz w:val="24"/>
          <w:szCs w:val="24"/>
          <w:rtl/>
          <w:lang w:val="en-GB"/>
        </w:rPr>
      </w:pPr>
      <w:r>
        <w:rPr>
          <w:b/>
          <w:bCs/>
          <w:sz w:val="24"/>
          <w:szCs w:val="24"/>
        </w:rPr>
        <w:t>Report Preparation</w:t>
      </w:r>
      <w:r>
        <w:rPr>
          <w:rFonts w:cs="Simplified Arabic"/>
          <w:sz w:val="24"/>
          <w:szCs w:val="24"/>
          <w:rtl/>
          <w:lang w:val="en-GB"/>
        </w:rPr>
        <w:tab/>
      </w:r>
    </w:p>
    <w:p w:rsidR="00835F51" w:rsidRDefault="00300EBB" w:rsidP="0081605A">
      <w:pPr>
        <w:ind w:firstLine="720"/>
        <w:rPr>
          <w:sz w:val="24"/>
          <w:szCs w:val="24"/>
        </w:rPr>
      </w:pPr>
      <w:r>
        <w:rPr>
          <w:sz w:val="24"/>
          <w:szCs w:val="24"/>
        </w:rPr>
        <w:t>Aisar Tumeh</w:t>
      </w:r>
    </w:p>
    <w:p w:rsidR="006E2139" w:rsidRDefault="006E2139" w:rsidP="006E2139">
      <w:pPr>
        <w:tabs>
          <w:tab w:val="right" w:pos="3686"/>
          <w:tab w:val="right" w:pos="3969"/>
          <w:tab w:val="right" w:pos="5012"/>
          <w:tab w:val="right" w:pos="5245"/>
        </w:tabs>
        <w:ind w:left="709"/>
        <w:rPr>
          <w:sz w:val="24"/>
          <w:szCs w:val="24"/>
        </w:rPr>
      </w:pPr>
      <w:r>
        <w:rPr>
          <w:sz w:val="24"/>
          <w:szCs w:val="24"/>
        </w:rPr>
        <w:t>Suffiea Ibrahim</w:t>
      </w:r>
      <w:r>
        <w:tab/>
      </w:r>
      <w:r>
        <w:tab/>
      </w:r>
      <w:r>
        <w:rPr>
          <w:sz w:val="24"/>
          <w:szCs w:val="24"/>
        </w:rPr>
        <w:tab/>
        <w:t xml:space="preserve">            </w:t>
      </w:r>
    </w:p>
    <w:p w:rsidR="001B500E" w:rsidRDefault="001B500E" w:rsidP="0081605A">
      <w:pPr>
        <w:ind w:firstLine="720"/>
        <w:rPr>
          <w:rFonts w:cs="Simplified Arabic"/>
          <w:sz w:val="24"/>
          <w:szCs w:val="24"/>
        </w:rPr>
      </w:pPr>
    </w:p>
    <w:p w:rsidR="0081605A" w:rsidRDefault="0081605A" w:rsidP="0081605A">
      <w:pPr>
        <w:numPr>
          <w:ilvl w:val="0"/>
          <w:numId w:val="1"/>
        </w:numPr>
        <w:ind w:right="1260"/>
        <w:rPr>
          <w:rFonts w:cs="Times New Roman"/>
          <w:b/>
          <w:bCs/>
          <w:sz w:val="24"/>
          <w:szCs w:val="24"/>
        </w:rPr>
      </w:pPr>
      <w:r>
        <w:rPr>
          <w:rFonts w:cs="Times New Roman"/>
          <w:b/>
          <w:bCs/>
          <w:sz w:val="24"/>
          <w:szCs w:val="24"/>
        </w:rPr>
        <w:t xml:space="preserve">Maps </w:t>
      </w:r>
      <w:r>
        <w:rPr>
          <w:rFonts w:cs="Simplified Arabic"/>
          <w:b/>
          <w:bCs/>
          <w:sz w:val="24"/>
          <w:szCs w:val="24"/>
        </w:rPr>
        <w:t>Design</w:t>
      </w:r>
    </w:p>
    <w:p w:rsidR="004F667F" w:rsidRPr="004F667F" w:rsidRDefault="00874EC8" w:rsidP="00735A46">
      <w:pPr>
        <w:ind w:left="709"/>
        <w:rPr>
          <w:sz w:val="24"/>
          <w:szCs w:val="24"/>
        </w:rPr>
      </w:pPr>
      <w:r>
        <w:rPr>
          <w:sz w:val="24"/>
          <w:szCs w:val="24"/>
        </w:rPr>
        <w:t xml:space="preserve">Mosab </w:t>
      </w:r>
      <w:proofErr w:type="spellStart"/>
      <w:r>
        <w:rPr>
          <w:sz w:val="24"/>
          <w:szCs w:val="24"/>
        </w:rPr>
        <w:t>Abu</w:t>
      </w:r>
      <w:r w:rsidR="00735A46">
        <w:rPr>
          <w:sz w:val="24"/>
          <w:szCs w:val="24"/>
        </w:rPr>
        <w:t>a</w:t>
      </w:r>
      <w:r>
        <w:rPr>
          <w:sz w:val="24"/>
          <w:szCs w:val="24"/>
        </w:rPr>
        <w:t>lhe</w:t>
      </w:r>
      <w:r w:rsidR="00735A46">
        <w:rPr>
          <w:sz w:val="24"/>
          <w:szCs w:val="24"/>
        </w:rPr>
        <w:t>y</w:t>
      </w:r>
      <w:r>
        <w:rPr>
          <w:sz w:val="24"/>
          <w:szCs w:val="24"/>
        </w:rPr>
        <w:t>ja</w:t>
      </w:r>
      <w:proofErr w:type="spellEnd"/>
    </w:p>
    <w:p w:rsidR="004F667F" w:rsidRDefault="004F667F" w:rsidP="004F667F">
      <w:pPr>
        <w:pStyle w:val="PlainText"/>
        <w:ind w:left="360" w:right="720"/>
        <w:jc w:val="right"/>
      </w:pPr>
    </w:p>
    <w:p w:rsidR="0081605A" w:rsidRDefault="0081605A" w:rsidP="0081605A">
      <w:pPr>
        <w:numPr>
          <w:ilvl w:val="0"/>
          <w:numId w:val="1"/>
        </w:numPr>
        <w:ind w:right="1260"/>
        <w:rPr>
          <w:rFonts w:cs="Times New Roman"/>
          <w:b/>
          <w:bCs/>
          <w:sz w:val="24"/>
          <w:szCs w:val="24"/>
        </w:rPr>
      </w:pPr>
      <w:r>
        <w:rPr>
          <w:rFonts w:cs="Times New Roman"/>
          <w:b/>
          <w:bCs/>
          <w:sz w:val="24"/>
          <w:szCs w:val="24"/>
        </w:rPr>
        <w:t>Dissemination Standard</w:t>
      </w:r>
    </w:p>
    <w:p w:rsidR="0081605A" w:rsidRDefault="0081605A" w:rsidP="0081605A">
      <w:pPr>
        <w:ind w:left="709"/>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81605A" w:rsidRDefault="0081605A" w:rsidP="0081605A">
      <w:pPr>
        <w:ind w:left="709"/>
        <w:rPr>
          <w:rFonts w:cs="Simplified Arabic"/>
          <w:sz w:val="24"/>
          <w:szCs w:val="24"/>
          <w:lang w:val="de-AT" w:eastAsia="de-AT"/>
        </w:rPr>
      </w:pPr>
      <w:r>
        <w:rPr>
          <w:rFonts w:cs="Simplified Arabic"/>
          <w:b/>
          <w:bCs/>
          <w:sz w:val="24"/>
          <w:szCs w:val="24"/>
          <w:rtl/>
          <w:lang w:val="en-GB"/>
        </w:rPr>
        <w:tab/>
      </w:r>
    </w:p>
    <w:p w:rsidR="0081605A" w:rsidRDefault="0081605A" w:rsidP="0081605A">
      <w:pPr>
        <w:numPr>
          <w:ilvl w:val="0"/>
          <w:numId w:val="1"/>
        </w:numPr>
        <w:ind w:right="1260"/>
        <w:rPr>
          <w:rFonts w:cs="Simplified Arabic"/>
          <w:sz w:val="24"/>
          <w:szCs w:val="24"/>
          <w:rtl/>
          <w:lang w:val="en-GB"/>
        </w:rPr>
      </w:pPr>
      <w:r>
        <w:rPr>
          <w:rFonts w:cs="Simplified Arabic"/>
          <w:b/>
          <w:bCs/>
          <w:sz w:val="24"/>
          <w:szCs w:val="24"/>
        </w:rPr>
        <w:t>Preliminary</w:t>
      </w:r>
      <w:r>
        <w:rPr>
          <w:b/>
          <w:bCs/>
          <w:sz w:val="24"/>
          <w:szCs w:val="24"/>
        </w:rPr>
        <w:t xml:space="preserve"> Review</w:t>
      </w:r>
      <w:r>
        <w:rPr>
          <w:rFonts w:cs="Simplified Arabic"/>
          <w:sz w:val="24"/>
          <w:szCs w:val="24"/>
          <w:rtl/>
          <w:lang w:val="en-GB"/>
        </w:rPr>
        <w:tab/>
      </w:r>
    </w:p>
    <w:p w:rsidR="00300EBB" w:rsidRDefault="00300EBB" w:rsidP="0081605A">
      <w:pPr>
        <w:ind w:left="709"/>
        <w:rPr>
          <w:sz w:val="24"/>
          <w:szCs w:val="24"/>
        </w:rPr>
      </w:pPr>
      <w:proofErr w:type="spellStart"/>
      <w:r>
        <w:rPr>
          <w:sz w:val="24"/>
          <w:szCs w:val="24"/>
        </w:rPr>
        <w:t>Zahran</w:t>
      </w:r>
      <w:proofErr w:type="spellEnd"/>
      <w:r>
        <w:rPr>
          <w:sz w:val="24"/>
          <w:szCs w:val="24"/>
        </w:rPr>
        <w:t xml:space="preserve"> </w:t>
      </w:r>
      <w:proofErr w:type="spellStart"/>
      <w:r>
        <w:rPr>
          <w:sz w:val="24"/>
          <w:szCs w:val="24"/>
        </w:rPr>
        <w:t>Ikhlaif</w:t>
      </w:r>
      <w:proofErr w:type="spellEnd"/>
    </w:p>
    <w:p w:rsidR="0081605A" w:rsidRDefault="0081605A" w:rsidP="0081605A">
      <w:pPr>
        <w:ind w:left="709"/>
        <w:rPr>
          <w:sz w:val="24"/>
          <w:szCs w:val="24"/>
        </w:rPr>
      </w:pPr>
      <w:r>
        <w:rPr>
          <w:sz w:val="24"/>
          <w:szCs w:val="24"/>
        </w:rPr>
        <w:t xml:space="preserve">Mahmoud </w:t>
      </w:r>
      <w:proofErr w:type="spellStart"/>
      <w:r>
        <w:rPr>
          <w:sz w:val="24"/>
          <w:szCs w:val="24"/>
        </w:rPr>
        <w:t>Abd-Alrahman</w:t>
      </w:r>
      <w:proofErr w:type="spellEnd"/>
    </w:p>
    <w:p w:rsidR="001B500E" w:rsidRDefault="001B500E" w:rsidP="001B500E">
      <w:pPr>
        <w:ind w:left="720" w:right="720"/>
        <w:rPr>
          <w:b/>
          <w:bCs/>
          <w:sz w:val="24"/>
          <w:szCs w:val="24"/>
        </w:rPr>
      </w:pPr>
    </w:p>
    <w:p w:rsidR="0081605A" w:rsidRDefault="0081605A" w:rsidP="0081605A">
      <w:pPr>
        <w:numPr>
          <w:ilvl w:val="0"/>
          <w:numId w:val="1"/>
        </w:numPr>
        <w:ind w:right="1260"/>
        <w:rPr>
          <w:b/>
          <w:bCs/>
          <w:sz w:val="24"/>
          <w:szCs w:val="24"/>
        </w:rPr>
      </w:pPr>
      <w:r>
        <w:rPr>
          <w:b/>
          <w:bCs/>
          <w:sz w:val="24"/>
          <w:szCs w:val="24"/>
        </w:rPr>
        <w:t xml:space="preserve">Final Review </w:t>
      </w:r>
    </w:p>
    <w:p w:rsidR="0081605A" w:rsidRDefault="0081605A" w:rsidP="0081605A">
      <w:pPr>
        <w:ind w:left="709"/>
        <w:rPr>
          <w:sz w:val="24"/>
          <w:szCs w:val="24"/>
        </w:rPr>
      </w:pPr>
      <w:r>
        <w:rPr>
          <w:sz w:val="24"/>
          <w:szCs w:val="24"/>
        </w:rPr>
        <w:t xml:space="preserve">Mahmoud </w:t>
      </w:r>
      <w:proofErr w:type="spellStart"/>
      <w:r>
        <w:rPr>
          <w:sz w:val="24"/>
          <w:szCs w:val="24"/>
        </w:rPr>
        <w:t>Jaradat</w:t>
      </w:r>
      <w:proofErr w:type="spellEnd"/>
      <w:r>
        <w:rPr>
          <w:sz w:val="24"/>
          <w:szCs w:val="24"/>
        </w:rPr>
        <w:t xml:space="preserve"> </w:t>
      </w:r>
    </w:p>
    <w:p w:rsidR="001B500E" w:rsidRDefault="001B500E" w:rsidP="001B500E">
      <w:pPr>
        <w:ind w:left="720" w:right="720"/>
        <w:rPr>
          <w:b/>
          <w:bCs/>
          <w:sz w:val="24"/>
          <w:szCs w:val="24"/>
        </w:rPr>
      </w:pPr>
    </w:p>
    <w:p w:rsidR="0081605A" w:rsidRDefault="0081605A" w:rsidP="0081605A">
      <w:pPr>
        <w:numPr>
          <w:ilvl w:val="0"/>
          <w:numId w:val="1"/>
        </w:numPr>
        <w:ind w:right="1260"/>
        <w:rPr>
          <w:b/>
          <w:bCs/>
          <w:sz w:val="24"/>
          <w:szCs w:val="24"/>
        </w:rPr>
      </w:pPr>
      <w:r>
        <w:rPr>
          <w:b/>
          <w:bCs/>
          <w:sz w:val="24"/>
          <w:szCs w:val="24"/>
        </w:rPr>
        <w:t>Overall Supervision</w:t>
      </w:r>
    </w:p>
    <w:p w:rsidR="0081605A" w:rsidRDefault="0081605A" w:rsidP="0081605A">
      <w:pPr>
        <w:ind w:left="567" w:hanging="141"/>
        <w:rPr>
          <w:rFonts w:cs="Times New Roman"/>
          <w:sz w:val="24"/>
          <w:szCs w:val="24"/>
        </w:rPr>
      </w:pPr>
      <w:r>
        <w:rPr>
          <w:rFonts w:ascii="TimesNewRomanPSMT" w:hAnsi="TimesNewRomanPSMT" w:cs="TimesNewRomanPSMT"/>
          <w:sz w:val="24"/>
          <w:szCs w:val="24"/>
        </w:rPr>
        <w:t xml:space="preserve">      Ola </w:t>
      </w:r>
      <w:proofErr w:type="spellStart"/>
      <w:r>
        <w:rPr>
          <w:rFonts w:ascii="TimesNewRomanPSMT" w:hAnsi="TimesNewRomanPSMT" w:cs="TimesNewRomanPSMT"/>
          <w:sz w:val="24"/>
          <w:szCs w:val="24"/>
        </w:rPr>
        <w:t>Awad</w:t>
      </w:r>
      <w:proofErr w:type="spellEnd"/>
      <w:r>
        <w:rPr>
          <w:rFonts w:ascii="TimesNewRomanPSMT" w:hAnsi="TimesNewRomanPSMT" w:cs="TimesNewRomanPSMT"/>
          <w:sz w:val="24"/>
          <w:szCs w:val="24"/>
        </w:rPr>
        <w:t xml:space="preserve"> </w:t>
      </w:r>
      <w:r>
        <w:rPr>
          <w:rFonts w:ascii="TimesNewRomanPSMT" w:hAnsi="TimesNewRomanPSMT" w:cs="TimesNewRomanPSMT"/>
          <w:sz w:val="24"/>
          <w:szCs w:val="24"/>
        </w:rPr>
        <w:tab/>
      </w:r>
      <w:r>
        <w:rPr>
          <w:rFonts w:ascii="TimesNewRomanPSMT" w:hAnsi="TimesNewRomanPSMT" w:cs="TimesNewRomanPSMT"/>
          <w:sz w:val="24"/>
          <w:szCs w:val="24"/>
        </w:rPr>
        <w:tab/>
      </w:r>
      <w:r>
        <w:rPr>
          <w:rFonts w:ascii="TimesNewRomanPSMT" w:hAnsi="TimesNewRomanPSMT" w:cs="TimesNewRomanPSMT"/>
          <w:sz w:val="24"/>
          <w:szCs w:val="24"/>
        </w:rPr>
        <w:tab/>
      </w:r>
      <w:r>
        <w:rPr>
          <w:rFonts w:cs="Times New Roman"/>
          <w:sz w:val="24"/>
          <w:szCs w:val="24"/>
        </w:rPr>
        <w:t>President of PCBS</w:t>
      </w:r>
    </w:p>
    <w:p w:rsidR="00940E42" w:rsidRDefault="00940E42" w:rsidP="0081605A">
      <w:pPr>
        <w:tabs>
          <w:tab w:val="left" w:pos="4395"/>
        </w:tabs>
        <w:rPr>
          <w:b/>
          <w:bCs/>
        </w:rPr>
      </w:pPr>
    </w:p>
    <w:p w:rsidR="0081605A" w:rsidRDefault="007922EA" w:rsidP="0081605A">
      <w:pPr>
        <w:tabs>
          <w:tab w:val="left" w:pos="4395"/>
        </w:tabs>
        <w:jc w:val="center"/>
        <w:rPr>
          <w:rFonts w:ascii="TimesNewRomanPSMT" w:hAnsi="TimesNewRomanPSMT" w:cs="TimesNewRomanPSMT"/>
        </w:rPr>
      </w:pPr>
      <w:r>
        <w:rPr>
          <w:b/>
          <w:bCs/>
          <w:sz w:val="24"/>
          <w:szCs w:val="24"/>
        </w:rPr>
        <w:br w:type="page"/>
      </w:r>
    </w:p>
    <w:p w:rsidR="007922EA" w:rsidRDefault="007922EA">
      <w:pPr>
        <w:autoSpaceDE w:val="0"/>
        <w:autoSpaceDN w:val="0"/>
        <w:adjustRightInd w:val="0"/>
        <w:rPr>
          <w:rFonts w:ascii="TimesNewRomanPSMT" w:hAnsi="TimesNewRomanPSMT" w:cs="TimesNewRomanPSMT"/>
        </w:rPr>
      </w:pPr>
    </w:p>
    <w:p w:rsidR="0081605A" w:rsidRDefault="007922EA">
      <w:pPr>
        <w:pStyle w:val="BodyText"/>
        <w:jc w:val="center"/>
        <w:rPr>
          <w:b/>
          <w:bCs/>
          <w:szCs w:val="24"/>
        </w:rPr>
      </w:pPr>
      <w:r>
        <w:rPr>
          <w:b/>
          <w:bCs/>
          <w:szCs w:val="24"/>
        </w:rPr>
        <w:br w:type="page"/>
      </w:r>
      <w:r w:rsidR="0081605A">
        <w:rPr>
          <w:b/>
          <w:bCs/>
          <w:sz w:val="28"/>
        </w:rPr>
        <w:lastRenderedPageBreak/>
        <w:t>Table of Contents</w:t>
      </w:r>
      <w:r w:rsidR="0081605A">
        <w:rPr>
          <w:b/>
          <w:bCs/>
          <w:szCs w:val="24"/>
        </w:rPr>
        <w:t xml:space="preserve"> </w:t>
      </w:r>
    </w:p>
    <w:p w:rsidR="0081605A" w:rsidRDefault="0081605A" w:rsidP="0081605A">
      <w:pPr>
        <w:pStyle w:val="BodyText"/>
        <w:tabs>
          <w:tab w:val="left" w:pos="3198"/>
        </w:tabs>
        <w:jc w:val="left"/>
      </w:pPr>
      <w:r>
        <w:tab/>
      </w:r>
    </w:p>
    <w:tbl>
      <w:tblPr>
        <w:tblW w:w="9356" w:type="dxa"/>
        <w:jc w:val="center"/>
        <w:tblLayout w:type="fixed"/>
        <w:tblLook w:val="0000"/>
      </w:tblPr>
      <w:tblGrid>
        <w:gridCol w:w="1985"/>
        <w:gridCol w:w="6455"/>
        <w:gridCol w:w="916"/>
      </w:tblGrid>
      <w:tr w:rsidR="0081605A" w:rsidTr="00AA66A0">
        <w:trPr>
          <w:trHeight w:val="340"/>
          <w:jc w:val="center"/>
        </w:trPr>
        <w:tc>
          <w:tcPr>
            <w:tcW w:w="8440" w:type="dxa"/>
            <w:gridSpan w:val="2"/>
          </w:tcPr>
          <w:p w:rsidR="0081605A" w:rsidRDefault="0081605A" w:rsidP="00D62BFD">
            <w:pPr>
              <w:pStyle w:val="Heading1"/>
              <w:jc w:val="left"/>
            </w:pPr>
            <w:r>
              <w:rPr>
                <w:b/>
                <w:bCs/>
              </w:rPr>
              <w:t>Subject</w:t>
            </w:r>
          </w:p>
        </w:tc>
        <w:tc>
          <w:tcPr>
            <w:tcW w:w="916" w:type="dxa"/>
            <w:vAlign w:val="center"/>
          </w:tcPr>
          <w:p w:rsidR="0081605A" w:rsidRDefault="0081605A" w:rsidP="00D62BFD">
            <w:pPr>
              <w:pStyle w:val="Heading1"/>
              <w:jc w:val="center"/>
              <w:rPr>
                <w:b/>
                <w:bCs/>
                <w:szCs w:val="24"/>
              </w:rPr>
            </w:pPr>
            <w:r>
              <w:rPr>
                <w:b/>
                <w:bCs/>
                <w:szCs w:val="24"/>
              </w:rPr>
              <w:t>Page</w:t>
            </w:r>
          </w:p>
        </w:tc>
      </w:tr>
      <w:tr w:rsidR="0081605A" w:rsidTr="00AA66A0">
        <w:trPr>
          <w:trHeight w:val="340"/>
          <w:jc w:val="center"/>
        </w:trPr>
        <w:tc>
          <w:tcPr>
            <w:tcW w:w="1985" w:type="dxa"/>
          </w:tcPr>
          <w:p w:rsidR="0081605A" w:rsidRDefault="0081605A" w:rsidP="00D62BFD">
            <w:pPr>
              <w:pStyle w:val="Heading1"/>
              <w:jc w:val="left"/>
              <w:rPr>
                <w:b/>
                <w:bCs/>
                <w:sz w:val="12"/>
                <w:szCs w:val="12"/>
              </w:rPr>
            </w:pPr>
          </w:p>
        </w:tc>
        <w:tc>
          <w:tcPr>
            <w:tcW w:w="6455" w:type="dxa"/>
            <w:vAlign w:val="center"/>
          </w:tcPr>
          <w:p w:rsidR="0081605A" w:rsidRDefault="0081605A" w:rsidP="00D62BFD">
            <w:pPr>
              <w:pStyle w:val="Heading1"/>
              <w:jc w:val="left"/>
              <w:rPr>
                <w:b/>
                <w:bCs/>
                <w:sz w:val="12"/>
                <w:szCs w:val="12"/>
              </w:rPr>
            </w:pPr>
          </w:p>
        </w:tc>
        <w:tc>
          <w:tcPr>
            <w:tcW w:w="916" w:type="dxa"/>
            <w:vAlign w:val="center"/>
          </w:tcPr>
          <w:p w:rsidR="0081605A" w:rsidRPr="00E63035" w:rsidRDefault="0081605A" w:rsidP="00D62BFD">
            <w:pPr>
              <w:pStyle w:val="Heading1"/>
              <w:jc w:val="center"/>
              <w:rPr>
                <w:b/>
                <w:bCs/>
                <w:sz w:val="18"/>
                <w:szCs w:val="18"/>
              </w:rPr>
            </w:pPr>
          </w:p>
        </w:tc>
      </w:tr>
      <w:tr w:rsidR="0081605A" w:rsidTr="00AA66A0">
        <w:trPr>
          <w:trHeight w:val="340"/>
          <w:jc w:val="center"/>
        </w:trPr>
        <w:tc>
          <w:tcPr>
            <w:tcW w:w="1985" w:type="dxa"/>
          </w:tcPr>
          <w:p w:rsidR="0081605A" w:rsidRDefault="0081605A" w:rsidP="00D62BFD">
            <w:pPr>
              <w:pStyle w:val="Heading1"/>
              <w:jc w:val="left"/>
              <w:rPr>
                <w:b/>
                <w:bCs/>
                <w:szCs w:val="24"/>
              </w:rPr>
            </w:pPr>
          </w:p>
        </w:tc>
        <w:tc>
          <w:tcPr>
            <w:tcW w:w="6455" w:type="dxa"/>
            <w:vAlign w:val="center"/>
          </w:tcPr>
          <w:p w:rsidR="0081605A" w:rsidRDefault="0081605A" w:rsidP="00D62BFD">
            <w:pPr>
              <w:pStyle w:val="Heading1"/>
              <w:ind w:left="-16"/>
              <w:jc w:val="left"/>
              <w:rPr>
                <w:szCs w:val="24"/>
              </w:rPr>
            </w:pPr>
            <w:r>
              <w:rPr>
                <w:szCs w:val="24"/>
              </w:rPr>
              <w:t>List of Tables</w:t>
            </w:r>
          </w:p>
        </w:tc>
        <w:tc>
          <w:tcPr>
            <w:tcW w:w="916" w:type="dxa"/>
            <w:vAlign w:val="center"/>
          </w:tcPr>
          <w:p w:rsidR="0081605A" w:rsidRDefault="0081605A" w:rsidP="00D62BFD">
            <w:pPr>
              <w:pStyle w:val="Heading1"/>
              <w:jc w:val="center"/>
              <w:rPr>
                <w:b/>
                <w:bCs/>
                <w:szCs w:val="24"/>
              </w:rPr>
            </w:pPr>
          </w:p>
        </w:tc>
      </w:tr>
      <w:tr w:rsidR="0081605A" w:rsidTr="00AA66A0">
        <w:trPr>
          <w:trHeight w:val="340"/>
          <w:jc w:val="center"/>
        </w:trPr>
        <w:tc>
          <w:tcPr>
            <w:tcW w:w="1985" w:type="dxa"/>
          </w:tcPr>
          <w:p w:rsidR="0081605A" w:rsidRDefault="0081605A" w:rsidP="00D62BFD">
            <w:pPr>
              <w:pStyle w:val="Heading1"/>
              <w:jc w:val="left"/>
              <w:rPr>
                <w:b/>
                <w:bCs/>
                <w:szCs w:val="24"/>
              </w:rPr>
            </w:pPr>
          </w:p>
        </w:tc>
        <w:tc>
          <w:tcPr>
            <w:tcW w:w="6455" w:type="dxa"/>
            <w:vAlign w:val="center"/>
          </w:tcPr>
          <w:p w:rsidR="0081605A" w:rsidRDefault="007E6E26" w:rsidP="00D62BFD">
            <w:pPr>
              <w:pStyle w:val="Heading1"/>
              <w:ind w:left="-16"/>
              <w:jc w:val="left"/>
              <w:rPr>
                <w:szCs w:val="24"/>
              </w:rPr>
            </w:pPr>
            <w:r>
              <w:rPr>
                <w:szCs w:val="24"/>
              </w:rPr>
              <w:t>Introduction</w:t>
            </w:r>
          </w:p>
        </w:tc>
        <w:tc>
          <w:tcPr>
            <w:tcW w:w="916" w:type="dxa"/>
            <w:vAlign w:val="center"/>
          </w:tcPr>
          <w:p w:rsidR="0081605A" w:rsidRDefault="0081605A" w:rsidP="00D62BFD">
            <w:pPr>
              <w:pStyle w:val="Heading1"/>
              <w:jc w:val="center"/>
              <w:rPr>
                <w:b/>
                <w:bCs/>
                <w:szCs w:val="24"/>
              </w:rPr>
            </w:pPr>
          </w:p>
        </w:tc>
      </w:tr>
      <w:tr w:rsidR="0081605A" w:rsidTr="00AA66A0">
        <w:trPr>
          <w:trHeight w:val="87"/>
          <w:jc w:val="center"/>
        </w:trPr>
        <w:tc>
          <w:tcPr>
            <w:tcW w:w="1985" w:type="dxa"/>
          </w:tcPr>
          <w:p w:rsidR="0081605A" w:rsidRDefault="0081605A" w:rsidP="00D62BFD">
            <w:pPr>
              <w:pStyle w:val="Heading1"/>
              <w:jc w:val="left"/>
              <w:rPr>
                <w:b/>
                <w:bCs/>
                <w:sz w:val="12"/>
                <w:szCs w:val="12"/>
              </w:rPr>
            </w:pPr>
          </w:p>
        </w:tc>
        <w:tc>
          <w:tcPr>
            <w:tcW w:w="6455" w:type="dxa"/>
            <w:vAlign w:val="center"/>
          </w:tcPr>
          <w:p w:rsidR="0081605A" w:rsidRDefault="0081605A" w:rsidP="00D62BFD">
            <w:pPr>
              <w:pStyle w:val="Heading1"/>
              <w:jc w:val="left"/>
              <w:rPr>
                <w:b/>
                <w:bCs/>
                <w:sz w:val="12"/>
                <w:szCs w:val="12"/>
              </w:rPr>
            </w:pPr>
          </w:p>
        </w:tc>
        <w:tc>
          <w:tcPr>
            <w:tcW w:w="916" w:type="dxa"/>
            <w:vAlign w:val="center"/>
          </w:tcPr>
          <w:p w:rsidR="0081605A" w:rsidRDefault="0081605A" w:rsidP="00D62BFD">
            <w:pPr>
              <w:pStyle w:val="Heading1"/>
              <w:jc w:val="left"/>
              <w:rPr>
                <w:b/>
                <w:bCs/>
                <w:sz w:val="12"/>
                <w:szCs w:val="12"/>
              </w:rPr>
            </w:pPr>
          </w:p>
        </w:tc>
      </w:tr>
      <w:tr w:rsidR="007E6E26" w:rsidTr="00AA66A0">
        <w:trPr>
          <w:trHeight w:val="340"/>
          <w:jc w:val="center"/>
        </w:trPr>
        <w:tc>
          <w:tcPr>
            <w:tcW w:w="1985" w:type="dxa"/>
          </w:tcPr>
          <w:p w:rsidR="007E6E26" w:rsidRDefault="007E6E26" w:rsidP="00D62BFD">
            <w:pPr>
              <w:pStyle w:val="Heading1"/>
              <w:jc w:val="left"/>
              <w:rPr>
                <w:szCs w:val="24"/>
              </w:rPr>
            </w:pPr>
            <w:r>
              <w:rPr>
                <w:szCs w:val="24"/>
              </w:rPr>
              <w:t>Chapter One:</w:t>
            </w:r>
          </w:p>
        </w:tc>
        <w:tc>
          <w:tcPr>
            <w:tcW w:w="6455" w:type="dxa"/>
            <w:vAlign w:val="center"/>
          </w:tcPr>
          <w:p w:rsidR="007E6E26" w:rsidRDefault="007E6E26" w:rsidP="00D62BFD">
            <w:pPr>
              <w:pStyle w:val="Heading1"/>
              <w:ind w:left="-16"/>
              <w:jc w:val="left"/>
              <w:rPr>
                <w:b/>
                <w:bCs/>
                <w:szCs w:val="24"/>
              </w:rPr>
            </w:pPr>
            <w:r>
              <w:rPr>
                <w:b/>
                <w:bCs/>
                <w:szCs w:val="24"/>
              </w:rPr>
              <w:t>Main Findings</w:t>
            </w:r>
          </w:p>
        </w:tc>
        <w:tc>
          <w:tcPr>
            <w:tcW w:w="916" w:type="dxa"/>
            <w:vAlign w:val="center"/>
          </w:tcPr>
          <w:p w:rsidR="007E6E26" w:rsidRDefault="001E0D54" w:rsidP="00872D58">
            <w:pPr>
              <w:pStyle w:val="Heading1"/>
              <w:jc w:val="center"/>
              <w:rPr>
                <w:b/>
                <w:bCs/>
                <w:szCs w:val="24"/>
              </w:rPr>
            </w:pPr>
            <w:r>
              <w:rPr>
                <w:b/>
                <w:bCs/>
                <w:szCs w:val="24"/>
              </w:rPr>
              <w:t>[</w:t>
            </w:r>
            <w:r w:rsidR="00872D58">
              <w:rPr>
                <w:b/>
                <w:bCs/>
                <w:szCs w:val="24"/>
              </w:rPr>
              <w:t>13</w:t>
            </w:r>
            <w:r>
              <w:rPr>
                <w:b/>
                <w:bCs/>
                <w:szCs w:val="24"/>
              </w:rPr>
              <w:t>]</w:t>
            </w:r>
          </w:p>
        </w:tc>
      </w:tr>
      <w:tr w:rsidR="007E6E26" w:rsidTr="00AA66A0">
        <w:trPr>
          <w:trHeight w:val="189"/>
          <w:jc w:val="center"/>
        </w:trPr>
        <w:tc>
          <w:tcPr>
            <w:tcW w:w="1985" w:type="dxa"/>
          </w:tcPr>
          <w:p w:rsidR="007E6E26" w:rsidRDefault="007E6E26" w:rsidP="00D62BFD">
            <w:pPr>
              <w:pStyle w:val="Heading1"/>
              <w:jc w:val="left"/>
              <w:rPr>
                <w:sz w:val="12"/>
                <w:szCs w:val="12"/>
              </w:rPr>
            </w:pPr>
          </w:p>
        </w:tc>
        <w:tc>
          <w:tcPr>
            <w:tcW w:w="6455" w:type="dxa"/>
            <w:vAlign w:val="center"/>
          </w:tcPr>
          <w:p w:rsidR="007E6E26" w:rsidRDefault="007E6E26" w:rsidP="00C44507">
            <w:pPr>
              <w:pStyle w:val="Heading1"/>
              <w:ind w:left="-16"/>
              <w:jc w:val="left"/>
              <w:rPr>
                <w:rFonts w:cs="Times New Roman"/>
                <w:szCs w:val="24"/>
              </w:rPr>
            </w:pPr>
            <w:r>
              <w:rPr>
                <w:rFonts w:cs="Times New Roman"/>
                <w:szCs w:val="24"/>
                <w:lang w:val="en-GB" w:eastAsia="en-GB"/>
              </w:rPr>
              <w:t>1.</w:t>
            </w:r>
            <w:r>
              <w:rPr>
                <w:rFonts w:cs="Times New Roman"/>
                <w:szCs w:val="24"/>
                <w:rtl/>
                <w:lang w:val="en-GB" w:eastAsia="en-GB"/>
              </w:rPr>
              <w:t>1</w:t>
            </w:r>
            <w:r>
              <w:rPr>
                <w:rFonts w:cs="Times New Roman"/>
                <w:szCs w:val="24"/>
              </w:rPr>
              <w:t xml:space="preserve"> </w:t>
            </w:r>
            <w:r w:rsidR="00C44507">
              <w:rPr>
                <w:rFonts w:cs="Times New Roman"/>
                <w:szCs w:val="24"/>
              </w:rPr>
              <w:t xml:space="preserve">External </w:t>
            </w:r>
            <w:r>
              <w:rPr>
                <w:rFonts w:cs="Times New Roman"/>
                <w:szCs w:val="24"/>
              </w:rPr>
              <w:t xml:space="preserve">Environmental </w:t>
            </w:r>
            <w:r w:rsidR="00C44507">
              <w:rPr>
                <w:rFonts w:cs="Times New Roman"/>
                <w:szCs w:val="24"/>
              </w:rPr>
              <w:t>Factors</w:t>
            </w:r>
          </w:p>
        </w:tc>
        <w:tc>
          <w:tcPr>
            <w:tcW w:w="916" w:type="dxa"/>
            <w:vAlign w:val="center"/>
          </w:tcPr>
          <w:p w:rsidR="007E6E26" w:rsidRDefault="001E0D54" w:rsidP="00872D58">
            <w:pPr>
              <w:pStyle w:val="Heading1"/>
              <w:jc w:val="center"/>
              <w:rPr>
                <w:szCs w:val="24"/>
              </w:rPr>
            </w:pPr>
            <w:r>
              <w:rPr>
                <w:szCs w:val="24"/>
              </w:rPr>
              <w:t>[</w:t>
            </w:r>
            <w:r w:rsidR="00872D58">
              <w:rPr>
                <w:szCs w:val="24"/>
              </w:rPr>
              <w:t>13</w:t>
            </w:r>
            <w:r>
              <w:rPr>
                <w:szCs w:val="24"/>
              </w:rPr>
              <w:t>]</w:t>
            </w:r>
          </w:p>
        </w:tc>
      </w:tr>
      <w:tr w:rsidR="007E6E26" w:rsidTr="00AA66A0">
        <w:trPr>
          <w:trHeight w:val="340"/>
          <w:jc w:val="center"/>
        </w:trPr>
        <w:tc>
          <w:tcPr>
            <w:tcW w:w="1985" w:type="dxa"/>
          </w:tcPr>
          <w:p w:rsidR="007E6E26" w:rsidRDefault="007E6E26" w:rsidP="00D62BFD">
            <w:pPr>
              <w:pStyle w:val="Heading1"/>
              <w:jc w:val="left"/>
              <w:rPr>
                <w:sz w:val="12"/>
                <w:szCs w:val="12"/>
              </w:rPr>
            </w:pPr>
          </w:p>
        </w:tc>
        <w:tc>
          <w:tcPr>
            <w:tcW w:w="6455" w:type="dxa"/>
            <w:vAlign w:val="center"/>
          </w:tcPr>
          <w:p w:rsidR="007E6E26" w:rsidRDefault="007E6E26" w:rsidP="00C44507">
            <w:pPr>
              <w:pStyle w:val="Heading1"/>
              <w:ind w:left="-16"/>
              <w:jc w:val="left"/>
              <w:rPr>
                <w:szCs w:val="24"/>
                <w:lang w:val="en-GB" w:eastAsia="en-GB"/>
              </w:rPr>
            </w:pPr>
            <w:r>
              <w:rPr>
                <w:szCs w:val="24"/>
                <w:lang w:val="en-GB" w:eastAsia="en-GB"/>
              </w:rPr>
              <w:t>1.2 Water Consumption and Sources</w:t>
            </w:r>
            <w:r w:rsidR="00C44507">
              <w:rPr>
                <w:szCs w:val="24"/>
                <w:lang w:val="en-GB" w:eastAsia="en-GB"/>
              </w:rPr>
              <w:t xml:space="preserve"> of Supply</w:t>
            </w:r>
          </w:p>
        </w:tc>
        <w:tc>
          <w:tcPr>
            <w:tcW w:w="916" w:type="dxa"/>
            <w:vAlign w:val="center"/>
          </w:tcPr>
          <w:p w:rsidR="007E6E26" w:rsidRDefault="001E0D54" w:rsidP="00872D58">
            <w:pPr>
              <w:pStyle w:val="Heading1"/>
              <w:jc w:val="center"/>
              <w:rPr>
                <w:szCs w:val="24"/>
              </w:rPr>
            </w:pPr>
            <w:r>
              <w:rPr>
                <w:szCs w:val="24"/>
              </w:rPr>
              <w:t>[</w:t>
            </w:r>
            <w:r w:rsidR="00872D58">
              <w:rPr>
                <w:szCs w:val="24"/>
              </w:rPr>
              <w:t>13</w:t>
            </w:r>
            <w:r>
              <w:rPr>
                <w:szCs w:val="24"/>
              </w:rPr>
              <w:t>]</w:t>
            </w:r>
          </w:p>
        </w:tc>
      </w:tr>
      <w:tr w:rsidR="007E6E26" w:rsidTr="00AA66A0">
        <w:trPr>
          <w:trHeight w:val="340"/>
          <w:jc w:val="center"/>
        </w:trPr>
        <w:tc>
          <w:tcPr>
            <w:tcW w:w="1985" w:type="dxa"/>
          </w:tcPr>
          <w:p w:rsidR="007E6E26" w:rsidRDefault="007E6E26" w:rsidP="00D62BFD">
            <w:pPr>
              <w:pStyle w:val="Heading1"/>
              <w:jc w:val="left"/>
              <w:rPr>
                <w:sz w:val="12"/>
                <w:szCs w:val="12"/>
              </w:rPr>
            </w:pPr>
          </w:p>
        </w:tc>
        <w:tc>
          <w:tcPr>
            <w:tcW w:w="6455" w:type="dxa"/>
            <w:vAlign w:val="center"/>
          </w:tcPr>
          <w:p w:rsidR="007E6E26" w:rsidRDefault="007E6E26" w:rsidP="00D62BFD">
            <w:pPr>
              <w:pStyle w:val="Heading1"/>
              <w:ind w:left="-16"/>
              <w:jc w:val="left"/>
              <w:rPr>
                <w:szCs w:val="24"/>
                <w:lang w:val="en-GB" w:eastAsia="en-GB"/>
              </w:rPr>
            </w:pPr>
            <w:r>
              <w:rPr>
                <w:szCs w:val="24"/>
                <w:lang w:val="en-GB" w:eastAsia="en-GB"/>
              </w:rPr>
              <w:t>1.3 Wastewater</w:t>
            </w:r>
          </w:p>
        </w:tc>
        <w:tc>
          <w:tcPr>
            <w:tcW w:w="916" w:type="dxa"/>
            <w:vAlign w:val="center"/>
          </w:tcPr>
          <w:p w:rsidR="007E6E26" w:rsidRDefault="001E0D54" w:rsidP="00872D58">
            <w:pPr>
              <w:pStyle w:val="Heading1"/>
              <w:jc w:val="center"/>
              <w:rPr>
                <w:szCs w:val="24"/>
              </w:rPr>
            </w:pPr>
            <w:r>
              <w:rPr>
                <w:szCs w:val="24"/>
              </w:rPr>
              <w:t>[</w:t>
            </w:r>
            <w:r w:rsidR="00872D58">
              <w:rPr>
                <w:szCs w:val="24"/>
              </w:rPr>
              <w:t>14</w:t>
            </w:r>
            <w:r>
              <w:rPr>
                <w:szCs w:val="24"/>
              </w:rPr>
              <w:t>]</w:t>
            </w:r>
          </w:p>
        </w:tc>
      </w:tr>
      <w:tr w:rsidR="007E6E26" w:rsidTr="00AA66A0">
        <w:trPr>
          <w:trHeight w:val="87"/>
          <w:jc w:val="center"/>
        </w:trPr>
        <w:tc>
          <w:tcPr>
            <w:tcW w:w="1985" w:type="dxa"/>
          </w:tcPr>
          <w:p w:rsidR="007E6E26" w:rsidRDefault="007E6E26" w:rsidP="00D62BFD">
            <w:pPr>
              <w:pStyle w:val="Heading1"/>
              <w:jc w:val="left"/>
              <w:rPr>
                <w:sz w:val="12"/>
                <w:szCs w:val="12"/>
              </w:rPr>
            </w:pPr>
          </w:p>
        </w:tc>
        <w:tc>
          <w:tcPr>
            <w:tcW w:w="6455" w:type="dxa"/>
            <w:vAlign w:val="center"/>
          </w:tcPr>
          <w:p w:rsidR="007E6E26" w:rsidRDefault="007E6E26" w:rsidP="00D62BFD">
            <w:pPr>
              <w:pStyle w:val="Heading1"/>
              <w:ind w:left="-16"/>
              <w:jc w:val="left"/>
              <w:rPr>
                <w:szCs w:val="24"/>
                <w:lang w:eastAsia="en-GB"/>
              </w:rPr>
            </w:pPr>
            <w:r>
              <w:rPr>
                <w:szCs w:val="24"/>
                <w:lang w:val="en-GB" w:eastAsia="en-GB"/>
              </w:rPr>
              <w:t>1.4 Solid Waste Management</w:t>
            </w:r>
          </w:p>
        </w:tc>
        <w:tc>
          <w:tcPr>
            <w:tcW w:w="916" w:type="dxa"/>
            <w:vAlign w:val="center"/>
          </w:tcPr>
          <w:p w:rsidR="007E6E26" w:rsidRPr="00AE7C74" w:rsidRDefault="001E0D54" w:rsidP="00872D58">
            <w:pPr>
              <w:pStyle w:val="Heading1"/>
              <w:jc w:val="center"/>
              <w:rPr>
                <w:szCs w:val="24"/>
              </w:rPr>
            </w:pPr>
            <w:r>
              <w:rPr>
                <w:szCs w:val="24"/>
              </w:rPr>
              <w:t>[</w:t>
            </w:r>
            <w:r w:rsidR="00872D58">
              <w:rPr>
                <w:szCs w:val="24"/>
              </w:rPr>
              <w:t>14</w:t>
            </w:r>
            <w:r>
              <w:rPr>
                <w:szCs w:val="24"/>
              </w:rPr>
              <w:t>]</w:t>
            </w:r>
          </w:p>
        </w:tc>
      </w:tr>
      <w:tr w:rsidR="00537800" w:rsidTr="00AA66A0">
        <w:trPr>
          <w:trHeight w:val="87"/>
          <w:jc w:val="center"/>
        </w:trPr>
        <w:tc>
          <w:tcPr>
            <w:tcW w:w="1985" w:type="dxa"/>
          </w:tcPr>
          <w:p w:rsidR="00537800" w:rsidRDefault="00537800" w:rsidP="009F7FA6">
            <w:pPr>
              <w:pStyle w:val="Heading1"/>
              <w:jc w:val="left"/>
              <w:rPr>
                <w:b/>
                <w:bCs/>
                <w:sz w:val="12"/>
                <w:szCs w:val="12"/>
              </w:rPr>
            </w:pPr>
          </w:p>
        </w:tc>
        <w:tc>
          <w:tcPr>
            <w:tcW w:w="6455" w:type="dxa"/>
            <w:vAlign w:val="center"/>
          </w:tcPr>
          <w:p w:rsidR="00537800" w:rsidRDefault="00537800" w:rsidP="009F7FA6">
            <w:pPr>
              <w:pStyle w:val="Heading1"/>
              <w:jc w:val="left"/>
              <w:rPr>
                <w:b/>
                <w:bCs/>
                <w:sz w:val="12"/>
                <w:szCs w:val="12"/>
              </w:rPr>
            </w:pPr>
          </w:p>
        </w:tc>
        <w:tc>
          <w:tcPr>
            <w:tcW w:w="916" w:type="dxa"/>
            <w:vAlign w:val="center"/>
          </w:tcPr>
          <w:p w:rsidR="00537800" w:rsidRDefault="00537800" w:rsidP="009F7FA6">
            <w:pPr>
              <w:pStyle w:val="Heading1"/>
              <w:jc w:val="left"/>
              <w:rPr>
                <w:b/>
                <w:bCs/>
                <w:sz w:val="12"/>
                <w:szCs w:val="12"/>
              </w:rPr>
            </w:pPr>
          </w:p>
        </w:tc>
      </w:tr>
      <w:tr w:rsidR="007E6E26" w:rsidTr="00AA66A0">
        <w:trPr>
          <w:trHeight w:val="340"/>
          <w:jc w:val="center"/>
        </w:trPr>
        <w:tc>
          <w:tcPr>
            <w:tcW w:w="1985" w:type="dxa"/>
          </w:tcPr>
          <w:p w:rsidR="007E6E26" w:rsidRDefault="007E6E26" w:rsidP="00D62BFD">
            <w:pPr>
              <w:pStyle w:val="Heading1"/>
              <w:jc w:val="left"/>
              <w:rPr>
                <w:szCs w:val="24"/>
              </w:rPr>
            </w:pPr>
            <w:r>
              <w:rPr>
                <w:szCs w:val="24"/>
              </w:rPr>
              <w:t>Chapter Two:</w:t>
            </w:r>
          </w:p>
        </w:tc>
        <w:tc>
          <w:tcPr>
            <w:tcW w:w="6455" w:type="dxa"/>
            <w:vAlign w:val="center"/>
          </w:tcPr>
          <w:p w:rsidR="007E6E26" w:rsidRDefault="007E6E26" w:rsidP="00D62BFD">
            <w:pPr>
              <w:pStyle w:val="Heading1"/>
              <w:ind w:left="-16"/>
              <w:jc w:val="left"/>
              <w:rPr>
                <w:b/>
                <w:bCs/>
                <w:szCs w:val="24"/>
              </w:rPr>
            </w:pPr>
            <w:r>
              <w:rPr>
                <w:b/>
                <w:bCs/>
                <w:szCs w:val="24"/>
              </w:rPr>
              <w:t>Methodology and Data</w:t>
            </w:r>
            <w:r>
              <w:rPr>
                <w:rFonts w:cs="Times New Roman"/>
                <w:b/>
                <w:bCs/>
                <w:sz w:val="28"/>
              </w:rPr>
              <w:t xml:space="preserve"> </w:t>
            </w:r>
            <w:r>
              <w:rPr>
                <w:b/>
                <w:bCs/>
                <w:szCs w:val="24"/>
              </w:rPr>
              <w:t>Quality</w:t>
            </w:r>
          </w:p>
        </w:tc>
        <w:tc>
          <w:tcPr>
            <w:tcW w:w="916" w:type="dxa"/>
            <w:vAlign w:val="center"/>
          </w:tcPr>
          <w:p w:rsidR="007E6E26" w:rsidRDefault="001E0D54" w:rsidP="001948B3">
            <w:pPr>
              <w:pStyle w:val="Heading1"/>
              <w:jc w:val="center"/>
              <w:rPr>
                <w:b/>
                <w:bCs/>
                <w:szCs w:val="24"/>
              </w:rPr>
            </w:pPr>
            <w:r>
              <w:rPr>
                <w:b/>
                <w:bCs/>
                <w:szCs w:val="24"/>
              </w:rPr>
              <w:t>[</w:t>
            </w:r>
            <w:r w:rsidR="001948B3">
              <w:rPr>
                <w:b/>
                <w:bCs/>
                <w:szCs w:val="24"/>
              </w:rPr>
              <w:t>17</w:t>
            </w:r>
            <w:r>
              <w:rPr>
                <w:b/>
                <w:bCs/>
                <w:szCs w:val="24"/>
              </w:rPr>
              <w:t>]</w:t>
            </w:r>
          </w:p>
        </w:tc>
      </w:tr>
      <w:tr w:rsidR="007E6E26" w:rsidTr="00AA66A0">
        <w:trPr>
          <w:trHeight w:val="87"/>
          <w:jc w:val="center"/>
        </w:trPr>
        <w:tc>
          <w:tcPr>
            <w:tcW w:w="1985" w:type="dxa"/>
          </w:tcPr>
          <w:p w:rsidR="007E6E26" w:rsidRDefault="007E6E26" w:rsidP="00D62BFD">
            <w:pPr>
              <w:pStyle w:val="Heading1"/>
              <w:jc w:val="left"/>
              <w:rPr>
                <w:sz w:val="12"/>
                <w:szCs w:val="12"/>
              </w:rPr>
            </w:pPr>
          </w:p>
        </w:tc>
        <w:tc>
          <w:tcPr>
            <w:tcW w:w="6455" w:type="dxa"/>
            <w:vAlign w:val="center"/>
          </w:tcPr>
          <w:p w:rsidR="007E6E26" w:rsidRPr="000457E7" w:rsidRDefault="007E6E26" w:rsidP="00C44507">
            <w:pPr>
              <w:pStyle w:val="Heading1"/>
              <w:ind w:left="-16"/>
              <w:jc w:val="left"/>
              <w:rPr>
                <w:szCs w:val="24"/>
                <w:lang w:val="en-GB" w:eastAsia="en-GB"/>
              </w:rPr>
            </w:pPr>
            <w:r>
              <w:rPr>
                <w:szCs w:val="24"/>
                <w:lang w:val="en-GB" w:eastAsia="en-GB"/>
              </w:rPr>
              <w:t>2</w:t>
            </w:r>
            <w:r w:rsidR="001B500E">
              <w:rPr>
                <w:szCs w:val="24"/>
                <w:lang w:val="en-GB" w:eastAsia="en-GB"/>
              </w:rPr>
              <w:t xml:space="preserve">.1 </w:t>
            </w:r>
            <w:r w:rsidR="00C44507" w:rsidRPr="001B500E">
              <w:t xml:space="preserve">Questionnaire </w:t>
            </w:r>
            <w:r w:rsidR="001B500E" w:rsidRPr="001B500E">
              <w:t>Survey</w:t>
            </w:r>
          </w:p>
        </w:tc>
        <w:tc>
          <w:tcPr>
            <w:tcW w:w="916" w:type="dxa"/>
            <w:vAlign w:val="center"/>
          </w:tcPr>
          <w:p w:rsidR="007E6E26" w:rsidRPr="00AE7C74" w:rsidRDefault="001E0D54" w:rsidP="001948B3">
            <w:pPr>
              <w:pStyle w:val="Heading1"/>
              <w:jc w:val="center"/>
              <w:rPr>
                <w:szCs w:val="24"/>
              </w:rPr>
            </w:pPr>
            <w:r>
              <w:rPr>
                <w:szCs w:val="24"/>
              </w:rPr>
              <w:t>[</w:t>
            </w:r>
            <w:r w:rsidR="001948B3">
              <w:rPr>
                <w:szCs w:val="24"/>
              </w:rPr>
              <w:t>17</w:t>
            </w:r>
            <w:r>
              <w:rPr>
                <w:szCs w:val="24"/>
              </w:rPr>
              <w:t>]</w:t>
            </w:r>
          </w:p>
        </w:tc>
      </w:tr>
      <w:tr w:rsidR="007E6E26" w:rsidTr="00AA66A0">
        <w:trPr>
          <w:trHeight w:val="340"/>
          <w:jc w:val="center"/>
        </w:trPr>
        <w:tc>
          <w:tcPr>
            <w:tcW w:w="1985" w:type="dxa"/>
          </w:tcPr>
          <w:p w:rsidR="007E6E26" w:rsidRDefault="007E6E26" w:rsidP="00D62BFD">
            <w:pPr>
              <w:pStyle w:val="Heading1"/>
              <w:jc w:val="left"/>
              <w:rPr>
                <w:szCs w:val="24"/>
              </w:rPr>
            </w:pPr>
          </w:p>
        </w:tc>
        <w:tc>
          <w:tcPr>
            <w:tcW w:w="6455" w:type="dxa"/>
            <w:vAlign w:val="center"/>
          </w:tcPr>
          <w:p w:rsidR="007E6E26" w:rsidRDefault="001E0D54" w:rsidP="00D62BFD">
            <w:pPr>
              <w:rPr>
                <w:sz w:val="24"/>
                <w:szCs w:val="24"/>
              </w:rPr>
            </w:pPr>
            <w:r>
              <w:rPr>
                <w:sz w:val="24"/>
                <w:szCs w:val="24"/>
              </w:rPr>
              <w:t>2.2 Sample</w:t>
            </w:r>
            <w:r w:rsidR="007E6E26">
              <w:rPr>
                <w:sz w:val="24"/>
                <w:szCs w:val="24"/>
              </w:rPr>
              <w:t xml:space="preserve"> and Sampling Frame</w:t>
            </w:r>
          </w:p>
        </w:tc>
        <w:tc>
          <w:tcPr>
            <w:tcW w:w="916" w:type="dxa"/>
            <w:vAlign w:val="center"/>
          </w:tcPr>
          <w:p w:rsidR="007E6E26" w:rsidRPr="00AE7C74" w:rsidRDefault="001E0D54" w:rsidP="001948B3">
            <w:pPr>
              <w:pStyle w:val="Heading1"/>
              <w:jc w:val="center"/>
              <w:rPr>
                <w:szCs w:val="24"/>
              </w:rPr>
            </w:pPr>
            <w:r>
              <w:rPr>
                <w:szCs w:val="24"/>
              </w:rPr>
              <w:t>[</w:t>
            </w:r>
            <w:r w:rsidR="001948B3">
              <w:rPr>
                <w:szCs w:val="24"/>
              </w:rPr>
              <w:t>17</w:t>
            </w:r>
            <w:r>
              <w:rPr>
                <w:szCs w:val="24"/>
              </w:rPr>
              <w:t>]</w:t>
            </w:r>
          </w:p>
        </w:tc>
      </w:tr>
      <w:tr w:rsidR="007E6E26" w:rsidTr="00AA66A0">
        <w:trPr>
          <w:trHeight w:val="340"/>
          <w:jc w:val="center"/>
        </w:trPr>
        <w:tc>
          <w:tcPr>
            <w:tcW w:w="1985" w:type="dxa"/>
          </w:tcPr>
          <w:p w:rsidR="007E6E26" w:rsidRDefault="007E6E26" w:rsidP="00D62BFD">
            <w:pPr>
              <w:pStyle w:val="Heading1"/>
              <w:ind w:left="567" w:hanging="247"/>
              <w:jc w:val="left"/>
              <w:rPr>
                <w:szCs w:val="24"/>
                <w:rtl/>
                <w:lang w:val="en-GB" w:eastAsia="en-GB"/>
              </w:rPr>
            </w:pPr>
          </w:p>
        </w:tc>
        <w:tc>
          <w:tcPr>
            <w:tcW w:w="6455" w:type="dxa"/>
            <w:vAlign w:val="center"/>
          </w:tcPr>
          <w:p w:rsidR="007E6E26" w:rsidRDefault="007E6E26" w:rsidP="00D62BFD">
            <w:pPr>
              <w:rPr>
                <w:sz w:val="24"/>
                <w:szCs w:val="24"/>
              </w:rPr>
            </w:pPr>
            <w:r>
              <w:rPr>
                <w:sz w:val="24"/>
                <w:szCs w:val="24"/>
              </w:rPr>
              <w:t>2.3 Fieldwork</w:t>
            </w:r>
          </w:p>
        </w:tc>
        <w:tc>
          <w:tcPr>
            <w:tcW w:w="916" w:type="dxa"/>
            <w:vAlign w:val="center"/>
          </w:tcPr>
          <w:p w:rsidR="007E6E26" w:rsidRDefault="001E0D54" w:rsidP="001948B3">
            <w:pPr>
              <w:pStyle w:val="Heading1"/>
              <w:jc w:val="center"/>
              <w:rPr>
                <w:szCs w:val="24"/>
              </w:rPr>
            </w:pPr>
            <w:r>
              <w:rPr>
                <w:szCs w:val="24"/>
              </w:rPr>
              <w:t>[</w:t>
            </w:r>
            <w:r w:rsidR="001948B3">
              <w:rPr>
                <w:szCs w:val="24"/>
              </w:rPr>
              <w:t>18</w:t>
            </w:r>
            <w:r>
              <w:rPr>
                <w:szCs w:val="24"/>
              </w:rPr>
              <w:t>]</w:t>
            </w:r>
          </w:p>
        </w:tc>
      </w:tr>
      <w:tr w:rsidR="007E6E26" w:rsidTr="00AA66A0">
        <w:trPr>
          <w:trHeight w:val="340"/>
          <w:jc w:val="center"/>
        </w:trPr>
        <w:tc>
          <w:tcPr>
            <w:tcW w:w="1985" w:type="dxa"/>
          </w:tcPr>
          <w:p w:rsidR="007E6E26" w:rsidRDefault="007E6E26" w:rsidP="00D62BFD">
            <w:pPr>
              <w:pStyle w:val="Heading1"/>
              <w:ind w:left="567" w:hanging="247"/>
              <w:jc w:val="left"/>
              <w:rPr>
                <w:szCs w:val="24"/>
                <w:lang w:val="en-GB" w:eastAsia="en-GB"/>
              </w:rPr>
            </w:pPr>
          </w:p>
        </w:tc>
        <w:tc>
          <w:tcPr>
            <w:tcW w:w="6455" w:type="dxa"/>
            <w:vAlign w:val="center"/>
          </w:tcPr>
          <w:p w:rsidR="007E6E26" w:rsidRDefault="007E6E26" w:rsidP="00D62BFD">
            <w:pPr>
              <w:rPr>
                <w:sz w:val="24"/>
                <w:szCs w:val="24"/>
              </w:rPr>
            </w:pPr>
            <w:r>
              <w:rPr>
                <w:sz w:val="24"/>
                <w:szCs w:val="24"/>
              </w:rPr>
              <w:t>2.4 Data Processing</w:t>
            </w:r>
          </w:p>
        </w:tc>
        <w:tc>
          <w:tcPr>
            <w:tcW w:w="916" w:type="dxa"/>
            <w:vAlign w:val="center"/>
          </w:tcPr>
          <w:p w:rsidR="007E6E26" w:rsidRDefault="001E0D54" w:rsidP="001948B3">
            <w:pPr>
              <w:pStyle w:val="Heading1"/>
              <w:jc w:val="center"/>
              <w:rPr>
                <w:szCs w:val="24"/>
              </w:rPr>
            </w:pPr>
            <w:r>
              <w:rPr>
                <w:szCs w:val="24"/>
              </w:rPr>
              <w:t>[</w:t>
            </w:r>
            <w:r w:rsidR="001948B3">
              <w:rPr>
                <w:szCs w:val="24"/>
              </w:rPr>
              <w:t>18</w:t>
            </w:r>
            <w:r>
              <w:rPr>
                <w:szCs w:val="24"/>
              </w:rPr>
              <w:t>]</w:t>
            </w:r>
          </w:p>
        </w:tc>
      </w:tr>
      <w:tr w:rsidR="007E6E26" w:rsidTr="00AA66A0">
        <w:trPr>
          <w:trHeight w:val="340"/>
          <w:jc w:val="center"/>
        </w:trPr>
        <w:tc>
          <w:tcPr>
            <w:tcW w:w="1985" w:type="dxa"/>
          </w:tcPr>
          <w:p w:rsidR="007E6E26" w:rsidRDefault="007E6E26" w:rsidP="00D62BFD">
            <w:pPr>
              <w:pStyle w:val="Heading1"/>
              <w:ind w:left="567" w:hanging="247"/>
              <w:jc w:val="left"/>
              <w:rPr>
                <w:szCs w:val="24"/>
                <w:lang w:val="en-GB" w:eastAsia="en-GB"/>
              </w:rPr>
            </w:pPr>
          </w:p>
        </w:tc>
        <w:tc>
          <w:tcPr>
            <w:tcW w:w="6455" w:type="dxa"/>
            <w:vAlign w:val="center"/>
          </w:tcPr>
          <w:p w:rsidR="007E6E26" w:rsidRPr="007E6E26" w:rsidRDefault="007E6E26" w:rsidP="001E0D54">
            <w:pPr>
              <w:pStyle w:val="Heading1"/>
              <w:jc w:val="left"/>
              <w:rPr>
                <w:rFonts w:cs="Times New Roman"/>
                <w:szCs w:val="24"/>
              </w:rPr>
            </w:pPr>
            <w:r w:rsidRPr="007E6E26">
              <w:rPr>
                <w:rFonts w:cs="Times New Roman"/>
                <w:szCs w:val="24"/>
              </w:rPr>
              <w:t>2.</w:t>
            </w:r>
            <w:r>
              <w:rPr>
                <w:rFonts w:cs="Times New Roman"/>
                <w:szCs w:val="24"/>
              </w:rPr>
              <w:t>5</w:t>
            </w:r>
            <w:r w:rsidRPr="007E6E26">
              <w:rPr>
                <w:rFonts w:cs="Times New Roman"/>
                <w:szCs w:val="24"/>
              </w:rPr>
              <w:t xml:space="preserve">  </w:t>
            </w:r>
            <w:r w:rsidR="001E0D54">
              <w:rPr>
                <w:rFonts w:cs="Times New Roman"/>
                <w:szCs w:val="24"/>
              </w:rPr>
              <w:t>Accuracy of Data</w:t>
            </w:r>
          </w:p>
        </w:tc>
        <w:tc>
          <w:tcPr>
            <w:tcW w:w="916" w:type="dxa"/>
            <w:vAlign w:val="center"/>
          </w:tcPr>
          <w:p w:rsidR="007E6E26" w:rsidRDefault="001E0D54" w:rsidP="001948B3">
            <w:pPr>
              <w:pStyle w:val="Heading1"/>
              <w:jc w:val="center"/>
              <w:rPr>
                <w:szCs w:val="24"/>
              </w:rPr>
            </w:pPr>
            <w:r>
              <w:rPr>
                <w:szCs w:val="24"/>
              </w:rPr>
              <w:t>[</w:t>
            </w:r>
            <w:r w:rsidR="001948B3">
              <w:rPr>
                <w:szCs w:val="24"/>
              </w:rPr>
              <w:t>18</w:t>
            </w:r>
            <w:r>
              <w:rPr>
                <w:szCs w:val="24"/>
              </w:rPr>
              <w:t>]</w:t>
            </w:r>
          </w:p>
        </w:tc>
      </w:tr>
      <w:tr w:rsidR="00537800" w:rsidTr="00AA66A0">
        <w:trPr>
          <w:trHeight w:val="87"/>
          <w:jc w:val="center"/>
        </w:trPr>
        <w:tc>
          <w:tcPr>
            <w:tcW w:w="1985" w:type="dxa"/>
          </w:tcPr>
          <w:p w:rsidR="00537800" w:rsidRDefault="00537800" w:rsidP="009F7FA6">
            <w:pPr>
              <w:pStyle w:val="Heading1"/>
              <w:jc w:val="left"/>
              <w:rPr>
                <w:b/>
                <w:bCs/>
                <w:sz w:val="12"/>
                <w:szCs w:val="12"/>
              </w:rPr>
            </w:pPr>
          </w:p>
        </w:tc>
        <w:tc>
          <w:tcPr>
            <w:tcW w:w="6455" w:type="dxa"/>
            <w:vAlign w:val="center"/>
          </w:tcPr>
          <w:p w:rsidR="00537800" w:rsidRDefault="00537800" w:rsidP="009F7FA6">
            <w:pPr>
              <w:pStyle w:val="Heading1"/>
              <w:jc w:val="left"/>
              <w:rPr>
                <w:b/>
                <w:bCs/>
                <w:sz w:val="12"/>
                <w:szCs w:val="12"/>
              </w:rPr>
            </w:pPr>
          </w:p>
        </w:tc>
        <w:tc>
          <w:tcPr>
            <w:tcW w:w="916" w:type="dxa"/>
            <w:vAlign w:val="center"/>
          </w:tcPr>
          <w:p w:rsidR="00537800" w:rsidRDefault="00537800" w:rsidP="009F7FA6">
            <w:pPr>
              <w:pStyle w:val="Heading1"/>
              <w:jc w:val="left"/>
              <w:rPr>
                <w:b/>
                <w:bCs/>
                <w:sz w:val="12"/>
                <w:szCs w:val="12"/>
              </w:rPr>
            </w:pPr>
          </w:p>
        </w:tc>
      </w:tr>
      <w:tr w:rsidR="007E6E26" w:rsidTr="00AA66A0">
        <w:trPr>
          <w:trHeight w:val="340"/>
          <w:jc w:val="center"/>
        </w:trPr>
        <w:tc>
          <w:tcPr>
            <w:tcW w:w="1985" w:type="dxa"/>
          </w:tcPr>
          <w:p w:rsidR="007E6E26" w:rsidRDefault="007E6E26" w:rsidP="007E6E26">
            <w:pPr>
              <w:pStyle w:val="Heading1"/>
              <w:jc w:val="both"/>
              <w:rPr>
                <w:szCs w:val="24"/>
                <w:lang w:val="en-GB" w:eastAsia="en-GB"/>
              </w:rPr>
            </w:pPr>
            <w:r>
              <w:rPr>
                <w:szCs w:val="24"/>
              </w:rPr>
              <w:t>Chapter Three:</w:t>
            </w:r>
          </w:p>
        </w:tc>
        <w:tc>
          <w:tcPr>
            <w:tcW w:w="6455" w:type="dxa"/>
            <w:vAlign w:val="center"/>
          </w:tcPr>
          <w:p w:rsidR="007E6E26" w:rsidRDefault="007E6E26" w:rsidP="00D62BFD">
            <w:pPr>
              <w:rPr>
                <w:sz w:val="24"/>
                <w:szCs w:val="24"/>
              </w:rPr>
            </w:pPr>
            <w:r>
              <w:rPr>
                <w:rFonts w:cs="Times New Roman"/>
                <w:b/>
                <w:bCs/>
                <w:sz w:val="24"/>
                <w:szCs w:val="24"/>
              </w:rPr>
              <w:t>Concepts and Definitions</w:t>
            </w:r>
          </w:p>
        </w:tc>
        <w:tc>
          <w:tcPr>
            <w:tcW w:w="916" w:type="dxa"/>
            <w:vAlign w:val="center"/>
          </w:tcPr>
          <w:p w:rsidR="007E6E26" w:rsidRPr="001E0D54" w:rsidRDefault="001E0D54" w:rsidP="001948B3">
            <w:pPr>
              <w:pStyle w:val="Heading1"/>
              <w:jc w:val="center"/>
              <w:rPr>
                <w:b/>
                <w:bCs/>
                <w:szCs w:val="24"/>
              </w:rPr>
            </w:pPr>
            <w:r w:rsidRPr="001E0D54">
              <w:rPr>
                <w:b/>
                <w:bCs/>
                <w:szCs w:val="24"/>
              </w:rPr>
              <w:t>[</w:t>
            </w:r>
            <w:r w:rsidR="001948B3">
              <w:rPr>
                <w:b/>
                <w:bCs/>
                <w:szCs w:val="24"/>
              </w:rPr>
              <w:t>19</w:t>
            </w:r>
            <w:r w:rsidRPr="001E0D54">
              <w:rPr>
                <w:b/>
                <w:bCs/>
                <w:szCs w:val="24"/>
              </w:rPr>
              <w:t>]</w:t>
            </w:r>
          </w:p>
        </w:tc>
      </w:tr>
      <w:tr w:rsidR="007E6E26" w:rsidTr="00AA66A0">
        <w:trPr>
          <w:trHeight w:val="340"/>
          <w:jc w:val="center"/>
        </w:trPr>
        <w:tc>
          <w:tcPr>
            <w:tcW w:w="1985" w:type="dxa"/>
          </w:tcPr>
          <w:p w:rsidR="007E6E26" w:rsidRDefault="007E6E26" w:rsidP="00D62BFD">
            <w:pPr>
              <w:pStyle w:val="Heading1"/>
              <w:ind w:left="567" w:hanging="247"/>
              <w:jc w:val="left"/>
              <w:rPr>
                <w:szCs w:val="24"/>
                <w:lang w:val="en-GB" w:eastAsia="en-GB"/>
              </w:rPr>
            </w:pPr>
          </w:p>
        </w:tc>
        <w:tc>
          <w:tcPr>
            <w:tcW w:w="6455" w:type="dxa"/>
            <w:vAlign w:val="center"/>
          </w:tcPr>
          <w:p w:rsidR="007E6E26" w:rsidRPr="007E6E26" w:rsidRDefault="007E6E26" w:rsidP="00D62BFD">
            <w:pPr>
              <w:rPr>
                <w:sz w:val="24"/>
                <w:szCs w:val="24"/>
              </w:rPr>
            </w:pPr>
            <w:r w:rsidRPr="007E6E26">
              <w:rPr>
                <w:b/>
                <w:bCs/>
                <w:sz w:val="24"/>
                <w:szCs w:val="24"/>
              </w:rPr>
              <w:t>References</w:t>
            </w:r>
          </w:p>
        </w:tc>
        <w:tc>
          <w:tcPr>
            <w:tcW w:w="916" w:type="dxa"/>
            <w:vAlign w:val="center"/>
          </w:tcPr>
          <w:p w:rsidR="007E6E26" w:rsidRPr="001E0D54" w:rsidRDefault="001E0D54" w:rsidP="001948B3">
            <w:pPr>
              <w:pStyle w:val="Heading1"/>
              <w:jc w:val="center"/>
              <w:rPr>
                <w:b/>
                <w:bCs/>
                <w:szCs w:val="24"/>
              </w:rPr>
            </w:pPr>
            <w:r w:rsidRPr="001E0D54">
              <w:rPr>
                <w:b/>
                <w:bCs/>
                <w:szCs w:val="24"/>
              </w:rPr>
              <w:t>[</w:t>
            </w:r>
            <w:r w:rsidR="001948B3">
              <w:rPr>
                <w:b/>
                <w:bCs/>
                <w:szCs w:val="24"/>
              </w:rPr>
              <w:t>21</w:t>
            </w:r>
            <w:r w:rsidRPr="001E0D54">
              <w:rPr>
                <w:b/>
                <w:bCs/>
                <w:szCs w:val="24"/>
              </w:rPr>
              <w:t>]</w:t>
            </w:r>
          </w:p>
        </w:tc>
      </w:tr>
      <w:tr w:rsidR="007E6E26" w:rsidTr="00AA66A0">
        <w:trPr>
          <w:trHeight w:val="340"/>
          <w:jc w:val="center"/>
        </w:trPr>
        <w:tc>
          <w:tcPr>
            <w:tcW w:w="1985" w:type="dxa"/>
          </w:tcPr>
          <w:p w:rsidR="007E6E26" w:rsidRDefault="007E6E26" w:rsidP="00D62BFD">
            <w:pPr>
              <w:pStyle w:val="Heading1"/>
              <w:ind w:left="567" w:hanging="247"/>
              <w:jc w:val="left"/>
              <w:rPr>
                <w:szCs w:val="24"/>
                <w:lang w:val="en-GB" w:eastAsia="en-GB"/>
              </w:rPr>
            </w:pPr>
          </w:p>
        </w:tc>
        <w:tc>
          <w:tcPr>
            <w:tcW w:w="6455" w:type="dxa"/>
            <w:vAlign w:val="center"/>
          </w:tcPr>
          <w:p w:rsidR="007E6E26" w:rsidRPr="007E6E26" w:rsidRDefault="007E6E26" w:rsidP="00D62BFD">
            <w:pPr>
              <w:rPr>
                <w:sz w:val="24"/>
                <w:szCs w:val="24"/>
              </w:rPr>
            </w:pPr>
            <w:r w:rsidRPr="007E6E26">
              <w:rPr>
                <w:b/>
                <w:bCs/>
                <w:sz w:val="24"/>
                <w:szCs w:val="24"/>
              </w:rPr>
              <w:t>Tables</w:t>
            </w:r>
          </w:p>
        </w:tc>
        <w:tc>
          <w:tcPr>
            <w:tcW w:w="916" w:type="dxa"/>
            <w:vAlign w:val="center"/>
          </w:tcPr>
          <w:p w:rsidR="007E6E26" w:rsidRPr="001E0D54" w:rsidRDefault="001948B3" w:rsidP="000060E4">
            <w:pPr>
              <w:pStyle w:val="Heading1"/>
              <w:jc w:val="center"/>
              <w:rPr>
                <w:b/>
                <w:bCs/>
                <w:szCs w:val="24"/>
              </w:rPr>
            </w:pPr>
            <w:r>
              <w:rPr>
                <w:b/>
                <w:bCs/>
                <w:szCs w:val="24"/>
              </w:rPr>
              <w:t>31</w:t>
            </w:r>
          </w:p>
        </w:tc>
      </w:tr>
    </w:tbl>
    <w:p w:rsidR="0081605A" w:rsidRDefault="0081605A" w:rsidP="0081605A">
      <w:pPr>
        <w:pStyle w:val="BodyText"/>
        <w:tabs>
          <w:tab w:val="left" w:pos="3198"/>
        </w:tabs>
        <w:jc w:val="left"/>
      </w:pPr>
    </w:p>
    <w:p w:rsidR="007922EA" w:rsidRDefault="007922EA" w:rsidP="007E6E26">
      <w:pPr>
        <w:pStyle w:val="BodyText"/>
        <w:jc w:val="center"/>
        <w:rPr>
          <w:b/>
          <w:bCs/>
          <w:sz w:val="28"/>
        </w:rPr>
      </w:pPr>
      <w:r w:rsidRPr="0081605A">
        <w:br w:type="page"/>
      </w:r>
      <w:r w:rsidR="007E6E26">
        <w:rPr>
          <w:b/>
          <w:bCs/>
          <w:sz w:val="28"/>
        </w:rPr>
        <w:lastRenderedPageBreak/>
        <w:t xml:space="preserve"> </w:t>
      </w:r>
    </w:p>
    <w:p w:rsidR="00697C6A" w:rsidRDefault="007922EA" w:rsidP="00697C6A">
      <w:pPr>
        <w:pStyle w:val="Heading1"/>
        <w:jc w:val="center"/>
        <w:rPr>
          <w:b/>
          <w:bCs/>
          <w:sz w:val="28"/>
          <w:szCs w:val="28"/>
        </w:rPr>
      </w:pPr>
      <w:r>
        <w:rPr>
          <w:b/>
          <w:bCs/>
          <w:sz w:val="28"/>
        </w:rPr>
        <w:br w:type="page"/>
      </w:r>
      <w:r w:rsidR="00697C6A">
        <w:rPr>
          <w:b/>
          <w:bCs/>
          <w:sz w:val="28"/>
          <w:szCs w:val="28"/>
        </w:rPr>
        <w:lastRenderedPageBreak/>
        <w:t>List of Tables</w:t>
      </w:r>
    </w:p>
    <w:p w:rsidR="005411E6" w:rsidRDefault="005411E6" w:rsidP="005411E6"/>
    <w:tbl>
      <w:tblPr>
        <w:tblW w:w="9356" w:type="dxa"/>
        <w:jc w:val="center"/>
        <w:tblLook w:val="04A0"/>
      </w:tblPr>
      <w:tblGrid>
        <w:gridCol w:w="1304"/>
        <w:gridCol w:w="7168"/>
        <w:gridCol w:w="884"/>
      </w:tblGrid>
      <w:tr w:rsidR="005411E6" w:rsidTr="005411E6">
        <w:trPr>
          <w:trHeight w:val="442"/>
          <w:tblHeader/>
          <w:jc w:val="center"/>
        </w:trPr>
        <w:tc>
          <w:tcPr>
            <w:tcW w:w="1304" w:type="dxa"/>
            <w:hideMark/>
          </w:tcPr>
          <w:p w:rsidR="005411E6" w:rsidRDefault="005411E6">
            <w:pPr>
              <w:pStyle w:val="Heading2"/>
              <w:jc w:val="left"/>
              <w:rPr>
                <w:rFonts w:eastAsiaTheme="minorEastAsia"/>
                <w:b/>
                <w:bCs/>
              </w:rPr>
            </w:pPr>
            <w:r>
              <w:rPr>
                <w:rFonts w:eastAsiaTheme="minorEastAsia"/>
                <w:b/>
                <w:bCs/>
              </w:rPr>
              <w:t>Table</w:t>
            </w:r>
          </w:p>
        </w:tc>
        <w:tc>
          <w:tcPr>
            <w:tcW w:w="7168" w:type="dxa"/>
          </w:tcPr>
          <w:p w:rsidR="005411E6" w:rsidRDefault="005411E6">
            <w:pPr>
              <w:jc w:val="lowKashida"/>
              <w:rPr>
                <w:rFonts w:cs="Times New Roman"/>
                <w:sz w:val="24"/>
                <w:szCs w:val="24"/>
              </w:rPr>
            </w:pPr>
          </w:p>
        </w:tc>
        <w:tc>
          <w:tcPr>
            <w:tcW w:w="884" w:type="dxa"/>
            <w:hideMark/>
          </w:tcPr>
          <w:p w:rsidR="005411E6" w:rsidRDefault="005411E6">
            <w:pPr>
              <w:pStyle w:val="Heading1"/>
              <w:jc w:val="center"/>
              <w:rPr>
                <w:rFonts w:eastAsiaTheme="minorEastAsia" w:cs="Times New Roman"/>
                <w:b/>
                <w:bCs/>
                <w:szCs w:val="24"/>
                <w:lang w:val="en-GB"/>
              </w:rPr>
            </w:pPr>
            <w:r>
              <w:rPr>
                <w:rFonts w:eastAsiaTheme="minorEastAsia" w:cs="Times New Roman"/>
                <w:b/>
                <w:bCs/>
                <w:szCs w:val="24"/>
                <w:lang w:val="en-GB"/>
              </w:rPr>
              <w:t>Page</w:t>
            </w:r>
          </w:p>
        </w:tc>
      </w:tr>
      <w:tr w:rsidR="005411E6" w:rsidTr="005411E6">
        <w:trPr>
          <w:trHeight w:hRule="exact" w:val="113"/>
          <w:tblHeader/>
          <w:jc w:val="center"/>
        </w:trPr>
        <w:tc>
          <w:tcPr>
            <w:tcW w:w="1304" w:type="dxa"/>
          </w:tcPr>
          <w:p w:rsidR="005411E6" w:rsidRDefault="005411E6">
            <w:pPr>
              <w:jc w:val="lowKashida"/>
              <w:rPr>
                <w:rFonts w:cs="Times New Roman"/>
                <w:b/>
                <w:bCs/>
                <w:sz w:val="24"/>
                <w:szCs w:val="24"/>
              </w:rPr>
            </w:pPr>
          </w:p>
        </w:tc>
        <w:tc>
          <w:tcPr>
            <w:tcW w:w="7168" w:type="dxa"/>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1: </w:t>
            </w:r>
          </w:p>
        </w:tc>
        <w:tc>
          <w:tcPr>
            <w:tcW w:w="7168" w:type="dxa"/>
            <w:vAlign w:val="bottom"/>
            <w:hideMark/>
          </w:tcPr>
          <w:p w:rsidR="005411E6" w:rsidRDefault="0024520E">
            <w:pPr>
              <w:jc w:val="lowKashida"/>
              <w:rPr>
                <w:rFonts w:cs="Times New Roman"/>
                <w:sz w:val="24"/>
                <w:szCs w:val="24"/>
              </w:rPr>
            </w:pPr>
            <w:r w:rsidRPr="0024520E">
              <w:rPr>
                <w:rFonts w:cs="Times New Roman"/>
                <w:sz w:val="24"/>
                <w:szCs w:val="24"/>
              </w:rPr>
              <w:t xml:space="preserve">Main Selected Environmental Indicators about the Health </w:t>
            </w:r>
            <w:r>
              <w:rPr>
                <w:rFonts w:cs="Times New Roman"/>
                <w:sz w:val="24"/>
                <w:szCs w:val="24"/>
              </w:rPr>
              <w:t xml:space="preserve">                 </w:t>
            </w:r>
            <w:r w:rsidRPr="0024520E">
              <w:rPr>
                <w:rFonts w:cs="Times New Roman"/>
                <w:sz w:val="24"/>
                <w:szCs w:val="24"/>
              </w:rPr>
              <w:t xml:space="preserve">Care Centers (Governmental and Non-Governmental)  in the Palestinian </w:t>
            </w:r>
            <w:r>
              <w:rPr>
                <w:rFonts w:cs="Times New Roman"/>
                <w:sz w:val="24"/>
                <w:szCs w:val="24"/>
              </w:rPr>
              <w:t xml:space="preserve">       </w:t>
            </w:r>
            <w:r w:rsidRPr="0024520E">
              <w:rPr>
                <w:rFonts w:cs="Times New Roman"/>
                <w:sz w:val="24"/>
                <w:szCs w:val="24"/>
              </w:rPr>
              <w:t>Territory,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33</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bidi/>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2: </w:t>
            </w:r>
          </w:p>
        </w:tc>
        <w:tc>
          <w:tcPr>
            <w:tcW w:w="7168" w:type="dxa"/>
            <w:vAlign w:val="bottom"/>
            <w:hideMark/>
          </w:tcPr>
          <w:p w:rsidR="005411E6" w:rsidRDefault="005411E6">
            <w:pPr>
              <w:jc w:val="lowKashida"/>
              <w:rPr>
                <w:rFonts w:cs="Times New Roman"/>
                <w:sz w:val="24"/>
                <w:szCs w:val="24"/>
              </w:rPr>
            </w:pPr>
            <w:r>
              <w:rPr>
                <w:rFonts w:cs="Times New Roman"/>
                <w:sz w:val="24"/>
                <w:szCs w:val="24"/>
              </w:rPr>
              <w:t>Percentage Distribution of the Health Care Centers (Governmental and Non-Governmental) in the Palestinian Territory by Exposure to Noise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34</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3:  </w:t>
            </w:r>
          </w:p>
        </w:tc>
        <w:tc>
          <w:tcPr>
            <w:tcW w:w="7168" w:type="dxa"/>
            <w:vAlign w:val="bottom"/>
            <w:hideMark/>
          </w:tcPr>
          <w:p w:rsidR="005411E6" w:rsidRDefault="005411E6" w:rsidP="005172B7">
            <w:pPr>
              <w:jc w:val="lowKashida"/>
              <w:rPr>
                <w:rFonts w:cs="Times New Roman"/>
                <w:sz w:val="24"/>
                <w:szCs w:val="24"/>
              </w:rPr>
            </w:pPr>
            <w:r>
              <w:rPr>
                <w:rFonts w:cs="Times New Roman"/>
                <w:sz w:val="24"/>
                <w:szCs w:val="24"/>
              </w:rPr>
              <w:t>Percentage Distribution of the  Health Care Centers (Governmental and Non-Governmental) Exposed to Noise Sometimes or Very Often in the Palestinian Territory by the Most Important Source of Noise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35</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4: </w:t>
            </w:r>
          </w:p>
        </w:tc>
        <w:tc>
          <w:tcPr>
            <w:tcW w:w="7168" w:type="dxa"/>
            <w:vAlign w:val="bottom"/>
            <w:hideMark/>
          </w:tcPr>
          <w:p w:rsidR="005411E6" w:rsidRDefault="005411E6">
            <w:pPr>
              <w:jc w:val="lowKashida"/>
              <w:rPr>
                <w:rFonts w:cs="Times New Roman"/>
                <w:sz w:val="24"/>
                <w:szCs w:val="24"/>
              </w:rPr>
            </w:pPr>
            <w:r>
              <w:rPr>
                <w:rFonts w:cs="Times New Roman"/>
                <w:sz w:val="24"/>
                <w:szCs w:val="24"/>
              </w:rPr>
              <w:t>Percentage Distribution of the Health Care Centers (Governmental and Non-Governmental) in the Palestinian Territory by Exposure to Smell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36</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5: </w:t>
            </w:r>
          </w:p>
        </w:tc>
        <w:tc>
          <w:tcPr>
            <w:tcW w:w="7168" w:type="dxa"/>
            <w:vAlign w:val="bottom"/>
            <w:hideMark/>
          </w:tcPr>
          <w:p w:rsidR="005411E6" w:rsidRDefault="005411E6" w:rsidP="005172B7">
            <w:pPr>
              <w:jc w:val="lowKashida"/>
              <w:rPr>
                <w:rFonts w:cs="Times New Roman"/>
                <w:sz w:val="24"/>
                <w:szCs w:val="24"/>
              </w:rPr>
            </w:pPr>
            <w:r>
              <w:rPr>
                <w:rFonts w:cs="Times New Roman"/>
                <w:sz w:val="24"/>
                <w:szCs w:val="24"/>
              </w:rPr>
              <w:t xml:space="preserve">Percentage Distribution of the Health Care Centers (Governmental and Non-Governmental) Exposed to </w:t>
            </w:r>
            <w:r w:rsidR="00F22462">
              <w:rPr>
                <w:rFonts w:cs="Times New Roman"/>
                <w:sz w:val="24"/>
                <w:szCs w:val="24"/>
              </w:rPr>
              <w:t>Smell</w:t>
            </w:r>
            <w:r>
              <w:rPr>
                <w:rFonts w:cs="Times New Roman"/>
                <w:sz w:val="24"/>
                <w:szCs w:val="24"/>
              </w:rPr>
              <w:t xml:space="preserve"> Sometimes or Very Often in the Palestinian Territory by the Most Important Source of </w:t>
            </w:r>
            <w:r w:rsidR="00F22462">
              <w:rPr>
                <w:rFonts w:cs="Times New Roman"/>
                <w:sz w:val="24"/>
                <w:szCs w:val="24"/>
              </w:rPr>
              <w:t>S</w:t>
            </w:r>
            <w:r>
              <w:rPr>
                <w:rFonts w:cs="Times New Roman"/>
                <w:sz w:val="24"/>
                <w:szCs w:val="24"/>
              </w:rPr>
              <w:t>mell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37</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6: </w:t>
            </w:r>
          </w:p>
        </w:tc>
        <w:tc>
          <w:tcPr>
            <w:tcW w:w="7168" w:type="dxa"/>
            <w:vAlign w:val="bottom"/>
            <w:hideMark/>
          </w:tcPr>
          <w:p w:rsidR="005411E6" w:rsidRDefault="005411E6">
            <w:pPr>
              <w:jc w:val="lowKashida"/>
              <w:rPr>
                <w:rFonts w:cs="Times New Roman"/>
                <w:sz w:val="24"/>
                <w:szCs w:val="24"/>
              </w:rPr>
            </w:pPr>
            <w:r>
              <w:rPr>
                <w:rFonts w:cs="Times New Roman"/>
                <w:sz w:val="24"/>
                <w:szCs w:val="24"/>
              </w:rPr>
              <w:t>Percentage Distribution of the Health Care Centers (Governmental and Non-Governmental) in the Palestinian Territory by Exposure to Dust and Region, 2012</w:t>
            </w:r>
          </w:p>
        </w:tc>
        <w:tc>
          <w:tcPr>
            <w:tcW w:w="884" w:type="dxa"/>
            <w:hideMark/>
          </w:tcPr>
          <w:p w:rsidR="005411E6" w:rsidRDefault="005411E6">
            <w:pPr>
              <w:jc w:val="center"/>
              <w:rPr>
                <w:rFonts w:cs="Times New Roman"/>
                <w:b/>
                <w:bCs/>
                <w:sz w:val="24"/>
                <w:szCs w:val="24"/>
              </w:rPr>
            </w:pPr>
            <w:r>
              <w:rPr>
                <w:rFonts w:cs="Times New Roman"/>
                <w:b/>
                <w:bCs/>
                <w:sz w:val="24"/>
                <w:szCs w:val="24"/>
              </w:rPr>
              <w:t>38</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7: </w:t>
            </w:r>
          </w:p>
        </w:tc>
        <w:tc>
          <w:tcPr>
            <w:tcW w:w="7168" w:type="dxa"/>
            <w:vAlign w:val="bottom"/>
            <w:hideMark/>
          </w:tcPr>
          <w:p w:rsidR="005411E6" w:rsidRDefault="005411E6">
            <w:pPr>
              <w:jc w:val="lowKashida"/>
              <w:rPr>
                <w:rFonts w:cs="Times New Roman"/>
                <w:sz w:val="24"/>
                <w:szCs w:val="24"/>
              </w:rPr>
            </w:pPr>
            <w:r>
              <w:rPr>
                <w:rFonts w:cs="Times New Roman"/>
                <w:sz w:val="24"/>
                <w:szCs w:val="24"/>
              </w:rPr>
              <w:t>Percentage Distribution of  the  Health Care Centers (Governmental and Non-Governmental)  Exposed to Dust Sometimes or Very Often in the Palestinian Territory by the Most Important Source of  Dust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39</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8: </w:t>
            </w:r>
          </w:p>
        </w:tc>
        <w:tc>
          <w:tcPr>
            <w:tcW w:w="7168" w:type="dxa"/>
            <w:vAlign w:val="bottom"/>
            <w:hideMark/>
          </w:tcPr>
          <w:p w:rsidR="005411E6" w:rsidRDefault="005411E6" w:rsidP="005172B7">
            <w:pPr>
              <w:jc w:val="lowKashida"/>
              <w:rPr>
                <w:rFonts w:cs="Times New Roman"/>
                <w:sz w:val="24"/>
                <w:szCs w:val="24"/>
              </w:rPr>
            </w:pPr>
            <w:r>
              <w:rPr>
                <w:rFonts w:cs="Times New Roman"/>
                <w:sz w:val="24"/>
                <w:szCs w:val="24"/>
              </w:rPr>
              <w:t>Percentage Distribution of the Health Care Centers (Governmental and Non-Governmental) in the Palestinian Territory by Exposure to Smoke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40</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9: </w:t>
            </w:r>
          </w:p>
        </w:tc>
        <w:tc>
          <w:tcPr>
            <w:tcW w:w="7168" w:type="dxa"/>
            <w:vAlign w:val="bottom"/>
            <w:hideMark/>
          </w:tcPr>
          <w:p w:rsidR="005411E6" w:rsidRDefault="005411E6" w:rsidP="005172B7">
            <w:pPr>
              <w:pStyle w:val="xl31"/>
              <w:pBdr>
                <w:left w:val="none" w:sz="0" w:space="0" w:color="auto"/>
                <w:bottom w:val="none" w:sz="0" w:space="0" w:color="auto"/>
                <w:right w:val="none" w:sz="0" w:space="0" w:color="auto"/>
              </w:pBdr>
              <w:spacing w:before="0" w:beforeAutospacing="0" w:after="0" w:afterAutospacing="0"/>
              <w:jc w:val="lowKashida"/>
              <w:rPr>
                <w:b w:val="0"/>
                <w:bCs w:val="0"/>
                <w:lang w:eastAsia="en-US"/>
              </w:rPr>
            </w:pPr>
            <w:r>
              <w:rPr>
                <w:b w:val="0"/>
                <w:bCs w:val="0"/>
                <w:lang w:eastAsia="en-US"/>
              </w:rPr>
              <w:t xml:space="preserve">Percentage Distribution of  the Health Care Centers (Governmental and Non-Governmental) Exposed to Smoke Sometimes or Very Often in the Palestinian Territory by the Most Important Source of  </w:t>
            </w:r>
            <w:r w:rsidR="00BF5E83">
              <w:rPr>
                <w:b w:val="0"/>
                <w:bCs w:val="0"/>
                <w:lang w:eastAsia="en-US"/>
              </w:rPr>
              <w:t>Smoke</w:t>
            </w:r>
            <w:r>
              <w:rPr>
                <w:b w:val="0"/>
                <w:bCs w:val="0"/>
                <w:lang w:eastAsia="en-US"/>
              </w:rPr>
              <w:t xml:space="preserve">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41</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10: </w:t>
            </w:r>
          </w:p>
        </w:tc>
        <w:tc>
          <w:tcPr>
            <w:tcW w:w="7168" w:type="dxa"/>
            <w:vAlign w:val="bottom"/>
            <w:hideMark/>
          </w:tcPr>
          <w:p w:rsidR="005411E6" w:rsidRDefault="005411E6" w:rsidP="005172B7">
            <w:pPr>
              <w:jc w:val="lowKashida"/>
              <w:rPr>
                <w:rFonts w:cs="Times New Roman"/>
                <w:sz w:val="24"/>
                <w:szCs w:val="24"/>
              </w:rPr>
            </w:pPr>
            <w:r>
              <w:rPr>
                <w:rFonts w:cs="Times New Roman"/>
                <w:sz w:val="24"/>
                <w:szCs w:val="24"/>
              </w:rPr>
              <w:t xml:space="preserve">Estimated Monthly Quantity of </w:t>
            </w:r>
            <w:r w:rsidR="005172B7">
              <w:rPr>
                <w:rFonts w:cs="Times New Roman"/>
                <w:sz w:val="24"/>
                <w:szCs w:val="24"/>
              </w:rPr>
              <w:t xml:space="preserve">Consumed </w:t>
            </w:r>
            <w:r>
              <w:rPr>
                <w:rFonts w:cs="Times New Roman"/>
                <w:sz w:val="24"/>
                <w:szCs w:val="24"/>
              </w:rPr>
              <w:t>Water by the Health Care Centers (Governmental and Non-Governmental) in the Palestinian Territory by Region,</w:t>
            </w:r>
            <w:r w:rsidR="005172B7">
              <w:rPr>
                <w:rFonts w:cs="Times New Roman"/>
                <w:sz w:val="24"/>
                <w:szCs w:val="24"/>
              </w:rPr>
              <w:t xml:space="preserve"> 2012 </w:t>
            </w:r>
          </w:p>
        </w:tc>
        <w:tc>
          <w:tcPr>
            <w:tcW w:w="884" w:type="dxa"/>
            <w:hideMark/>
          </w:tcPr>
          <w:p w:rsidR="005411E6" w:rsidRDefault="005411E6">
            <w:pPr>
              <w:keepNext/>
              <w:jc w:val="center"/>
              <w:rPr>
                <w:rFonts w:cs="Times New Roman"/>
                <w:b/>
                <w:bCs/>
                <w:sz w:val="24"/>
                <w:szCs w:val="24"/>
                <w:lang w:val="en-GB"/>
              </w:rPr>
            </w:pPr>
            <w:r>
              <w:rPr>
                <w:rFonts w:cs="Times New Roman"/>
                <w:b/>
                <w:bCs/>
                <w:sz w:val="24"/>
                <w:szCs w:val="24"/>
                <w:lang w:val="en-GB"/>
              </w:rPr>
              <w:t>42</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11: </w:t>
            </w:r>
          </w:p>
        </w:tc>
        <w:tc>
          <w:tcPr>
            <w:tcW w:w="7168" w:type="dxa"/>
            <w:vAlign w:val="bottom"/>
            <w:hideMark/>
          </w:tcPr>
          <w:p w:rsidR="005411E6" w:rsidRDefault="005411E6" w:rsidP="005172B7">
            <w:pPr>
              <w:jc w:val="lowKashida"/>
              <w:rPr>
                <w:rFonts w:cs="Times New Roman"/>
                <w:sz w:val="24"/>
                <w:szCs w:val="24"/>
              </w:rPr>
            </w:pPr>
            <w:r>
              <w:rPr>
                <w:rFonts w:cs="Times New Roman"/>
                <w:sz w:val="24"/>
                <w:szCs w:val="24"/>
              </w:rPr>
              <w:t xml:space="preserve">Percentage Distribution of the Health Care Centers (Governmental </w:t>
            </w:r>
            <w:r w:rsidR="005172B7">
              <w:rPr>
                <w:rFonts w:cs="Times New Roman"/>
                <w:sz w:val="24"/>
                <w:szCs w:val="24"/>
              </w:rPr>
              <w:t xml:space="preserve">      </w:t>
            </w:r>
            <w:r>
              <w:rPr>
                <w:rFonts w:cs="Times New Roman"/>
                <w:sz w:val="24"/>
                <w:szCs w:val="24"/>
              </w:rPr>
              <w:t>and Non-Governmental) in the Palestinian Territory by Sources of Obtaining Water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43</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12: </w:t>
            </w:r>
          </w:p>
        </w:tc>
        <w:tc>
          <w:tcPr>
            <w:tcW w:w="7168" w:type="dxa"/>
            <w:vAlign w:val="bottom"/>
          </w:tcPr>
          <w:p w:rsidR="005411E6" w:rsidRDefault="005411E6">
            <w:pPr>
              <w:jc w:val="lowKashida"/>
              <w:rPr>
                <w:rFonts w:cs="Times New Roman"/>
                <w:sz w:val="24"/>
                <w:szCs w:val="24"/>
              </w:rPr>
            </w:pPr>
            <w:r>
              <w:rPr>
                <w:rFonts w:cs="Times New Roman"/>
                <w:sz w:val="24"/>
                <w:szCs w:val="24"/>
              </w:rPr>
              <w:t>Percentage Distribution of the  Health Care Centers (Governmental and Non-Governmental)</w:t>
            </w:r>
            <w:r w:rsidR="005172B7">
              <w:rPr>
                <w:rFonts w:cs="Times New Roman"/>
                <w:sz w:val="24"/>
                <w:szCs w:val="24"/>
              </w:rPr>
              <w:t xml:space="preserve"> </w:t>
            </w:r>
            <w:r>
              <w:rPr>
                <w:rFonts w:cs="Times New Roman"/>
                <w:sz w:val="24"/>
                <w:szCs w:val="24"/>
              </w:rPr>
              <w:t>in the Palestinian Territory by Wastewater Disposal Method and Region, 2012</w:t>
            </w:r>
          </w:p>
          <w:p w:rsidR="005411E6" w:rsidRDefault="005411E6">
            <w:pPr>
              <w:jc w:val="lowKashida"/>
              <w:rPr>
                <w:rFonts w:cs="Times New Roman"/>
                <w:sz w:val="24"/>
                <w:szCs w:val="24"/>
              </w:rPr>
            </w:pP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44</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lastRenderedPageBreak/>
              <w:t xml:space="preserve">Table 13: </w:t>
            </w:r>
          </w:p>
        </w:tc>
        <w:tc>
          <w:tcPr>
            <w:tcW w:w="7168" w:type="dxa"/>
            <w:vAlign w:val="bottom"/>
            <w:hideMark/>
          </w:tcPr>
          <w:p w:rsidR="00EA004F" w:rsidRDefault="005411E6" w:rsidP="00EA004F">
            <w:pPr>
              <w:jc w:val="lowKashida"/>
              <w:rPr>
                <w:rFonts w:cs="Times New Roman"/>
                <w:sz w:val="24"/>
                <w:szCs w:val="24"/>
              </w:rPr>
            </w:pPr>
            <w:r>
              <w:rPr>
                <w:rFonts w:cs="Times New Roman"/>
                <w:sz w:val="24"/>
                <w:szCs w:val="24"/>
              </w:rPr>
              <w:t xml:space="preserve">Percentage Distribution of the Health Care Centers (Governmental </w:t>
            </w:r>
            <w:r w:rsidR="00EA656F">
              <w:rPr>
                <w:rFonts w:cs="Times New Roman"/>
                <w:sz w:val="24"/>
                <w:szCs w:val="24"/>
              </w:rPr>
              <w:t xml:space="preserve">    </w:t>
            </w:r>
            <w:r>
              <w:rPr>
                <w:rFonts w:cs="Times New Roman"/>
                <w:sz w:val="24"/>
                <w:szCs w:val="24"/>
              </w:rPr>
              <w:t>and Non-Governmental) in the Palestinian Territory by Existence of Wastewater Treatment, Method of Treatment and Region, 201</w:t>
            </w:r>
            <w:r w:rsidR="00EA004F">
              <w:rPr>
                <w:rFonts w:cs="Times New Roman"/>
                <w:sz w:val="24"/>
                <w:szCs w:val="24"/>
              </w:rPr>
              <w:t>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45</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keepNext/>
              <w:jc w:val="lowKashida"/>
              <w:rPr>
                <w:rFonts w:cs="Times New Roman"/>
                <w:b/>
                <w:bCs/>
                <w:sz w:val="24"/>
                <w:szCs w:val="24"/>
                <w:lang w:val="en-GB"/>
              </w:rPr>
            </w:pPr>
            <w:r>
              <w:rPr>
                <w:rFonts w:cs="Times New Roman"/>
                <w:b/>
                <w:bCs/>
                <w:sz w:val="24"/>
                <w:szCs w:val="24"/>
              </w:rPr>
              <w:t xml:space="preserve">Table 14: </w:t>
            </w:r>
          </w:p>
        </w:tc>
        <w:tc>
          <w:tcPr>
            <w:tcW w:w="7168" w:type="dxa"/>
            <w:vAlign w:val="bottom"/>
            <w:hideMark/>
          </w:tcPr>
          <w:p w:rsidR="005411E6" w:rsidRDefault="005411E6">
            <w:pPr>
              <w:jc w:val="lowKashida"/>
              <w:rPr>
                <w:rFonts w:cs="Times New Roman"/>
                <w:sz w:val="24"/>
                <w:szCs w:val="24"/>
              </w:rPr>
            </w:pPr>
            <w:r>
              <w:rPr>
                <w:rFonts w:cs="Times New Roman"/>
                <w:sz w:val="24"/>
                <w:szCs w:val="24"/>
              </w:rPr>
              <w:t>Estimated Monthly Quantity of Produced Solid Waste From the Health Care Centers (Governmental and Non-Governmental)</w:t>
            </w:r>
            <w:r w:rsidR="00EA656F">
              <w:rPr>
                <w:rFonts w:cs="Times New Roman"/>
                <w:sz w:val="24"/>
                <w:szCs w:val="24"/>
              </w:rPr>
              <w:t xml:space="preserve"> </w:t>
            </w:r>
            <w:r>
              <w:rPr>
                <w:rFonts w:cs="Times New Roman"/>
                <w:sz w:val="24"/>
                <w:szCs w:val="24"/>
              </w:rPr>
              <w:t>in the Palestinian Territory by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46</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keepNext/>
              <w:jc w:val="lowKashida"/>
              <w:rPr>
                <w:rFonts w:cs="Times New Roman"/>
                <w:b/>
                <w:bCs/>
                <w:sz w:val="24"/>
                <w:szCs w:val="24"/>
                <w:lang w:val="en-GB"/>
              </w:rPr>
            </w:pPr>
            <w:r>
              <w:rPr>
                <w:rFonts w:cs="Times New Roman"/>
                <w:b/>
                <w:bCs/>
                <w:sz w:val="24"/>
                <w:szCs w:val="24"/>
              </w:rPr>
              <w:t xml:space="preserve">Table 15: </w:t>
            </w:r>
          </w:p>
        </w:tc>
        <w:tc>
          <w:tcPr>
            <w:tcW w:w="7168" w:type="dxa"/>
            <w:vAlign w:val="bottom"/>
            <w:hideMark/>
          </w:tcPr>
          <w:p w:rsidR="005411E6" w:rsidRDefault="005411E6" w:rsidP="00EA656F">
            <w:pPr>
              <w:keepNext/>
              <w:jc w:val="lowKashida"/>
              <w:rPr>
                <w:rFonts w:cs="Times New Roman"/>
                <w:sz w:val="24"/>
                <w:szCs w:val="24"/>
              </w:rPr>
            </w:pPr>
            <w:r>
              <w:rPr>
                <w:rFonts w:cs="Times New Roman"/>
                <w:sz w:val="24"/>
                <w:szCs w:val="24"/>
              </w:rPr>
              <w:t>Percentage Distribution of the Health Care Centers (Governmental and Non-Governmental)</w:t>
            </w:r>
            <w:r w:rsidR="00EA656F">
              <w:rPr>
                <w:rFonts w:cs="Times New Roman"/>
                <w:sz w:val="24"/>
                <w:szCs w:val="24"/>
              </w:rPr>
              <w:t xml:space="preserve"> </w:t>
            </w:r>
            <w:r>
              <w:rPr>
                <w:rFonts w:cs="Times New Roman"/>
                <w:sz w:val="24"/>
                <w:szCs w:val="24"/>
              </w:rPr>
              <w:t>in the Palestinian Territory by the Solid Waste Collection Place and Region, 2012</w:t>
            </w:r>
          </w:p>
        </w:tc>
        <w:tc>
          <w:tcPr>
            <w:tcW w:w="884" w:type="dxa"/>
            <w:hideMark/>
          </w:tcPr>
          <w:p w:rsidR="005411E6" w:rsidRDefault="005411E6">
            <w:pPr>
              <w:keepNext/>
              <w:jc w:val="center"/>
              <w:rPr>
                <w:rFonts w:cs="Times New Roman"/>
                <w:b/>
                <w:bCs/>
                <w:sz w:val="24"/>
                <w:szCs w:val="24"/>
                <w:lang w:val="en-GB"/>
              </w:rPr>
            </w:pPr>
            <w:r>
              <w:rPr>
                <w:rFonts w:cs="Times New Roman"/>
                <w:b/>
                <w:bCs/>
                <w:sz w:val="24"/>
                <w:szCs w:val="24"/>
                <w:lang w:val="en-GB"/>
              </w:rPr>
              <w:t>47</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16: </w:t>
            </w:r>
          </w:p>
        </w:tc>
        <w:tc>
          <w:tcPr>
            <w:tcW w:w="7168" w:type="dxa"/>
            <w:vAlign w:val="bottom"/>
            <w:hideMark/>
          </w:tcPr>
          <w:p w:rsidR="005411E6" w:rsidRDefault="005411E6" w:rsidP="00113101">
            <w:pPr>
              <w:jc w:val="lowKashida"/>
              <w:rPr>
                <w:rFonts w:cs="Times New Roman"/>
                <w:sz w:val="24"/>
                <w:szCs w:val="24"/>
              </w:rPr>
            </w:pPr>
            <w:r>
              <w:rPr>
                <w:rFonts w:cs="Times New Roman"/>
                <w:sz w:val="24"/>
                <w:szCs w:val="24"/>
              </w:rPr>
              <w:t>Percentage Distribution of the Health Care Centers (Governmental and Non-Governmental) in the Palestinian Territory by the Distance Between Health Care Center and Waste Collection Place and       Region, 201</w:t>
            </w:r>
            <w:r w:rsidR="00113101">
              <w:rPr>
                <w:rFonts w:cs="Times New Roman"/>
                <w:sz w:val="24"/>
                <w:szCs w:val="24"/>
              </w:rPr>
              <w:t>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48</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17: </w:t>
            </w:r>
          </w:p>
        </w:tc>
        <w:tc>
          <w:tcPr>
            <w:tcW w:w="7168" w:type="dxa"/>
            <w:vAlign w:val="bottom"/>
            <w:hideMark/>
          </w:tcPr>
          <w:p w:rsidR="005411E6" w:rsidRDefault="005411E6" w:rsidP="00EA656F">
            <w:pPr>
              <w:jc w:val="lowKashida"/>
              <w:rPr>
                <w:rFonts w:cs="Times New Roman"/>
                <w:sz w:val="24"/>
                <w:szCs w:val="24"/>
              </w:rPr>
            </w:pPr>
            <w:r>
              <w:rPr>
                <w:rFonts w:cs="Times New Roman"/>
                <w:sz w:val="24"/>
                <w:szCs w:val="24"/>
              </w:rPr>
              <w:t>Percentage Distribution of the Health Care Centers (Governmental and Non-Governmental) in the Palestinian Territory  by the Volume of the Used Container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49</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18: </w:t>
            </w:r>
          </w:p>
        </w:tc>
        <w:tc>
          <w:tcPr>
            <w:tcW w:w="7168" w:type="dxa"/>
            <w:vAlign w:val="bottom"/>
            <w:hideMark/>
          </w:tcPr>
          <w:p w:rsidR="005411E6" w:rsidRDefault="005411E6">
            <w:pPr>
              <w:jc w:val="lowKashida"/>
              <w:rPr>
                <w:rFonts w:cs="Times New Roman"/>
                <w:sz w:val="24"/>
                <w:szCs w:val="24"/>
              </w:rPr>
            </w:pPr>
            <w:r>
              <w:rPr>
                <w:rFonts w:cs="Times New Roman"/>
                <w:sz w:val="24"/>
                <w:szCs w:val="24"/>
              </w:rPr>
              <w:t>Percentage Distribution of the Health Care Centers (Governmental and Non-Governmental)  in the Palestinian Territory by the Material of Construction of the Used Container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50</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19: </w:t>
            </w:r>
          </w:p>
        </w:tc>
        <w:tc>
          <w:tcPr>
            <w:tcW w:w="7168" w:type="dxa"/>
            <w:vAlign w:val="bottom"/>
            <w:hideMark/>
          </w:tcPr>
          <w:p w:rsidR="005411E6" w:rsidRDefault="005411E6">
            <w:pPr>
              <w:jc w:val="lowKashida"/>
              <w:rPr>
                <w:rFonts w:cs="Times New Roman"/>
                <w:sz w:val="24"/>
                <w:szCs w:val="24"/>
              </w:rPr>
            </w:pPr>
            <w:r>
              <w:rPr>
                <w:rFonts w:cs="Times New Roman"/>
                <w:sz w:val="24"/>
                <w:szCs w:val="24"/>
              </w:rPr>
              <w:t>Percentage Distribution of the  Health Care Centers (Governmental and Non-Governmental)</w:t>
            </w:r>
            <w:r w:rsidR="00EA656F">
              <w:rPr>
                <w:rFonts w:cs="Times New Roman"/>
                <w:sz w:val="24"/>
                <w:szCs w:val="24"/>
              </w:rPr>
              <w:t xml:space="preserve"> </w:t>
            </w:r>
            <w:r>
              <w:rPr>
                <w:rFonts w:cs="Times New Roman"/>
                <w:sz w:val="24"/>
                <w:szCs w:val="24"/>
              </w:rPr>
              <w:t>in the Palestinian Territory by the Solid Waste Collection Mean Inside the Health Care Center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51</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20: </w:t>
            </w:r>
          </w:p>
        </w:tc>
        <w:tc>
          <w:tcPr>
            <w:tcW w:w="7168" w:type="dxa"/>
            <w:vAlign w:val="bottom"/>
            <w:hideMark/>
          </w:tcPr>
          <w:p w:rsidR="005411E6" w:rsidRDefault="006D34BC">
            <w:pPr>
              <w:jc w:val="lowKashida"/>
              <w:rPr>
                <w:rFonts w:cs="Times New Roman"/>
                <w:sz w:val="24"/>
                <w:szCs w:val="24"/>
              </w:rPr>
            </w:pPr>
            <w:r w:rsidRPr="006D34BC">
              <w:rPr>
                <w:rFonts w:cs="Times New Roman"/>
                <w:sz w:val="24"/>
                <w:szCs w:val="24"/>
              </w:rPr>
              <w:t xml:space="preserve">Percentage Distribution of the Health Care Centers (Governmental </w:t>
            </w:r>
            <w:r w:rsidR="00EA656F">
              <w:rPr>
                <w:rFonts w:cs="Times New Roman"/>
                <w:sz w:val="24"/>
                <w:szCs w:val="24"/>
              </w:rPr>
              <w:t xml:space="preserve">    </w:t>
            </w:r>
            <w:r w:rsidRPr="006D34BC">
              <w:rPr>
                <w:rFonts w:cs="Times New Roman"/>
                <w:sz w:val="24"/>
                <w:szCs w:val="24"/>
              </w:rPr>
              <w:t>and Non-Governmental)</w:t>
            </w:r>
            <w:r w:rsidR="00EA656F">
              <w:rPr>
                <w:rFonts w:cs="Times New Roman"/>
                <w:sz w:val="24"/>
                <w:szCs w:val="24"/>
              </w:rPr>
              <w:t xml:space="preserve"> </w:t>
            </w:r>
            <w:r w:rsidRPr="006D34BC">
              <w:rPr>
                <w:rFonts w:cs="Times New Roman"/>
                <w:sz w:val="24"/>
                <w:szCs w:val="24"/>
              </w:rPr>
              <w:t>in the Palestinian Territory by the Doer of Solid Waste Disposal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52</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21: </w:t>
            </w:r>
          </w:p>
        </w:tc>
        <w:tc>
          <w:tcPr>
            <w:tcW w:w="7168" w:type="dxa"/>
            <w:vAlign w:val="bottom"/>
            <w:hideMark/>
          </w:tcPr>
          <w:p w:rsidR="005411E6" w:rsidRDefault="005411E6">
            <w:pPr>
              <w:jc w:val="lowKashida"/>
              <w:rPr>
                <w:rFonts w:cs="Times New Roman"/>
                <w:sz w:val="24"/>
                <w:szCs w:val="24"/>
              </w:rPr>
            </w:pPr>
            <w:r>
              <w:rPr>
                <w:rFonts w:cs="Times New Roman"/>
                <w:sz w:val="24"/>
                <w:szCs w:val="24"/>
              </w:rPr>
              <w:t xml:space="preserve">Percentage Distribution of the Health Care Centers (Governmental </w:t>
            </w:r>
            <w:r w:rsidR="00EA656F">
              <w:rPr>
                <w:rFonts w:cs="Times New Roman"/>
                <w:sz w:val="24"/>
                <w:szCs w:val="24"/>
              </w:rPr>
              <w:t xml:space="preserve">    </w:t>
            </w:r>
            <w:r>
              <w:rPr>
                <w:rFonts w:cs="Times New Roman"/>
                <w:sz w:val="24"/>
                <w:szCs w:val="24"/>
              </w:rPr>
              <w:t>and Non-Governmental)</w:t>
            </w:r>
            <w:r w:rsidR="00EA656F">
              <w:rPr>
                <w:rFonts w:cs="Times New Roman"/>
                <w:sz w:val="24"/>
                <w:szCs w:val="24"/>
              </w:rPr>
              <w:t xml:space="preserve"> </w:t>
            </w:r>
            <w:r>
              <w:rPr>
                <w:rFonts w:cs="Times New Roman"/>
                <w:sz w:val="24"/>
                <w:szCs w:val="24"/>
              </w:rPr>
              <w:t>in the Palestinian Territory by the Waste Final Disposal Place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53</w:t>
            </w:r>
          </w:p>
        </w:tc>
      </w:tr>
      <w:tr w:rsidR="005411E6" w:rsidTr="005411E6">
        <w:trPr>
          <w:trHeight w:hRule="exact" w:val="113"/>
          <w:jc w:val="center"/>
        </w:trPr>
        <w:tc>
          <w:tcPr>
            <w:tcW w:w="1304" w:type="dxa"/>
          </w:tcPr>
          <w:p w:rsidR="005411E6" w:rsidRDefault="005411E6">
            <w:pPr>
              <w:jc w:val="lowKashida"/>
              <w:rPr>
                <w:rFonts w:cs="Times New Roman"/>
                <w:b/>
                <w:bCs/>
                <w:sz w:val="24"/>
                <w:szCs w:val="24"/>
              </w:rPr>
            </w:pPr>
          </w:p>
        </w:tc>
        <w:tc>
          <w:tcPr>
            <w:tcW w:w="7168" w:type="dxa"/>
            <w:vAlign w:val="bottom"/>
          </w:tcPr>
          <w:p w:rsidR="005411E6" w:rsidRDefault="005411E6">
            <w:pPr>
              <w:jc w:val="lowKashida"/>
              <w:rPr>
                <w:rFonts w:cs="Times New Roman"/>
                <w:sz w:val="24"/>
                <w:szCs w:val="24"/>
              </w:rPr>
            </w:pPr>
          </w:p>
        </w:tc>
        <w:tc>
          <w:tcPr>
            <w:tcW w:w="884" w:type="dxa"/>
          </w:tcPr>
          <w:p w:rsidR="005411E6" w:rsidRDefault="005411E6">
            <w:pPr>
              <w:jc w:val="center"/>
              <w:rPr>
                <w:rFonts w:cs="Times New Roman"/>
                <w:b/>
                <w:bCs/>
                <w:sz w:val="24"/>
                <w:szCs w:val="24"/>
                <w:lang w:val="en-GB"/>
              </w:rPr>
            </w:pPr>
          </w:p>
        </w:tc>
      </w:tr>
      <w:tr w:rsidR="005411E6" w:rsidTr="005411E6">
        <w:trPr>
          <w:trHeight w:val="340"/>
          <w:jc w:val="center"/>
        </w:trPr>
        <w:tc>
          <w:tcPr>
            <w:tcW w:w="1304" w:type="dxa"/>
            <w:hideMark/>
          </w:tcPr>
          <w:p w:rsidR="005411E6" w:rsidRDefault="005411E6">
            <w:pPr>
              <w:jc w:val="lowKashida"/>
              <w:rPr>
                <w:rFonts w:cs="Times New Roman"/>
                <w:b/>
                <w:bCs/>
                <w:sz w:val="24"/>
                <w:szCs w:val="24"/>
                <w:lang w:val="en-GB"/>
              </w:rPr>
            </w:pPr>
            <w:r>
              <w:rPr>
                <w:rFonts w:cs="Times New Roman"/>
                <w:b/>
                <w:bCs/>
                <w:sz w:val="24"/>
                <w:szCs w:val="24"/>
              </w:rPr>
              <w:t xml:space="preserve">Table 22: </w:t>
            </w:r>
          </w:p>
        </w:tc>
        <w:tc>
          <w:tcPr>
            <w:tcW w:w="7168" w:type="dxa"/>
            <w:vAlign w:val="bottom"/>
            <w:hideMark/>
          </w:tcPr>
          <w:p w:rsidR="005411E6" w:rsidRDefault="005411E6" w:rsidP="00EA656F">
            <w:pPr>
              <w:jc w:val="lowKashida"/>
              <w:rPr>
                <w:rFonts w:cs="Times New Roman"/>
                <w:sz w:val="24"/>
                <w:szCs w:val="24"/>
              </w:rPr>
            </w:pPr>
            <w:r>
              <w:rPr>
                <w:rFonts w:cs="Times New Roman"/>
                <w:sz w:val="24"/>
                <w:szCs w:val="24"/>
              </w:rPr>
              <w:t xml:space="preserve">Percentage Distribution of the  Health Care Centers (Governmental </w:t>
            </w:r>
            <w:r w:rsidR="00EA656F">
              <w:rPr>
                <w:rFonts w:cs="Times New Roman"/>
                <w:sz w:val="24"/>
                <w:szCs w:val="24"/>
              </w:rPr>
              <w:t xml:space="preserve">    </w:t>
            </w:r>
            <w:r>
              <w:rPr>
                <w:rFonts w:cs="Times New Roman"/>
                <w:sz w:val="24"/>
                <w:szCs w:val="24"/>
              </w:rPr>
              <w:t>and Non-Governmental)</w:t>
            </w:r>
            <w:r w:rsidR="00EA656F">
              <w:rPr>
                <w:rFonts w:cs="Times New Roman"/>
                <w:sz w:val="24"/>
                <w:szCs w:val="24"/>
              </w:rPr>
              <w:t xml:space="preserve"> </w:t>
            </w:r>
            <w:r>
              <w:rPr>
                <w:rFonts w:cs="Times New Roman"/>
                <w:sz w:val="24"/>
                <w:szCs w:val="24"/>
              </w:rPr>
              <w:t>in the Palestinian Territory by the Weekly Periodicity of Final Disposal Waste and Region, 2012</w:t>
            </w:r>
          </w:p>
        </w:tc>
        <w:tc>
          <w:tcPr>
            <w:tcW w:w="884" w:type="dxa"/>
            <w:hideMark/>
          </w:tcPr>
          <w:p w:rsidR="005411E6" w:rsidRDefault="005411E6">
            <w:pPr>
              <w:jc w:val="center"/>
              <w:rPr>
                <w:rFonts w:cs="Times New Roman"/>
                <w:b/>
                <w:bCs/>
                <w:sz w:val="24"/>
                <w:szCs w:val="24"/>
                <w:lang w:val="en-GB"/>
              </w:rPr>
            </w:pPr>
            <w:r>
              <w:rPr>
                <w:rFonts w:cs="Times New Roman"/>
                <w:b/>
                <w:bCs/>
                <w:sz w:val="24"/>
                <w:szCs w:val="24"/>
                <w:lang w:val="en-GB"/>
              </w:rPr>
              <w:t>54</w:t>
            </w:r>
          </w:p>
        </w:tc>
      </w:tr>
    </w:tbl>
    <w:p w:rsidR="005411E6" w:rsidRDefault="005411E6" w:rsidP="005411E6"/>
    <w:p w:rsidR="005411E6" w:rsidRDefault="005411E6" w:rsidP="005411E6"/>
    <w:p w:rsidR="005411E6" w:rsidRDefault="005411E6" w:rsidP="005411E6"/>
    <w:p w:rsidR="005411E6" w:rsidRDefault="005411E6" w:rsidP="005411E6"/>
    <w:p w:rsidR="005411E6" w:rsidRDefault="005411E6" w:rsidP="005411E6"/>
    <w:p w:rsidR="005411E6" w:rsidRDefault="005411E6" w:rsidP="005411E6"/>
    <w:p w:rsidR="005411E6" w:rsidRDefault="005411E6" w:rsidP="005411E6"/>
    <w:p w:rsidR="005411E6" w:rsidRDefault="005411E6" w:rsidP="005411E6"/>
    <w:p w:rsidR="005411E6" w:rsidRDefault="005411E6" w:rsidP="005411E6"/>
    <w:p w:rsidR="005411E6" w:rsidRDefault="005411E6" w:rsidP="005411E6"/>
    <w:p w:rsidR="005411E6" w:rsidRDefault="005411E6" w:rsidP="005411E6"/>
    <w:p w:rsidR="005411E6" w:rsidRDefault="005411E6" w:rsidP="005411E6"/>
    <w:p w:rsidR="005411E6" w:rsidRDefault="005411E6" w:rsidP="005411E6"/>
    <w:p w:rsidR="005411E6" w:rsidRPr="005411E6" w:rsidRDefault="005411E6" w:rsidP="005411E6"/>
    <w:p w:rsidR="00697C6A" w:rsidRDefault="00697C6A" w:rsidP="00697C6A"/>
    <w:p w:rsidR="007922EA" w:rsidRDefault="007922EA"/>
    <w:p w:rsidR="00CD1BC4" w:rsidRDefault="00CD1BC4" w:rsidP="00CD1BC4">
      <w:pPr>
        <w:pStyle w:val="Title"/>
        <w:rPr>
          <w:szCs w:val="28"/>
        </w:rPr>
      </w:pPr>
      <w:r>
        <w:rPr>
          <w:szCs w:val="28"/>
        </w:rPr>
        <w:lastRenderedPageBreak/>
        <w:t>Introduction</w:t>
      </w:r>
    </w:p>
    <w:p w:rsidR="00CD1BC4" w:rsidRDefault="00CD1BC4" w:rsidP="00CD1BC4">
      <w:pPr>
        <w:pStyle w:val="Title"/>
        <w:rPr>
          <w:szCs w:val="28"/>
        </w:rPr>
      </w:pPr>
    </w:p>
    <w:p w:rsidR="00C00CC6" w:rsidRDefault="00C00CC6" w:rsidP="00C00CC6">
      <w:pPr>
        <w:jc w:val="both"/>
        <w:rPr>
          <w:sz w:val="24"/>
        </w:rPr>
      </w:pPr>
      <w:r>
        <w:rPr>
          <w:sz w:val="24"/>
        </w:rPr>
        <w:t>Environmental statistics relating to h</w:t>
      </w:r>
      <w:r w:rsidRPr="00BF0F4E">
        <w:rPr>
          <w:sz w:val="24"/>
        </w:rPr>
        <w:t xml:space="preserve">ealth </w:t>
      </w:r>
      <w:r>
        <w:rPr>
          <w:sz w:val="24"/>
        </w:rPr>
        <w:t>c</w:t>
      </w:r>
      <w:r w:rsidRPr="00BF0F4E">
        <w:rPr>
          <w:sz w:val="24"/>
        </w:rPr>
        <w:t xml:space="preserve">are </w:t>
      </w:r>
      <w:r>
        <w:rPr>
          <w:sz w:val="24"/>
        </w:rPr>
        <w:t>c</w:t>
      </w:r>
      <w:r w:rsidRPr="00BF0F4E">
        <w:rPr>
          <w:sz w:val="24"/>
        </w:rPr>
        <w:t xml:space="preserve">enters </w:t>
      </w:r>
      <w:r>
        <w:rPr>
          <w:sz w:val="24"/>
        </w:rPr>
        <w:t>constitute an important tool in decision making, planning, and public debate. Since there are little data on this subject in the Palestinian Territory, PCBS is developing a database that will cover environmental issues associated with h</w:t>
      </w:r>
      <w:r w:rsidRPr="00BF0F4E">
        <w:rPr>
          <w:sz w:val="24"/>
        </w:rPr>
        <w:t xml:space="preserve">ealth </w:t>
      </w:r>
      <w:r>
        <w:rPr>
          <w:sz w:val="24"/>
        </w:rPr>
        <w:t>c</w:t>
      </w:r>
      <w:r w:rsidRPr="00BF0F4E">
        <w:rPr>
          <w:sz w:val="24"/>
        </w:rPr>
        <w:t xml:space="preserve">are </w:t>
      </w:r>
      <w:r>
        <w:rPr>
          <w:sz w:val="24"/>
        </w:rPr>
        <w:t>c</w:t>
      </w:r>
      <w:r w:rsidRPr="00BF0F4E">
        <w:rPr>
          <w:sz w:val="24"/>
        </w:rPr>
        <w:t>enters</w:t>
      </w:r>
      <w:r>
        <w:rPr>
          <w:sz w:val="24"/>
        </w:rPr>
        <w:t xml:space="preserve"> and conducts a regular specialized survey to provide the required statistics. </w:t>
      </w:r>
    </w:p>
    <w:p w:rsidR="00C00CC6" w:rsidRDefault="00C00CC6" w:rsidP="00765243">
      <w:pPr>
        <w:jc w:val="both"/>
        <w:rPr>
          <w:sz w:val="24"/>
        </w:rPr>
      </w:pPr>
    </w:p>
    <w:p w:rsidR="00C00CC6" w:rsidRDefault="00C00CC6" w:rsidP="00C00CC6">
      <w:pPr>
        <w:jc w:val="both"/>
        <w:rPr>
          <w:sz w:val="24"/>
        </w:rPr>
      </w:pPr>
      <w:r>
        <w:rPr>
          <w:sz w:val="24"/>
        </w:rPr>
        <w:t xml:space="preserve">This survey was conducted during 2012 and covered all health care centers (governmental  and non-governmental) in the Palestinian Territory, including all the varying sectors: </w:t>
      </w:r>
      <w:r w:rsidRPr="00BF0F4E">
        <w:rPr>
          <w:sz w:val="24"/>
        </w:rPr>
        <w:t>Health Union Committees, Union of Palestine Health Care Relief Committees, Patients</w:t>
      </w:r>
      <w:r>
        <w:rPr>
          <w:sz w:val="24"/>
        </w:rPr>
        <w:t>’</w:t>
      </w:r>
      <w:r w:rsidRPr="00BF0F4E">
        <w:rPr>
          <w:sz w:val="24"/>
        </w:rPr>
        <w:t xml:space="preserve"> Friends Benevolent Society, UNRWA, Red Crescent Society, and Red Cross</w:t>
      </w:r>
      <w:r>
        <w:rPr>
          <w:sz w:val="24"/>
        </w:rPr>
        <w:t>.</w:t>
      </w:r>
    </w:p>
    <w:p w:rsidR="00C00CC6" w:rsidRDefault="00C00CC6" w:rsidP="00D6456A">
      <w:pPr>
        <w:jc w:val="both"/>
        <w:rPr>
          <w:sz w:val="24"/>
          <w:szCs w:val="24"/>
        </w:rPr>
      </w:pPr>
    </w:p>
    <w:p w:rsidR="00C00CC6" w:rsidRDefault="00C00CC6" w:rsidP="00C00CC6">
      <w:pPr>
        <w:jc w:val="both"/>
        <w:rPr>
          <w:sz w:val="24"/>
        </w:rPr>
      </w:pPr>
      <w:r>
        <w:rPr>
          <w:sz w:val="24"/>
          <w:szCs w:val="24"/>
        </w:rPr>
        <w:t xml:space="preserve">The </w:t>
      </w:r>
      <w:r>
        <w:rPr>
          <w:sz w:val="24"/>
        </w:rPr>
        <w:t xml:space="preserve">data covered the following environmental themes: </w:t>
      </w:r>
    </w:p>
    <w:p w:rsidR="00C00CC6" w:rsidRDefault="00C00CC6" w:rsidP="00C00CC6">
      <w:pPr>
        <w:numPr>
          <w:ilvl w:val="0"/>
          <w:numId w:val="2"/>
        </w:numPr>
        <w:jc w:val="both"/>
        <w:rPr>
          <w:sz w:val="24"/>
          <w:szCs w:val="24"/>
        </w:rPr>
      </w:pPr>
      <w:r>
        <w:rPr>
          <w:sz w:val="24"/>
          <w:szCs w:val="24"/>
        </w:rPr>
        <w:t>External Environmental Factors (noise, smell, dust and smoke)</w:t>
      </w:r>
    </w:p>
    <w:p w:rsidR="00C00CC6" w:rsidRDefault="00C00CC6" w:rsidP="00C00CC6">
      <w:pPr>
        <w:numPr>
          <w:ilvl w:val="0"/>
          <w:numId w:val="2"/>
        </w:numPr>
        <w:jc w:val="both"/>
        <w:rPr>
          <w:sz w:val="24"/>
          <w:szCs w:val="24"/>
        </w:rPr>
      </w:pPr>
      <w:r>
        <w:rPr>
          <w:sz w:val="24"/>
          <w:szCs w:val="24"/>
        </w:rPr>
        <w:t>Water Consumption and Sources of Supply</w:t>
      </w:r>
    </w:p>
    <w:p w:rsidR="00C00CC6" w:rsidRDefault="00C00CC6" w:rsidP="00C00CC6">
      <w:pPr>
        <w:numPr>
          <w:ilvl w:val="0"/>
          <w:numId w:val="2"/>
        </w:numPr>
        <w:jc w:val="both"/>
        <w:rPr>
          <w:sz w:val="24"/>
          <w:szCs w:val="24"/>
        </w:rPr>
      </w:pPr>
      <w:r>
        <w:rPr>
          <w:sz w:val="24"/>
          <w:szCs w:val="24"/>
        </w:rPr>
        <w:t>Wastewater</w:t>
      </w:r>
    </w:p>
    <w:p w:rsidR="00C00CC6" w:rsidRDefault="00C00CC6" w:rsidP="00C00CC6">
      <w:pPr>
        <w:numPr>
          <w:ilvl w:val="0"/>
          <w:numId w:val="2"/>
        </w:numPr>
        <w:jc w:val="both"/>
        <w:rPr>
          <w:sz w:val="24"/>
          <w:szCs w:val="24"/>
        </w:rPr>
      </w:pPr>
      <w:r>
        <w:rPr>
          <w:sz w:val="24"/>
          <w:szCs w:val="24"/>
        </w:rPr>
        <w:t>Solid Waste Management</w:t>
      </w:r>
    </w:p>
    <w:p w:rsidR="00C00CC6" w:rsidRDefault="00C00CC6" w:rsidP="00C00CC6">
      <w:pPr>
        <w:pStyle w:val="BodyText2"/>
        <w:rPr>
          <w:rFonts w:cs="Times New Roman"/>
          <w:b/>
          <w:bCs/>
        </w:rPr>
      </w:pPr>
    </w:p>
    <w:p w:rsidR="00C00CC6" w:rsidRDefault="00C00CC6" w:rsidP="00C00CC6">
      <w:pPr>
        <w:jc w:val="lowKashida"/>
        <w:rPr>
          <w:sz w:val="24"/>
          <w:szCs w:val="24"/>
        </w:rPr>
      </w:pPr>
      <w:r>
        <w:rPr>
          <w:sz w:val="24"/>
          <w:szCs w:val="24"/>
        </w:rPr>
        <w:t>This report is divided into three chapters: the first chapter presents the main findings of the report.  The second chapter explains the methodology of data collection and tabulation and discusses data quality.  The third chapter contains the concepts and definitions of terms used in the report.</w:t>
      </w:r>
    </w:p>
    <w:p w:rsidR="00C0380A" w:rsidRDefault="00C0380A" w:rsidP="00CD1BC4">
      <w:pPr>
        <w:jc w:val="center"/>
        <w:rPr>
          <w:sz w:val="24"/>
          <w:szCs w:val="24"/>
        </w:rPr>
      </w:pPr>
    </w:p>
    <w:p w:rsidR="00C00CC6" w:rsidRDefault="00C00CC6" w:rsidP="00CD1BC4">
      <w:pPr>
        <w:jc w:val="center"/>
        <w:rPr>
          <w:sz w:val="24"/>
          <w:szCs w:val="24"/>
        </w:rPr>
      </w:pPr>
    </w:p>
    <w:p w:rsidR="00C00CC6" w:rsidRDefault="00C00CC6" w:rsidP="00CD1BC4">
      <w:pPr>
        <w:jc w:val="center"/>
        <w:rPr>
          <w:sz w:val="24"/>
          <w:szCs w:val="24"/>
        </w:rPr>
      </w:pPr>
    </w:p>
    <w:p w:rsidR="00C00CC6" w:rsidRDefault="00C00CC6" w:rsidP="00CD1BC4">
      <w:pPr>
        <w:jc w:val="center"/>
        <w:rPr>
          <w:sz w:val="24"/>
          <w:szCs w:val="24"/>
        </w:rPr>
      </w:pPr>
    </w:p>
    <w:p w:rsidR="00C00CC6" w:rsidRDefault="00C00CC6" w:rsidP="00CD1BC4">
      <w:pPr>
        <w:jc w:val="center"/>
        <w:rPr>
          <w:sz w:val="24"/>
          <w:szCs w:val="24"/>
        </w:rPr>
      </w:pPr>
    </w:p>
    <w:p w:rsidR="00C00CC6" w:rsidRDefault="00C00CC6" w:rsidP="00CD1BC4">
      <w:pPr>
        <w:jc w:val="center"/>
        <w:rPr>
          <w:sz w:val="24"/>
          <w:szCs w:val="24"/>
        </w:rPr>
      </w:pPr>
    </w:p>
    <w:p w:rsidR="00C00CC6" w:rsidRDefault="00C00CC6" w:rsidP="00CD1BC4">
      <w:pPr>
        <w:jc w:val="center"/>
        <w:rPr>
          <w:sz w:val="24"/>
          <w:szCs w:val="24"/>
        </w:rPr>
      </w:pPr>
    </w:p>
    <w:p w:rsidR="00C00CC6" w:rsidRDefault="00C00CC6" w:rsidP="00CD1BC4">
      <w:pPr>
        <w:jc w:val="center"/>
        <w:rPr>
          <w:sz w:val="24"/>
          <w:szCs w:val="24"/>
        </w:rPr>
      </w:pPr>
    </w:p>
    <w:p w:rsidR="00C0380A" w:rsidRPr="00C0380A" w:rsidRDefault="00C0380A" w:rsidP="00C0380A">
      <w:pPr>
        <w:rPr>
          <w:sz w:val="24"/>
          <w:szCs w:val="24"/>
        </w:rPr>
      </w:pPr>
    </w:p>
    <w:p w:rsidR="00C0380A" w:rsidRPr="00C0380A" w:rsidRDefault="00C0380A" w:rsidP="00C0380A">
      <w:pPr>
        <w:rPr>
          <w:sz w:val="24"/>
          <w:szCs w:val="24"/>
        </w:rPr>
      </w:pPr>
    </w:p>
    <w:p w:rsidR="00C0380A" w:rsidRPr="00C0380A" w:rsidRDefault="00C0380A" w:rsidP="00C0380A">
      <w:pPr>
        <w:rPr>
          <w:sz w:val="24"/>
          <w:szCs w:val="24"/>
        </w:rPr>
      </w:pPr>
    </w:p>
    <w:tbl>
      <w:tblPr>
        <w:tblpPr w:leftFromText="180" w:rightFromText="180" w:vertAnchor="text" w:horzAnchor="margin" w:tblpY="181"/>
        <w:tblW w:w="9464" w:type="dxa"/>
        <w:tblLayout w:type="fixed"/>
        <w:tblLook w:val="0000"/>
      </w:tblPr>
      <w:tblGrid>
        <w:gridCol w:w="3398"/>
        <w:gridCol w:w="1429"/>
        <w:gridCol w:w="4637"/>
      </w:tblGrid>
      <w:tr w:rsidR="00C0380A" w:rsidTr="00C0380A">
        <w:trPr>
          <w:trHeight w:val="564"/>
        </w:trPr>
        <w:tc>
          <w:tcPr>
            <w:tcW w:w="3398" w:type="dxa"/>
          </w:tcPr>
          <w:p w:rsidR="00C0380A" w:rsidRDefault="00BF0F4E" w:rsidP="00C0380A">
            <w:pPr>
              <w:pStyle w:val="Heading4"/>
              <w:tabs>
                <w:tab w:val="right" w:pos="7938"/>
              </w:tabs>
              <w:rPr>
                <w:rFonts w:cs="Times New Roman"/>
              </w:rPr>
            </w:pPr>
            <w:r>
              <w:rPr>
                <w:rFonts w:cs="Times New Roman"/>
              </w:rPr>
              <w:t>November</w:t>
            </w:r>
            <w:r w:rsidR="00C0380A">
              <w:rPr>
                <w:rFonts w:cs="Times New Roman"/>
              </w:rPr>
              <w:t xml:space="preserve">, 2012 </w:t>
            </w:r>
          </w:p>
        </w:tc>
        <w:tc>
          <w:tcPr>
            <w:tcW w:w="1429" w:type="dxa"/>
          </w:tcPr>
          <w:p w:rsidR="00C0380A" w:rsidRDefault="00C0380A" w:rsidP="00C0380A">
            <w:pPr>
              <w:ind w:left="849" w:right="709"/>
              <w:jc w:val="lowKashida"/>
              <w:rPr>
                <w:rFonts w:cs="Times New Roman"/>
                <w:b/>
                <w:bCs/>
              </w:rPr>
            </w:pPr>
          </w:p>
        </w:tc>
        <w:tc>
          <w:tcPr>
            <w:tcW w:w="4637" w:type="dxa"/>
          </w:tcPr>
          <w:p w:rsidR="00C0380A" w:rsidRDefault="00C0380A" w:rsidP="00C0380A">
            <w:pPr>
              <w:tabs>
                <w:tab w:val="right" w:pos="4286"/>
              </w:tabs>
              <w:ind w:right="175"/>
              <w:jc w:val="center"/>
              <w:rPr>
                <w:rFonts w:cs="Times New Roman"/>
                <w:b/>
                <w:bCs/>
                <w:sz w:val="24"/>
                <w:szCs w:val="28"/>
              </w:rPr>
            </w:pPr>
            <w:r>
              <w:rPr>
                <w:rFonts w:cs="Times New Roman"/>
                <w:b/>
                <w:bCs/>
                <w:sz w:val="24"/>
                <w:szCs w:val="28"/>
              </w:rPr>
              <w:t xml:space="preserve">                  Ola </w:t>
            </w:r>
            <w:proofErr w:type="spellStart"/>
            <w:r>
              <w:rPr>
                <w:rFonts w:cs="Times New Roman"/>
                <w:b/>
                <w:bCs/>
                <w:sz w:val="24"/>
                <w:szCs w:val="28"/>
              </w:rPr>
              <w:t>Awad</w:t>
            </w:r>
            <w:proofErr w:type="spellEnd"/>
          </w:p>
          <w:p w:rsidR="00C0380A" w:rsidRDefault="00C0380A" w:rsidP="00C0380A">
            <w:pPr>
              <w:tabs>
                <w:tab w:val="right" w:pos="4286"/>
              </w:tabs>
              <w:ind w:left="849" w:right="709"/>
              <w:jc w:val="center"/>
              <w:rPr>
                <w:rFonts w:cs="Times New Roman"/>
                <w:b/>
                <w:bCs/>
                <w:sz w:val="24"/>
                <w:szCs w:val="28"/>
              </w:rPr>
            </w:pPr>
            <w:r>
              <w:rPr>
                <w:rFonts w:cs="Times New Roman"/>
                <w:b/>
                <w:bCs/>
                <w:sz w:val="24"/>
                <w:szCs w:val="28"/>
              </w:rPr>
              <w:t xml:space="preserve">              President of PCBS</w:t>
            </w:r>
          </w:p>
        </w:tc>
      </w:tr>
    </w:tbl>
    <w:p w:rsidR="00C0380A" w:rsidRPr="00C0380A" w:rsidRDefault="00C0380A" w:rsidP="00C0380A">
      <w:pPr>
        <w:rPr>
          <w:sz w:val="24"/>
          <w:szCs w:val="24"/>
        </w:rPr>
      </w:pPr>
    </w:p>
    <w:p w:rsidR="00C0380A" w:rsidRPr="00C0380A" w:rsidRDefault="00C0380A" w:rsidP="00C0380A">
      <w:pPr>
        <w:rPr>
          <w:sz w:val="24"/>
          <w:szCs w:val="24"/>
        </w:rPr>
      </w:pPr>
    </w:p>
    <w:p w:rsidR="00C0380A" w:rsidRDefault="00C0380A" w:rsidP="00C0380A">
      <w:pPr>
        <w:rPr>
          <w:sz w:val="24"/>
          <w:szCs w:val="24"/>
        </w:rPr>
      </w:pPr>
    </w:p>
    <w:p w:rsidR="00E85337" w:rsidRDefault="00CD1BC4" w:rsidP="00C2686A">
      <w:pPr>
        <w:pStyle w:val="Title"/>
        <w:rPr>
          <w:sz w:val="24"/>
          <w:szCs w:val="24"/>
        </w:rPr>
        <w:sectPr w:rsidR="00E85337">
          <w:headerReference w:type="default" r:id="rId10"/>
          <w:pgSz w:w="11909" w:h="16834" w:code="9"/>
          <w:pgMar w:top="1418" w:right="1418" w:bottom="1418" w:left="1418" w:header="709" w:footer="709" w:gutter="0"/>
          <w:cols w:space="720"/>
          <w:bidi/>
          <w:rtlGutter/>
        </w:sectPr>
      </w:pPr>
      <w:r w:rsidRPr="00C0380A">
        <w:rPr>
          <w:sz w:val="24"/>
          <w:szCs w:val="24"/>
        </w:rPr>
        <w:br w:type="page"/>
      </w:r>
    </w:p>
    <w:p w:rsidR="0042323F" w:rsidRDefault="0042323F"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702D83" w:rsidRDefault="00702D83" w:rsidP="00C2686A">
      <w:pPr>
        <w:pStyle w:val="Title"/>
        <w:rPr>
          <w:b w:val="0"/>
          <w:bCs w:val="0"/>
          <w:sz w:val="24"/>
          <w:szCs w:val="24"/>
        </w:rPr>
      </w:pPr>
    </w:p>
    <w:p w:rsidR="00C2686A" w:rsidRDefault="00C2686A" w:rsidP="00C2686A">
      <w:pPr>
        <w:pStyle w:val="Title"/>
        <w:rPr>
          <w:b w:val="0"/>
          <w:bCs w:val="0"/>
          <w:sz w:val="24"/>
          <w:szCs w:val="24"/>
        </w:rPr>
      </w:pPr>
      <w:r>
        <w:rPr>
          <w:b w:val="0"/>
          <w:bCs w:val="0"/>
          <w:sz w:val="24"/>
          <w:szCs w:val="24"/>
        </w:rPr>
        <w:lastRenderedPageBreak/>
        <w:t>Chapter One</w:t>
      </w:r>
    </w:p>
    <w:p w:rsidR="00C2686A" w:rsidRDefault="00C2686A" w:rsidP="00C2686A">
      <w:pPr>
        <w:pStyle w:val="Title"/>
        <w:rPr>
          <w:b w:val="0"/>
          <w:bCs w:val="0"/>
          <w:sz w:val="20"/>
          <w:lang w:val="en-GB"/>
        </w:rPr>
      </w:pPr>
    </w:p>
    <w:p w:rsidR="00C2686A" w:rsidRDefault="00C2686A" w:rsidP="00C2686A">
      <w:pPr>
        <w:pStyle w:val="Title"/>
        <w:rPr>
          <w:b w:val="0"/>
          <w:bCs w:val="0"/>
          <w:sz w:val="22"/>
          <w:szCs w:val="24"/>
          <w:rtl/>
          <w:lang w:val="en-GB"/>
        </w:rPr>
      </w:pPr>
      <w:r>
        <w:rPr>
          <w:szCs w:val="24"/>
        </w:rPr>
        <w:t>Main Findings</w:t>
      </w:r>
    </w:p>
    <w:p w:rsidR="00C2686A" w:rsidRDefault="00C2686A" w:rsidP="00C2686A">
      <w:pPr>
        <w:pStyle w:val="CommentText"/>
        <w:rPr>
          <w:sz w:val="22"/>
          <w:szCs w:val="22"/>
        </w:rPr>
      </w:pPr>
    </w:p>
    <w:p w:rsidR="005F5176" w:rsidRDefault="005F5176" w:rsidP="005F5176">
      <w:pPr>
        <w:jc w:val="lowKashida"/>
        <w:rPr>
          <w:b/>
          <w:bCs/>
          <w:sz w:val="24"/>
          <w:szCs w:val="24"/>
        </w:rPr>
      </w:pPr>
      <w:r>
        <w:rPr>
          <w:b/>
          <w:bCs/>
          <w:sz w:val="24"/>
          <w:szCs w:val="24"/>
        </w:rPr>
        <w:t xml:space="preserve">1.1 External Environmental Factors </w:t>
      </w:r>
    </w:p>
    <w:p w:rsidR="005F5176" w:rsidRPr="00536EEC" w:rsidRDefault="005F5176" w:rsidP="003F071E">
      <w:pPr>
        <w:pStyle w:val="BodyText2"/>
      </w:pPr>
      <w:r>
        <w:t xml:space="preserve">The results showed that </w:t>
      </w:r>
      <w:r w:rsidR="005D1F2F">
        <w:t>19.7</w:t>
      </w:r>
      <w:r>
        <w:t xml:space="preserve">% of </w:t>
      </w:r>
      <w:r w:rsidR="003F071E">
        <w:t>h</w:t>
      </w:r>
      <w:r w:rsidR="007B40F7">
        <w:t xml:space="preserve">ealth </w:t>
      </w:r>
      <w:r w:rsidR="003F071E">
        <w:t>c</w:t>
      </w:r>
      <w:r w:rsidR="007B40F7">
        <w:t xml:space="preserve">are </w:t>
      </w:r>
      <w:r w:rsidR="003F071E">
        <w:t>c</w:t>
      </w:r>
      <w:r w:rsidR="007B40F7">
        <w:t>enters (</w:t>
      </w:r>
      <w:r w:rsidR="003F071E">
        <w:t>g</w:t>
      </w:r>
      <w:r w:rsidR="007B40F7">
        <w:t xml:space="preserve">overnmental and </w:t>
      </w:r>
      <w:r w:rsidR="003F071E">
        <w:t>n</w:t>
      </w:r>
      <w:r w:rsidR="007B40F7">
        <w:t>on-</w:t>
      </w:r>
      <w:r w:rsidR="003F071E">
        <w:t>g</w:t>
      </w:r>
      <w:r w:rsidR="007B40F7">
        <w:t xml:space="preserve">overnmental) </w:t>
      </w:r>
      <w:r>
        <w:t xml:space="preserve">are </w:t>
      </w:r>
      <w:r w:rsidR="00484677">
        <w:t>very often</w:t>
      </w:r>
      <w:r>
        <w:t xml:space="preserve"> exposed to noise, </w:t>
      </w:r>
      <w:r w:rsidR="005D1F2F">
        <w:t>16.1</w:t>
      </w:r>
      <w:r>
        <w:t xml:space="preserve">% are </w:t>
      </w:r>
      <w:r w:rsidR="00484677">
        <w:t>very often</w:t>
      </w:r>
      <w:r>
        <w:t xml:space="preserve"> exposed to smells, </w:t>
      </w:r>
      <w:r w:rsidR="005D1F2F">
        <w:t>10.9</w:t>
      </w:r>
      <w:r>
        <w:t xml:space="preserve">% are </w:t>
      </w:r>
      <w:r w:rsidR="00484677">
        <w:t>very often</w:t>
      </w:r>
      <w:r>
        <w:t xml:space="preserve"> exposed to dust and </w:t>
      </w:r>
      <w:r w:rsidR="005D1F2F">
        <w:t>13.6</w:t>
      </w:r>
      <w:r>
        <w:t xml:space="preserve">% are </w:t>
      </w:r>
      <w:r w:rsidR="00484677">
        <w:t>very often</w:t>
      </w:r>
      <w:r>
        <w:t xml:space="preserve"> exposed to smoke.</w:t>
      </w:r>
    </w:p>
    <w:p w:rsidR="00C2686A" w:rsidRPr="00AE13C2" w:rsidRDefault="00C2686A" w:rsidP="00C2686A">
      <w:pPr>
        <w:pStyle w:val="BodyText2"/>
        <w:tabs>
          <w:tab w:val="left" w:pos="7769"/>
        </w:tabs>
        <w:rPr>
          <w:b/>
          <w:bCs/>
          <w:sz w:val="18"/>
          <w:szCs w:val="18"/>
        </w:rPr>
      </w:pPr>
      <w:r w:rsidRPr="00AE13C2">
        <w:rPr>
          <w:b/>
          <w:bCs/>
          <w:sz w:val="18"/>
          <w:szCs w:val="18"/>
        </w:rPr>
        <w:tab/>
      </w:r>
    </w:p>
    <w:p w:rsidR="00C2686A" w:rsidRPr="000A6EB3" w:rsidRDefault="00C2686A" w:rsidP="00C2686A">
      <w:pPr>
        <w:pStyle w:val="BodyText2"/>
        <w:rPr>
          <w:b/>
          <w:bCs/>
          <w:sz w:val="12"/>
          <w:szCs w:val="12"/>
        </w:rPr>
      </w:pPr>
    </w:p>
    <w:p w:rsidR="00A867CE" w:rsidRDefault="00C2686A" w:rsidP="00AA6EEA">
      <w:pPr>
        <w:jc w:val="center"/>
        <w:rPr>
          <w:rFonts w:ascii="Arial" w:hAnsi="Arial" w:cs="Arial"/>
          <w:b/>
          <w:bCs/>
          <w:sz w:val="22"/>
          <w:szCs w:val="22"/>
        </w:rPr>
      </w:pPr>
      <w:r>
        <w:rPr>
          <w:rFonts w:ascii="Arial" w:hAnsi="Arial" w:cs="Arial"/>
          <w:b/>
          <w:bCs/>
          <w:sz w:val="22"/>
          <w:szCs w:val="22"/>
        </w:rPr>
        <w:t xml:space="preserve">Percentage of </w:t>
      </w:r>
      <w:r w:rsidR="007B40F7">
        <w:rPr>
          <w:rFonts w:ascii="Arial" w:hAnsi="Arial" w:cs="Arial"/>
          <w:b/>
          <w:bCs/>
          <w:sz w:val="22"/>
          <w:szCs w:val="22"/>
        </w:rPr>
        <w:t>Health Care Centers (Governmental  and Non-Governmental)</w:t>
      </w:r>
      <w:r w:rsidR="00484677">
        <w:rPr>
          <w:rFonts w:ascii="Arial" w:hAnsi="Arial" w:cs="Arial"/>
          <w:b/>
          <w:bCs/>
          <w:sz w:val="22"/>
          <w:szCs w:val="22"/>
        </w:rPr>
        <w:t xml:space="preserve"> </w:t>
      </w:r>
      <w:r>
        <w:rPr>
          <w:rFonts w:ascii="Arial" w:hAnsi="Arial" w:cs="Arial"/>
          <w:b/>
          <w:bCs/>
          <w:sz w:val="22"/>
          <w:szCs w:val="22"/>
        </w:rPr>
        <w:t xml:space="preserve">in the </w:t>
      </w:r>
      <w:r w:rsidR="00E63035" w:rsidRPr="00E63035">
        <w:rPr>
          <w:rFonts w:ascii="Arial" w:hAnsi="Arial" w:cs="Arial"/>
          <w:b/>
          <w:bCs/>
          <w:sz w:val="22"/>
          <w:szCs w:val="22"/>
        </w:rPr>
        <w:t>Palestinian Territory</w:t>
      </w:r>
      <w:r w:rsidR="00E63035">
        <w:rPr>
          <w:rFonts w:ascii="Arial" w:hAnsi="Arial" w:cs="Arial"/>
          <w:b/>
          <w:bCs/>
          <w:sz w:val="22"/>
          <w:szCs w:val="22"/>
        </w:rPr>
        <w:t xml:space="preserve"> </w:t>
      </w:r>
      <w:r w:rsidR="00B41D07">
        <w:rPr>
          <w:rFonts w:ascii="Arial" w:hAnsi="Arial" w:cs="Arial"/>
          <w:b/>
          <w:bCs/>
          <w:sz w:val="22"/>
          <w:szCs w:val="22"/>
        </w:rPr>
        <w:t xml:space="preserve">Exposed </w:t>
      </w:r>
      <w:r>
        <w:rPr>
          <w:rFonts w:ascii="Arial" w:hAnsi="Arial" w:cs="Arial"/>
          <w:b/>
          <w:bCs/>
          <w:sz w:val="22"/>
          <w:szCs w:val="22"/>
        </w:rPr>
        <w:t xml:space="preserve">Very Often to Outside Effects </w:t>
      </w:r>
      <w:r w:rsidR="001B500E">
        <w:rPr>
          <w:rFonts w:ascii="Arial" w:hAnsi="Arial" w:cs="Arial"/>
          <w:b/>
          <w:bCs/>
          <w:sz w:val="22"/>
          <w:szCs w:val="22"/>
        </w:rPr>
        <w:t>by</w:t>
      </w:r>
      <w:r>
        <w:rPr>
          <w:rFonts w:ascii="Arial" w:hAnsi="Arial" w:cs="Arial"/>
          <w:b/>
          <w:bCs/>
          <w:sz w:val="22"/>
          <w:szCs w:val="22"/>
        </w:rPr>
        <w:t xml:space="preserve"> </w:t>
      </w:r>
      <w:r w:rsidR="00902467">
        <w:rPr>
          <w:rFonts w:ascii="Arial" w:hAnsi="Arial" w:cs="Arial"/>
          <w:b/>
          <w:bCs/>
          <w:sz w:val="22"/>
          <w:szCs w:val="22"/>
        </w:rPr>
        <w:t>E</w:t>
      </w:r>
      <w:r>
        <w:rPr>
          <w:rFonts w:ascii="Arial" w:hAnsi="Arial" w:cs="Arial"/>
          <w:b/>
          <w:bCs/>
          <w:sz w:val="22"/>
          <w:szCs w:val="22"/>
        </w:rPr>
        <w:t>ffect, 201</w:t>
      </w:r>
      <w:r w:rsidR="00E63035">
        <w:rPr>
          <w:rFonts w:ascii="Arial" w:hAnsi="Arial" w:cs="Arial"/>
          <w:b/>
          <w:bCs/>
          <w:sz w:val="22"/>
          <w:szCs w:val="22"/>
        </w:rPr>
        <w:t>2</w:t>
      </w:r>
    </w:p>
    <w:p w:rsidR="00C2686A" w:rsidRPr="00484677" w:rsidRDefault="00C2686A" w:rsidP="007B40F7">
      <w:pPr>
        <w:jc w:val="center"/>
        <w:rPr>
          <w:rFonts w:ascii="Arial" w:hAnsi="Arial" w:cs="Arial"/>
          <w:b/>
          <w:bCs/>
          <w:sz w:val="4"/>
          <w:szCs w:val="4"/>
        </w:rPr>
      </w:pPr>
    </w:p>
    <w:p w:rsidR="00C2686A" w:rsidRDefault="009D263E" w:rsidP="00A867CE">
      <w:pPr>
        <w:jc w:val="center"/>
        <w:rPr>
          <w:rFonts w:ascii="Arial" w:hAnsi="Arial" w:cs="Arial"/>
          <w:b/>
          <w:bCs/>
          <w:sz w:val="22"/>
          <w:szCs w:val="22"/>
        </w:rPr>
      </w:pPr>
      <w:r>
        <w:rPr>
          <w:rFonts w:cs="Simplified Arabic"/>
          <w:b/>
          <w:bCs/>
          <w:noProof/>
        </w:rPr>
        <w:drawing>
          <wp:inline distT="0" distB="0" distL="0" distR="0">
            <wp:extent cx="5105400" cy="2086664"/>
            <wp:effectExtent l="19050" t="0" r="19050" b="8836"/>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B58DD" w:rsidRDefault="00DB58DD" w:rsidP="00A867CE">
      <w:pPr>
        <w:jc w:val="center"/>
        <w:rPr>
          <w:rFonts w:ascii="Arial" w:hAnsi="Arial" w:cs="Arial"/>
          <w:b/>
          <w:bCs/>
          <w:sz w:val="22"/>
          <w:szCs w:val="22"/>
        </w:rPr>
      </w:pPr>
    </w:p>
    <w:p w:rsidR="000C41C9" w:rsidRDefault="000C41C9" w:rsidP="000C41C9">
      <w:pPr>
        <w:jc w:val="lowKashida"/>
        <w:rPr>
          <w:b/>
          <w:bCs/>
          <w:sz w:val="24"/>
          <w:szCs w:val="24"/>
        </w:rPr>
      </w:pPr>
      <w:r>
        <w:rPr>
          <w:b/>
          <w:bCs/>
          <w:sz w:val="24"/>
          <w:szCs w:val="24"/>
        </w:rPr>
        <w:t>1.2 Water Consumption and Sources of Supply</w:t>
      </w:r>
    </w:p>
    <w:p w:rsidR="000C41C9" w:rsidRDefault="000C41C9" w:rsidP="000C41C9">
      <w:pPr>
        <w:jc w:val="lowKashida"/>
        <w:rPr>
          <w:b/>
          <w:bCs/>
          <w:sz w:val="16"/>
          <w:szCs w:val="16"/>
        </w:rPr>
      </w:pPr>
    </w:p>
    <w:p w:rsidR="000C41C9" w:rsidRDefault="000C41C9" w:rsidP="000C41C9">
      <w:pPr>
        <w:jc w:val="lowKashida"/>
        <w:rPr>
          <w:b/>
          <w:bCs/>
          <w:sz w:val="24"/>
          <w:szCs w:val="24"/>
        </w:rPr>
      </w:pPr>
      <w:r>
        <w:rPr>
          <w:b/>
          <w:bCs/>
          <w:sz w:val="24"/>
          <w:szCs w:val="24"/>
        </w:rPr>
        <w:t>Sources of Water Supply</w:t>
      </w:r>
      <w:r>
        <w:rPr>
          <w:b/>
          <w:bCs/>
        </w:rPr>
        <w:t>:</w:t>
      </w:r>
    </w:p>
    <w:p w:rsidR="00C2686A" w:rsidRDefault="000C41C9" w:rsidP="005667C8">
      <w:pPr>
        <w:pStyle w:val="BodyText2"/>
      </w:pPr>
      <w:r>
        <w:t>The survey r</w:t>
      </w:r>
      <w:r w:rsidRPr="00BD0EE3">
        <w:t xml:space="preserve">esults revealed that </w:t>
      </w:r>
      <w:r w:rsidR="00B165BA">
        <w:t>92.5</w:t>
      </w:r>
      <w:r w:rsidRPr="00BD0EE3">
        <w:t xml:space="preserve">% of </w:t>
      </w:r>
      <w:r w:rsidR="005667C8">
        <w:t>h</w:t>
      </w:r>
      <w:r w:rsidR="007B40F7">
        <w:t xml:space="preserve">ealth </w:t>
      </w:r>
      <w:r w:rsidR="005667C8">
        <w:t>c</w:t>
      </w:r>
      <w:r w:rsidR="007B40F7">
        <w:t xml:space="preserve">are </w:t>
      </w:r>
      <w:r w:rsidR="005667C8">
        <w:t>c</w:t>
      </w:r>
      <w:r w:rsidR="007B40F7">
        <w:t>enters (</w:t>
      </w:r>
      <w:r w:rsidR="005667C8">
        <w:t>g</w:t>
      </w:r>
      <w:r w:rsidR="007B40F7">
        <w:t xml:space="preserve">overnmental  and </w:t>
      </w:r>
      <w:r w:rsidR="005667C8">
        <w:t>n</w:t>
      </w:r>
      <w:r w:rsidR="007B40F7">
        <w:t>on-</w:t>
      </w:r>
      <w:r w:rsidR="005667C8">
        <w:t>g</w:t>
      </w:r>
      <w:r w:rsidR="007B40F7">
        <w:t>overnmental)</w:t>
      </w:r>
      <w:r w:rsidR="0025692A">
        <w:t xml:space="preserve"> </w:t>
      </w:r>
      <w:r w:rsidRPr="00BD0EE3">
        <w:t xml:space="preserve">in the </w:t>
      </w:r>
      <w:r>
        <w:t>Palestinian Territory</w:t>
      </w:r>
      <w:r w:rsidRPr="00BD0EE3">
        <w:t xml:space="preserve"> </w:t>
      </w:r>
      <w:r>
        <w:t xml:space="preserve">are supplied with </w:t>
      </w:r>
      <w:r w:rsidRPr="00BD0EE3">
        <w:t xml:space="preserve">water from </w:t>
      </w:r>
      <w:r w:rsidR="000A6EB3">
        <w:t xml:space="preserve">the public </w:t>
      </w:r>
      <w:r w:rsidRPr="00BD0EE3">
        <w:t xml:space="preserve">water network, </w:t>
      </w:r>
      <w:r w:rsidR="00B165BA">
        <w:t>3.7</w:t>
      </w:r>
      <w:r w:rsidRPr="00BD0EE3">
        <w:t xml:space="preserve">% </w:t>
      </w:r>
      <w:r w:rsidR="000A6EB3">
        <w:t xml:space="preserve">of centers </w:t>
      </w:r>
      <w:r>
        <w:t xml:space="preserve">purchase water tanks, </w:t>
      </w:r>
      <w:r w:rsidR="00B165BA">
        <w:t>3.4</w:t>
      </w:r>
      <w:r>
        <w:t xml:space="preserve">% </w:t>
      </w:r>
      <w:r w:rsidR="000A6EB3">
        <w:t xml:space="preserve">of </w:t>
      </w:r>
      <w:r w:rsidR="005667C8">
        <w:t>centers rely</w:t>
      </w:r>
      <w:r w:rsidR="000A6EB3">
        <w:t xml:space="preserve"> on the collection water,</w:t>
      </w:r>
      <w:r>
        <w:t xml:space="preserve"> and 0.</w:t>
      </w:r>
      <w:r w:rsidR="00300EBB">
        <w:t>4</w:t>
      </w:r>
      <w:r>
        <w:t xml:space="preserve">% </w:t>
      </w:r>
      <w:r w:rsidR="005667C8">
        <w:t xml:space="preserve"> are supplied</w:t>
      </w:r>
      <w:r w:rsidR="000A6EB3">
        <w:t xml:space="preserve">  from other sources</w:t>
      </w:r>
      <w:r>
        <w:t>.</w:t>
      </w:r>
    </w:p>
    <w:p w:rsidR="000C41C9" w:rsidRDefault="000C41C9" w:rsidP="000C41C9">
      <w:pPr>
        <w:pStyle w:val="BodyText2"/>
      </w:pPr>
    </w:p>
    <w:p w:rsidR="00A867CE" w:rsidRDefault="00C2686A" w:rsidP="00DB58DD">
      <w:pPr>
        <w:ind w:left="1"/>
        <w:jc w:val="center"/>
        <w:rPr>
          <w:rFonts w:ascii="Arial" w:hAnsi="Arial" w:cs="Arial"/>
          <w:b/>
          <w:bCs/>
          <w:sz w:val="22"/>
          <w:szCs w:val="22"/>
        </w:rPr>
      </w:pPr>
      <w:r>
        <w:rPr>
          <w:rFonts w:ascii="Arial" w:hAnsi="Arial" w:cs="Arial"/>
          <w:b/>
          <w:bCs/>
          <w:sz w:val="22"/>
          <w:szCs w:val="22"/>
        </w:rPr>
        <w:t xml:space="preserve">Percentage Distribution of </w:t>
      </w:r>
      <w:r w:rsidR="007B40F7">
        <w:rPr>
          <w:rFonts w:ascii="Arial" w:hAnsi="Arial" w:cs="Arial"/>
          <w:b/>
          <w:bCs/>
          <w:sz w:val="22"/>
          <w:szCs w:val="22"/>
        </w:rPr>
        <w:t>Health Care Centers (Governmental  and Non-</w:t>
      </w:r>
    </w:p>
    <w:p w:rsidR="00C2686A" w:rsidRDefault="007B40F7" w:rsidP="00AA6EEA">
      <w:pPr>
        <w:ind w:left="1"/>
        <w:jc w:val="center"/>
        <w:rPr>
          <w:rFonts w:ascii="Arial" w:hAnsi="Arial" w:cs="Arial"/>
          <w:b/>
          <w:bCs/>
          <w:sz w:val="22"/>
          <w:szCs w:val="22"/>
        </w:rPr>
      </w:pPr>
      <w:r>
        <w:rPr>
          <w:rFonts w:ascii="Arial" w:hAnsi="Arial" w:cs="Arial"/>
          <w:b/>
          <w:bCs/>
          <w:sz w:val="22"/>
          <w:szCs w:val="22"/>
        </w:rPr>
        <w:t xml:space="preserve">Governmental) </w:t>
      </w:r>
      <w:r w:rsidR="00C2686A">
        <w:rPr>
          <w:rFonts w:ascii="Arial" w:hAnsi="Arial" w:cs="Arial"/>
          <w:b/>
          <w:bCs/>
          <w:sz w:val="22"/>
          <w:szCs w:val="22"/>
        </w:rPr>
        <w:t xml:space="preserve">in the </w:t>
      </w:r>
      <w:r w:rsidR="00B41D07">
        <w:rPr>
          <w:rFonts w:ascii="Arial" w:hAnsi="Arial" w:cs="Arial"/>
          <w:b/>
          <w:bCs/>
          <w:sz w:val="22"/>
          <w:szCs w:val="22"/>
        </w:rPr>
        <w:t>Palestinian</w:t>
      </w:r>
      <w:r w:rsidR="00B41D07" w:rsidRPr="00B36652">
        <w:rPr>
          <w:rFonts w:ascii="Arial" w:hAnsi="Arial" w:cs="Arial"/>
          <w:b/>
          <w:bCs/>
          <w:sz w:val="22"/>
          <w:szCs w:val="22"/>
        </w:rPr>
        <w:t xml:space="preserve"> Territory</w:t>
      </w:r>
      <w:r w:rsidR="00B36652">
        <w:rPr>
          <w:rFonts w:ascii="Arial" w:hAnsi="Arial" w:cs="Arial"/>
          <w:b/>
          <w:bCs/>
          <w:sz w:val="22"/>
          <w:szCs w:val="22"/>
        </w:rPr>
        <w:t xml:space="preserve"> </w:t>
      </w:r>
      <w:r w:rsidR="001B500E">
        <w:rPr>
          <w:rFonts w:ascii="Arial" w:hAnsi="Arial" w:cs="Arial"/>
          <w:b/>
          <w:bCs/>
          <w:sz w:val="22"/>
          <w:szCs w:val="22"/>
        </w:rPr>
        <w:t>by</w:t>
      </w:r>
      <w:r w:rsidR="00C2686A">
        <w:rPr>
          <w:rFonts w:ascii="Arial" w:hAnsi="Arial" w:cs="Arial"/>
          <w:b/>
          <w:bCs/>
          <w:sz w:val="22"/>
          <w:szCs w:val="22"/>
        </w:rPr>
        <w:t xml:space="preserve"> Source</w:t>
      </w:r>
      <w:r w:rsidR="005667C8">
        <w:rPr>
          <w:rFonts w:ascii="Arial" w:hAnsi="Arial" w:cs="Arial"/>
          <w:b/>
          <w:bCs/>
          <w:sz w:val="22"/>
          <w:szCs w:val="22"/>
        </w:rPr>
        <w:t>s</w:t>
      </w:r>
      <w:r w:rsidR="00C2686A">
        <w:rPr>
          <w:rFonts w:ascii="Arial" w:hAnsi="Arial" w:cs="Arial"/>
          <w:b/>
          <w:bCs/>
          <w:sz w:val="22"/>
          <w:szCs w:val="22"/>
        </w:rPr>
        <w:t xml:space="preserve"> of Obtaining Water, 201</w:t>
      </w:r>
      <w:r w:rsidR="00B36652">
        <w:rPr>
          <w:rFonts w:ascii="Arial" w:hAnsi="Arial" w:cs="Arial"/>
          <w:b/>
          <w:bCs/>
          <w:sz w:val="22"/>
          <w:szCs w:val="22"/>
        </w:rPr>
        <w:t>2</w:t>
      </w:r>
    </w:p>
    <w:p w:rsidR="00AC4432" w:rsidRPr="00AC4432" w:rsidRDefault="00AC4432" w:rsidP="00DB58DD">
      <w:pPr>
        <w:ind w:left="1"/>
        <w:jc w:val="center"/>
        <w:rPr>
          <w:rFonts w:ascii="Arial" w:hAnsi="Arial" w:cs="Arial"/>
          <w:b/>
          <w:bCs/>
          <w:sz w:val="2"/>
          <w:szCs w:val="2"/>
        </w:rPr>
      </w:pPr>
    </w:p>
    <w:p w:rsidR="00DB58DD" w:rsidRDefault="009D263E" w:rsidP="00DB58DD">
      <w:pPr>
        <w:ind w:left="1"/>
        <w:jc w:val="center"/>
        <w:rPr>
          <w:b/>
          <w:bCs/>
          <w:sz w:val="24"/>
          <w:szCs w:val="24"/>
        </w:rPr>
      </w:pPr>
      <w:r w:rsidRPr="00EE60EE">
        <w:rPr>
          <w:rFonts w:cs="Simplified Arabic"/>
          <w:b/>
          <w:bCs/>
          <w:noProof/>
          <w:bdr w:val="single" w:sz="4" w:space="0" w:color="auto"/>
        </w:rPr>
        <w:drawing>
          <wp:inline distT="0" distB="0" distL="0" distR="0">
            <wp:extent cx="5572125" cy="22669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B58DD" w:rsidRDefault="00DB58DD">
      <w:pPr>
        <w:rPr>
          <w:b/>
          <w:bCs/>
          <w:sz w:val="24"/>
          <w:szCs w:val="24"/>
        </w:rPr>
      </w:pPr>
      <w:r>
        <w:rPr>
          <w:b/>
          <w:bCs/>
          <w:sz w:val="24"/>
          <w:szCs w:val="24"/>
        </w:rPr>
        <w:br w:type="page"/>
      </w:r>
    </w:p>
    <w:p w:rsidR="00DB58DD" w:rsidRPr="00DB58DD" w:rsidRDefault="00DB58DD" w:rsidP="00DB58DD">
      <w:pPr>
        <w:ind w:left="1"/>
        <w:jc w:val="center"/>
        <w:rPr>
          <w:b/>
          <w:bCs/>
          <w:sz w:val="2"/>
          <w:szCs w:val="2"/>
        </w:rPr>
      </w:pPr>
    </w:p>
    <w:p w:rsidR="00906EDB" w:rsidRDefault="00906EDB" w:rsidP="00DB58DD">
      <w:pPr>
        <w:ind w:left="1"/>
        <w:rPr>
          <w:b/>
          <w:bCs/>
          <w:sz w:val="24"/>
          <w:szCs w:val="24"/>
        </w:rPr>
      </w:pPr>
      <w:r>
        <w:rPr>
          <w:b/>
          <w:bCs/>
          <w:sz w:val="24"/>
          <w:szCs w:val="24"/>
        </w:rPr>
        <w:t>Quantity of Consumed Water</w:t>
      </w:r>
      <w:r>
        <w:rPr>
          <w:b/>
          <w:bCs/>
        </w:rPr>
        <w:t>:</w:t>
      </w:r>
    </w:p>
    <w:p w:rsidR="008E19A1" w:rsidRPr="008E19A1" w:rsidRDefault="008E19A1" w:rsidP="00AA6EEA">
      <w:pPr>
        <w:jc w:val="both"/>
        <w:rPr>
          <w:sz w:val="24"/>
        </w:rPr>
      </w:pPr>
      <w:r>
        <w:rPr>
          <w:sz w:val="24"/>
        </w:rPr>
        <w:t xml:space="preserve">The estimated quantity of water consumed by </w:t>
      </w:r>
      <w:r w:rsidR="005667C8">
        <w:rPr>
          <w:sz w:val="24"/>
        </w:rPr>
        <w:t>h</w:t>
      </w:r>
      <w:r>
        <w:rPr>
          <w:sz w:val="24"/>
        </w:rPr>
        <w:t xml:space="preserve">ealth </w:t>
      </w:r>
      <w:r w:rsidR="005667C8">
        <w:rPr>
          <w:sz w:val="24"/>
        </w:rPr>
        <w:t>c</w:t>
      </w:r>
      <w:r>
        <w:rPr>
          <w:sz w:val="24"/>
        </w:rPr>
        <w:t xml:space="preserve">are </w:t>
      </w:r>
      <w:r w:rsidR="005667C8">
        <w:rPr>
          <w:sz w:val="24"/>
        </w:rPr>
        <w:t>c</w:t>
      </w:r>
      <w:r>
        <w:rPr>
          <w:sz w:val="24"/>
        </w:rPr>
        <w:t>enters (</w:t>
      </w:r>
      <w:r w:rsidR="005667C8">
        <w:rPr>
          <w:sz w:val="24"/>
        </w:rPr>
        <w:t>g</w:t>
      </w:r>
      <w:r>
        <w:rPr>
          <w:sz w:val="24"/>
        </w:rPr>
        <w:t xml:space="preserve">overnmental  and </w:t>
      </w:r>
      <w:r w:rsidR="005667C8">
        <w:rPr>
          <w:sz w:val="24"/>
        </w:rPr>
        <w:t>n</w:t>
      </w:r>
      <w:r>
        <w:rPr>
          <w:sz w:val="24"/>
        </w:rPr>
        <w:t>on-</w:t>
      </w:r>
      <w:r w:rsidR="005667C8">
        <w:rPr>
          <w:sz w:val="24"/>
        </w:rPr>
        <w:t>g</w:t>
      </w:r>
      <w:r>
        <w:rPr>
          <w:sz w:val="24"/>
        </w:rPr>
        <w:t xml:space="preserve">overnmental) in the </w:t>
      </w:r>
      <w:r w:rsidRPr="008E19A1">
        <w:rPr>
          <w:sz w:val="24"/>
        </w:rPr>
        <w:t>Palestinian Territory</w:t>
      </w:r>
      <w:r>
        <w:rPr>
          <w:sz w:val="24"/>
        </w:rPr>
        <w:t xml:space="preserve"> was 85 thousand cubic meters/month in 2012,  (62.3 thousand cubic meters/month in the West Bank, and it reached to</w:t>
      </w:r>
      <w:r w:rsidR="000A6EB3">
        <w:rPr>
          <w:sz w:val="24"/>
        </w:rPr>
        <w:t xml:space="preserve"> </w:t>
      </w:r>
      <w:r>
        <w:rPr>
          <w:sz w:val="24"/>
        </w:rPr>
        <w:t>22.7</w:t>
      </w:r>
      <w:r w:rsidR="000A6EB3">
        <w:rPr>
          <w:sz w:val="24"/>
        </w:rPr>
        <w:t xml:space="preserve"> thousand cubic meters/month</w:t>
      </w:r>
      <w:r>
        <w:rPr>
          <w:sz w:val="24"/>
        </w:rPr>
        <w:t xml:space="preserve"> in Gaza Strip).</w:t>
      </w:r>
    </w:p>
    <w:p w:rsidR="00C2686A" w:rsidRDefault="00C2686A" w:rsidP="00C2686A">
      <w:pPr>
        <w:pStyle w:val="BodyText2"/>
      </w:pPr>
    </w:p>
    <w:p w:rsidR="00C2686A" w:rsidRPr="00DB5814" w:rsidRDefault="00C2686A" w:rsidP="00C2686A">
      <w:pPr>
        <w:jc w:val="lowKashida"/>
        <w:rPr>
          <w:b/>
          <w:bCs/>
          <w:sz w:val="24"/>
          <w:szCs w:val="24"/>
        </w:rPr>
      </w:pPr>
      <w:r>
        <w:rPr>
          <w:b/>
          <w:bCs/>
          <w:sz w:val="24"/>
          <w:szCs w:val="24"/>
        </w:rPr>
        <w:t>1</w:t>
      </w:r>
      <w:r w:rsidRPr="00DB5814">
        <w:rPr>
          <w:b/>
          <w:bCs/>
          <w:sz w:val="24"/>
          <w:szCs w:val="24"/>
        </w:rPr>
        <w:t>.3 Wastewater</w:t>
      </w:r>
    </w:p>
    <w:p w:rsidR="00C2686A" w:rsidRDefault="00C2686A" w:rsidP="00C2686A">
      <w:pPr>
        <w:jc w:val="lowKashida"/>
        <w:rPr>
          <w:b/>
          <w:bCs/>
          <w:sz w:val="16"/>
          <w:szCs w:val="16"/>
        </w:rPr>
      </w:pPr>
      <w:r>
        <w:rPr>
          <w:b/>
          <w:bCs/>
          <w:sz w:val="16"/>
          <w:szCs w:val="16"/>
        </w:rPr>
        <w:t xml:space="preserve"> </w:t>
      </w:r>
    </w:p>
    <w:p w:rsidR="00C2686A" w:rsidRDefault="00C2686A" w:rsidP="00C2686A">
      <w:pPr>
        <w:jc w:val="lowKashida"/>
        <w:rPr>
          <w:b/>
          <w:bCs/>
          <w:sz w:val="24"/>
          <w:szCs w:val="24"/>
        </w:rPr>
      </w:pPr>
      <w:r>
        <w:rPr>
          <w:b/>
          <w:bCs/>
          <w:sz w:val="24"/>
          <w:szCs w:val="24"/>
        </w:rPr>
        <w:t>Wastewater Disposal Method</w:t>
      </w:r>
      <w:r>
        <w:rPr>
          <w:b/>
          <w:bCs/>
        </w:rPr>
        <w:t>:</w:t>
      </w:r>
    </w:p>
    <w:p w:rsidR="00C2686A" w:rsidRDefault="008F6E31" w:rsidP="00561E90">
      <w:pPr>
        <w:pStyle w:val="BodyText2"/>
        <w:tabs>
          <w:tab w:val="left" w:pos="7183"/>
        </w:tabs>
      </w:pPr>
      <w:r>
        <w:t>The survey r</w:t>
      </w:r>
      <w:r w:rsidRPr="008C6565">
        <w:t xml:space="preserve">esults showed that </w:t>
      </w:r>
      <w:r w:rsidR="001713C8">
        <w:t>42.1</w:t>
      </w:r>
      <w:r w:rsidRPr="008C6565">
        <w:t xml:space="preserve">% of </w:t>
      </w:r>
      <w:r w:rsidR="00350BE9">
        <w:t>h</w:t>
      </w:r>
      <w:r w:rsidR="007B40F7">
        <w:t xml:space="preserve">ealth </w:t>
      </w:r>
      <w:r w:rsidR="00350BE9">
        <w:t>c</w:t>
      </w:r>
      <w:r w:rsidR="007B40F7">
        <w:t xml:space="preserve">are </w:t>
      </w:r>
      <w:r w:rsidR="00350BE9">
        <w:t>c</w:t>
      </w:r>
      <w:r w:rsidR="007B40F7">
        <w:t>enters (</w:t>
      </w:r>
      <w:r w:rsidR="00350BE9">
        <w:t>g</w:t>
      </w:r>
      <w:r w:rsidR="007B40F7">
        <w:t xml:space="preserve">overnmental and </w:t>
      </w:r>
      <w:r w:rsidR="00350BE9">
        <w:t>n</w:t>
      </w:r>
      <w:r w:rsidR="007B40F7">
        <w:t>on-</w:t>
      </w:r>
      <w:r w:rsidR="00350BE9">
        <w:t>g</w:t>
      </w:r>
      <w:r w:rsidR="007B40F7">
        <w:t>overnmental)</w:t>
      </w:r>
      <w:r w:rsidR="001713C8">
        <w:t xml:space="preserve"> </w:t>
      </w:r>
      <w:r w:rsidRPr="008C6565">
        <w:t xml:space="preserve">in the </w:t>
      </w:r>
      <w:r>
        <w:rPr>
          <w:rFonts w:cs="Simplified Arabic"/>
        </w:rPr>
        <w:t>Palestinian Territory</w:t>
      </w:r>
      <w:r w:rsidRPr="008C6565">
        <w:t xml:space="preserve"> dispose </w:t>
      </w:r>
      <w:r>
        <w:t xml:space="preserve">of </w:t>
      </w:r>
      <w:r w:rsidRPr="008C6565">
        <w:t xml:space="preserve">wastewater through the </w:t>
      </w:r>
      <w:r w:rsidR="001B5BBE">
        <w:t>waste water</w:t>
      </w:r>
      <w:r w:rsidRPr="008C6565">
        <w:t xml:space="preserve"> network </w:t>
      </w:r>
      <w:r>
        <w:t xml:space="preserve">while </w:t>
      </w:r>
      <w:r w:rsidR="001713C8">
        <w:t>32.9</w:t>
      </w:r>
      <w:r w:rsidRPr="008C6565">
        <w:t xml:space="preserve">% use </w:t>
      </w:r>
      <w:r>
        <w:t xml:space="preserve">a </w:t>
      </w:r>
      <w:r w:rsidRPr="008C6565">
        <w:t>porous cesspit</w:t>
      </w:r>
      <w:r w:rsidR="00B47B28">
        <w:t>,</w:t>
      </w:r>
      <w:r w:rsidR="001713C8">
        <w:t xml:space="preserve"> and 24.7% use a tight cesspit</w:t>
      </w:r>
    </w:p>
    <w:p w:rsidR="00C823E6" w:rsidRDefault="00C823E6" w:rsidP="00C2686A">
      <w:pPr>
        <w:pStyle w:val="BodyText2"/>
        <w:tabs>
          <w:tab w:val="left" w:pos="7183"/>
        </w:tabs>
      </w:pPr>
    </w:p>
    <w:p w:rsidR="00C2686A" w:rsidRDefault="00C2686A" w:rsidP="00561E90">
      <w:pPr>
        <w:jc w:val="center"/>
        <w:rPr>
          <w:rFonts w:ascii="Arial" w:hAnsi="Arial" w:cs="Arial"/>
          <w:b/>
          <w:bCs/>
          <w:sz w:val="22"/>
          <w:szCs w:val="22"/>
        </w:rPr>
      </w:pPr>
      <w:r>
        <w:rPr>
          <w:rFonts w:ascii="Arial" w:hAnsi="Arial" w:cs="Arial"/>
          <w:b/>
          <w:bCs/>
          <w:sz w:val="22"/>
          <w:szCs w:val="22"/>
        </w:rPr>
        <w:t xml:space="preserve">Percentage Distribution of </w:t>
      </w:r>
      <w:r w:rsidR="007B40F7">
        <w:rPr>
          <w:rFonts w:ascii="Arial" w:hAnsi="Arial" w:cs="Arial"/>
          <w:b/>
          <w:bCs/>
          <w:sz w:val="22"/>
          <w:szCs w:val="22"/>
        </w:rPr>
        <w:t>Health Care Centers (Governmental  and Non-</w:t>
      </w:r>
      <w:r w:rsidR="00071073">
        <w:rPr>
          <w:rFonts w:ascii="Arial" w:hAnsi="Arial" w:cs="Arial"/>
          <w:b/>
          <w:bCs/>
          <w:sz w:val="22"/>
          <w:szCs w:val="22"/>
        </w:rPr>
        <w:t xml:space="preserve"> </w:t>
      </w:r>
      <w:r w:rsidR="007B40F7">
        <w:rPr>
          <w:rFonts w:ascii="Arial" w:hAnsi="Arial" w:cs="Arial"/>
          <w:b/>
          <w:bCs/>
          <w:sz w:val="22"/>
          <w:szCs w:val="22"/>
        </w:rPr>
        <w:t>Governmental)</w:t>
      </w:r>
      <w:r w:rsidR="00071073">
        <w:rPr>
          <w:rFonts w:ascii="Arial" w:hAnsi="Arial" w:cs="Arial"/>
          <w:b/>
          <w:bCs/>
          <w:sz w:val="22"/>
          <w:szCs w:val="22"/>
        </w:rPr>
        <w:t xml:space="preserve"> </w:t>
      </w:r>
      <w:r>
        <w:rPr>
          <w:rFonts w:ascii="Arial" w:hAnsi="Arial" w:cs="Arial"/>
          <w:b/>
          <w:bCs/>
          <w:sz w:val="22"/>
          <w:szCs w:val="22"/>
        </w:rPr>
        <w:t xml:space="preserve">in the </w:t>
      </w:r>
      <w:r w:rsidR="00E241CF">
        <w:rPr>
          <w:rFonts w:ascii="Arial" w:hAnsi="Arial" w:cs="Arial"/>
          <w:b/>
          <w:bCs/>
          <w:sz w:val="22"/>
          <w:szCs w:val="22"/>
        </w:rPr>
        <w:t xml:space="preserve">Palestinian </w:t>
      </w:r>
      <w:r w:rsidR="00F05CB3" w:rsidRPr="00F05CB3">
        <w:rPr>
          <w:rFonts w:ascii="Arial" w:hAnsi="Arial" w:cs="Arial"/>
          <w:b/>
          <w:bCs/>
          <w:sz w:val="22"/>
          <w:szCs w:val="22"/>
        </w:rPr>
        <w:t>Territory</w:t>
      </w:r>
      <w:r w:rsidR="00E241CF">
        <w:rPr>
          <w:rFonts w:ascii="Arial" w:hAnsi="Arial" w:cs="Arial"/>
          <w:b/>
          <w:bCs/>
          <w:sz w:val="22"/>
          <w:szCs w:val="22"/>
        </w:rPr>
        <w:t xml:space="preserve"> </w:t>
      </w:r>
      <w:r w:rsidR="001B500E">
        <w:rPr>
          <w:rFonts w:ascii="Arial" w:hAnsi="Arial" w:cs="Arial"/>
          <w:b/>
          <w:bCs/>
          <w:sz w:val="22"/>
          <w:szCs w:val="22"/>
        </w:rPr>
        <w:t>by</w:t>
      </w:r>
      <w:r>
        <w:rPr>
          <w:rFonts w:ascii="Arial" w:hAnsi="Arial" w:cs="Arial"/>
          <w:b/>
          <w:bCs/>
          <w:sz w:val="22"/>
          <w:szCs w:val="22"/>
        </w:rPr>
        <w:t xml:space="preserve"> Wastewater Disposal </w:t>
      </w:r>
      <w:r w:rsidR="00561E90">
        <w:rPr>
          <w:rFonts w:ascii="Arial" w:hAnsi="Arial" w:cs="Arial"/>
          <w:b/>
          <w:bCs/>
          <w:sz w:val="22"/>
          <w:szCs w:val="22"/>
        </w:rPr>
        <w:t xml:space="preserve">                         </w:t>
      </w:r>
      <w:r>
        <w:rPr>
          <w:rFonts w:ascii="Arial" w:hAnsi="Arial" w:cs="Arial"/>
          <w:b/>
          <w:bCs/>
          <w:sz w:val="22"/>
          <w:szCs w:val="22"/>
        </w:rPr>
        <w:t>Method in</w:t>
      </w:r>
      <w:r w:rsidR="00561E90">
        <w:rPr>
          <w:rFonts w:ascii="Arial" w:hAnsi="Arial" w:cs="Arial"/>
          <w:b/>
          <w:bCs/>
          <w:sz w:val="22"/>
          <w:szCs w:val="22"/>
        </w:rPr>
        <w:t xml:space="preserve"> </w:t>
      </w:r>
      <w:r>
        <w:rPr>
          <w:rFonts w:ascii="Arial" w:hAnsi="Arial" w:cs="Arial"/>
          <w:b/>
          <w:bCs/>
          <w:sz w:val="22"/>
          <w:szCs w:val="22"/>
        </w:rPr>
        <w:t>201</w:t>
      </w:r>
      <w:r w:rsidR="00F05CB3">
        <w:rPr>
          <w:rFonts w:ascii="Arial" w:hAnsi="Arial" w:cs="Arial"/>
          <w:b/>
          <w:bCs/>
          <w:sz w:val="22"/>
          <w:szCs w:val="22"/>
        </w:rPr>
        <w:t>2</w:t>
      </w:r>
    </w:p>
    <w:p w:rsidR="00C2686A" w:rsidRDefault="009D263E" w:rsidP="00A867CE">
      <w:pPr>
        <w:tabs>
          <w:tab w:val="left" w:pos="1513"/>
        </w:tabs>
        <w:ind w:left="1"/>
        <w:jc w:val="center"/>
        <w:rPr>
          <w:rFonts w:cs="Simplified Arabic"/>
          <w:b/>
          <w:bCs/>
          <w:rtl/>
        </w:rPr>
      </w:pPr>
      <w:r>
        <w:rPr>
          <w:rFonts w:cs="Simplified Arabic"/>
          <w:b/>
          <w:bCs/>
          <w:noProof/>
        </w:rPr>
        <w:drawing>
          <wp:inline distT="0" distB="0" distL="0" distR="0">
            <wp:extent cx="4857750" cy="1881008"/>
            <wp:effectExtent l="19050" t="0" r="19050" b="4942"/>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2686A" w:rsidRDefault="00C2686A" w:rsidP="00C2686A">
      <w:pPr>
        <w:jc w:val="lowKashida"/>
        <w:rPr>
          <w:b/>
          <w:bCs/>
          <w:sz w:val="28"/>
          <w:szCs w:val="28"/>
        </w:rPr>
      </w:pPr>
    </w:p>
    <w:p w:rsidR="00BB23B8" w:rsidRDefault="00BB23B8" w:rsidP="00BB23B8">
      <w:pPr>
        <w:jc w:val="both"/>
        <w:rPr>
          <w:b/>
          <w:bCs/>
          <w:sz w:val="24"/>
          <w:szCs w:val="24"/>
        </w:rPr>
      </w:pPr>
      <w:r>
        <w:rPr>
          <w:b/>
          <w:bCs/>
          <w:sz w:val="24"/>
          <w:szCs w:val="24"/>
        </w:rPr>
        <w:t>Treatment of Wastewater</w:t>
      </w:r>
    </w:p>
    <w:p w:rsidR="00BB23B8" w:rsidRDefault="00BB23B8" w:rsidP="00AA6EEA">
      <w:pPr>
        <w:jc w:val="both"/>
        <w:rPr>
          <w:sz w:val="24"/>
          <w:szCs w:val="24"/>
        </w:rPr>
      </w:pPr>
      <w:r>
        <w:rPr>
          <w:sz w:val="24"/>
          <w:szCs w:val="24"/>
        </w:rPr>
        <w:t xml:space="preserve">Data of 2012 showed that 5.0% of the </w:t>
      </w:r>
      <w:r w:rsidR="00074B33">
        <w:rPr>
          <w:sz w:val="24"/>
          <w:szCs w:val="24"/>
        </w:rPr>
        <w:t>h</w:t>
      </w:r>
      <w:r>
        <w:rPr>
          <w:sz w:val="24"/>
          <w:szCs w:val="24"/>
        </w:rPr>
        <w:t xml:space="preserve">ealth </w:t>
      </w:r>
      <w:r w:rsidR="00074B33">
        <w:rPr>
          <w:sz w:val="24"/>
          <w:szCs w:val="24"/>
        </w:rPr>
        <w:t>c</w:t>
      </w:r>
      <w:r>
        <w:rPr>
          <w:sz w:val="24"/>
          <w:szCs w:val="24"/>
        </w:rPr>
        <w:t xml:space="preserve">are </w:t>
      </w:r>
      <w:r w:rsidR="00074B33">
        <w:rPr>
          <w:sz w:val="24"/>
          <w:szCs w:val="24"/>
        </w:rPr>
        <w:t>c</w:t>
      </w:r>
      <w:r>
        <w:rPr>
          <w:sz w:val="24"/>
          <w:szCs w:val="24"/>
        </w:rPr>
        <w:t>enters (</w:t>
      </w:r>
      <w:r w:rsidR="00074B33">
        <w:rPr>
          <w:sz w:val="24"/>
          <w:szCs w:val="24"/>
        </w:rPr>
        <w:t>go</w:t>
      </w:r>
      <w:r>
        <w:rPr>
          <w:sz w:val="24"/>
          <w:szCs w:val="24"/>
        </w:rPr>
        <w:t xml:space="preserve">vernmental  and </w:t>
      </w:r>
      <w:r w:rsidR="00074B33">
        <w:rPr>
          <w:sz w:val="24"/>
          <w:szCs w:val="24"/>
        </w:rPr>
        <w:t>n</w:t>
      </w:r>
      <w:r>
        <w:rPr>
          <w:sz w:val="24"/>
          <w:szCs w:val="24"/>
        </w:rPr>
        <w:t>on-</w:t>
      </w:r>
      <w:r w:rsidR="00074B33">
        <w:rPr>
          <w:sz w:val="24"/>
          <w:szCs w:val="24"/>
        </w:rPr>
        <w:t>g</w:t>
      </w:r>
      <w:r>
        <w:rPr>
          <w:sz w:val="24"/>
          <w:szCs w:val="24"/>
        </w:rPr>
        <w:t>overnmental)</w:t>
      </w:r>
      <w:r>
        <w:rPr>
          <w:rFonts w:cs="Times New Roman"/>
          <w:sz w:val="24"/>
          <w:szCs w:val="24"/>
        </w:rPr>
        <w:t xml:space="preserve"> in the Palestinian Territory</w:t>
      </w:r>
      <w:r>
        <w:rPr>
          <w:sz w:val="24"/>
          <w:szCs w:val="24"/>
        </w:rPr>
        <w:t xml:space="preserve"> treated their wastewater.  </w:t>
      </w:r>
    </w:p>
    <w:p w:rsidR="00575725" w:rsidRDefault="00575725" w:rsidP="002F7FA4">
      <w:pPr>
        <w:jc w:val="both"/>
        <w:rPr>
          <w:b/>
          <w:bCs/>
          <w:sz w:val="28"/>
          <w:szCs w:val="28"/>
        </w:rPr>
      </w:pPr>
    </w:p>
    <w:p w:rsidR="00575725" w:rsidRDefault="00575725" w:rsidP="002F7FA4">
      <w:pPr>
        <w:jc w:val="both"/>
        <w:rPr>
          <w:b/>
          <w:bCs/>
          <w:sz w:val="28"/>
          <w:szCs w:val="28"/>
        </w:rPr>
      </w:pPr>
    </w:p>
    <w:p w:rsidR="00FA7BE0" w:rsidRDefault="00FA7BE0" w:rsidP="002F7FA4">
      <w:pPr>
        <w:jc w:val="both"/>
        <w:rPr>
          <w:b/>
          <w:bCs/>
          <w:sz w:val="24"/>
          <w:szCs w:val="24"/>
        </w:rPr>
      </w:pPr>
      <w:r>
        <w:rPr>
          <w:b/>
          <w:bCs/>
          <w:sz w:val="24"/>
          <w:szCs w:val="24"/>
        </w:rPr>
        <w:t xml:space="preserve">1.4 </w:t>
      </w:r>
      <w:r w:rsidR="00702D83">
        <w:rPr>
          <w:b/>
          <w:bCs/>
          <w:sz w:val="24"/>
          <w:szCs w:val="24"/>
        </w:rPr>
        <w:t xml:space="preserve">Solid </w:t>
      </w:r>
      <w:r>
        <w:rPr>
          <w:b/>
          <w:bCs/>
          <w:sz w:val="24"/>
          <w:szCs w:val="24"/>
        </w:rPr>
        <w:t>Waste Management</w:t>
      </w:r>
    </w:p>
    <w:p w:rsidR="00FA7BE0" w:rsidRDefault="00FA7BE0" w:rsidP="00FA7BE0">
      <w:pPr>
        <w:pStyle w:val="BodyTextIndent"/>
        <w:jc w:val="both"/>
        <w:rPr>
          <w:sz w:val="20"/>
        </w:rPr>
      </w:pPr>
    </w:p>
    <w:p w:rsidR="00FA7BE0" w:rsidRDefault="00FA7BE0" w:rsidP="00575725">
      <w:pPr>
        <w:jc w:val="both"/>
        <w:rPr>
          <w:b/>
          <w:bCs/>
          <w:sz w:val="24"/>
          <w:szCs w:val="24"/>
        </w:rPr>
      </w:pPr>
      <w:r>
        <w:rPr>
          <w:b/>
          <w:bCs/>
          <w:sz w:val="24"/>
          <w:szCs w:val="24"/>
        </w:rPr>
        <w:t xml:space="preserve">Quantity of </w:t>
      </w:r>
      <w:r w:rsidR="00575725">
        <w:rPr>
          <w:b/>
          <w:bCs/>
          <w:sz w:val="24"/>
          <w:szCs w:val="24"/>
        </w:rPr>
        <w:t>Waste P</w:t>
      </w:r>
      <w:r>
        <w:rPr>
          <w:b/>
          <w:bCs/>
          <w:sz w:val="24"/>
          <w:szCs w:val="24"/>
        </w:rPr>
        <w:t xml:space="preserve">roduced </w:t>
      </w:r>
    </w:p>
    <w:p w:rsidR="00575725" w:rsidRDefault="00575725" w:rsidP="00AA6EEA">
      <w:pPr>
        <w:jc w:val="both"/>
        <w:rPr>
          <w:rFonts w:cs="Times New Roman"/>
          <w:sz w:val="24"/>
          <w:szCs w:val="24"/>
        </w:rPr>
      </w:pPr>
      <w:r>
        <w:rPr>
          <w:rFonts w:cs="Times New Roman"/>
          <w:sz w:val="24"/>
          <w:szCs w:val="24"/>
        </w:rPr>
        <w:t xml:space="preserve">The estimated monthly quantity of solid waste produced by health care centers (governmental and non-governmental) in the Palestinian Territory in 2012 was around </w:t>
      </w:r>
      <w:r>
        <w:rPr>
          <w:rFonts w:cs="Times New Roman"/>
          <w:sz w:val="24"/>
          <w:szCs w:val="24"/>
          <w:lang w:val="en-GB"/>
        </w:rPr>
        <w:t>376</w:t>
      </w:r>
      <w:r>
        <w:rPr>
          <w:rFonts w:cs="Times New Roman"/>
          <w:sz w:val="24"/>
          <w:szCs w:val="24"/>
        </w:rPr>
        <w:t xml:space="preserve"> tons: 322 tons i</w:t>
      </w:r>
      <w:r w:rsidR="00AA6EEA">
        <w:rPr>
          <w:rFonts w:cs="Times New Roman"/>
          <w:sz w:val="24"/>
          <w:szCs w:val="24"/>
        </w:rPr>
        <w:t xml:space="preserve">n the West Bank and 54 tons in </w:t>
      </w:r>
      <w:r>
        <w:rPr>
          <w:rFonts w:cs="Times New Roman"/>
          <w:sz w:val="24"/>
          <w:szCs w:val="24"/>
        </w:rPr>
        <w:t xml:space="preserve">Gaza Strip.  </w:t>
      </w:r>
    </w:p>
    <w:p w:rsidR="00FA7BE0" w:rsidRDefault="00FA7BE0" w:rsidP="00FA7BE0">
      <w:pPr>
        <w:jc w:val="both"/>
        <w:rPr>
          <w:rFonts w:cs="Times New Roman"/>
        </w:rPr>
      </w:pPr>
    </w:p>
    <w:p w:rsidR="00575725" w:rsidRDefault="00575725" w:rsidP="00FA7BE0">
      <w:pPr>
        <w:jc w:val="both"/>
        <w:rPr>
          <w:rFonts w:cs="Times New Roman"/>
        </w:rPr>
      </w:pPr>
    </w:p>
    <w:p w:rsidR="002749C9" w:rsidRDefault="001B5BBE" w:rsidP="001B5BBE">
      <w:pPr>
        <w:jc w:val="both"/>
        <w:rPr>
          <w:b/>
          <w:bCs/>
          <w:sz w:val="24"/>
          <w:szCs w:val="24"/>
        </w:rPr>
      </w:pPr>
      <w:r>
        <w:rPr>
          <w:b/>
          <w:bCs/>
          <w:sz w:val="24"/>
          <w:szCs w:val="24"/>
        </w:rPr>
        <w:t xml:space="preserve">Medical </w:t>
      </w:r>
      <w:r w:rsidR="00FA7BE0">
        <w:rPr>
          <w:b/>
          <w:bCs/>
          <w:sz w:val="24"/>
          <w:szCs w:val="24"/>
        </w:rPr>
        <w:t xml:space="preserve"> Health Care</w:t>
      </w:r>
      <w:r>
        <w:rPr>
          <w:b/>
          <w:bCs/>
          <w:sz w:val="24"/>
          <w:szCs w:val="24"/>
        </w:rPr>
        <w:t xml:space="preserve"> Centers </w:t>
      </w:r>
      <w:r w:rsidR="00FA7BE0">
        <w:rPr>
          <w:b/>
          <w:bCs/>
          <w:sz w:val="24"/>
          <w:szCs w:val="24"/>
        </w:rPr>
        <w:t>Waste</w:t>
      </w:r>
      <w:r>
        <w:rPr>
          <w:b/>
          <w:bCs/>
          <w:sz w:val="24"/>
          <w:szCs w:val="24"/>
        </w:rPr>
        <w:t xml:space="preserve"> Collection</w:t>
      </w:r>
    </w:p>
    <w:p w:rsidR="00FA7BE0" w:rsidRPr="00575725" w:rsidRDefault="00FA7BE0" w:rsidP="00FA7BE0">
      <w:pPr>
        <w:jc w:val="both"/>
        <w:rPr>
          <w:b/>
          <w:bCs/>
          <w:sz w:val="6"/>
          <w:szCs w:val="6"/>
        </w:rPr>
      </w:pPr>
      <w:r w:rsidRPr="00575725">
        <w:rPr>
          <w:b/>
          <w:bCs/>
          <w:sz w:val="6"/>
          <w:szCs w:val="6"/>
        </w:rPr>
        <w:t xml:space="preserve"> </w:t>
      </w:r>
    </w:p>
    <w:p w:rsidR="00575725" w:rsidRDefault="00575725" w:rsidP="00AA6EEA">
      <w:pPr>
        <w:pStyle w:val="xl23"/>
        <w:autoSpaceDE w:val="0"/>
        <w:autoSpaceDN w:val="0"/>
        <w:spacing w:before="0" w:beforeAutospacing="0" w:after="0" w:afterAutospacing="0"/>
        <w:rPr>
          <w:rFonts w:eastAsia="Times New Roman" w:cs="Times New Roman"/>
          <w:rtl/>
          <w:lang w:eastAsia="en-US"/>
        </w:rPr>
      </w:pPr>
      <w:r>
        <w:t xml:space="preserve">According to the </w:t>
      </w:r>
      <w:r w:rsidRPr="00CA0E58">
        <w:t>results</w:t>
      </w:r>
      <w:r>
        <w:t>,</w:t>
      </w:r>
      <w:r w:rsidRPr="00CA0E58">
        <w:t xml:space="preserve"> </w:t>
      </w:r>
      <w:r>
        <w:rPr>
          <w:rFonts w:eastAsia="Times New Roman" w:cs="Times New Roman"/>
          <w:lang w:eastAsia="en-US"/>
        </w:rPr>
        <w:t>67.3% of  health care centers (governmental and non-governmental) disposed of waste in a local authority open containers , 21.6% disposed of waste in local authority closed containers , 4.7% disposed of waste in health care center open containers, and 6.4% disposed of waste in a health care center closed containers .</w:t>
      </w:r>
    </w:p>
    <w:p w:rsidR="001B5BBE" w:rsidRDefault="001B5BBE" w:rsidP="005662B6">
      <w:pPr>
        <w:pStyle w:val="xl23"/>
        <w:autoSpaceDE w:val="0"/>
        <w:autoSpaceDN w:val="0"/>
        <w:spacing w:before="0" w:beforeAutospacing="0" w:after="0" w:afterAutospacing="0"/>
        <w:rPr>
          <w:rFonts w:eastAsia="Times New Roman" w:cs="Times New Roman"/>
          <w:lang w:eastAsia="en-US"/>
        </w:rPr>
      </w:pPr>
    </w:p>
    <w:p w:rsidR="00575725" w:rsidRDefault="00575725" w:rsidP="005662B6">
      <w:pPr>
        <w:pStyle w:val="xl23"/>
        <w:autoSpaceDE w:val="0"/>
        <w:autoSpaceDN w:val="0"/>
        <w:spacing w:before="0" w:beforeAutospacing="0" w:after="0" w:afterAutospacing="0"/>
        <w:rPr>
          <w:rFonts w:eastAsia="Times New Roman" w:cs="Times New Roman"/>
          <w:lang w:eastAsia="en-US"/>
        </w:rPr>
      </w:pPr>
    </w:p>
    <w:p w:rsidR="00575725" w:rsidRDefault="00575725" w:rsidP="005662B6">
      <w:pPr>
        <w:pStyle w:val="xl23"/>
        <w:autoSpaceDE w:val="0"/>
        <w:autoSpaceDN w:val="0"/>
        <w:spacing w:before="0" w:beforeAutospacing="0" w:after="0" w:afterAutospacing="0"/>
        <w:rPr>
          <w:rFonts w:eastAsia="Times New Roman" w:cs="Times New Roman"/>
          <w:lang w:eastAsia="en-US"/>
        </w:rPr>
      </w:pPr>
    </w:p>
    <w:p w:rsidR="001B5BBE" w:rsidRDefault="001B5BBE" w:rsidP="005662B6">
      <w:pPr>
        <w:pStyle w:val="xl23"/>
        <w:autoSpaceDE w:val="0"/>
        <w:autoSpaceDN w:val="0"/>
        <w:spacing w:before="0" w:beforeAutospacing="0" w:after="0" w:afterAutospacing="0"/>
        <w:rPr>
          <w:rFonts w:eastAsia="Times New Roman" w:cs="Times New Roman"/>
          <w:lang w:eastAsia="en-US"/>
        </w:rPr>
      </w:pPr>
    </w:p>
    <w:p w:rsidR="001B5BBE" w:rsidRDefault="001B5BBE" w:rsidP="005662B6">
      <w:pPr>
        <w:pStyle w:val="xl23"/>
        <w:autoSpaceDE w:val="0"/>
        <w:autoSpaceDN w:val="0"/>
        <w:spacing w:before="0" w:beforeAutospacing="0" w:after="0" w:afterAutospacing="0"/>
        <w:rPr>
          <w:rFonts w:eastAsia="Times New Roman" w:cs="Times New Roman"/>
          <w:lang w:eastAsia="en-US"/>
        </w:rPr>
      </w:pPr>
    </w:p>
    <w:p w:rsidR="00575725" w:rsidRDefault="00575725" w:rsidP="00AA6EEA">
      <w:pPr>
        <w:pStyle w:val="xl23"/>
        <w:autoSpaceDE w:val="0"/>
        <w:autoSpaceDN w:val="0"/>
        <w:spacing w:before="0" w:beforeAutospacing="0" w:after="0" w:afterAutospacing="0"/>
      </w:pPr>
      <w:r>
        <w:lastRenderedPageBreak/>
        <w:t xml:space="preserve">Data for </w:t>
      </w:r>
      <w:r>
        <w:rPr>
          <w:rFonts w:hint="cs"/>
          <w:rtl/>
        </w:rPr>
        <w:t>2012</w:t>
      </w:r>
      <w:r>
        <w:t xml:space="preserve"> revealed that 72.0</w:t>
      </w:r>
      <w:r w:rsidRPr="00CA0E58">
        <w:t xml:space="preserve">% of </w:t>
      </w:r>
      <w:r>
        <w:t xml:space="preserve">health care centers (governmental and non-governmental) </w:t>
      </w:r>
      <w:r w:rsidRPr="00CA0E58">
        <w:t xml:space="preserve">in the </w:t>
      </w:r>
      <w:r>
        <w:rPr>
          <w:szCs w:val="20"/>
        </w:rPr>
        <w:t>Palestinian Territory</w:t>
      </w:r>
      <w:r w:rsidRPr="00CA0E58">
        <w:rPr>
          <w:szCs w:val="20"/>
        </w:rPr>
        <w:t xml:space="preserve"> </w:t>
      </w:r>
      <w:r>
        <w:t>disposed of waste at</w:t>
      </w:r>
      <w:r w:rsidRPr="00CA0E58">
        <w:t xml:space="preserve"> </w:t>
      </w:r>
      <w:r>
        <w:t xml:space="preserve">a </w:t>
      </w:r>
      <w:r w:rsidRPr="00CA0E58">
        <w:t>local authorit</w:t>
      </w:r>
      <w:r>
        <w:t>y dumping site.</w:t>
      </w:r>
      <w:r w:rsidRPr="00CA0E58">
        <w:t xml:space="preserve"> UNRWA is responsible of transferring the waste </w:t>
      </w:r>
      <w:r>
        <w:t xml:space="preserve">collected </w:t>
      </w:r>
      <w:r w:rsidRPr="00CA0E58">
        <w:t xml:space="preserve">from </w:t>
      </w:r>
      <w:r>
        <w:t>5.4</w:t>
      </w:r>
      <w:r w:rsidRPr="00CA0E58">
        <w:t xml:space="preserve">% of </w:t>
      </w:r>
      <w:r>
        <w:t>health care centers.</w:t>
      </w:r>
    </w:p>
    <w:p w:rsidR="005662B6" w:rsidRDefault="005662B6" w:rsidP="008719FF">
      <w:pPr>
        <w:pStyle w:val="xl23"/>
        <w:autoSpaceDE w:val="0"/>
        <w:autoSpaceDN w:val="0"/>
        <w:spacing w:before="0" w:beforeAutospacing="0" w:after="0" w:afterAutospacing="0"/>
        <w:rPr>
          <w:rFonts w:eastAsia="Times New Roman" w:cs="Times New Roman"/>
          <w:lang w:eastAsia="en-US"/>
        </w:rPr>
      </w:pPr>
    </w:p>
    <w:p w:rsidR="00FA7BE0" w:rsidRDefault="00FA7BE0" w:rsidP="00C2686A">
      <w:pPr>
        <w:jc w:val="lowKashida"/>
        <w:rPr>
          <w:b/>
          <w:bCs/>
          <w:sz w:val="28"/>
          <w:szCs w:val="28"/>
        </w:rPr>
      </w:pPr>
    </w:p>
    <w:p w:rsidR="00FA7BE0" w:rsidRPr="00537800" w:rsidRDefault="00FA7BE0" w:rsidP="00C2686A">
      <w:pPr>
        <w:jc w:val="lowKashida"/>
        <w:rPr>
          <w:b/>
          <w:bCs/>
          <w:sz w:val="28"/>
          <w:szCs w:val="28"/>
        </w:rPr>
      </w:pPr>
    </w:p>
    <w:p w:rsidR="00F05CB3" w:rsidRDefault="00F05CB3" w:rsidP="00C2686A">
      <w:pPr>
        <w:jc w:val="center"/>
        <w:rPr>
          <w:rFonts w:ascii="Arial" w:hAnsi="Arial" w:cs="Arial"/>
          <w:b/>
          <w:bCs/>
          <w:sz w:val="22"/>
          <w:szCs w:val="22"/>
        </w:rPr>
      </w:pPr>
    </w:p>
    <w:p w:rsidR="00F05CB3" w:rsidRDefault="00F05CB3" w:rsidP="00C2686A">
      <w:pPr>
        <w:jc w:val="center"/>
        <w:rPr>
          <w:rFonts w:ascii="Arial" w:hAnsi="Arial" w:cs="Arial"/>
          <w:b/>
          <w:bCs/>
          <w:sz w:val="22"/>
          <w:szCs w:val="22"/>
        </w:rPr>
      </w:pPr>
    </w:p>
    <w:p w:rsidR="00BA5B0E" w:rsidRDefault="00BA5B0E" w:rsidP="00E948DB">
      <w:pPr>
        <w:tabs>
          <w:tab w:val="left" w:pos="465"/>
        </w:tabs>
        <w:rPr>
          <w:rFonts w:cs="Simplified Arabic"/>
          <w:b/>
          <w:bCs/>
        </w:rPr>
      </w:pPr>
    </w:p>
    <w:p w:rsidR="00BA5B0E" w:rsidRPr="00537800" w:rsidRDefault="00BA5B0E" w:rsidP="00061134">
      <w:pPr>
        <w:jc w:val="center"/>
        <w:rPr>
          <w:rFonts w:cs="Simplified Arabic"/>
          <w:b/>
          <w:bCs/>
          <w:sz w:val="24"/>
          <w:szCs w:val="24"/>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88686B" w:rsidRDefault="0088686B" w:rsidP="0088686B">
      <w:pPr>
        <w:jc w:val="center"/>
        <w:rPr>
          <w:sz w:val="28"/>
          <w:szCs w:val="28"/>
        </w:rPr>
      </w:pPr>
    </w:p>
    <w:p w:rsidR="002F7FA4" w:rsidRDefault="002F7FA4" w:rsidP="0088686B">
      <w:pPr>
        <w:jc w:val="center"/>
        <w:rPr>
          <w:sz w:val="28"/>
          <w:szCs w:val="28"/>
        </w:rPr>
      </w:pPr>
    </w:p>
    <w:p w:rsidR="0088686B" w:rsidRDefault="0088686B" w:rsidP="0088686B">
      <w:pPr>
        <w:jc w:val="center"/>
        <w:rPr>
          <w:sz w:val="28"/>
          <w:szCs w:val="28"/>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2F7FA4" w:rsidRDefault="002F7FA4" w:rsidP="0088686B">
      <w:pPr>
        <w:jc w:val="center"/>
        <w:rPr>
          <w:sz w:val="24"/>
          <w:szCs w:val="24"/>
        </w:rPr>
      </w:pPr>
    </w:p>
    <w:p w:rsidR="00061134" w:rsidRDefault="00061134" w:rsidP="0088686B">
      <w:pPr>
        <w:jc w:val="center"/>
        <w:rPr>
          <w:sz w:val="24"/>
          <w:szCs w:val="24"/>
        </w:rPr>
      </w:pPr>
      <w:r>
        <w:rPr>
          <w:sz w:val="24"/>
          <w:szCs w:val="24"/>
        </w:rPr>
        <w:t>Chapter Two</w:t>
      </w:r>
    </w:p>
    <w:p w:rsidR="00061134" w:rsidRDefault="00061134" w:rsidP="00061134">
      <w:pPr>
        <w:pStyle w:val="Title"/>
        <w:rPr>
          <w:b w:val="0"/>
          <w:bCs w:val="0"/>
          <w:sz w:val="24"/>
          <w:szCs w:val="24"/>
          <w:rtl/>
          <w:lang w:val="en-GB"/>
        </w:rPr>
      </w:pPr>
    </w:p>
    <w:p w:rsidR="00061134" w:rsidRDefault="00061134" w:rsidP="00D41395">
      <w:pPr>
        <w:pStyle w:val="BodyText2"/>
        <w:ind w:right="-144"/>
        <w:jc w:val="center"/>
        <w:rPr>
          <w:b/>
          <w:bCs/>
          <w:sz w:val="28"/>
          <w:szCs w:val="28"/>
        </w:rPr>
      </w:pPr>
      <w:r>
        <w:rPr>
          <w:b/>
          <w:bCs/>
          <w:sz w:val="28"/>
          <w:szCs w:val="28"/>
        </w:rPr>
        <w:t xml:space="preserve">Methodology </w:t>
      </w:r>
      <w:r w:rsidR="00D41395">
        <w:rPr>
          <w:b/>
          <w:bCs/>
          <w:sz w:val="28"/>
          <w:szCs w:val="28"/>
        </w:rPr>
        <w:t>a</w:t>
      </w:r>
      <w:r>
        <w:rPr>
          <w:b/>
          <w:bCs/>
          <w:sz w:val="28"/>
          <w:szCs w:val="28"/>
        </w:rPr>
        <w:t>nd Data Quality</w:t>
      </w:r>
    </w:p>
    <w:p w:rsidR="00061134" w:rsidRDefault="00061134" w:rsidP="00061134">
      <w:pPr>
        <w:pStyle w:val="BodyText2"/>
        <w:ind w:right="-144"/>
        <w:jc w:val="center"/>
        <w:rPr>
          <w:b/>
          <w:bCs/>
        </w:rPr>
      </w:pPr>
    </w:p>
    <w:p w:rsidR="00061134" w:rsidRDefault="00061134" w:rsidP="002F7FA4">
      <w:pPr>
        <w:jc w:val="lowKashida"/>
        <w:rPr>
          <w:sz w:val="24"/>
          <w:szCs w:val="24"/>
        </w:rPr>
      </w:pPr>
      <w:r>
        <w:rPr>
          <w:sz w:val="24"/>
          <w:szCs w:val="24"/>
        </w:rPr>
        <w:t xml:space="preserve">This chapter presents the scientific methodology used in the planning and implementation of environmental survey for the </w:t>
      </w:r>
      <w:r w:rsidR="002F7FA4">
        <w:rPr>
          <w:sz w:val="24"/>
          <w:szCs w:val="24"/>
        </w:rPr>
        <w:t>h</w:t>
      </w:r>
      <w:r w:rsidR="00E948DB">
        <w:rPr>
          <w:sz w:val="24"/>
          <w:szCs w:val="24"/>
        </w:rPr>
        <w:t xml:space="preserve">ealth </w:t>
      </w:r>
      <w:r w:rsidR="002F7FA4">
        <w:rPr>
          <w:sz w:val="24"/>
          <w:szCs w:val="24"/>
        </w:rPr>
        <w:t>c</w:t>
      </w:r>
      <w:r w:rsidR="00E948DB">
        <w:rPr>
          <w:sz w:val="24"/>
          <w:szCs w:val="24"/>
        </w:rPr>
        <w:t xml:space="preserve">are centers </w:t>
      </w:r>
      <w:r>
        <w:rPr>
          <w:sz w:val="24"/>
          <w:szCs w:val="24"/>
        </w:rPr>
        <w:t>including the design of the survey tools, fieldwork collection, data processing and analysis of data.</w:t>
      </w:r>
    </w:p>
    <w:p w:rsidR="00061134" w:rsidRDefault="00061134" w:rsidP="00061134">
      <w:pPr>
        <w:ind w:left="45"/>
        <w:jc w:val="lowKashida"/>
        <w:rPr>
          <w:sz w:val="24"/>
          <w:szCs w:val="24"/>
        </w:rPr>
      </w:pPr>
    </w:p>
    <w:p w:rsidR="001A4171" w:rsidRDefault="00061134" w:rsidP="001A4171">
      <w:pPr>
        <w:jc w:val="both"/>
        <w:rPr>
          <w:b/>
          <w:bCs/>
          <w:sz w:val="24"/>
        </w:rPr>
      </w:pPr>
      <w:r>
        <w:rPr>
          <w:b/>
          <w:bCs/>
          <w:sz w:val="24"/>
        </w:rPr>
        <w:t xml:space="preserve">2.1 </w:t>
      </w:r>
      <w:r w:rsidR="001A4171">
        <w:rPr>
          <w:b/>
          <w:bCs/>
          <w:sz w:val="24"/>
        </w:rPr>
        <w:t>Questionnaire Survey</w:t>
      </w:r>
    </w:p>
    <w:p w:rsidR="001A4171" w:rsidRDefault="001A4171" w:rsidP="00E948DB">
      <w:pPr>
        <w:pStyle w:val="BodyTextIndent"/>
        <w:ind w:left="0"/>
        <w:jc w:val="both"/>
        <w:rPr>
          <w:szCs w:val="24"/>
        </w:rPr>
      </w:pPr>
      <w:r>
        <w:rPr>
          <w:szCs w:val="24"/>
        </w:rPr>
        <w:t xml:space="preserve">The environmental questionnaire was designed in accordance with similar international experiences and according to international standards and recommendations for the most important indicators, taking into account the special situation of the </w:t>
      </w:r>
      <w:r w:rsidR="00E948DB">
        <w:rPr>
          <w:szCs w:val="24"/>
        </w:rPr>
        <w:t>Palestinian Territory</w:t>
      </w:r>
      <w:r>
        <w:rPr>
          <w:szCs w:val="24"/>
        </w:rPr>
        <w:t>.</w:t>
      </w:r>
    </w:p>
    <w:p w:rsidR="001A4171" w:rsidRDefault="001A4171" w:rsidP="001A4171">
      <w:pPr>
        <w:pStyle w:val="BodyTextIndent"/>
        <w:jc w:val="both"/>
        <w:rPr>
          <w:szCs w:val="24"/>
        </w:rPr>
      </w:pPr>
    </w:p>
    <w:p w:rsidR="001A4171" w:rsidRDefault="001A4171" w:rsidP="001A4171">
      <w:pPr>
        <w:jc w:val="lowKashida"/>
        <w:rPr>
          <w:b/>
          <w:bCs/>
          <w:sz w:val="24"/>
        </w:rPr>
      </w:pPr>
      <w:r>
        <w:rPr>
          <w:b/>
          <w:bCs/>
          <w:sz w:val="24"/>
        </w:rPr>
        <w:t>Stages of Design</w:t>
      </w:r>
      <w:r w:rsidR="00754451">
        <w:rPr>
          <w:b/>
          <w:bCs/>
          <w:sz w:val="24"/>
        </w:rPr>
        <w:t xml:space="preserve"> and Checking the Questionnaire</w:t>
      </w:r>
      <w:r w:rsidR="00DB58DD">
        <w:rPr>
          <w:b/>
          <w:bCs/>
          <w:sz w:val="24"/>
        </w:rPr>
        <w:t>:</w:t>
      </w:r>
    </w:p>
    <w:p w:rsidR="001A4171" w:rsidRDefault="001A4171" w:rsidP="001A4171">
      <w:pPr>
        <w:jc w:val="lowKashida"/>
        <w:rPr>
          <w:sz w:val="24"/>
        </w:rPr>
      </w:pPr>
      <w:r>
        <w:rPr>
          <w:sz w:val="24"/>
        </w:rPr>
        <w:t>The questionnaire design passed through different steps, including:</w:t>
      </w:r>
    </w:p>
    <w:p w:rsidR="001A4171" w:rsidRDefault="004A26F9" w:rsidP="004A26F9">
      <w:pPr>
        <w:numPr>
          <w:ilvl w:val="0"/>
          <w:numId w:val="7"/>
        </w:numPr>
        <w:tabs>
          <w:tab w:val="clear" w:pos="720"/>
        </w:tabs>
        <w:ind w:left="567" w:right="0" w:hanging="283"/>
        <w:jc w:val="lowKashida"/>
        <w:rPr>
          <w:sz w:val="24"/>
        </w:rPr>
      </w:pPr>
      <w:r>
        <w:rPr>
          <w:sz w:val="24"/>
        </w:rPr>
        <w:t>Review of c</w:t>
      </w:r>
      <w:r w:rsidR="001A4171">
        <w:rPr>
          <w:sz w:val="24"/>
        </w:rPr>
        <w:t>onsultation the relevant UN recommendations.</w:t>
      </w:r>
    </w:p>
    <w:p w:rsidR="001A4171" w:rsidRDefault="001A4171" w:rsidP="004A26F9">
      <w:pPr>
        <w:numPr>
          <w:ilvl w:val="0"/>
          <w:numId w:val="7"/>
        </w:numPr>
        <w:tabs>
          <w:tab w:val="clear" w:pos="720"/>
        </w:tabs>
        <w:ind w:left="567" w:right="0" w:hanging="283"/>
        <w:jc w:val="lowKashida"/>
        <w:rPr>
          <w:sz w:val="24"/>
        </w:rPr>
      </w:pPr>
      <w:r>
        <w:rPr>
          <w:sz w:val="24"/>
        </w:rPr>
        <w:t xml:space="preserve">A visit to the Ministry of </w:t>
      </w:r>
      <w:r w:rsidR="004D15BB">
        <w:rPr>
          <w:sz w:val="24"/>
        </w:rPr>
        <w:t>Health</w:t>
      </w:r>
      <w:r>
        <w:rPr>
          <w:sz w:val="24"/>
        </w:rPr>
        <w:t xml:space="preserve"> was conducted to look at the questionnaires used</w:t>
      </w:r>
      <w:r w:rsidR="004A26F9">
        <w:rPr>
          <w:sz w:val="24"/>
        </w:rPr>
        <w:t xml:space="preserve"> by the ministry</w:t>
      </w:r>
      <w:r>
        <w:rPr>
          <w:sz w:val="24"/>
        </w:rPr>
        <w:t>.</w:t>
      </w:r>
    </w:p>
    <w:p w:rsidR="001A4171" w:rsidRDefault="001A4171" w:rsidP="004A26F9">
      <w:pPr>
        <w:numPr>
          <w:ilvl w:val="0"/>
          <w:numId w:val="7"/>
        </w:numPr>
        <w:tabs>
          <w:tab w:val="clear" w:pos="720"/>
        </w:tabs>
        <w:ind w:left="567" w:right="0" w:hanging="283"/>
        <w:jc w:val="lowKashida"/>
        <w:rPr>
          <w:sz w:val="24"/>
        </w:rPr>
      </w:pPr>
      <w:r>
        <w:rPr>
          <w:sz w:val="24"/>
        </w:rPr>
        <w:t xml:space="preserve">Comparisons with previous PCBS surveys, including the household environmental survey, economical environmental survey, and the questionnaire </w:t>
      </w:r>
      <w:r w:rsidR="004A26F9">
        <w:rPr>
          <w:sz w:val="24"/>
        </w:rPr>
        <w:t>of</w:t>
      </w:r>
      <w:r>
        <w:rPr>
          <w:sz w:val="24"/>
        </w:rPr>
        <w:t xml:space="preserve"> the </w:t>
      </w:r>
      <w:r>
        <w:rPr>
          <w:sz w:val="24"/>
          <w:szCs w:val="24"/>
        </w:rPr>
        <w:t>environmental survey for the education sector</w:t>
      </w:r>
      <w:r>
        <w:rPr>
          <w:sz w:val="24"/>
        </w:rPr>
        <w:t xml:space="preserve">. </w:t>
      </w:r>
      <w:r>
        <w:rPr>
          <w:sz w:val="24"/>
        </w:rPr>
        <w:tab/>
      </w:r>
    </w:p>
    <w:p w:rsidR="001A4171" w:rsidRDefault="001A4171" w:rsidP="002F7FA4">
      <w:pPr>
        <w:numPr>
          <w:ilvl w:val="0"/>
          <w:numId w:val="7"/>
        </w:numPr>
        <w:tabs>
          <w:tab w:val="clear" w:pos="720"/>
        </w:tabs>
        <w:ind w:left="567" w:right="0" w:hanging="283"/>
        <w:jc w:val="lowKashida"/>
        <w:rPr>
          <w:sz w:val="24"/>
        </w:rPr>
      </w:pPr>
      <w:r>
        <w:rPr>
          <w:sz w:val="24"/>
        </w:rPr>
        <w:t xml:space="preserve">The questionnaire was modified according to the main findings of the </w:t>
      </w:r>
      <w:r>
        <w:rPr>
          <w:sz w:val="24"/>
          <w:szCs w:val="24"/>
        </w:rPr>
        <w:t xml:space="preserve">environmental survey for the </w:t>
      </w:r>
      <w:r w:rsidR="002F7FA4">
        <w:rPr>
          <w:sz w:val="24"/>
          <w:szCs w:val="24"/>
        </w:rPr>
        <w:t>h</w:t>
      </w:r>
      <w:r w:rsidR="004D15BB">
        <w:rPr>
          <w:sz w:val="24"/>
          <w:szCs w:val="24"/>
        </w:rPr>
        <w:t xml:space="preserve">ealth </w:t>
      </w:r>
      <w:r w:rsidR="002F7FA4">
        <w:rPr>
          <w:sz w:val="24"/>
          <w:szCs w:val="24"/>
        </w:rPr>
        <w:t>c</w:t>
      </w:r>
      <w:r w:rsidR="004D15BB">
        <w:rPr>
          <w:sz w:val="24"/>
          <w:szCs w:val="24"/>
        </w:rPr>
        <w:t xml:space="preserve">are </w:t>
      </w:r>
      <w:r w:rsidR="002F7FA4">
        <w:rPr>
          <w:sz w:val="24"/>
          <w:szCs w:val="24"/>
        </w:rPr>
        <w:t>c</w:t>
      </w:r>
      <w:r w:rsidR="004D15BB">
        <w:rPr>
          <w:sz w:val="24"/>
          <w:szCs w:val="24"/>
        </w:rPr>
        <w:t xml:space="preserve">enters </w:t>
      </w:r>
      <w:r>
        <w:rPr>
          <w:sz w:val="24"/>
          <w:szCs w:val="24"/>
        </w:rPr>
        <w:t xml:space="preserve"> 2010</w:t>
      </w:r>
      <w:r>
        <w:rPr>
          <w:sz w:val="24"/>
        </w:rPr>
        <w:t>.</w:t>
      </w:r>
    </w:p>
    <w:p w:rsidR="001A4171" w:rsidRDefault="001A4171" w:rsidP="001A4171">
      <w:pPr>
        <w:numPr>
          <w:ilvl w:val="0"/>
          <w:numId w:val="7"/>
        </w:numPr>
        <w:tabs>
          <w:tab w:val="clear" w:pos="720"/>
        </w:tabs>
        <w:ind w:left="567" w:right="0" w:hanging="283"/>
        <w:jc w:val="lowKashida"/>
        <w:rPr>
          <w:sz w:val="24"/>
        </w:rPr>
      </w:pPr>
      <w:r>
        <w:rPr>
          <w:sz w:val="24"/>
        </w:rPr>
        <w:t>Validation rules and an editing manual were updated prior to the actual implementation of the survey.</w:t>
      </w:r>
    </w:p>
    <w:p w:rsidR="001A4171" w:rsidRDefault="001A4171" w:rsidP="001A4171">
      <w:pPr>
        <w:jc w:val="lowKashida"/>
        <w:rPr>
          <w:sz w:val="24"/>
        </w:rPr>
      </w:pPr>
    </w:p>
    <w:p w:rsidR="001A4171" w:rsidRDefault="001A4171" w:rsidP="001A4171">
      <w:pPr>
        <w:jc w:val="lowKashida"/>
        <w:rPr>
          <w:b/>
          <w:bCs/>
          <w:sz w:val="24"/>
        </w:rPr>
      </w:pPr>
      <w:r>
        <w:rPr>
          <w:b/>
          <w:bCs/>
          <w:sz w:val="24"/>
        </w:rPr>
        <w:t>Section</w:t>
      </w:r>
      <w:r w:rsidR="00754451">
        <w:rPr>
          <w:b/>
          <w:bCs/>
          <w:sz w:val="24"/>
        </w:rPr>
        <w:t>s Included in the Questionnaire</w:t>
      </w:r>
      <w:r w:rsidR="00DB58DD">
        <w:rPr>
          <w:b/>
          <w:bCs/>
          <w:sz w:val="24"/>
        </w:rPr>
        <w:t>:</w:t>
      </w:r>
    </w:p>
    <w:p w:rsidR="001A4171" w:rsidRDefault="001A4171" w:rsidP="002F7FA4">
      <w:pPr>
        <w:numPr>
          <w:ilvl w:val="0"/>
          <w:numId w:val="8"/>
        </w:numPr>
        <w:tabs>
          <w:tab w:val="clear" w:pos="720"/>
        </w:tabs>
        <w:ind w:left="567" w:hanging="283"/>
        <w:jc w:val="lowKashida"/>
        <w:rPr>
          <w:sz w:val="24"/>
        </w:rPr>
      </w:pPr>
      <w:r>
        <w:rPr>
          <w:sz w:val="24"/>
        </w:rPr>
        <w:t xml:space="preserve">Cover page with data about the </w:t>
      </w:r>
      <w:r w:rsidR="002F7FA4">
        <w:rPr>
          <w:sz w:val="24"/>
        </w:rPr>
        <w:t>h</w:t>
      </w:r>
      <w:r w:rsidR="002F7FA4">
        <w:rPr>
          <w:sz w:val="24"/>
          <w:szCs w:val="24"/>
        </w:rPr>
        <w:t>ealth care centers</w:t>
      </w:r>
    </w:p>
    <w:p w:rsidR="001A4171" w:rsidRDefault="001A4171" w:rsidP="001A4171">
      <w:pPr>
        <w:numPr>
          <w:ilvl w:val="0"/>
          <w:numId w:val="8"/>
        </w:numPr>
        <w:tabs>
          <w:tab w:val="clear" w:pos="720"/>
        </w:tabs>
        <w:ind w:left="567" w:hanging="283"/>
        <w:jc w:val="lowKashida"/>
        <w:rPr>
          <w:sz w:val="24"/>
        </w:rPr>
      </w:pPr>
      <w:r>
        <w:rPr>
          <w:sz w:val="24"/>
        </w:rPr>
        <w:t>External environmental factors</w:t>
      </w:r>
    </w:p>
    <w:p w:rsidR="001A4171" w:rsidRDefault="001A4171" w:rsidP="001A4171">
      <w:pPr>
        <w:numPr>
          <w:ilvl w:val="0"/>
          <w:numId w:val="8"/>
        </w:numPr>
        <w:tabs>
          <w:tab w:val="clear" w:pos="720"/>
        </w:tabs>
        <w:ind w:left="567" w:hanging="283"/>
        <w:jc w:val="lowKashida"/>
        <w:rPr>
          <w:sz w:val="24"/>
        </w:rPr>
      </w:pPr>
      <w:r>
        <w:rPr>
          <w:sz w:val="24"/>
        </w:rPr>
        <w:t xml:space="preserve">Water </w:t>
      </w:r>
    </w:p>
    <w:p w:rsidR="001A4171" w:rsidRDefault="001A4171" w:rsidP="001A4171">
      <w:pPr>
        <w:numPr>
          <w:ilvl w:val="0"/>
          <w:numId w:val="8"/>
        </w:numPr>
        <w:tabs>
          <w:tab w:val="clear" w:pos="720"/>
        </w:tabs>
        <w:ind w:left="567" w:hanging="283"/>
        <w:jc w:val="lowKashida"/>
        <w:rPr>
          <w:sz w:val="24"/>
        </w:rPr>
      </w:pPr>
      <w:r>
        <w:rPr>
          <w:sz w:val="24"/>
        </w:rPr>
        <w:t>Wastewater</w:t>
      </w:r>
    </w:p>
    <w:p w:rsidR="001A4171" w:rsidRDefault="001A4171" w:rsidP="001A4171">
      <w:pPr>
        <w:numPr>
          <w:ilvl w:val="0"/>
          <w:numId w:val="8"/>
        </w:numPr>
        <w:tabs>
          <w:tab w:val="clear" w:pos="720"/>
        </w:tabs>
        <w:ind w:left="567" w:hanging="283"/>
        <w:jc w:val="lowKashida"/>
        <w:rPr>
          <w:sz w:val="24"/>
        </w:rPr>
      </w:pPr>
      <w:r>
        <w:rPr>
          <w:sz w:val="24"/>
        </w:rPr>
        <w:t>Solid waste management</w:t>
      </w:r>
    </w:p>
    <w:p w:rsidR="00061134" w:rsidRDefault="00061134" w:rsidP="00061134">
      <w:pPr>
        <w:pStyle w:val="BodyTextIndent"/>
        <w:jc w:val="both"/>
        <w:rPr>
          <w:b/>
          <w:bCs/>
        </w:rPr>
      </w:pPr>
    </w:p>
    <w:p w:rsidR="00061134" w:rsidRDefault="00061134" w:rsidP="00061134">
      <w:pPr>
        <w:jc w:val="both"/>
        <w:rPr>
          <w:b/>
          <w:bCs/>
          <w:sz w:val="24"/>
        </w:rPr>
      </w:pPr>
      <w:r>
        <w:rPr>
          <w:b/>
          <w:bCs/>
          <w:sz w:val="24"/>
        </w:rPr>
        <w:t>2.2 Sample and Sampling Frame</w:t>
      </w:r>
    </w:p>
    <w:p w:rsidR="00061134" w:rsidRDefault="00061134" w:rsidP="00061134">
      <w:pPr>
        <w:jc w:val="both"/>
        <w:rPr>
          <w:b/>
          <w:bCs/>
          <w:sz w:val="16"/>
          <w:szCs w:val="16"/>
        </w:rPr>
      </w:pPr>
    </w:p>
    <w:p w:rsidR="001A4171" w:rsidRDefault="00754451" w:rsidP="001A4171">
      <w:pPr>
        <w:jc w:val="both"/>
        <w:rPr>
          <w:b/>
          <w:bCs/>
          <w:sz w:val="24"/>
        </w:rPr>
      </w:pPr>
      <w:r>
        <w:rPr>
          <w:b/>
          <w:bCs/>
          <w:sz w:val="24"/>
        </w:rPr>
        <w:t>Target Population</w:t>
      </w:r>
      <w:r w:rsidR="00DB58DD">
        <w:rPr>
          <w:b/>
          <w:bCs/>
          <w:sz w:val="24"/>
        </w:rPr>
        <w:t>:</w:t>
      </w:r>
    </w:p>
    <w:p w:rsidR="001A4171" w:rsidRDefault="001A4171" w:rsidP="00235EE6">
      <w:pPr>
        <w:pStyle w:val="BodyTextIndent"/>
        <w:ind w:hanging="288"/>
        <w:jc w:val="both"/>
        <w:rPr>
          <w:szCs w:val="24"/>
        </w:rPr>
      </w:pPr>
      <w:r>
        <w:rPr>
          <w:szCs w:val="24"/>
        </w:rPr>
        <w:t xml:space="preserve">The target population of this survey was all </w:t>
      </w:r>
      <w:proofErr w:type="spellStart"/>
      <w:r w:rsidR="00235EE6">
        <w:t>all</w:t>
      </w:r>
      <w:proofErr w:type="spellEnd"/>
      <w:r w:rsidR="00235EE6">
        <w:t xml:space="preserve"> Health Care Centers (Governmental  and Non-Governmental)</w:t>
      </w:r>
      <w:r>
        <w:rPr>
          <w:szCs w:val="24"/>
        </w:rPr>
        <w:t xml:space="preserve">, including: </w:t>
      </w:r>
    </w:p>
    <w:p w:rsidR="001A4171" w:rsidRDefault="001A4171" w:rsidP="00235EE6">
      <w:pPr>
        <w:pStyle w:val="BodyTextIndent"/>
        <w:jc w:val="left"/>
        <w:rPr>
          <w:b/>
          <w:bCs/>
        </w:rPr>
      </w:pPr>
      <w:r>
        <w:rPr>
          <w:szCs w:val="24"/>
        </w:rPr>
        <w:t xml:space="preserve">1. </w:t>
      </w:r>
      <w:r w:rsidR="007B40F7">
        <w:rPr>
          <w:szCs w:val="24"/>
        </w:rPr>
        <w:t xml:space="preserve">Health Care Centers </w:t>
      </w:r>
      <w:r>
        <w:rPr>
          <w:szCs w:val="24"/>
        </w:rPr>
        <w:t xml:space="preserve">belonging to the </w:t>
      </w:r>
      <w:r w:rsidR="00235EE6">
        <w:t>Ministry of Health, Health Care Military Service, and</w:t>
      </w:r>
      <w:r w:rsidR="00235EE6">
        <w:rPr>
          <w:rtl/>
          <w:lang w:val="en-GB"/>
        </w:rPr>
        <w:t xml:space="preserve"> </w:t>
      </w:r>
      <w:proofErr w:type="spellStart"/>
      <w:r w:rsidR="00235EE6">
        <w:t>Lijan</w:t>
      </w:r>
      <w:proofErr w:type="spellEnd"/>
      <w:r w:rsidR="00235EE6">
        <w:t xml:space="preserve"> </w:t>
      </w:r>
      <w:proofErr w:type="spellStart"/>
      <w:r w:rsidR="00235EE6">
        <w:t>Azakah</w:t>
      </w:r>
      <w:proofErr w:type="spellEnd"/>
      <w:r>
        <w:rPr>
          <w:szCs w:val="24"/>
        </w:rPr>
        <w:t xml:space="preserve">. </w:t>
      </w:r>
      <w:r>
        <w:rPr>
          <w:szCs w:val="24"/>
        </w:rPr>
        <w:br/>
        <w:t>2</w:t>
      </w:r>
      <w:r w:rsidR="00235EE6">
        <w:rPr>
          <w:szCs w:val="24"/>
        </w:rPr>
        <w:t>.</w:t>
      </w:r>
      <w:r w:rsidR="00235EE6" w:rsidRPr="00235EE6">
        <w:t xml:space="preserve"> </w:t>
      </w:r>
      <w:r w:rsidR="00235EE6">
        <w:t>Non-governmental Health Care Centers (</w:t>
      </w:r>
      <w:r w:rsidR="00235EE6">
        <w:rPr>
          <w:szCs w:val="24"/>
        </w:rPr>
        <w:t xml:space="preserve">belonging to the </w:t>
      </w:r>
      <w:r w:rsidR="00235EE6">
        <w:t>(Health Union Committees, Union of Palestine Health Care Relief Committees, Patients Friends Benevolent Society, UNRWA, Red Crescent Society, and Red Cross)</w:t>
      </w:r>
      <w:r w:rsidR="000F5D05">
        <w:rPr>
          <w:b/>
          <w:bCs/>
        </w:rPr>
        <w:t>`</w:t>
      </w:r>
    </w:p>
    <w:p w:rsidR="000F5D05" w:rsidRDefault="000F5D05" w:rsidP="001A4171">
      <w:pPr>
        <w:jc w:val="both"/>
        <w:rPr>
          <w:b/>
          <w:bCs/>
          <w:sz w:val="24"/>
        </w:rPr>
      </w:pPr>
    </w:p>
    <w:p w:rsidR="001A4171" w:rsidRDefault="001A4171" w:rsidP="001A4171">
      <w:pPr>
        <w:jc w:val="both"/>
        <w:rPr>
          <w:b/>
          <w:bCs/>
          <w:sz w:val="24"/>
        </w:rPr>
      </w:pPr>
      <w:r>
        <w:rPr>
          <w:b/>
          <w:bCs/>
          <w:sz w:val="24"/>
        </w:rPr>
        <w:t>Sampling Frame</w:t>
      </w:r>
      <w:r w:rsidR="00DB58DD">
        <w:rPr>
          <w:b/>
          <w:bCs/>
          <w:sz w:val="24"/>
        </w:rPr>
        <w:t>:</w:t>
      </w:r>
    </w:p>
    <w:p w:rsidR="00985ABC" w:rsidRDefault="00985ABC" w:rsidP="00985ABC">
      <w:pPr>
        <w:jc w:val="both"/>
        <w:rPr>
          <w:sz w:val="24"/>
        </w:rPr>
      </w:pPr>
      <w:r>
        <w:rPr>
          <w:sz w:val="24"/>
        </w:rPr>
        <w:t>The frame for all centers in the health care sector operated by governmental and non-governmental health care centers is updated annually by the PCBS through administrative records.  The private health care sector was not covered in this report.</w:t>
      </w:r>
    </w:p>
    <w:p w:rsidR="00985ABC" w:rsidRDefault="00985ABC" w:rsidP="003321F0">
      <w:pPr>
        <w:jc w:val="both"/>
        <w:rPr>
          <w:sz w:val="24"/>
          <w:szCs w:val="24"/>
        </w:rPr>
      </w:pPr>
    </w:p>
    <w:p w:rsidR="001A4171" w:rsidRPr="00754451" w:rsidRDefault="00754451" w:rsidP="001A4171">
      <w:pPr>
        <w:jc w:val="both"/>
        <w:rPr>
          <w:b/>
          <w:bCs/>
          <w:sz w:val="24"/>
        </w:rPr>
      </w:pPr>
      <w:r w:rsidRPr="00754451">
        <w:rPr>
          <w:b/>
          <w:bCs/>
          <w:sz w:val="24"/>
        </w:rPr>
        <w:t>Response rate</w:t>
      </w:r>
      <w:r>
        <w:rPr>
          <w:b/>
          <w:bCs/>
          <w:sz w:val="24"/>
        </w:rPr>
        <w:t>:</w:t>
      </w:r>
    </w:p>
    <w:p w:rsidR="00754451" w:rsidRPr="00754451" w:rsidRDefault="00754451" w:rsidP="003321F0">
      <w:pPr>
        <w:pStyle w:val="BodyText"/>
        <w:tabs>
          <w:tab w:val="left" w:pos="3825"/>
        </w:tabs>
        <w:ind w:right="-2"/>
        <w:rPr>
          <w:szCs w:val="24"/>
        </w:rPr>
      </w:pPr>
      <w:r>
        <w:rPr>
          <w:szCs w:val="24"/>
        </w:rPr>
        <w:lastRenderedPageBreak/>
        <w:t xml:space="preserve">The response </w:t>
      </w:r>
      <w:r w:rsidR="003321F0">
        <w:rPr>
          <w:szCs w:val="24"/>
        </w:rPr>
        <w:t>rate during the survey was 100%.</w:t>
      </w:r>
    </w:p>
    <w:p w:rsidR="00754451" w:rsidRDefault="00754451" w:rsidP="00061134">
      <w:pPr>
        <w:ind w:left="-142" w:firstLine="142"/>
        <w:jc w:val="both"/>
        <w:rPr>
          <w:b/>
          <w:bCs/>
          <w:sz w:val="24"/>
        </w:rPr>
      </w:pPr>
    </w:p>
    <w:p w:rsidR="00061134" w:rsidRDefault="00061134" w:rsidP="00061134">
      <w:pPr>
        <w:ind w:left="-142" w:firstLine="142"/>
        <w:jc w:val="both"/>
        <w:rPr>
          <w:b/>
          <w:bCs/>
          <w:sz w:val="24"/>
        </w:rPr>
      </w:pPr>
      <w:r>
        <w:rPr>
          <w:b/>
          <w:bCs/>
          <w:sz w:val="24"/>
        </w:rPr>
        <w:t>2.3 Fieldwork:</w:t>
      </w:r>
    </w:p>
    <w:p w:rsidR="008A6D4F" w:rsidRDefault="008A6D4F" w:rsidP="00642545">
      <w:pPr>
        <w:jc w:val="both"/>
        <w:rPr>
          <w:sz w:val="24"/>
        </w:rPr>
      </w:pPr>
      <w:r>
        <w:rPr>
          <w:sz w:val="24"/>
        </w:rPr>
        <w:t xml:space="preserve">Field operations were conducted during the period </w:t>
      </w:r>
      <w:r w:rsidR="00642545">
        <w:rPr>
          <w:sz w:val="24"/>
        </w:rPr>
        <w:t>20</w:t>
      </w:r>
      <w:r>
        <w:rPr>
          <w:sz w:val="24"/>
        </w:rPr>
        <w:t xml:space="preserve"> </w:t>
      </w:r>
      <w:r w:rsidR="00985ABC">
        <w:rPr>
          <w:sz w:val="24"/>
        </w:rPr>
        <w:t>March</w:t>
      </w:r>
      <w:r>
        <w:rPr>
          <w:sz w:val="24"/>
        </w:rPr>
        <w:t xml:space="preserve"> 2012 to </w:t>
      </w:r>
      <w:r w:rsidR="00985ABC">
        <w:rPr>
          <w:sz w:val="24"/>
        </w:rPr>
        <w:t>15</w:t>
      </w:r>
      <w:r>
        <w:rPr>
          <w:sz w:val="24"/>
        </w:rPr>
        <w:t xml:space="preserve"> </w:t>
      </w:r>
      <w:r w:rsidR="00985ABC">
        <w:rPr>
          <w:sz w:val="24"/>
        </w:rPr>
        <w:t>October</w:t>
      </w:r>
      <w:r>
        <w:rPr>
          <w:sz w:val="24"/>
        </w:rPr>
        <w:t xml:space="preserve"> 2012.</w:t>
      </w:r>
    </w:p>
    <w:p w:rsidR="00061134" w:rsidRDefault="00061134" w:rsidP="00061134">
      <w:pPr>
        <w:jc w:val="both"/>
        <w:rPr>
          <w:b/>
          <w:bCs/>
          <w:sz w:val="24"/>
        </w:rPr>
      </w:pPr>
    </w:p>
    <w:p w:rsidR="00061134" w:rsidRDefault="00061134" w:rsidP="00061134">
      <w:pPr>
        <w:jc w:val="both"/>
        <w:rPr>
          <w:b/>
          <w:bCs/>
          <w:sz w:val="24"/>
        </w:rPr>
      </w:pPr>
      <w:r>
        <w:rPr>
          <w:b/>
          <w:bCs/>
          <w:sz w:val="24"/>
        </w:rPr>
        <w:t>2.4 Data Processing</w:t>
      </w:r>
    </w:p>
    <w:p w:rsidR="008A6D4F" w:rsidRDefault="008A6D4F" w:rsidP="008A6D4F">
      <w:pPr>
        <w:jc w:val="both"/>
        <w:rPr>
          <w:sz w:val="24"/>
        </w:rPr>
      </w:pPr>
      <w:r>
        <w:rPr>
          <w:sz w:val="24"/>
        </w:rPr>
        <w:t>The data processing stage consisted of the following operations:</w:t>
      </w:r>
    </w:p>
    <w:p w:rsidR="00061134" w:rsidRDefault="00061134" w:rsidP="00061134">
      <w:pPr>
        <w:jc w:val="both"/>
        <w:rPr>
          <w:sz w:val="24"/>
        </w:rPr>
      </w:pPr>
    </w:p>
    <w:p w:rsidR="008A6D4F" w:rsidRDefault="008A6D4F" w:rsidP="008A6D4F">
      <w:pPr>
        <w:jc w:val="both"/>
        <w:rPr>
          <w:sz w:val="24"/>
        </w:rPr>
      </w:pPr>
      <w:r>
        <w:rPr>
          <w:b/>
          <w:bCs/>
          <w:sz w:val="24"/>
        </w:rPr>
        <w:t>Editing Before Data Entry</w:t>
      </w:r>
      <w:r w:rsidR="00DB58DD">
        <w:rPr>
          <w:sz w:val="24"/>
        </w:rPr>
        <w:t>:</w:t>
      </w:r>
    </w:p>
    <w:p w:rsidR="008A6D4F" w:rsidRDefault="008A6D4F" w:rsidP="008A6D4F">
      <w:pPr>
        <w:jc w:val="both"/>
        <w:rPr>
          <w:sz w:val="24"/>
        </w:rPr>
      </w:pPr>
      <w:r>
        <w:rPr>
          <w:sz w:val="24"/>
        </w:rPr>
        <w:t>All questionnaires were edited in the office using the same instructions adopted for editing in the field.</w:t>
      </w:r>
    </w:p>
    <w:p w:rsidR="008A6D4F" w:rsidRDefault="008A6D4F" w:rsidP="008A6D4F">
      <w:pPr>
        <w:jc w:val="both"/>
        <w:rPr>
          <w:b/>
          <w:bCs/>
          <w:sz w:val="24"/>
        </w:rPr>
      </w:pPr>
    </w:p>
    <w:p w:rsidR="008A6D4F" w:rsidRDefault="008A6D4F" w:rsidP="008A6D4F">
      <w:pPr>
        <w:jc w:val="both"/>
        <w:rPr>
          <w:b/>
          <w:bCs/>
          <w:sz w:val="24"/>
        </w:rPr>
      </w:pPr>
      <w:r>
        <w:rPr>
          <w:b/>
          <w:bCs/>
          <w:sz w:val="24"/>
        </w:rPr>
        <w:t>Data Entry</w:t>
      </w:r>
      <w:r w:rsidR="00DB58DD">
        <w:rPr>
          <w:b/>
          <w:bCs/>
          <w:sz w:val="24"/>
        </w:rPr>
        <w:t>:</w:t>
      </w:r>
    </w:p>
    <w:p w:rsidR="008A6D4F" w:rsidRDefault="008A6D4F" w:rsidP="008A6D4F">
      <w:pPr>
        <w:jc w:val="both"/>
        <w:rPr>
          <w:sz w:val="24"/>
        </w:rPr>
      </w:pPr>
      <w:r>
        <w:rPr>
          <w:sz w:val="24"/>
        </w:rPr>
        <w:t xml:space="preserve">Then data were entered into the computer using </w:t>
      </w:r>
      <w:r>
        <w:rPr>
          <w:rFonts w:cs="Simplified Arabic"/>
          <w:sz w:val="24"/>
        </w:rPr>
        <w:t>Microsoft Access</w:t>
      </w:r>
      <w:r>
        <w:rPr>
          <w:sz w:val="24"/>
        </w:rPr>
        <w:t>.  The data entry program was prepared to satisfy a number of requirements, such as:</w:t>
      </w:r>
    </w:p>
    <w:p w:rsidR="008A6D4F" w:rsidRDefault="008A6D4F" w:rsidP="008A6D4F">
      <w:pPr>
        <w:numPr>
          <w:ilvl w:val="0"/>
          <w:numId w:val="3"/>
        </w:numPr>
        <w:tabs>
          <w:tab w:val="clear" w:pos="700"/>
        </w:tabs>
        <w:ind w:left="567" w:hanging="283"/>
        <w:jc w:val="both"/>
        <w:rPr>
          <w:sz w:val="24"/>
        </w:rPr>
      </w:pPr>
      <w:r>
        <w:rPr>
          <w:sz w:val="24"/>
        </w:rPr>
        <w:t>Identifying duplication in the questionnaire during data entry.</w:t>
      </w:r>
    </w:p>
    <w:p w:rsidR="008A6D4F" w:rsidRDefault="008A6D4F" w:rsidP="008A6D4F">
      <w:pPr>
        <w:numPr>
          <w:ilvl w:val="0"/>
          <w:numId w:val="3"/>
        </w:numPr>
        <w:tabs>
          <w:tab w:val="clear" w:pos="700"/>
        </w:tabs>
        <w:ind w:left="567" w:hanging="283"/>
        <w:jc w:val="both"/>
        <w:rPr>
          <w:sz w:val="24"/>
        </w:rPr>
      </w:pPr>
      <w:r>
        <w:rPr>
          <w:sz w:val="24"/>
        </w:rPr>
        <w:t>Application of checks on logic and consistency during data collection.</w:t>
      </w:r>
    </w:p>
    <w:p w:rsidR="008A6D4F" w:rsidRDefault="008A6D4F" w:rsidP="008A6D4F">
      <w:pPr>
        <w:numPr>
          <w:ilvl w:val="0"/>
          <w:numId w:val="3"/>
        </w:numPr>
        <w:tabs>
          <w:tab w:val="clear" w:pos="700"/>
        </w:tabs>
        <w:ind w:left="567" w:hanging="283"/>
        <w:jc w:val="both"/>
        <w:rPr>
          <w:sz w:val="24"/>
        </w:rPr>
      </w:pPr>
      <w:r>
        <w:rPr>
          <w:sz w:val="24"/>
        </w:rPr>
        <w:t>Ability to perform within record as well as cross-record checks.</w:t>
      </w:r>
    </w:p>
    <w:p w:rsidR="008A6D4F" w:rsidRDefault="008A6D4F" w:rsidP="008A6D4F">
      <w:pPr>
        <w:numPr>
          <w:ilvl w:val="0"/>
          <w:numId w:val="3"/>
        </w:numPr>
        <w:tabs>
          <w:tab w:val="clear" w:pos="700"/>
        </w:tabs>
        <w:ind w:left="567" w:hanging="283"/>
        <w:jc w:val="both"/>
        <w:rPr>
          <w:sz w:val="24"/>
        </w:rPr>
      </w:pPr>
      <w:r>
        <w:rPr>
          <w:sz w:val="24"/>
        </w:rPr>
        <w:t>Minimizing the number of errors by field workers or during data entry.</w:t>
      </w:r>
    </w:p>
    <w:p w:rsidR="008A6D4F" w:rsidRDefault="008A6D4F" w:rsidP="008A6D4F">
      <w:pPr>
        <w:numPr>
          <w:ilvl w:val="0"/>
          <w:numId w:val="3"/>
        </w:numPr>
        <w:tabs>
          <w:tab w:val="clear" w:pos="700"/>
        </w:tabs>
        <w:ind w:left="567" w:hanging="283"/>
        <w:jc w:val="both"/>
        <w:rPr>
          <w:sz w:val="24"/>
        </w:rPr>
      </w:pPr>
      <w:r>
        <w:rPr>
          <w:sz w:val="24"/>
        </w:rPr>
        <w:t>User-friendly handling of errors.</w:t>
      </w:r>
    </w:p>
    <w:p w:rsidR="00061134" w:rsidRDefault="008A6D4F" w:rsidP="008A6D4F">
      <w:pPr>
        <w:numPr>
          <w:ilvl w:val="0"/>
          <w:numId w:val="3"/>
        </w:numPr>
        <w:tabs>
          <w:tab w:val="clear" w:pos="700"/>
        </w:tabs>
        <w:ind w:left="567" w:hanging="283"/>
        <w:jc w:val="both"/>
        <w:rPr>
          <w:sz w:val="24"/>
        </w:rPr>
      </w:pPr>
      <w:r>
        <w:rPr>
          <w:sz w:val="24"/>
        </w:rPr>
        <w:t>Possibility of transferring data into another format to be used and analyzed by other analytical statistical systems, such as SAS and SPSS.</w:t>
      </w:r>
    </w:p>
    <w:p w:rsidR="00061134" w:rsidRDefault="00061134" w:rsidP="00061134">
      <w:pPr>
        <w:jc w:val="lowKashida"/>
        <w:rPr>
          <w:sz w:val="24"/>
          <w:szCs w:val="24"/>
          <w:rtl/>
          <w:lang w:val="en-GB"/>
        </w:rPr>
      </w:pPr>
    </w:p>
    <w:p w:rsidR="00061134" w:rsidRDefault="00061134" w:rsidP="004D755B">
      <w:pPr>
        <w:pStyle w:val="BodyText"/>
        <w:tabs>
          <w:tab w:val="left" w:pos="426"/>
        </w:tabs>
        <w:ind w:right="-2"/>
        <w:rPr>
          <w:b/>
          <w:bCs/>
          <w:szCs w:val="24"/>
        </w:rPr>
      </w:pPr>
      <w:r>
        <w:rPr>
          <w:b/>
          <w:bCs/>
          <w:szCs w:val="24"/>
        </w:rPr>
        <w:t>2.5 Accuracy of Data</w:t>
      </w:r>
    </w:p>
    <w:p w:rsidR="008A6D4F" w:rsidRDefault="008A6D4F" w:rsidP="00642545">
      <w:pPr>
        <w:pStyle w:val="BodyText"/>
        <w:tabs>
          <w:tab w:val="left" w:pos="3825"/>
        </w:tabs>
        <w:ind w:right="-2"/>
        <w:rPr>
          <w:szCs w:val="24"/>
        </w:rPr>
      </w:pPr>
      <w:r>
        <w:rPr>
          <w:szCs w:val="24"/>
        </w:rPr>
        <w:t xml:space="preserve">Two types of errors affect the quality of data, namely sampling and non sampling errors.  Sampling errors are measurable and very limited in this report since the study covered all </w:t>
      </w:r>
      <w:r w:rsidR="00642545">
        <w:rPr>
          <w:szCs w:val="24"/>
        </w:rPr>
        <w:t>h</w:t>
      </w:r>
      <w:r w:rsidR="007B40F7">
        <w:rPr>
          <w:szCs w:val="24"/>
        </w:rPr>
        <w:t xml:space="preserve">ealth </w:t>
      </w:r>
      <w:r w:rsidR="00642545">
        <w:rPr>
          <w:szCs w:val="24"/>
        </w:rPr>
        <w:t>c</w:t>
      </w:r>
      <w:r w:rsidR="007B40F7">
        <w:rPr>
          <w:szCs w:val="24"/>
        </w:rPr>
        <w:t xml:space="preserve">are </w:t>
      </w:r>
      <w:r w:rsidR="00642545">
        <w:rPr>
          <w:szCs w:val="24"/>
        </w:rPr>
        <w:t>c</w:t>
      </w:r>
      <w:r w:rsidR="007B40F7">
        <w:rPr>
          <w:szCs w:val="24"/>
        </w:rPr>
        <w:t>enters (Governmental  and Non-Governmental)</w:t>
      </w:r>
      <w:r w:rsidR="00996FCE">
        <w:rPr>
          <w:szCs w:val="24"/>
        </w:rPr>
        <w:t xml:space="preserve"> </w:t>
      </w:r>
      <w:r>
        <w:rPr>
          <w:szCs w:val="24"/>
        </w:rPr>
        <w:t xml:space="preserve">in the Palestinian Territory.  The non-sampling errors could not be determined easily due to the diversity of sources (e.g. interviewers, respondents, editors, coders, date entry operators…etc).  To minimize such errors, data was edited before and after the data entry process.   </w:t>
      </w:r>
    </w:p>
    <w:p w:rsidR="008A6D4F" w:rsidRDefault="008A6D4F" w:rsidP="008A6D4F">
      <w:pPr>
        <w:pStyle w:val="BodyText"/>
        <w:tabs>
          <w:tab w:val="left" w:pos="3825"/>
        </w:tabs>
        <w:ind w:right="-2"/>
        <w:rPr>
          <w:szCs w:val="24"/>
        </w:rPr>
      </w:pPr>
    </w:p>
    <w:p w:rsidR="008A6D4F" w:rsidRDefault="008A6D4F" w:rsidP="008A6D4F">
      <w:pPr>
        <w:pStyle w:val="BodyText"/>
        <w:tabs>
          <w:tab w:val="left" w:pos="3825"/>
        </w:tabs>
        <w:ind w:right="-2"/>
        <w:rPr>
          <w:b/>
          <w:bCs/>
          <w:szCs w:val="24"/>
        </w:rPr>
      </w:pPr>
      <w:r>
        <w:rPr>
          <w:b/>
          <w:bCs/>
          <w:szCs w:val="24"/>
        </w:rPr>
        <w:t>Coverage</w:t>
      </w:r>
      <w:r w:rsidR="00DB58DD">
        <w:rPr>
          <w:b/>
          <w:bCs/>
          <w:szCs w:val="24"/>
        </w:rPr>
        <w:t>:</w:t>
      </w:r>
    </w:p>
    <w:p w:rsidR="008A6D4F" w:rsidRDefault="008A6D4F" w:rsidP="008A6D4F">
      <w:pPr>
        <w:jc w:val="lowKashida"/>
        <w:rPr>
          <w:rFonts w:cs="Simplified Arabic"/>
          <w:snapToGrid w:val="0"/>
          <w:sz w:val="24"/>
          <w:szCs w:val="24"/>
        </w:rPr>
      </w:pPr>
      <w:r>
        <w:rPr>
          <w:rFonts w:cs="Simplified Arabic"/>
          <w:snapToGrid w:val="0"/>
          <w:sz w:val="24"/>
          <w:szCs w:val="24"/>
        </w:rPr>
        <w:t xml:space="preserve">One of the major goals of such a report series is to provide users and researchers with time series statistics for the most important indicators relating to environmental conditions in the educational sector in the Palestinian Territory. </w:t>
      </w:r>
    </w:p>
    <w:p w:rsidR="00061134" w:rsidRDefault="00061134" w:rsidP="00D41395">
      <w:pPr>
        <w:pStyle w:val="BodyText"/>
        <w:tabs>
          <w:tab w:val="left" w:pos="3825"/>
        </w:tabs>
        <w:ind w:right="-2"/>
        <w:rPr>
          <w:szCs w:val="24"/>
        </w:rPr>
      </w:pPr>
    </w:p>
    <w:p w:rsidR="00061134" w:rsidRDefault="00061134" w:rsidP="001B500E">
      <w:pPr>
        <w:pStyle w:val="BodyText"/>
        <w:tabs>
          <w:tab w:val="left" w:pos="3825"/>
        </w:tabs>
        <w:ind w:right="-2"/>
        <w:rPr>
          <w:b/>
          <w:bCs/>
          <w:szCs w:val="24"/>
        </w:rPr>
      </w:pPr>
      <w:r>
        <w:rPr>
          <w:b/>
          <w:bCs/>
          <w:szCs w:val="24"/>
        </w:rPr>
        <w:t>Special Technical Notes</w:t>
      </w:r>
      <w:r w:rsidR="00DB58DD">
        <w:rPr>
          <w:b/>
          <w:bCs/>
          <w:szCs w:val="24"/>
        </w:rPr>
        <w:t>:</w:t>
      </w:r>
    </w:p>
    <w:p w:rsidR="00422ACB" w:rsidRDefault="00422ACB" w:rsidP="00422ACB">
      <w:pPr>
        <w:jc w:val="lowKashida"/>
        <w:rPr>
          <w:rFonts w:cs="Simplified Arabic"/>
          <w:snapToGrid w:val="0"/>
          <w:sz w:val="24"/>
          <w:szCs w:val="24"/>
        </w:rPr>
      </w:pPr>
      <w:r>
        <w:rPr>
          <w:rFonts w:cs="Simplified Arabic"/>
          <w:snapToGrid w:val="0"/>
          <w:sz w:val="24"/>
          <w:szCs w:val="24"/>
        </w:rPr>
        <w:t xml:space="preserve">The sources of a number of non-statistical errors that emerged during the implementation of the survey can be summarized as follows: </w:t>
      </w:r>
    </w:p>
    <w:p w:rsidR="00422ACB" w:rsidRDefault="00422ACB" w:rsidP="00422ACB">
      <w:pPr>
        <w:pStyle w:val="BodyText"/>
        <w:numPr>
          <w:ilvl w:val="0"/>
          <w:numId w:val="10"/>
        </w:numPr>
        <w:tabs>
          <w:tab w:val="clear" w:pos="644"/>
          <w:tab w:val="left" w:pos="426"/>
        </w:tabs>
        <w:ind w:left="426" w:right="-2" w:hanging="284"/>
      </w:pPr>
      <w:r>
        <w:t>Care must be taken in making a comparison between the data published in this report and those of previous reports due to differences in the frame; the private sector was not covered in the 2012 survey.</w:t>
      </w:r>
    </w:p>
    <w:p w:rsidR="00422ACB" w:rsidRDefault="00422ACB" w:rsidP="00422ACB">
      <w:pPr>
        <w:pStyle w:val="BodyText"/>
        <w:numPr>
          <w:ilvl w:val="0"/>
          <w:numId w:val="10"/>
        </w:numPr>
        <w:tabs>
          <w:tab w:val="clear" w:pos="644"/>
          <w:tab w:val="left" w:pos="426"/>
          <w:tab w:val="left" w:pos="9070"/>
        </w:tabs>
        <w:ind w:left="426" w:right="-26" w:hanging="284"/>
        <w:rPr>
          <w:szCs w:val="24"/>
        </w:rPr>
      </w:pPr>
      <w:r>
        <w:rPr>
          <w:szCs w:val="24"/>
        </w:rPr>
        <w:t>The quantities of water and solid waste were based on estimates given by respondents.</w:t>
      </w:r>
    </w:p>
    <w:p w:rsidR="00061134" w:rsidRDefault="00061134" w:rsidP="0088686B">
      <w:pPr>
        <w:pStyle w:val="BodyText2"/>
        <w:ind w:right="-144"/>
        <w:rPr>
          <w:b/>
          <w:bCs/>
          <w:sz w:val="28"/>
          <w:szCs w:val="28"/>
        </w:rPr>
      </w:pPr>
    </w:p>
    <w:p w:rsidR="00422ACB" w:rsidRDefault="00422ACB" w:rsidP="0088686B">
      <w:pPr>
        <w:pStyle w:val="BodyText2"/>
        <w:ind w:right="-144"/>
        <w:rPr>
          <w:b/>
          <w:bCs/>
          <w:sz w:val="28"/>
          <w:szCs w:val="28"/>
        </w:rPr>
      </w:pPr>
    </w:p>
    <w:p w:rsidR="00422ACB" w:rsidRDefault="00422ACB" w:rsidP="0088686B">
      <w:pPr>
        <w:pStyle w:val="BodyText2"/>
        <w:ind w:right="-144"/>
        <w:rPr>
          <w:b/>
          <w:bCs/>
          <w:sz w:val="28"/>
          <w:szCs w:val="28"/>
        </w:rPr>
      </w:pPr>
    </w:p>
    <w:p w:rsidR="00D91F40" w:rsidRDefault="00D91F40" w:rsidP="0088686B">
      <w:pPr>
        <w:pStyle w:val="BodyText2"/>
        <w:ind w:right="-144"/>
        <w:rPr>
          <w:b/>
          <w:bCs/>
          <w:sz w:val="28"/>
          <w:szCs w:val="28"/>
        </w:rPr>
      </w:pPr>
    </w:p>
    <w:p w:rsidR="00D91F40" w:rsidRDefault="00D91F40" w:rsidP="0088686B">
      <w:pPr>
        <w:pStyle w:val="BodyText2"/>
        <w:ind w:right="-144"/>
        <w:rPr>
          <w:b/>
          <w:bCs/>
          <w:sz w:val="28"/>
          <w:szCs w:val="28"/>
        </w:rPr>
      </w:pPr>
    </w:p>
    <w:p w:rsidR="00D91F40" w:rsidRDefault="00D91F40" w:rsidP="0088686B">
      <w:pPr>
        <w:pStyle w:val="BodyText2"/>
        <w:ind w:right="-144"/>
        <w:rPr>
          <w:b/>
          <w:bCs/>
          <w:sz w:val="28"/>
          <w:szCs w:val="28"/>
        </w:rPr>
      </w:pPr>
    </w:p>
    <w:p w:rsidR="00F901D2" w:rsidRDefault="00F901D2" w:rsidP="00872D58">
      <w:pPr>
        <w:jc w:val="center"/>
        <w:rPr>
          <w:b/>
          <w:bCs/>
          <w:sz w:val="24"/>
          <w:szCs w:val="24"/>
        </w:rPr>
      </w:pPr>
      <w:r>
        <w:rPr>
          <w:sz w:val="24"/>
          <w:szCs w:val="24"/>
        </w:rPr>
        <w:lastRenderedPageBreak/>
        <w:t>Chapter Three</w:t>
      </w:r>
    </w:p>
    <w:p w:rsidR="00F901D2" w:rsidRDefault="00F901D2" w:rsidP="00F901D2">
      <w:pPr>
        <w:pStyle w:val="Title"/>
        <w:rPr>
          <w:b w:val="0"/>
          <w:bCs w:val="0"/>
          <w:sz w:val="24"/>
          <w:szCs w:val="24"/>
        </w:rPr>
      </w:pPr>
    </w:p>
    <w:p w:rsidR="00F901D2" w:rsidRDefault="00F901D2" w:rsidP="00F901D2">
      <w:pPr>
        <w:pStyle w:val="Title"/>
        <w:rPr>
          <w:szCs w:val="28"/>
        </w:rPr>
      </w:pPr>
      <w:r>
        <w:rPr>
          <w:szCs w:val="28"/>
        </w:rPr>
        <w:t>Concepts and Definitions</w:t>
      </w:r>
    </w:p>
    <w:p w:rsidR="00F901D2" w:rsidRDefault="00F901D2" w:rsidP="00F901D2">
      <w:pPr>
        <w:pStyle w:val="Title"/>
        <w:rPr>
          <w:szCs w:val="28"/>
        </w:rPr>
      </w:pPr>
    </w:p>
    <w:p w:rsidR="00F901D2" w:rsidRDefault="00F901D2" w:rsidP="00F901D2">
      <w:pPr>
        <w:keepNext/>
        <w:rPr>
          <w:rFonts w:eastAsia="Arial Unicode MS" w:cs="Arial Unicode MS"/>
          <w:b/>
          <w:bCs/>
          <w:sz w:val="24"/>
        </w:rPr>
      </w:pPr>
      <w:r>
        <w:rPr>
          <w:b/>
          <w:bCs/>
          <w:sz w:val="24"/>
        </w:rPr>
        <w:t>Solid Waste Disposal:</w:t>
      </w:r>
    </w:p>
    <w:p w:rsidR="00F901D2" w:rsidRDefault="00F901D2" w:rsidP="00F901D2">
      <w:pPr>
        <w:keepNext/>
        <w:jc w:val="both"/>
        <w:rPr>
          <w:rFonts w:eastAsia="Arial Unicode MS" w:cs="Arial Unicode MS"/>
          <w:sz w:val="24"/>
        </w:rPr>
      </w:pPr>
      <w:r>
        <w:rPr>
          <w:sz w:val="24"/>
        </w:rPr>
        <w:t>Ultimate deposition or placement of refuse that is not salvaged or recycled.</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Wastewater:</w:t>
      </w:r>
    </w:p>
    <w:p w:rsidR="00F901D2" w:rsidRDefault="00F901D2" w:rsidP="00F901D2">
      <w:pPr>
        <w:jc w:val="lowKashida"/>
        <w:rPr>
          <w:sz w:val="24"/>
        </w:rPr>
      </w:pPr>
      <w:r>
        <w:rPr>
          <w:sz w:val="24"/>
        </w:rPr>
        <w:t>Used water, typically discharged into the sewage system. It contains matter and bacteria in solution or suspension.</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Dumping Site:</w:t>
      </w:r>
    </w:p>
    <w:p w:rsidR="00F901D2" w:rsidRDefault="00F901D2" w:rsidP="00F901D2">
      <w:pPr>
        <w:jc w:val="both"/>
        <w:rPr>
          <w:rFonts w:eastAsia="Arial Unicode MS" w:cs="Arial Unicode MS"/>
          <w:sz w:val="24"/>
        </w:rPr>
      </w:pPr>
      <w:r>
        <w:rPr>
          <w:sz w:val="24"/>
        </w:rPr>
        <w:t>Site used to dispose of solid wastes without environmental control.</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 xml:space="preserve">Solid Waste: </w:t>
      </w:r>
    </w:p>
    <w:p w:rsidR="00F901D2" w:rsidRDefault="00F901D2" w:rsidP="00F901D2">
      <w:pPr>
        <w:jc w:val="both"/>
        <w:rPr>
          <w:rFonts w:eastAsia="Arial Unicode MS" w:cs="Arial Unicode MS"/>
          <w:sz w:val="24"/>
        </w:rPr>
      </w:pPr>
      <w:r>
        <w:rPr>
          <w:sz w:val="24"/>
        </w:rPr>
        <w:t>Useless and sometimes hazardous material with low liquid content, solid wastes include municipal garbage, industrial and commercial waste, sewage sludge, wastes resulting from agricultural and animal husbandry operations and other connected activities, demolition wastes and mining residues.</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 xml:space="preserve">Pharmaceutical Waste: </w:t>
      </w:r>
    </w:p>
    <w:p w:rsidR="00F901D2" w:rsidRDefault="00F901D2" w:rsidP="00F901D2">
      <w:pPr>
        <w:jc w:val="both"/>
        <w:rPr>
          <w:rFonts w:eastAsia="Arial Unicode MS" w:cs="Arial Unicode MS"/>
          <w:sz w:val="24"/>
        </w:rPr>
      </w:pPr>
      <w:r>
        <w:rPr>
          <w:sz w:val="24"/>
        </w:rPr>
        <w:t xml:space="preserve">This includes pharmaceutical products, drugs and chemicals, which have been returned from wards, have been spilled or soiled, are out of date or contaminated, or are to be discarded for any reason.    </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Waste Collection:</w:t>
      </w:r>
    </w:p>
    <w:p w:rsidR="00F901D2" w:rsidRDefault="00F901D2" w:rsidP="00F901D2">
      <w:pPr>
        <w:jc w:val="both"/>
        <w:rPr>
          <w:rFonts w:eastAsia="Arial Unicode MS" w:cs="Arial Unicode MS"/>
          <w:sz w:val="24"/>
        </w:rPr>
      </w:pPr>
      <w:r>
        <w:rPr>
          <w:sz w:val="24"/>
        </w:rPr>
        <w:t>Collection or transport of waste to the place of treatment or discharge by municipal services or similar establishments , or by public or governmental and non-governmental corporations, specialized enterprises or general government.  Collection of municipal waste may be selective, that’s to say carried out for a specific type of product, or undifferentiated, in other words, covering all kinds of waste at the same time.</w:t>
      </w:r>
    </w:p>
    <w:p w:rsidR="00F901D2" w:rsidRPr="000E56CD" w:rsidRDefault="00F901D2" w:rsidP="00F901D2">
      <w:pPr>
        <w:jc w:val="lowKashida"/>
        <w:rPr>
          <w:b/>
          <w:bCs/>
          <w:sz w:val="16"/>
          <w:szCs w:val="16"/>
        </w:rPr>
      </w:pPr>
    </w:p>
    <w:p w:rsidR="00F901D2" w:rsidRDefault="00F901D2" w:rsidP="00F901D2">
      <w:pPr>
        <w:rPr>
          <w:rFonts w:eastAsia="Arial Unicode MS" w:cs="Arial Unicode MS"/>
          <w:b/>
          <w:bCs/>
          <w:sz w:val="24"/>
        </w:rPr>
      </w:pPr>
      <w:r>
        <w:rPr>
          <w:b/>
          <w:bCs/>
          <w:sz w:val="24"/>
        </w:rPr>
        <w:t>Porous Cesspit:</w:t>
      </w:r>
    </w:p>
    <w:p w:rsidR="00F901D2" w:rsidRDefault="00F901D2" w:rsidP="00F901D2">
      <w:pPr>
        <w:jc w:val="both"/>
        <w:rPr>
          <w:sz w:val="24"/>
        </w:rPr>
      </w:pPr>
      <w:r>
        <w:rPr>
          <w:sz w:val="24"/>
        </w:rPr>
        <w:t>A well or a pit in which night soil and other refuse is stored, constructed with porous walls.</w:t>
      </w:r>
    </w:p>
    <w:p w:rsidR="00F901D2" w:rsidRPr="000E56CD" w:rsidRDefault="00F901D2" w:rsidP="00F901D2">
      <w:pPr>
        <w:jc w:val="both"/>
        <w:rPr>
          <w:sz w:val="16"/>
          <w:szCs w:val="16"/>
        </w:rPr>
      </w:pPr>
    </w:p>
    <w:p w:rsidR="00F901D2" w:rsidRDefault="00F901D2" w:rsidP="00F901D2">
      <w:pPr>
        <w:rPr>
          <w:rFonts w:eastAsia="Arial Unicode MS" w:cs="Arial Unicode MS"/>
          <w:b/>
          <w:bCs/>
          <w:sz w:val="24"/>
        </w:rPr>
      </w:pPr>
      <w:r>
        <w:rPr>
          <w:b/>
          <w:bCs/>
          <w:sz w:val="24"/>
        </w:rPr>
        <w:t>Tight Cesspit:</w:t>
      </w:r>
    </w:p>
    <w:p w:rsidR="00F901D2" w:rsidRDefault="00F901D2" w:rsidP="00F901D2">
      <w:pPr>
        <w:jc w:val="both"/>
        <w:rPr>
          <w:sz w:val="24"/>
        </w:rPr>
      </w:pPr>
      <w:r>
        <w:rPr>
          <w:sz w:val="24"/>
        </w:rPr>
        <w:t>A well or a pit in which night soil and other refuse is stored, constructed with either tight walls.</w:t>
      </w:r>
    </w:p>
    <w:p w:rsidR="00F901D2" w:rsidRPr="000E56CD" w:rsidRDefault="00F901D2" w:rsidP="00F901D2">
      <w:pPr>
        <w:jc w:val="both"/>
        <w:rPr>
          <w:sz w:val="16"/>
          <w:szCs w:val="16"/>
        </w:rPr>
      </w:pPr>
    </w:p>
    <w:p w:rsidR="00F901D2" w:rsidRDefault="00F901D2" w:rsidP="00F901D2">
      <w:pPr>
        <w:rPr>
          <w:rFonts w:eastAsia="Arial Unicode MS" w:cs="Arial Unicode MS"/>
          <w:b/>
          <w:bCs/>
          <w:sz w:val="24"/>
        </w:rPr>
      </w:pPr>
      <w:r>
        <w:rPr>
          <w:b/>
          <w:bCs/>
          <w:sz w:val="24"/>
        </w:rPr>
        <w:t>Sewage Network:</w:t>
      </w:r>
    </w:p>
    <w:p w:rsidR="00F901D2" w:rsidRDefault="00F901D2" w:rsidP="00F901D2">
      <w:pPr>
        <w:jc w:val="both"/>
        <w:rPr>
          <w:rFonts w:eastAsia="Arial Unicode MS" w:cs="Arial Unicode MS"/>
          <w:sz w:val="24"/>
        </w:rPr>
      </w:pPr>
      <w:r>
        <w:rPr>
          <w:sz w:val="24"/>
        </w:rPr>
        <w:t>System of collectors, pipelines, conduits and pumps to evacuate wastewater (rainwater, domestic and other wastewater) from any of the location paces generation either to municipal sewage treatment plant or to a location place where wastewater is discharged.</w:t>
      </w:r>
    </w:p>
    <w:p w:rsidR="00F901D2" w:rsidRPr="00DB58DD" w:rsidRDefault="00F901D2" w:rsidP="00F901D2">
      <w:pPr>
        <w:jc w:val="lowKashida"/>
        <w:rPr>
          <w:b/>
          <w:bCs/>
          <w:sz w:val="16"/>
          <w:szCs w:val="16"/>
        </w:rPr>
      </w:pPr>
    </w:p>
    <w:p w:rsidR="00F901D2" w:rsidRPr="00BD49F5" w:rsidRDefault="00F901D2" w:rsidP="0088686B">
      <w:pPr>
        <w:jc w:val="lowKashida"/>
        <w:rPr>
          <w:b/>
          <w:bCs/>
          <w:sz w:val="24"/>
          <w:szCs w:val="24"/>
        </w:rPr>
      </w:pPr>
      <w:r w:rsidRPr="00BD49F5">
        <w:rPr>
          <w:b/>
          <w:bCs/>
          <w:sz w:val="24"/>
          <w:szCs w:val="24"/>
        </w:rPr>
        <w:t xml:space="preserve">Exposure </w:t>
      </w:r>
      <w:r w:rsidR="0088686B">
        <w:rPr>
          <w:b/>
          <w:bCs/>
          <w:sz w:val="24"/>
          <w:szCs w:val="24"/>
        </w:rPr>
        <w:t>t</w:t>
      </w:r>
      <w:r w:rsidRPr="00BD49F5">
        <w:rPr>
          <w:b/>
          <w:bCs/>
          <w:sz w:val="24"/>
          <w:szCs w:val="24"/>
        </w:rPr>
        <w:t xml:space="preserve">o Noise </w:t>
      </w:r>
      <w:r w:rsidR="0088686B">
        <w:rPr>
          <w:b/>
          <w:bCs/>
          <w:sz w:val="24"/>
          <w:szCs w:val="24"/>
        </w:rPr>
        <w:t>a</w:t>
      </w:r>
      <w:r w:rsidRPr="00BD49F5">
        <w:rPr>
          <w:b/>
          <w:bCs/>
          <w:sz w:val="24"/>
          <w:szCs w:val="24"/>
        </w:rPr>
        <w:t>nd Air Pollution:</w:t>
      </w:r>
    </w:p>
    <w:p w:rsidR="00F901D2" w:rsidRDefault="00F901D2" w:rsidP="00F901D2">
      <w:pPr>
        <w:jc w:val="both"/>
        <w:rPr>
          <w:sz w:val="24"/>
        </w:rPr>
      </w:pPr>
      <w:r w:rsidRPr="001A0370">
        <w:rPr>
          <w:sz w:val="24"/>
        </w:rPr>
        <w:t xml:space="preserve">The </w:t>
      </w:r>
      <w:r>
        <w:rPr>
          <w:sz w:val="24"/>
        </w:rPr>
        <w:t xml:space="preserve">educational establishment </w:t>
      </w:r>
      <w:r w:rsidRPr="001A0370">
        <w:rPr>
          <w:sz w:val="24"/>
        </w:rPr>
        <w:t xml:space="preserve">is considered to be exposed to noise, dust,  smell or smoke if </w:t>
      </w:r>
      <w:r>
        <w:rPr>
          <w:sz w:val="24"/>
        </w:rPr>
        <w:t>t</w:t>
      </w:r>
      <w:r w:rsidRPr="001A0370">
        <w:rPr>
          <w:sz w:val="24"/>
        </w:rPr>
        <w:t xml:space="preserve">he </w:t>
      </w:r>
      <w:r>
        <w:rPr>
          <w:sz w:val="24"/>
        </w:rPr>
        <w:t xml:space="preserve">outside effect form a real source of </w:t>
      </w:r>
      <w:r w:rsidRPr="003A4117">
        <w:rPr>
          <w:sz w:val="24"/>
        </w:rPr>
        <w:t xml:space="preserve">noise and air pollution from the view point of the educational establishment.  If the </w:t>
      </w:r>
      <w:r>
        <w:rPr>
          <w:sz w:val="24"/>
        </w:rPr>
        <w:t xml:space="preserve">outside effect </w:t>
      </w:r>
      <w:r w:rsidRPr="003A4117">
        <w:rPr>
          <w:sz w:val="24"/>
        </w:rPr>
        <w:t>considered as a source of noise and air pollution all the educational day, the exposure will report as very often</w:t>
      </w:r>
      <w:r>
        <w:rPr>
          <w:sz w:val="24"/>
        </w:rPr>
        <w:t>, whereas for certain hours of the day (less than 50% of the educational day), it will report sometimes, if the source effect affect among long periods, the exposure will report as seldom.  If the educational establishment don’t suffer from noise or air pollution</w:t>
      </w:r>
      <w:r w:rsidRPr="003A4117">
        <w:rPr>
          <w:sz w:val="24"/>
        </w:rPr>
        <w:t xml:space="preserve">, then </w:t>
      </w:r>
      <w:r>
        <w:rPr>
          <w:sz w:val="24"/>
        </w:rPr>
        <w:t xml:space="preserve">the educational establishment </w:t>
      </w:r>
      <w:r w:rsidRPr="003A4117">
        <w:rPr>
          <w:sz w:val="24"/>
        </w:rPr>
        <w:t xml:space="preserve">will </w:t>
      </w:r>
      <w:r>
        <w:rPr>
          <w:sz w:val="24"/>
        </w:rPr>
        <w:t>considered not exposed to noise or air pollution.</w:t>
      </w:r>
    </w:p>
    <w:p w:rsidR="00F901D2" w:rsidRDefault="00F901D2" w:rsidP="00F901D2">
      <w:pPr>
        <w:rPr>
          <w:b/>
          <w:bCs/>
          <w:sz w:val="24"/>
          <w:szCs w:val="24"/>
        </w:rPr>
      </w:pPr>
      <w:r>
        <w:rPr>
          <w:b/>
          <w:bCs/>
          <w:sz w:val="24"/>
          <w:szCs w:val="24"/>
        </w:rPr>
        <w:lastRenderedPageBreak/>
        <w:t>Smoke:</w:t>
      </w:r>
    </w:p>
    <w:p w:rsidR="00F901D2" w:rsidRDefault="00F901D2" w:rsidP="00F901D2">
      <w:pPr>
        <w:jc w:val="lowKashida"/>
        <w:rPr>
          <w:sz w:val="24"/>
          <w:szCs w:val="24"/>
        </w:rPr>
      </w:pPr>
      <w:r>
        <w:rPr>
          <w:sz w:val="24"/>
          <w:szCs w:val="24"/>
        </w:rPr>
        <w:t>Particles suspended in air after incomplete combustion of materials.</w:t>
      </w:r>
    </w:p>
    <w:p w:rsidR="00F901D2" w:rsidRPr="000E56CD" w:rsidRDefault="00F901D2" w:rsidP="00F901D2">
      <w:pPr>
        <w:jc w:val="lowKashida"/>
        <w:rPr>
          <w:b/>
          <w:bCs/>
          <w:sz w:val="16"/>
          <w:szCs w:val="16"/>
        </w:rPr>
      </w:pPr>
    </w:p>
    <w:p w:rsidR="00F901D2" w:rsidRDefault="00F901D2" w:rsidP="00F901D2">
      <w:pPr>
        <w:rPr>
          <w:b/>
          <w:bCs/>
          <w:sz w:val="24"/>
          <w:szCs w:val="24"/>
        </w:rPr>
      </w:pPr>
      <w:r>
        <w:rPr>
          <w:b/>
          <w:bCs/>
          <w:sz w:val="24"/>
          <w:szCs w:val="24"/>
        </w:rPr>
        <w:t>Noise:</w:t>
      </w:r>
    </w:p>
    <w:p w:rsidR="00F901D2" w:rsidRDefault="00F901D2" w:rsidP="00F901D2">
      <w:pPr>
        <w:jc w:val="lowKashida"/>
        <w:rPr>
          <w:sz w:val="24"/>
          <w:szCs w:val="24"/>
        </w:rPr>
      </w:pPr>
      <w:r>
        <w:rPr>
          <w:sz w:val="24"/>
          <w:szCs w:val="24"/>
        </w:rPr>
        <w:t>Audible sound from traffic, construction, and so on that may generate unpleasant and harmful effects ( hearing loss).  It is measured in decibels.</w:t>
      </w:r>
    </w:p>
    <w:p w:rsidR="00F901D2" w:rsidRPr="000E56CD" w:rsidRDefault="00F901D2" w:rsidP="00F901D2">
      <w:pPr>
        <w:ind w:left="34"/>
        <w:rPr>
          <w:b/>
          <w:bCs/>
          <w:sz w:val="16"/>
          <w:szCs w:val="16"/>
        </w:rPr>
      </w:pPr>
    </w:p>
    <w:p w:rsidR="00F901D2" w:rsidRDefault="00F901D2" w:rsidP="00F901D2">
      <w:pPr>
        <w:ind w:left="34"/>
        <w:rPr>
          <w:b/>
          <w:bCs/>
          <w:sz w:val="24"/>
          <w:szCs w:val="24"/>
        </w:rPr>
      </w:pPr>
      <w:r>
        <w:rPr>
          <w:b/>
          <w:bCs/>
          <w:sz w:val="24"/>
          <w:szCs w:val="24"/>
        </w:rPr>
        <w:t>Dust:</w:t>
      </w:r>
    </w:p>
    <w:p w:rsidR="00F901D2" w:rsidRDefault="00F901D2" w:rsidP="00F901D2">
      <w:pPr>
        <w:jc w:val="lowKashida"/>
        <w:rPr>
          <w:sz w:val="24"/>
          <w:szCs w:val="24"/>
        </w:rPr>
      </w:pPr>
      <w:r>
        <w:rPr>
          <w:sz w:val="24"/>
          <w:szCs w:val="24"/>
        </w:rPr>
        <w:t>Particles light enough to be suspended in the air.</w:t>
      </w:r>
    </w:p>
    <w:p w:rsidR="00F901D2" w:rsidRPr="000E56CD" w:rsidRDefault="00F901D2" w:rsidP="00F901D2">
      <w:pPr>
        <w:jc w:val="lowKashida"/>
        <w:rPr>
          <w:b/>
          <w:bCs/>
          <w:sz w:val="16"/>
          <w:szCs w:val="16"/>
        </w:rPr>
      </w:pPr>
    </w:p>
    <w:p w:rsidR="00F901D2" w:rsidRDefault="00F901D2" w:rsidP="00F901D2">
      <w:pPr>
        <w:jc w:val="lowKashida"/>
        <w:rPr>
          <w:b/>
          <w:bCs/>
          <w:sz w:val="24"/>
          <w:szCs w:val="24"/>
        </w:rPr>
      </w:pPr>
      <w:r>
        <w:rPr>
          <w:b/>
          <w:bCs/>
          <w:sz w:val="24"/>
          <w:szCs w:val="24"/>
        </w:rPr>
        <w:t>Public Water Network:</w:t>
      </w:r>
    </w:p>
    <w:p w:rsidR="00F901D2" w:rsidRDefault="00F901D2" w:rsidP="00F901D2">
      <w:pPr>
        <w:jc w:val="lowKashida"/>
        <w:rPr>
          <w:sz w:val="24"/>
          <w:szCs w:val="24"/>
        </w:rPr>
      </w:pPr>
      <w:r w:rsidRPr="009A32C2">
        <w:rPr>
          <w:sz w:val="24"/>
          <w:szCs w:val="24"/>
        </w:rPr>
        <w:t>A net of pipes for the purpose of providing clean water to households.  It normally belongs to a municipality, the council or to a private company</w:t>
      </w:r>
      <w:r w:rsidR="00417E1E">
        <w:rPr>
          <w:sz w:val="24"/>
          <w:szCs w:val="24"/>
        </w:rPr>
        <w:t>.</w:t>
      </w:r>
    </w:p>
    <w:p w:rsidR="00417E1E" w:rsidRPr="00DB58DD" w:rsidRDefault="00417E1E" w:rsidP="00F901D2">
      <w:pPr>
        <w:jc w:val="lowKashida"/>
        <w:rPr>
          <w:sz w:val="16"/>
          <w:szCs w:val="16"/>
        </w:rPr>
      </w:pPr>
    </w:p>
    <w:p w:rsidR="00417E1E" w:rsidRDefault="00417E1E" w:rsidP="00417E1E">
      <w:pPr>
        <w:rPr>
          <w:rFonts w:eastAsia="Arial Unicode MS" w:cs="Arial Unicode MS"/>
          <w:b/>
          <w:bCs/>
          <w:sz w:val="24"/>
          <w:szCs w:val="24"/>
        </w:rPr>
      </w:pPr>
      <w:r>
        <w:rPr>
          <w:b/>
          <w:bCs/>
          <w:sz w:val="24"/>
          <w:szCs w:val="24"/>
        </w:rPr>
        <w:t>Clinical Waste (Health Care Waste):</w:t>
      </w:r>
    </w:p>
    <w:p w:rsidR="00417E1E" w:rsidRDefault="00417E1E" w:rsidP="00417E1E">
      <w:pPr>
        <w:jc w:val="both"/>
        <w:rPr>
          <w:sz w:val="24"/>
          <w:szCs w:val="24"/>
        </w:rPr>
      </w:pPr>
      <w:r>
        <w:rPr>
          <w:sz w:val="24"/>
          <w:szCs w:val="24"/>
        </w:rPr>
        <w:t xml:space="preserve">Any waste coming out of health Care provided in hospitals or other Health Care Centers (Governmental  and Non-Governmental).  However the definition does not include health Care waste resulting from health care at home. </w:t>
      </w:r>
    </w:p>
    <w:p w:rsidR="00417E1E" w:rsidRPr="00DB58DD" w:rsidRDefault="00417E1E" w:rsidP="00F901D2">
      <w:pPr>
        <w:jc w:val="lowKashida"/>
        <w:rPr>
          <w:sz w:val="16"/>
          <w:szCs w:val="16"/>
        </w:rPr>
      </w:pPr>
    </w:p>
    <w:p w:rsidR="00417E1E" w:rsidRDefault="00417E1E" w:rsidP="00417E1E">
      <w:pPr>
        <w:keepNext/>
        <w:rPr>
          <w:rFonts w:eastAsia="Arial Unicode MS" w:cs="Arial Unicode MS"/>
          <w:b/>
          <w:bCs/>
          <w:sz w:val="24"/>
          <w:szCs w:val="24"/>
        </w:rPr>
      </w:pPr>
      <w:r>
        <w:rPr>
          <w:b/>
          <w:bCs/>
          <w:sz w:val="24"/>
          <w:szCs w:val="24"/>
        </w:rPr>
        <w:t>Wastewater Mechanical Treatment:</w:t>
      </w:r>
    </w:p>
    <w:p w:rsidR="00417E1E" w:rsidRDefault="00417E1E" w:rsidP="00417E1E">
      <w:pPr>
        <w:pStyle w:val="xl23"/>
        <w:keepNext/>
        <w:autoSpaceDE w:val="0"/>
        <w:autoSpaceDN w:val="0"/>
        <w:spacing w:before="0" w:beforeAutospacing="0" w:after="0" w:afterAutospacing="0"/>
        <w:textAlignment w:val="auto"/>
        <w:rPr>
          <w:rFonts w:eastAsia="Times New Roman" w:cs="Times New Roman"/>
          <w:lang w:eastAsia="en-US"/>
        </w:rPr>
      </w:pPr>
      <w:r>
        <w:rPr>
          <w:rFonts w:eastAsia="Times New Roman" w:cs="Times New Roman"/>
          <w:lang w:eastAsia="en-US"/>
        </w:rPr>
        <w:t>Wastewater treatment of physical and mechanical nature that results in decanted effluents and Separate Sludge. Mechanical treatment processes are also used in combination with biological and advanced unit operations. Mechanical treatment includes Processes such as sedimentation and flotation.</w:t>
      </w:r>
    </w:p>
    <w:p w:rsidR="00417E1E" w:rsidRPr="00DB58DD" w:rsidRDefault="00417E1E" w:rsidP="00F901D2">
      <w:pPr>
        <w:jc w:val="lowKashida"/>
        <w:rPr>
          <w:sz w:val="16"/>
          <w:szCs w:val="16"/>
        </w:rPr>
      </w:pPr>
    </w:p>
    <w:p w:rsidR="00417E1E" w:rsidRDefault="00417E1E" w:rsidP="00417E1E">
      <w:pPr>
        <w:rPr>
          <w:rFonts w:eastAsia="Arial Unicode MS" w:cs="Arial Unicode MS"/>
          <w:b/>
          <w:bCs/>
          <w:sz w:val="24"/>
          <w:szCs w:val="24"/>
        </w:rPr>
      </w:pPr>
      <w:r>
        <w:rPr>
          <w:b/>
          <w:bCs/>
          <w:sz w:val="24"/>
          <w:szCs w:val="24"/>
        </w:rPr>
        <w:t xml:space="preserve">Separation (Segregation): </w:t>
      </w:r>
    </w:p>
    <w:p w:rsidR="00417E1E" w:rsidRDefault="00417E1E" w:rsidP="00417E1E">
      <w:pPr>
        <w:jc w:val="both"/>
        <w:rPr>
          <w:sz w:val="24"/>
          <w:szCs w:val="24"/>
        </w:rPr>
      </w:pPr>
      <w:r>
        <w:rPr>
          <w:sz w:val="24"/>
          <w:szCs w:val="24"/>
        </w:rPr>
        <w:t xml:space="preserve">The system separation of solid waste into designated categories </w:t>
      </w:r>
    </w:p>
    <w:p w:rsidR="00417E1E" w:rsidRPr="00DB58DD" w:rsidRDefault="00417E1E" w:rsidP="00F901D2">
      <w:pPr>
        <w:jc w:val="lowKashida"/>
        <w:rPr>
          <w:sz w:val="16"/>
          <w:szCs w:val="16"/>
        </w:rPr>
      </w:pPr>
    </w:p>
    <w:p w:rsidR="00F901D2" w:rsidRDefault="00F901D2" w:rsidP="00F901D2">
      <w:pPr>
        <w:pStyle w:val="TxBrp3"/>
        <w:tabs>
          <w:tab w:val="clear" w:pos="1116"/>
          <w:tab w:val="left" w:pos="854"/>
        </w:tabs>
        <w:spacing w:line="283" w:lineRule="exact"/>
        <w:ind w:left="0"/>
        <w:jc w:val="lowKashida"/>
        <w:rPr>
          <w:b/>
          <w:bCs/>
          <w:sz w:val="24"/>
        </w:rPr>
      </w:pPr>
      <w:r>
        <w:rPr>
          <w:b/>
          <w:bCs/>
          <w:sz w:val="24"/>
        </w:rPr>
        <w:t>A set of special symbols was used in the tables of this report</w:t>
      </w:r>
    </w:p>
    <w:p w:rsidR="00F901D2" w:rsidRDefault="0088686B" w:rsidP="009F7FA6">
      <w:pPr>
        <w:jc w:val="lowKashida"/>
        <w:rPr>
          <w:sz w:val="24"/>
          <w:szCs w:val="24"/>
        </w:rPr>
      </w:pPr>
      <w:r>
        <w:rPr>
          <w:sz w:val="24"/>
          <w:szCs w:val="24"/>
        </w:rPr>
        <w:t xml:space="preserve"> </w:t>
      </w:r>
      <w:r w:rsidR="00F901D2">
        <w:rPr>
          <w:sz w:val="24"/>
          <w:szCs w:val="24"/>
        </w:rPr>
        <w:t>(0):  The value is less than (0.05)</w:t>
      </w:r>
    </w:p>
    <w:p w:rsidR="00061134" w:rsidRPr="00061134" w:rsidRDefault="00061134" w:rsidP="00061134">
      <w:pPr>
        <w:rPr>
          <w:sz w:val="24"/>
          <w:szCs w:val="24"/>
          <w:rtl/>
          <w:lang w:val="en-GB"/>
        </w:rPr>
      </w:pPr>
      <w:r>
        <w:rPr>
          <w:sz w:val="28"/>
          <w:szCs w:val="28"/>
        </w:rPr>
        <w:br w:type="page"/>
      </w:r>
    </w:p>
    <w:p w:rsidR="00D34CC9" w:rsidRDefault="00D34CC9" w:rsidP="00D34CC9">
      <w:pPr>
        <w:pStyle w:val="BodyText2"/>
        <w:ind w:right="-144"/>
        <w:jc w:val="center"/>
        <w:rPr>
          <w:b/>
          <w:bCs/>
          <w:sz w:val="28"/>
          <w:szCs w:val="28"/>
        </w:rPr>
      </w:pPr>
      <w:r>
        <w:rPr>
          <w:b/>
          <w:bCs/>
          <w:sz w:val="28"/>
          <w:szCs w:val="28"/>
        </w:rPr>
        <w:lastRenderedPageBreak/>
        <w:t>References</w:t>
      </w:r>
    </w:p>
    <w:p w:rsidR="00D34CC9" w:rsidRDefault="00D34CC9" w:rsidP="00D34CC9">
      <w:pPr>
        <w:pStyle w:val="BodyText2"/>
        <w:ind w:left="288" w:right="70"/>
        <w:jc w:val="left"/>
        <w:rPr>
          <w:b/>
          <w:bCs/>
        </w:rPr>
      </w:pPr>
    </w:p>
    <w:p w:rsidR="00D34CC9" w:rsidRDefault="00D34CC9" w:rsidP="00D34CC9">
      <w:pPr>
        <w:numPr>
          <w:ilvl w:val="0"/>
          <w:numId w:val="5"/>
        </w:numPr>
        <w:tabs>
          <w:tab w:val="clear" w:pos="720"/>
          <w:tab w:val="num" w:pos="567"/>
        </w:tabs>
        <w:spacing w:after="240"/>
        <w:ind w:left="567" w:right="-1" w:hanging="425"/>
        <w:jc w:val="both"/>
        <w:rPr>
          <w:sz w:val="24"/>
        </w:rPr>
      </w:pPr>
      <w:r>
        <w:rPr>
          <w:sz w:val="24"/>
        </w:rPr>
        <w:t xml:space="preserve">World Health Organization, 1994.  </w:t>
      </w:r>
      <w:r>
        <w:rPr>
          <w:i/>
          <w:iCs/>
          <w:sz w:val="24"/>
        </w:rPr>
        <w:t>Managing Health Care Waste in Developing Countries</w:t>
      </w:r>
      <w:r>
        <w:rPr>
          <w:sz w:val="24"/>
        </w:rPr>
        <w:t xml:space="preserve">, </w:t>
      </w:r>
      <w:smartTag w:uri="urn:schemas-microsoft-com:office:smarttags" w:element="City">
        <w:r>
          <w:rPr>
            <w:sz w:val="24"/>
          </w:rPr>
          <w:t>Geneva</w:t>
        </w:r>
      </w:smartTag>
      <w:r>
        <w:rPr>
          <w:sz w:val="24"/>
        </w:rPr>
        <w:t xml:space="preserve"> - </w:t>
      </w:r>
      <w:smartTag w:uri="urn:schemas-microsoft-com:office:smarttags" w:element="place">
        <w:smartTag w:uri="urn:schemas-microsoft-com:office:smarttags" w:element="country-region">
          <w:r>
            <w:rPr>
              <w:sz w:val="24"/>
            </w:rPr>
            <w:t>Switzerland</w:t>
          </w:r>
        </w:smartTag>
      </w:smartTag>
      <w:r>
        <w:rPr>
          <w:sz w:val="24"/>
        </w:rPr>
        <w:t>.</w:t>
      </w:r>
    </w:p>
    <w:p w:rsidR="00D34CC9" w:rsidRDefault="00D34CC9" w:rsidP="00D34CC9">
      <w:pPr>
        <w:numPr>
          <w:ilvl w:val="0"/>
          <w:numId w:val="5"/>
        </w:numPr>
        <w:tabs>
          <w:tab w:val="clear" w:pos="720"/>
          <w:tab w:val="num" w:pos="567"/>
        </w:tabs>
        <w:spacing w:after="240"/>
        <w:ind w:left="567" w:right="-1" w:hanging="425"/>
        <w:jc w:val="both"/>
        <w:rPr>
          <w:sz w:val="24"/>
        </w:rPr>
      </w:pPr>
      <w:r>
        <w:rPr>
          <w:sz w:val="24"/>
        </w:rPr>
        <w:t xml:space="preserve">World Health Organization, 1999.  </w:t>
      </w:r>
      <w:r>
        <w:rPr>
          <w:i/>
          <w:iCs/>
          <w:sz w:val="24"/>
        </w:rPr>
        <w:t>Safe management of waste form health-care activities</w:t>
      </w:r>
      <w:r>
        <w:rPr>
          <w:sz w:val="24"/>
        </w:rPr>
        <w:t xml:space="preserve">, Dr Adrian </w:t>
      </w:r>
      <w:proofErr w:type="spellStart"/>
      <w:r>
        <w:rPr>
          <w:sz w:val="24"/>
        </w:rPr>
        <w:t>Coad</w:t>
      </w:r>
      <w:proofErr w:type="spellEnd"/>
      <w:r>
        <w:rPr>
          <w:sz w:val="24"/>
        </w:rPr>
        <w:t>.</w:t>
      </w:r>
    </w:p>
    <w:p w:rsidR="00D34CC9" w:rsidRDefault="00D34CC9" w:rsidP="00D34CC9">
      <w:pPr>
        <w:numPr>
          <w:ilvl w:val="0"/>
          <w:numId w:val="5"/>
        </w:numPr>
        <w:tabs>
          <w:tab w:val="clear" w:pos="720"/>
          <w:tab w:val="num" w:pos="567"/>
        </w:tabs>
        <w:spacing w:after="240"/>
        <w:ind w:left="567" w:right="-1" w:hanging="425"/>
        <w:jc w:val="both"/>
        <w:rPr>
          <w:sz w:val="24"/>
        </w:rPr>
      </w:pPr>
      <w:r>
        <w:rPr>
          <w:sz w:val="24"/>
        </w:rPr>
        <w:t xml:space="preserve">United Nations, 1997.  </w:t>
      </w:r>
      <w:r>
        <w:rPr>
          <w:i/>
          <w:iCs/>
          <w:sz w:val="24"/>
        </w:rPr>
        <w:t>Glossary of Environment Statistics</w:t>
      </w:r>
      <w:r>
        <w:rPr>
          <w:sz w:val="24"/>
        </w:rPr>
        <w:t xml:space="preserve">.  </w:t>
      </w:r>
      <w:r>
        <w:rPr>
          <w:i/>
          <w:iCs/>
          <w:sz w:val="24"/>
        </w:rPr>
        <w:t>Series F, NO</w:t>
      </w:r>
      <w:r>
        <w:rPr>
          <w:sz w:val="24"/>
        </w:rPr>
        <w:t xml:space="preserve">.67. </w:t>
      </w:r>
      <w:smartTag w:uri="urn:schemas-microsoft-com:office:smarttags" w:element="place">
        <w:smartTag w:uri="urn:schemas-microsoft-com:office:smarttags" w:element="City">
          <w:r>
            <w:rPr>
              <w:sz w:val="24"/>
            </w:rPr>
            <w:t>New York-</w:t>
          </w:r>
        </w:smartTag>
        <w:r>
          <w:rPr>
            <w:sz w:val="24"/>
          </w:rPr>
          <w:t xml:space="preserve"> </w:t>
        </w:r>
        <w:smartTag w:uri="urn:schemas-microsoft-com:office:smarttags" w:element="country-region">
          <w:r>
            <w:rPr>
              <w:sz w:val="24"/>
            </w:rPr>
            <w:t>USA</w:t>
          </w:r>
        </w:smartTag>
      </w:smartTag>
      <w:r>
        <w:rPr>
          <w:sz w:val="24"/>
        </w:rPr>
        <w:t>.</w:t>
      </w:r>
    </w:p>
    <w:p w:rsidR="00061134" w:rsidRPr="00061134" w:rsidRDefault="00061134" w:rsidP="00061134">
      <w:pPr>
        <w:rPr>
          <w:sz w:val="24"/>
          <w:szCs w:val="24"/>
          <w:rtl/>
          <w:lang w:val="en-GB"/>
        </w:rPr>
        <w:sectPr w:rsidR="00061134" w:rsidRPr="00061134">
          <w:footerReference w:type="default" r:id="rId14"/>
          <w:pgSz w:w="11909" w:h="16834" w:code="9"/>
          <w:pgMar w:top="1418" w:right="1418" w:bottom="1418" w:left="1418" w:header="709" w:footer="709" w:gutter="0"/>
          <w:cols w:space="720"/>
          <w:bidi/>
          <w:rtlGutter/>
        </w:sectPr>
      </w:pPr>
    </w:p>
    <w:p w:rsidR="00E638AC" w:rsidRDefault="00E638AC" w:rsidP="00D34CC9">
      <w:pPr>
        <w:rPr>
          <w:b/>
          <w:bCs/>
          <w:sz w:val="28"/>
          <w:szCs w:val="28"/>
        </w:rPr>
      </w:pPr>
    </w:p>
    <w:sectPr w:rsidR="00E638AC" w:rsidSect="0039041E">
      <w:footerReference w:type="default" r:id="rId15"/>
      <w:pgSz w:w="11909" w:h="16834" w:code="9"/>
      <w:pgMar w:top="1418" w:right="1418" w:bottom="1418" w:left="1418" w:header="709" w:footer="709"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EEE" w:rsidRDefault="006C0EEE">
      <w:r>
        <w:separator/>
      </w:r>
    </w:p>
  </w:endnote>
  <w:endnote w:type="continuationSeparator" w:id="0">
    <w:p w:rsidR="006C0EEE" w:rsidRDefault="006C0E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725" w:rsidRPr="00537800" w:rsidRDefault="00575725" w:rsidP="004874F3">
    <w:pPr>
      <w:pStyle w:val="Footer"/>
      <w:tabs>
        <w:tab w:val="left" w:pos="4234"/>
        <w:tab w:val="center" w:pos="4536"/>
      </w:tabs>
      <w:jc w:val="left"/>
      <w:rPr>
        <w:szCs w:val="24"/>
      </w:rPr>
    </w:pPr>
    <w:r w:rsidRPr="00537800">
      <w:rPr>
        <w:szCs w:val="24"/>
      </w:rPr>
      <w:tab/>
    </w:r>
    <w:r w:rsidRPr="00537800">
      <w:rPr>
        <w:szCs w:val="24"/>
      </w:rPr>
      <w:tab/>
      <w:t>]</w:t>
    </w:r>
    <w:r w:rsidRPr="00537800">
      <w:rPr>
        <w:szCs w:val="24"/>
      </w:rPr>
      <w:tab/>
    </w:r>
    <w:r w:rsidR="00EB29CF" w:rsidRPr="00537800">
      <w:rPr>
        <w:szCs w:val="24"/>
      </w:rPr>
      <w:fldChar w:fldCharType="begin"/>
    </w:r>
    <w:r w:rsidRPr="00537800">
      <w:rPr>
        <w:szCs w:val="24"/>
      </w:rPr>
      <w:instrText xml:space="preserve"> PAGE   \* MERGEFORMAT </w:instrText>
    </w:r>
    <w:r w:rsidR="00EB29CF" w:rsidRPr="00537800">
      <w:rPr>
        <w:szCs w:val="24"/>
      </w:rPr>
      <w:fldChar w:fldCharType="separate"/>
    </w:r>
    <w:r w:rsidR="00AA6EEA">
      <w:rPr>
        <w:szCs w:val="24"/>
        <w:rtl/>
      </w:rPr>
      <w:t>15</w:t>
    </w:r>
    <w:r w:rsidR="00EB29CF" w:rsidRPr="00537800">
      <w:rPr>
        <w:szCs w:val="24"/>
      </w:rPr>
      <w:fldChar w:fldCharType="end"/>
    </w:r>
    <w:r w:rsidRPr="00537800">
      <w:rPr>
        <w:szCs w:val="24"/>
      </w:rPr>
      <w:t>[</w:t>
    </w:r>
  </w:p>
  <w:p w:rsidR="00575725" w:rsidRDefault="005757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725" w:rsidRDefault="00575725" w:rsidP="004874F3">
    <w:pPr>
      <w:pStyle w:val="Footer"/>
      <w:tabs>
        <w:tab w:val="left" w:pos="4284"/>
        <w:tab w:val="center" w:pos="4536"/>
      </w:tabs>
      <w:jc w:val="left"/>
      <w:rPr>
        <w:rtl/>
      </w:rPr>
    </w:pPr>
    <w:r>
      <w:rPr>
        <w:rStyle w:val="PageNumber"/>
        <w:szCs w:val="24"/>
      </w:rPr>
      <w:tab/>
    </w:r>
    <w:r>
      <w:rPr>
        <w:rStyle w:val="PageNumber"/>
        <w:szCs w:val="24"/>
      </w:rPr>
      <w:tab/>
      <w:t>]</w:t>
    </w:r>
    <w:r>
      <w:rPr>
        <w:rStyle w:val="PageNumber"/>
        <w:szCs w:val="24"/>
      </w:rPr>
      <w:tab/>
    </w:r>
    <w:r w:rsidR="00EB29CF">
      <w:rPr>
        <w:rStyle w:val="PageNumber"/>
        <w:szCs w:val="24"/>
      </w:rPr>
      <w:fldChar w:fldCharType="begin"/>
    </w:r>
    <w:r>
      <w:rPr>
        <w:rStyle w:val="PageNumber"/>
        <w:szCs w:val="24"/>
      </w:rPr>
      <w:instrText xml:space="preserve"> PAGE </w:instrText>
    </w:r>
    <w:r w:rsidR="00EB29CF">
      <w:rPr>
        <w:rStyle w:val="PageNumber"/>
        <w:szCs w:val="24"/>
      </w:rPr>
      <w:fldChar w:fldCharType="separate"/>
    </w:r>
    <w:r w:rsidR="00AA6EEA">
      <w:rPr>
        <w:rStyle w:val="PageNumber"/>
        <w:szCs w:val="24"/>
        <w:rtl/>
      </w:rPr>
      <w:t>22</w:t>
    </w:r>
    <w:r w:rsidR="00EB29CF">
      <w:rPr>
        <w:rStyle w:val="PageNumber"/>
        <w:szCs w:val="24"/>
      </w:rPr>
      <w:fldChar w:fldCharType="end"/>
    </w:r>
    <w:r>
      <w:rPr>
        <w:rStyle w:val="PageNumber"/>
        <w:szCs w:val="24"/>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EEE" w:rsidRDefault="006C0EEE">
      <w:r>
        <w:separator/>
      </w:r>
    </w:p>
  </w:footnote>
  <w:footnote w:type="continuationSeparator" w:id="0">
    <w:p w:rsidR="006C0EEE" w:rsidRDefault="006C0E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725" w:rsidRDefault="00575725" w:rsidP="0013076E">
    <w:pPr>
      <w:pStyle w:val="Header"/>
    </w:pPr>
  </w:p>
  <w:p w:rsidR="00575725" w:rsidRPr="0013076E" w:rsidRDefault="00575725" w:rsidP="0013076E">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725" w:rsidRPr="0014429C" w:rsidRDefault="00575725" w:rsidP="00EB6FE9">
    <w:pPr>
      <w:pStyle w:val="Heading9"/>
      <w:jc w:val="left"/>
      <w:rPr>
        <w:sz w:val="16"/>
        <w:szCs w:val="16"/>
      </w:rPr>
    </w:pPr>
    <w:r w:rsidRPr="00537800">
      <w:rPr>
        <w:sz w:val="16"/>
        <w:szCs w:val="16"/>
      </w:rPr>
      <w:t xml:space="preserve">PCBS: </w:t>
    </w:r>
    <w:r w:rsidRPr="0014429C">
      <w:rPr>
        <w:sz w:val="16"/>
        <w:szCs w:val="16"/>
      </w:rPr>
      <w:t>Environmental Survey</w:t>
    </w:r>
    <w:r>
      <w:rPr>
        <w:sz w:val="16"/>
        <w:szCs w:val="16"/>
      </w:rPr>
      <w:t xml:space="preserve"> </w:t>
    </w:r>
    <w:r w:rsidRPr="0014429C">
      <w:rPr>
        <w:sz w:val="16"/>
        <w:szCs w:val="16"/>
      </w:rPr>
      <w:t xml:space="preserve"> for </w:t>
    </w:r>
    <w:r>
      <w:rPr>
        <w:sz w:val="16"/>
        <w:szCs w:val="16"/>
      </w:rPr>
      <w:t>Health Care Centers</w:t>
    </w:r>
    <w:r w:rsidRPr="0014429C">
      <w:rPr>
        <w:sz w:val="16"/>
        <w:szCs w:val="16"/>
      </w:rPr>
      <w:t>, 2012</w:t>
    </w:r>
  </w:p>
  <w:p w:rsidR="00575725" w:rsidRDefault="00575725" w:rsidP="0013076E">
    <w:pPr>
      <w:pStyle w:val="Header"/>
    </w:pPr>
  </w:p>
  <w:p w:rsidR="00575725" w:rsidRPr="0013076E" w:rsidRDefault="00575725" w:rsidP="0013076E">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056E4"/>
    <w:multiLevelType w:val="hybridMultilevel"/>
    <w:tmpl w:val="72A46C12"/>
    <w:lvl w:ilvl="0" w:tplc="0401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10A5959"/>
    <w:multiLevelType w:val="hybridMultilevel"/>
    <w:tmpl w:val="CF34972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E80436E"/>
    <w:multiLevelType w:val="hybridMultilevel"/>
    <w:tmpl w:val="061EF2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BFC1DD7"/>
    <w:multiLevelType w:val="hybridMultilevel"/>
    <w:tmpl w:val="3522C60E"/>
    <w:lvl w:ilvl="0" w:tplc="04010001">
      <w:start w:val="1"/>
      <w:numFmt w:val="bullet"/>
      <w:lvlText w:val=""/>
      <w:lvlJc w:val="left"/>
      <w:pPr>
        <w:tabs>
          <w:tab w:val="num" w:pos="360"/>
        </w:tabs>
        <w:ind w:left="360" w:right="360" w:hanging="360"/>
      </w:pPr>
      <w:rPr>
        <w:rFonts w:ascii="Symbol" w:hAnsi="Symbol" w:hint="default"/>
      </w:rPr>
    </w:lvl>
    <w:lvl w:ilvl="1" w:tplc="FFFFFFFF">
      <w:start w:val="1"/>
      <w:numFmt w:val="decimal"/>
      <w:lvlText w:val="%2."/>
      <w:lvlJc w:val="left"/>
      <w:pPr>
        <w:tabs>
          <w:tab w:val="num" w:pos="1440"/>
        </w:tabs>
        <w:ind w:left="1440" w:right="1440" w:hanging="360"/>
      </w:pPr>
    </w:lvl>
    <w:lvl w:ilvl="2" w:tplc="FFFFFFFF">
      <w:start w:val="1"/>
      <w:numFmt w:val="decimal"/>
      <w:lvlText w:val="%3."/>
      <w:lvlJc w:val="left"/>
      <w:pPr>
        <w:tabs>
          <w:tab w:val="num" w:pos="2160"/>
        </w:tabs>
        <w:ind w:left="2160" w:right="2160" w:hanging="360"/>
      </w:pPr>
    </w:lvl>
    <w:lvl w:ilvl="3" w:tplc="FFFFFFFF">
      <w:start w:val="1"/>
      <w:numFmt w:val="decimal"/>
      <w:lvlText w:val="%4."/>
      <w:lvlJc w:val="left"/>
      <w:pPr>
        <w:tabs>
          <w:tab w:val="num" w:pos="2880"/>
        </w:tabs>
        <w:ind w:left="2880" w:right="2880" w:hanging="360"/>
      </w:pPr>
    </w:lvl>
    <w:lvl w:ilvl="4" w:tplc="FFFFFFFF">
      <w:start w:val="1"/>
      <w:numFmt w:val="decimal"/>
      <w:lvlText w:val="%5."/>
      <w:lvlJc w:val="left"/>
      <w:pPr>
        <w:tabs>
          <w:tab w:val="num" w:pos="3600"/>
        </w:tabs>
        <w:ind w:left="3600" w:right="3600" w:hanging="360"/>
      </w:pPr>
    </w:lvl>
    <w:lvl w:ilvl="5" w:tplc="FFFFFFFF">
      <w:start w:val="1"/>
      <w:numFmt w:val="decimal"/>
      <w:lvlText w:val="%6."/>
      <w:lvlJc w:val="left"/>
      <w:pPr>
        <w:tabs>
          <w:tab w:val="num" w:pos="4320"/>
        </w:tabs>
        <w:ind w:left="4320" w:right="4320" w:hanging="360"/>
      </w:pPr>
    </w:lvl>
    <w:lvl w:ilvl="6" w:tplc="FFFFFFFF">
      <w:start w:val="1"/>
      <w:numFmt w:val="decimal"/>
      <w:lvlText w:val="%7."/>
      <w:lvlJc w:val="left"/>
      <w:pPr>
        <w:tabs>
          <w:tab w:val="num" w:pos="5040"/>
        </w:tabs>
        <w:ind w:left="5040" w:right="5040" w:hanging="360"/>
      </w:pPr>
    </w:lvl>
    <w:lvl w:ilvl="7" w:tplc="FFFFFFFF">
      <w:start w:val="1"/>
      <w:numFmt w:val="decimal"/>
      <w:lvlText w:val="%8."/>
      <w:lvlJc w:val="left"/>
      <w:pPr>
        <w:tabs>
          <w:tab w:val="num" w:pos="5760"/>
        </w:tabs>
        <w:ind w:left="5760" w:right="5760" w:hanging="360"/>
      </w:pPr>
    </w:lvl>
    <w:lvl w:ilvl="8" w:tplc="FFFFFFFF">
      <w:start w:val="1"/>
      <w:numFmt w:val="decimal"/>
      <w:lvlText w:val="%9."/>
      <w:lvlJc w:val="left"/>
      <w:pPr>
        <w:tabs>
          <w:tab w:val="num" w:pos="6480"/>
        </w:tabs>
        <w:ind w:left="6480" w:right="6480" w:hanging="360"/>
      </w:pPr>
    </w:lvl>
  </w:abstractNum>
  <w:abstractNum w:abstractNumId="5">
    <w:nsid w:val="2F2E2439"/>
    <w:multiLevelType w:val="hybridMultilevel"/>
    <w:tmpl w:val="A734158E"/>
    <w:lvl w:ilvl="0" w:tplc="0401000F">
      <w:start w:val="1"/>
      <w:numFmt w:val="decimal"/>
      <w:lvlText w:val="%1."/>
      <w:lvlJc w:val="left"/>
      <w:pPr>
        <w:tabs>
          <w:tab w:val="num" w:pos="644"/>
        </w:tabs>
        <w:ind w:left="644" w:right="720" w:hanging="360"/>
      </w:pPr>
      <w:rPr>
        <w:rFonts w:hint="default"/>
      </w:rPr>
    </w:lvl>
    <w:lvl w:ilvl="1" w:tplc="04090003" w:tentative="1">
      <w:start w:val="1"/>
      <w:numFmt w:val="bullet"/>
      <w:lvlText w:val="o"/>
      <w:lvlJc w:val="left"/>
      <w:pPr>
        <w:tabs>
          <w:tab w:val="num" w:pos="1364"/>
        </w:tabs>
        <w:ind w:left="1364" w:right="1440" w:hanging="360"/>
      </w:pPr>
      <w:rPr>
        <w:rFonts w:ascii="Courier New" w:hAnsi="Courier New" w:cs="Courier New" w:hint="default"/>
      </w:rPr>
    </w:lvl>
    <w:lvl w:ilvl="2" w:tplc="04090005" w:tentative="1">
      <w:start w:val="1"/>
      <w:numFmt w:val="bullet"/>
      <w:lvlText w:val=""/>
      <w:lvlJc w:val="left"/>
      <w:pPr>
        <w:tabs>
          <w:tab w:val="num" w:pos="2084"/>
        </w:tabs>
        <w:ind w:left="2084" w:right="2160" w:hanging="360"/>
      </w:pPr>
      <w:rPr>
        <w:rFonts w:ascii="Wingdings" w:hAnsi="Wingdings" w:hint="default"/>
      </w:rPr>
    </w:lvl>
    <w:lvl w:ilvl="3" w:tplc="04090001" w:tentative="1">
      <w:start w:val="1"/>
      <w:numFmt w:val="bullet"/>
      <w:lvlText w:val=""/>
      <w:lvlJc w:val="left"/>
      <w:pPr>
        <w:tabs>
          <w:tab w:val="num" w:pos="2804"/>
        </w:tabs>
        <w:ind w:left="2804" w:right="2880" w:hanging="360"/>
      </w:pPr>
      <w:rPr>
        <w:rFonts w:ascii="Symbol" w:hAnsi="Symbol" w:hint="default"/>
      </w:rPr>
    </w:lvl>
    <w:lvl w:ilvl="4" w:tplc="04090003" w:tentative="1">
      <w:start w:val="1"/>
      <w:numFmt w:val="bullet"/>
      <w:lvlText w:val="o"/>
      <w:lvlJc w:val="left"/>
      <w:pPr>
        <w:tabs>
          <w:tab w:val="num" w:pos="3524"/>
        </w:tabs>
        <w:ind w:left="3524" w:right="3600" w:hanging="360"/>
      </w:pPr>
      <w:rPr>
        <w:rFonts w:ascii="Courier New" w:hAnsi="Courier New" w:cs="Courier New" w:hint="default"/>
      </w:rPr>
    </w:lvl>
    <w:lvl w:ilvl="5" w:tplc="04090005" w:tentative="1">
      <w:start w:val="1"/>
      <w:numFmt w:val="bullet"/>
      <w:lvlText w:val=""/>
      <w:lvlJc w:val="left"/>
      <w:pPr>
        <w:tabs>
          <w:tab w:val="num" w:pos="4244"/>
        </w:tabs>
        <w:ind w:left="4244" w:right="4320" w:hanging="360"/>
      </w:pPr>
      <w:rPr>
        <w:rFonts w:ascii="Wingdings" w:hAnsi="Wingdings" w:hint="default"/>
      </w:rPr>
    </w:lvl>
    <w:lvl w:ilvl="6" w:tplc="04090001" w:tentative="1">
      <w:start w:val="1"/>
      <w:numFmt w:val="bullet"/>
      <w:lvlText w:val=""/>
      <w:lvlJc w:val="left"/>
      <w:pPr>
        <w:tabs>
          <w:tab w:val="num" w:pos="4964"/>
        </w:tabs>
        <w:ind w:left="4964" w:right="5040" w:hanging="360"/>
      </w:pPr>
      <w:rPr>
        <w:rFonts w:ascii="Symbol" w:hAnsi="Symbol" w:hint="default"/>
      </w:rPr>
    </w:lvl>
    <w:lvl w:ilvl="7" w:tplc="04090003" w:tentative="1">
      <w:start w:val="1"/>
      <w:numFmt w:val="bullet"/>
      <w:lvlText w:val="o"/>
      <w:lvlJc w:val="left"/>
      <w:pPr>
        <w:tabs>
          <w:tab w:val="num" w:pos="5684"/>
        </w:tabs>
        <w:ind w:left="5684" w:right="5760" w:hanging="360"/>
      </w:pPr>
      <w:rPr>
        <w:rFonts w:ascii="Courier New" w:hAnsi="Courier New" w:cs="Courier New" w:hint="default"/>
      </w:rPr>
    </w:lvl>
    <w:lvl w:ilvl="8" w:tplc="04090005" w:tentative="1">
      <w:start w:val="1"/>
      <w:numFmt w:val="bullet"/>
      <w:lvlText w:val=""/>
      <w:lvlJc w:val="left"/>
      <w:pPr>
        <w:tabs>
          <w:tab w:val="num" w:pos="6404"/>
        </w:tabs>
        <w:ind w:left="6404" w:right="6480" w:hanging="360"/>
      </w:pPr>
      <w:rPr>
        <w:rFonts w:ascii="Wingdings" w:hAnsi="Wingdings" w:hint="default"/>
      </w:rPr>
    </w:lvl>
  </w:abstractNum>
  <w:abstractNum w:abstractNumId="6">
    <w:nsid w:val="37655DBE"/>
    <w:multiLevelType w:val="hybridMultilevel"/>
    <w:tmpl w:val="0A1E820E"/>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3E8A66AD"/>
    <w:multiLevelType w:val="hybridMultilevel"/>
    <w:tmpl w:val="114A8C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1D01684"/>
    <w:multiLevelType w:val="hybridMultilevel"/>
    <w:tmpl w:val="F6A6DC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58BC5F82"/>
    <w:multiLevelType w:val="hybridMultilevel"/>
    <w:tmpl w:val="A4CE1620"/>
    <w:lvl w:ilvl="0" w:tplc="0401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A5131DD"/>
    <w:multiLevelType w:val="hybridMultilevel"/>
    <w:tmpl w:val="22407C46"/>
    <w:lvl w:ilvl="0" w:tplc="04090001">
      <w:start w:val="1"/>
      <w:numFmt w:val="bullet"/>
      <w:lvlText w:val=""/>
      <w:lvlJc w:val="left"/>
      <w:pPr>
        <w:tabs>
          <w:tab w:val="num" w:pos="1080"/>
        </w:tabs>
        <w:ind w:left="1080" w:right="1080" w:hanging="360"/>
      </w:pPr>
      <w:rPr>
        <w:rFonts w:ascii="Symbol" w:hAnsi="Symbol" w:hint="default"/>
      </w:rPr>
    </w:lvl>
    <w:lvl w:ilvl="1" w:tplc="04090003" w:tentative="1">
      <w:start w:val="1"/>
      <w:numFmt w:val="bullet"/>
      <w:lvlText w:val="o"/>
      <w:lvlJc w:val="left"/>
      <w:pPr>
        <w:tabs>
          <w:tab w:val="num" w:pos="1800"/>
        </w:tabs>
        <w:ind w:left="1800" w:right="1800" w:hanging="360"/>
      </w:pPr>
      <w:rPr>
        <w:rFonts w:ascii="Courier New" w:hAnsi="Courier New" w:cs="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cs="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cs="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11">
    <w:nsid w:val="7B831472"/>
    <w:multiLevelType w:val="singleLevel"/>
    <w:tmpl w:val="17B02824"/>
    <w:lvl w:ilvl="0">
      <w:start w:val="1"/>
      <w:numFmt w:val="bullet"/>
      <w:lvlText w:val=""/>
      <w:lvlJc w:val="center"/>
      <w:pPr>
        <w:tabs>
          <w:tab w:val="num" w:pos="700"/>
        </w:tabs>
        <w:ind w:left="340" w:right="340"/>
      </w:pPr>
      <w:rPr>
        <w:rFonts w:ascii="Symbol" w:hAnsi="Symbol" w:cs="Times New Roman" w:hint="default"/>
      </w:rPr>
    </w:lvl>
  </w:abstractNum>
  <w:num w:numId="1">
    <w:abstractNumId w:val="1"/>
  </w:num>
  <w:num w:numId="2">
    <w:abstractNumId w:val="3"/>
  </w:num>
  <w:num w:numId="3">
    <w:abstractNumId w:val="11"/>
  </w:num>
  <w:num w:numId="4">
    <w:abstractNumId w:val="7"/>
  </w:num>
  <w:num w:numId="5">
    <w:abstractNumId w:val="6"/>
  </w:num>
  <w:num w:numId="6">
    <w:abstractNumId w:val="8"/>
  </w:num>
  <w:num w:numId="7">
    <w:abstractNumId w:val="2"/>
  </w:num>
  <w:num w:numId="8">
    <w:abstractNumId w:val="9"/>
  </w:num>
  <w:num w:numId="9">
    <w:abstractNumId w:val="0"/>
  </w:num>
  <w:num w:numId="10">
    <w:abstractNumId w:val="5"/>
  </w:num>
  <w:num w:numId="11">
    <w:abstractNumId w:val="1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7410"/>
  </w:hdrShapeDefaults>
  <w:footnotePr>
    <w:footnote w:id="-1"/>
    <w:footnote w:id="0"/>
  </w:footnotePr>
  <w:endnotePr>
    <w:endnote w:id="-1"/>
    <w:endnote w:id="0"/>
  </w:endnotePr>
  <w:compat/>
  <w:rsids>
    <w:rsidRoot w:val="002F4D97"/>
    <w:rsid w:val="000060E4"/>
    <w:rsid w:val="000424FF"/>
    <w:rsid w:val="000457E7"/>
    <w:rsid w:val="00054390"/>
    <w:rsid w:val="00057757"/>
    <w:rsid w:val="00061134"/>
    <w:rsid w:val="000613FB"/>
    <w:rsid w:val="000708F4"/>
    <w:rsid w:val="00071073"/>
    <w:rsid w:val="00074B33"/>
    <w:rsid w:val="00081B4C"/>
    <w:rsid w:val="000930ED"/>
    <w:rsid w:val="000A04EC"/>
    <w:rsid w:val="000A132D"/>
    <w:rsid w:val="000A1FC9"/>
    <w:rsid w:val="000A5148"/>
    <w:rsid w:val="000A6EB3"/>
    <w:rsid w:val="000B0747"/>
    <w:rsid w:val="000B56CD"/>
    <w:rsid w:val="000C41C9"/>
    <w:rsid w:val="000D110F"/>
    <w:rsid w:val="000D433F"/>
    <w:rsid w:val="000E56CD"/>
    <w:rsid w:val="000F3F10"/>
    <w:rsid w:val="000F5D05"/>
    <w:rsid w:val="000F6269"/>
    <w:rsid w:val="00100FBF"/>
    <w:rsid w:val="00102B85"/>
    <w:rsid w:val="001100B7"/>
    <w:rsid w:val="00113101"/>
    <w:rsid w:val="00125B5E"/>
    <w:rsid w:val="0013076E"/>
    <w:rsid w:val="0013569F"/>
    <w:rsid w:val="00137063"/>
    <w:rsid w:val="00142F3D"/>
    <w:rsid w:val="0014429C"/>
    <w:rsid w:val="00144B59"/>
    <w:rsid w:val="001565DB"/>
    <w:rsid w:val="00157E46"/>
    <w:rsid w:val="001713C8"/>
    <w:rsid w:val="001841D9"/>
    <w:rsid w:val="00190FA5"/>
    <w:rsid w:val="001948B3"/>
    <w:rsid w:val="001A0370"/>
    <w:rsid w:val="001A4171"/>
    <w:rsid w:val="001B28BC"/>
    <w:rsid w:val="001B500E"/>
    <w:rsid w:val="001B5BBE"/>
    <w:rsid w:val="001C1E56"/>
    <w:rsid w:val="001D122A"/>
    <w:rsid w:val="001D14D6"/>
    <w:rsid w:val="001E0D54"/>
    <w:rsid w:val="001F68F8"/>
    <w:rsid w:val="00210036"/>
    <w:rsid w:val="00210C3E"/>
    <w:rsid w:val="002114AF"/>
    <w:rsid w:val="002120A1"/>
    <w:rsid w:val="00214F09"/>
    <w:rsid w:val="0022666D"/>
    <w:rsid w:val="00235EE6"/>
    <w:rsid w:val="00243A46"/>
    <w:rsid w:val="0024520E"/>
    <w:rsid w:val="00247C1A"/>
    <w:rsid w:val="0025692A"/>
    <w:rsid w:val="00272837"/>
    <w:rsid w:val="002749C9"/>
    <w:rsid w:val="002A16ED"/>
    <w:rsid w:val="002A1B3F"/>
    <w:rsid w:val="002A41D0"/>
    <w:rsid w:val="002A6763"/>
    <w:rsid w:val="002B41DE"/>
    <w:rsid w:val="002C7D87"/>
    <w:rsid w:val="002D4D43"/>
    <w:rsid w:val="002E6DBC"/>
    <w:rsid w:val="002F4D97"/>
    <w:rsid w:val="002F7FA4"/>
    <w:rsid w:val="00300EBB"/>
    <w:rsid w:val="003017C1"/>
    <w:rsid w:val="0030401F"/>
    <w:rsid w:val="00306263"/>
    <w:rsid w:val="00306561"/>
    <w:rsid w:val="003110A5"/>
    <w:rsid w:val="00312DE3"/>
    <w:rsid w:val="00320D20"/>
    <w:rsid w:val="003321F0"/>
    <w:rsid w:val="003332F2"/>
    <w:rsid w:val="00334564"/>
    <w:rsid w:val="00335BA4"/>
    <w:rsid w:val="00350BE9"/>
    <w:rsid w:val="0035669C"/>
    <w:rsid w:val="003606E5"/>
    <w:rsid w:val="00361BC4"/>
    <w:rsid w:val="003725D8"/>
    <w:rsid w:val="0039041E"/>
    <w:rsid w:val="00395CEF"/>
    <w:rsid w:val="003977A5"/>
    <w:rsid w:val="00397E97"/>
    <w:rsid w:val="003A4117"/>
    <w:rsid w:val="003A5988"/>
    <w:rsid w:val="003B1DD2"/>
    <w:rsid w:val="003B42ED"/>
    <w:rsid w:val="003B54BA"/>
    <w:rsid w:val="003D71AE"/>
    <w:rsid w:val="003E44F4"/>
    <w:rsid w:val="003E510F"/>
    <w:rsid w:val="003F071E"/>
    <w:rsid w:val="003F6EE5"/>
    <w:rsid w:val="00402E4D"/>
    <w:rsid w:val="004030DA"/>
    <w:rsid w:val="0041609A"/>
    <w:rsid w:val="00417E1E"/>
    <w:rsid w:val="00422ACB"/>
    <w:rsid w:val="0042323F"/>
    <w:rsid w:val="004272FB"/>
    <w:rsid w:val="004368CF"/>
    <w:rsid w:val="004431F8"/>
    <w:rsid w:val="00447FC6"/>
    <w:rsid w:val="00457799"/>
    <w:rsid w:val="00460D24"/>
    <w:rsid w:val="00461D91"/>
    <w:rsid w:val="004643D6"/>
    <w:rsid w:val="0048345D"/>
    <w:rsid w:val="00484677"/>
    <w:rsid w:val="004874F3"/>
    <w:rsid w:val="004969B2"/>
    <w:rsid w:val="004A26F9"/>
    <w:rsid w:val="004A61AE"/>
    <w:rsid w:val="004C265D"/>
    <w:rsid w:val="004D15BB"/>
    <w:rsid w:val="004D755B"/>
    <w:rsid w:val="004E5E91"/>
    <w:rsid w:val="004F3F4F"/>
    <w:rsid w:val="004F667F"/>
    <w:rsid w:val="004F6B7E"/>
    <w:rsid w:val="005172B7"/>
    <w:rsid w:val="005211BC"/>
    <w:rsid w:val="0052142D"/>
    <w:rsid w:val="005214D9"/>
    <w:rsid w:val="00537800"/>
    <w:rsid w:val="005405D1"/>
    <w:rsid w:val="005411E6"/>
    <w:rsid w:val="005506DB"/>
    <w:rsid w:val="00560F52"/>
    <w:rsid w:val="00561E90"/>
    <w:rsid w:val="005662B6"/>
    <w:rsid w:val="005667C8"/>
    <w:rsid w:val="00571052"/>
    <w:rsid w:val="00575725"/>
    <w:rsid w:val="005850E0"/>
    <w:rsid w:val="005950E4"/>
    <w:rsid w:val="005B3B7E"/>
    <w:rsid w:val="005B42E3"/>
    <w:rsid w:val="005B6D44"/>
    <w:rsid w:val="005D1AE4"/>
    <w:rsid w:val="005D1BFD"/>
    <w:rsid w:val="005D1F2F"/>
    <w:rsid w:val="005D1FB4"/>
    <w:rsid w:val="005D3B60"/>
    <w:rsid w:val="005F270C"/>
    <w:rsid w:val="005F4FAD"/>
    <w:rsid w:val="005F5176"/>
    <w:rsid w:val="00600679"/>
    <w:rsid w:val="00626006"/>
    <w:rsid w:val="00627809"/>
    <w:rsid w:val="00633424"/>
    <w:rsid w:val="00641D68"/>
    <w:rsid w:val="00642545"/>
    <w:rsid w:val="006433F3"/>
    <w:rsid w:val="00664BD3"/>
    <w:rsid w:val="00665891"/>
    <w:rsid w:val="00666B82"/>
    <w:rsid w:val="00671BD5"/>
    <w:rsid w:val="00697C6A"/>
    <w:rsid w:val="006B0FFB"/>
    <w:rsid w:val="006B1B44"/>
    <w:rsid w:val="006B2D38"/>
    <w:rsid w:val="006B4FDB"/>
    <w:rsid w:val="006C0EEE"/>
    <w:rsid w:val="006C3D26"/>
    <w:rsid w:val="006D2467"/>
    <w:rsid w:val="006D339B"/>
    <w:rsid w:val="006D34BC"/>
    <w:rsid w:val="006D4DD7"/>
    <w:rsid w:val="006D70DE"/>
    <w:rsid w:val="006E2139"/>
    <w:rsid w:val="006E7058"/>
    <w:rsid w:val="006F4869"/>
    <w:rsid w:val="007006CB"/>
    <w:rsid w:val="00702D83"/>
    <w:rsid w:val="0071111C"/>
    <w:rsid w:val="00711D0B"/>
    <w:rsid w:val="0071208E"/>
    <w:rsid w:val="007122DD"/>
    <w:rsid w:val="007150B6"/>
    <w:rsid w:val="00735A46"/>
    <w:rsid w:val="0074426B"/>
    <w:rsid w:val="0074745C"/>
    <w:rsid w:val="00754451"/>
    <w:rsid w:val="00763E6E"/>
    <w:rsid w:val="00765243"/>
    <w:rsid w:val="007706DA"/>
    <w:rsid w:val="00774573"/>
    <w:rsid w:val="00780225"/>
    <w:rsid w:val="00784CC1"/>
    <w:rsid w:val="00787B33"/>
    <w:rsid w:val="007922EA"/>
    <w:rsid w:val="007A10B4"/>
    <w:rsid w:val="007A14A4"/>
    <w:rsid w:val="007A1A4C"/>
    <w:rsid w:val="007B40F7"/>
    <w:rsid w:val="007C0F99"/>
    <w:rsid w:val="007C4FB4"/>
    <w:rsid w:val="007C616A"/>
    <w:rsid w:val="007C7778"/>
    <w:rsid w:val="007D1EAB"/>
    <w:rsid w:val="007D402A"/>
    <w:rsid w:val="007E6E26"/>
    <w:rsid w:val="00806851"/>
    <w:rsid w:val="00813A05"/>
    <w:rsid w:val="0081605A"/>
    <w:rsid w:val="0081734E"/>
    <w:rsid w:val="00826B66"/>
    <w:rsid w:val="00835F51"/>
    <w:rsid w:val="00847E11"/>
    <w:rsid w:val="00870711"/>
    <w:rsid w:val="008710FD"/>
    <w:rsid w:val="008719FF"/>
    <w:rsid w:val="00872D58"/>
    <w:rsid w:val="00874EC8"/>
    <w:rsid w:val="00876C2E"/>
    <w:rsid w:val="0088686B"/>
    <w:rsid w:val="008A1E4E"/>
    <w:rsid w:val="008A2B97"/>
    <w:rsid w:val="008A6D4F"/>
    <w:rsid w:val="008B2625"/>
    <w:rsid w:val="008C169D"/>
    <w:rsid w:val="008C4301"/>
    <w:rsid w:val="008C5C6D"/>
    <w:rsid w:val="008C6565"/>
    <w:rsid w:val="008E19A1"/>
    <w:rsid w:val="008E7E64"/>
    <w:rsid w:val="008F2A9F"/>
    <w:rsid w:val="008F67D4"/>
    <w:rsid w:val="008F6E31"/>
    <w:rsid w:val="00902467"/>
    <w:rsid w:val="00906EDB"/>
    <w:rsid w:val="0092595B"/>
    <w:rsid w:val="00934703"/>
    <w:rsid w:val="00940E42"/>
    <w:rsid w:val="0094137C"/>
    <w:rsid w:val="009428C0"/>
    <w:rsid w:val="00954F34"/>
    <w:rsid w:val="0095709B"/>
    <w:rsid w:val="009609E5"/>
    <w:rsid w:val="00975DBE"/>
    <w:rsid w:val="00984759"/>
    <w:rsid w:val="00985ABC"/>
    <w:rsid w:val="00990ACC"/>
    <w:rsid w:val="00991E59"/>
    <w:rsid w:val="00993B9C"/>
    <w:rsid w:val="00996FCE"/>
    <w:rsid w:val="009A32C2"/>
    <w:rsid w:val="009A3E68"/>
    <w:rsid w:val="009B3DF6"/>
    <w:rsid w:val="009C0507"/>
    <w:rsid w:val="009D263E"/>
    <w:rsid w:val="009D73AC"/>
    <w:rsid w:val="009E0363"/>
    <w:rsid w:val="009E5461"/>
    <w:rsid w:val="009F57EC"/>
    <w:rsid w:val="009F7FA6"/>
    <w:rsid w:val="00A1175A"/>
    <w:rsid w:val="00A22A5E"/>
    <w:rsid w:val="00A26AE0"/>
    <w:rsid w:val="00A3036F"/>
    <w:rsid w:val="00A33446"/>
    <w:rsid w:val="00A45B1B"/>
    <w:rsid w:val="00A54742"/>
    <w:rsid w:val="00A61940"/>
    <w:rsid w:val="00A766E2"/>
    <w:rsid w:val="00A867CE"/>
    <w:rsid w:val="00A8784C"/>
    <w:rsid w:val="00A914F8"/>
    <w:rsid w:val="00A92677"/>
    <w:rsid w:val="00AA66A0"/>
    <w:rsid w:val="00AA6EEA"/>
    <w:rsid w:val="00AB68F8"/>
    <w:rsid w:val="00AC209D"/>
    <w:rsid w:val="00AC4432"/>
    <w:rsid w:val="00AC6EA4"/>
    <w:rsid w:val="00AD42C5"/>
    <w:rsid w:val="00AD5201"/>
    <w:rsid w:val="00AE13C2"/>
    <w:rsid w:val="00AE258D"/>
    <w:rsid w:val="00AE7C74"/>
    <w:rsid w:val="00AF245B"/>
    <w:rsid w:val="00AF65B5"/>
    <w:rsid w:val="00B05380"/>
    <w:rsid w:val="00B165BA"/>
    <w:rsid w:val="00B20081"/>
    <w:rsid w:val="00B33862"/>
    <w:rsid w:val="00B36652"/>
    <w:rsid w:val="00B41D07"/>
    <w:rsid w:val="00B42CBE"/>
    <w:rsid w:val="00B47B28"/>
    <w:rsid w:val="00B526A3"/>
    <w:rsid w:val="00B656EF"/>
    <w:rsid w:val="00BA5B0E"/>
    <w:rsid w:val="00BB23B8"/>
    <w:rsid w:val="00BC5C28"/>
    <w:rsid w:val="00BD0EE3"/>
    <w:rsid w:val="00BD49F5"/>
    <w:rsid w:val="00BE488C"/>
    <w:rsid w:val="00BE5A36"/>
    <w:rsid w:val="00BF0F4E"/>
    <w:rsid w:val="00BF1DE8"/>
    <w:rsid w:val="00BF5E83"/>
    <w:rsid w:val="00C00CC6"/>
    <w:rsid w:val="00C035E1"/>
    <w:rsid w:val="00C0380A"/>
    <w:rsid w:val="00C03D3D"/>
    <w:rsid w:val="00C1492C"/>
    <w:rsid w:val="00C16156"/>
    <w:rsid w:val="00C22E56"/>
    <w:rsid w:val="00C2686A"/>
    <w:rsid w:val="00C30AD1"/>
    <w:rsid w:val="00C43CD2"/>
    <w:rsid w:val="00C44507"/>
    <w:rsid w:val="00C478DA"/>
    <w:rsid w:val="00C514B5"/>
    <w:rsid w:val="00C61BD3"/>
    <w:rsid w:val="00C62686"/>
    <w:rsid w:val="00C6591F"/>
    <w:rsid w:val="00C673D7"/>
    <w:rsid w:val="00C823E6"/>
    <w:rsid w:val="00C87698"/>
    <w:rsid w:val="00C96A0B"/>
    <w:rsid w:val="00C96E18"/>
    <w:rsid w:val="00CA0E58"/>
    <w:rsid w:val="00CA2787"/>
    <w:rsid w:val="00CA423C"/>
    <w:rsid w:val="00CA5403"/>
    <w:rsid w:val="00CA54B5"/>
    <w:rsid w:val="00CB485F"/>
    <w:rsid w:val="00CB7415"/>
    <w:rsid w:val="00CC30F8"/>
    <w:rsid w:val="00CD1BC4"/>
    <w:rsid w:val="00CD4E74"/>
    <w:rsid w:val="00CE3555"/>
    <w:rsid w:val="00CE5B2A"/>
    <w:rsid w:val="00D13994"/>
    <w:rsid w:val="00D34CC9"/>
    <w:rsid w:val="00D41395"/>
    <w:rsid w:val="00D44281"/>
    <w:rsid w:val="00D463F8"/>
    <w:rsid w:val="00D46C12"/>
    <w:rsid w:val="00D62BFD"/>
    <w:rsid w:val="00D6300E"/>
    <w:rsid w:val="00D6456A"/>
    <w:rsid w:val="00D764EA"/>
    <w:rsid w:val="00D90F80"/>
    <w:rsid w:val="00D91AF9"/>
    <w:rsid w:val="00D91F40"/>
    <w:rsid w:val="00D93B39"/>
    <w:rsid w:val="00D93CE0"/>
    <w:rsid w:val="00D95357"/>
    <w:rsid w:val="00DB5814"/>
    <w:rsid w:val="00DB58DD"/>
    <w:rsid w:val="00DB6A81"/>
    <w:rsid w:val="00DC4CB7"/>
    <w:rsid w:val="00DE05C2"/>
    <w:rsid w:val="00DE17D5"/>
    <w:rsid w:val="00DE3844"/>
    <w:rsid w:val="00DF391C"/>
    <w:rsid w:val="00DF4A3B"/>
    <w:rsid w:val="00DF74A3"/>
    <w:rsid w:val="00E11D51"/>
    <w:rsid w:val="00E208EB"/>
    <w:rsid w:val="00E2136B"/>
    <w:rsid w:val="00E219B8"/>
    <w:rsid w:val="00E21CCE"/>
    <w:rsid w:val="00E241CF"/>
    <w:rsid w:val="00E24E10"/>
    <w:rsid w:val="00E27BC3"/>
    <w:rsid w:val="00E315F0"/>
    <w:rsid w:val="00E50B3F"/>
    <w:rsid w:val="00E63035"/>
    <w:rsid w:val="00E638AC"/>
    <w:rsid w:val="00E7265F"/>
    <w:rsid w:val="00E81FB6"/>
    <w:rsid w:val="00E85337"/>
    <w:rsid w:val="00E902D8"/>
    <w:rsid w:val="00E92D98"/>
    <w:rsid w:val="00E948DB"/>
    <w:rsid w:val="00EA004F"/>
    <w:rsid w:val="00EA029F"/>
    <w:rsid w:val="00EA656F"/>
    <w:rsid w:val="00EA7C66"/>
    <w:rsid w:val="00EB29CF"/>
    <w:rsid w:val="00EB6FE9"/>
    <w:rsid w:val="00ED17EC"/>
    <w:rsid w:val="00ED576D"/>
    <w:rsid w:val="00EE60EE"/>
    <w:rsid w:val="00EE7446"/>
    <w:rsid w:val="00EF01D6"/>
    <w:rsid w:val="00EF0369"/>
    <w:rsid w:val="00F0121B"/>
    <w:rsid w:val="00F05CB3"/>
    <w:rsid w:val="00F22462"/>
    <w:rsid w:val="00F81BC2"/>
    <w:rsid w:val="00F901D2"/>
    <w:rsid w:val="00F937E5"/>
    <w:rsid w:val="00FA0FAB"/>
    <w:rsid w:val="00FA3DEE"/>
    <w:rsid w:val="00FA6B4E"/>
    <w:rsid w:val="00FA7BE0"/>
    <w:rsid w:val="00FC14AA"/>
    <w:rsid w:val="00FF158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041E"/>
    <w:rPr>
      <w:rFonts w:cs="Traditional Arabic"/>
    </w:rPr>
  </w:style>
  <w:style w:type="paragraph" w:styleId="Heading1">
    <w:name w:val="heading 1"/>
    <w:basedOn w:val="Normal"/>
    <w:next w:val="Normal"/>
    <w:link w:val="Heading1Char"/>
    <w:qFormat/>
    <w:rsid w:val="0039041E"/>
    <w:pPr>
      <w:keepNext/>
      <w:jc w:val="lowKashida"/>
      <w:outlineLvl w:val="0"/>
    </w:pPr>
    <w:rPr>
      <w:rFonts w:cs="Simplified Arabic"/>
      <w:sz w:val="24"/>
    </w:rPr>
  </w:style>
  <w:style w:type="paragraph" w:styleId="Heading2">
    <w:name w:val="heading 2"/>
    <w:basedOn w:val="Normal"/>
    <w:next w:val="Normal"/>
    <w:link w:val="Heading2Char"/>
    <w:qFormat/>
    <w:rsid w:val="0039041E"/>
    <w:pPr>
      <w:keepNext/>
      <w:jc w:val="lowKashida"/>
      <w:outlineLvl w:val="1"/>
    </w:pPr>
    <w:rPr>
      <w:rFonts w:cs="Times New Roman"/>
      <w:sz w:val="24"/>
      <w:szCs w:val="24"/>
    </w:rPr>
  </w:style>
  <w:style w:type="paragraph" w:styleId="Heading3">
    <w:name w:val="heading 3"/>
    <w:basedOn w:val="Normal"/>
    <w:next w:val="Normal"/>
    <w:qFormat/>
    <w:rsid w:val="0039041E"/>
    <w:pPr>
      <w:keepNext/>
      <w:jc w:val="center"/>
      <w:outlineLvl w:val="2"/>
    </w:pPr>
    <w:rPr>
      <w:sz w:val="24"/>
    </w:rPr>
  </w:style>
  <w:style w:type="paragraph" w:styleId="Heading4">
    <w:name w:val="heading 4"/>
    <w:basedOn w:val="Normal"/>
    <w:next w:val="Normal"/>
    <w:qFormat/>
    <w:rsid w:val="0039041E"/>
    <w:pPr>
      <w:keepNext/>
      <w:jc w:val="both"/>
      <w:outlineLvl w:val="3"/>
    </w:pPr>
    <w:rPr>
      <w:b/>
      <w:bCs/>
      <w:sz w:val="24"/>
      <w:szCs w:val="24"/>
    </w:rPr>
  </w:style>
  <w:style w:type="paragraph" w:styleId="Heading5">
    <w:name w:val="heading 5"/>
    <w:basedOn w:val="Normal"/>
    <w:next w:val="Normal"/>
    <w:qFormat/>
    <w:rsid w:val="0039041E"/>
    <w:pPr>
      <w:keepNext/>
      <w:jc w:val="center"/>
      <w:outlineLvl w:val="4"/>
    </w:pPr>
    <w:rPr>
      <w:b/>
      <w:bCs/>
      <w:szCs w:val="24"/>
    </w:rPr>
  </w:style>
  <w:style w:type="paragraph" w:styleId="Heading6">
    <w:name w:val="heading 6"/>
    <w:basedOn w:val="Normal"/>
    <w:next w:val="Normal"/>
    <w:qFormat/>
    <w:rsid w:val="0039041E"/>
    <w:pPr>
      <w:keepNext/>
      <w:ind w:left="288"/>
      <w:outlineLvl w:val="5"/>
    </w:pPr>
    <w:rPr>
      <w:rFonts w:cs="Times New Roman"/>
      <w:b/>
      <w:bCs/>
      <w:snapToGrid w:val="0"/>
      <w:color w:val="000000"/>
      <w:sz w:val="24"/>
    </w:rPr>
  </w:style>
  <w:style w:type="paragraph" w:styleId="Heading7">
    <w:name w:val="heading 7"/>
    <w:basedOn w:val="Normal"/>
    <w:next w:val="Normal"/>
    <w:qFormat/>
    <w:rsid w:val="0039041E"/>
    <w:pPr>
      <w:keepNext/>
      <w:outlineLvl w:val="6"/>
    </w:pPr>
    <w:rPr>
      <w:rFonts w:cs="Times New Roman"/>
      <w:b/>
      <w:bCs/>
      <w:snapToGrid w:val="0"/>
      <w:color w:val="000000"/>
      <w:sz w:val="24"/>
    </w:rPr>
  </w:style>
  <w:style w:type="paragraph" w:styleId="Heading8">
    <w:name w:val="heading 8"/>
    <w:basedOn w:val="Normal"/>
    <w:next w:val="Normal"/>
    <w:qFormat/>
    <w:rsid w:val="0039041E"/>
    <w:pPr>
      <w:keepNext/>
      <w:outlineLvl w:val="7"/>
    </w:pPr>
    <w:rPr>
      <w:b/>
      <w:bCs/>
      <w:snapToGrid w:val="0"/>
      <w:sz w:val="24"/>
    </w:rPr>
  </w:style>
  <w:style w:type="paragraph" w:styleId="Heading9">
    <w:name w:val="heading 9"/>
    <w:basedOn w:val="Normal"/>
    <w:next w:val="Normal"/>
    <w:qFormat/>
    <w:rsid w:val="0039041E"/>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9041E"/>
    <w:pPr>
      <w:tabs>
        <w:tab w:val="center" w:pos="4153"/>
        <w:tab w:val="right" w:pos="8306"/>
      </w:tabs>
      <w:bidi/>
    </w:pPr>
  </w:style>
  <w:style w:type="paragraph" w:styleId="Caption">
    <w:name w:val="caption"/>
    <w:basedOn w:val="Normal"/>
    <w:next w:val="Normal"/>
    <w:qFormat/>
    <w:rsid w:val="0039041E"/>
    <w:pPr>
      <w:jc w:val="center"/>
    </w:pPr>
    <w:rPr>
      <w:b/>
      <w:bCs/>
      <w:sz w:val="52"/>
      <w:szCs w:val="62"/>
    </w:rPr>
  </w:style>
  <w:style w:type="paragraph" w:styleId="BodyText">
    <w:name w:val="Body Text"/>
    <w:basedOn w:val="Normal"/>
    <w:rsid w:val="0039041E"/>
    <w:pPr>
      <w:jc w:val="lowKashida"/>
    </w:pPr>
    <w:rPr>
      <w:sz w:val="24"/>
      <w:szCs w:val="28"/>
    </w:rPr>
  </w:style>
  <w:style w:type="character" w:styleId="Hyperlink">
    <w:name w:val="Hyperlink"/>
    <w:basedOn w:val="DefaultParagraphFont"/>
    <w:rsid w:val="0039041E"/>
    <w:rPr>
      <w:color w:val="0000FF"/>
      <w:u w:val="single"/>
    </w:rPr>
  </w:style>
  <w:style w:type="paragraph" w:styleId="Title">
    <w:name w:val="Title"/>
    <w:basedOn w:val="Normal"/>
    <w:qFormat/>
    <w:rsid w:val="0039041E"/>
    <w:pPr>
      <w:jc w:val="center"/>
    </w:pPr>
    <w:rPr>
      <w:b/>
      <w:bCs/>
      <w:sz w:val="28"/>
    </w:rPr>
  </w:style>
  <w:style w:type="paragraph" w:styleId="BodyTextIndent">
    <w:name w:val="Body Text Indent"/>
    <w:basedOn w:val="Normal"/>
    <w:rsid w:val="0039041E"/>
    <w:pPr>
      <w:ind w:left="288"/>
      <w:jc w:val="center"/>
    </w:pPr>
    <w:rPr>
      <w:sz w:val="24"/>
    </w:rPr>
  </w:style>
  <w:style w:type="paragraph" w:styleId="BodyText3">
    <w:name w:val="Body Text 3"/>
    <w:basedOn w:val="Normal"/>
    <w:rsid w:val="0039041E"/>
    <w:pPr>
      <w:jc w:val="center"/>
    </w:pPr>
  </w:style>
  <w:style w:type="character" w:styleId="FollowedHyperlink">
    <w:name w:val="FollowedHyperlink"/>
    <w:basedOn w:val="DefaultParagraphFont"/>
    <w:rsid w:val="0039041E"/>
    <w:rPr>
      <w:color w:val="800080"/>
      <w:u w:val="single"/>
    </w:rPr>
  </w:style>
  <w:style w:type="paragraph" w:styleId="BodyText2">
    <w:name w:val="Body Text 2"/>
    <w:basedOn w:val="Normal"/>
    <w:rsid w:val="0039041E"/>
    <w:pPr>
      <w:jc w:val="both"/>
    </w:pPr>
    <w:rPr>
      <w:sz w:val="24"/>
      <w:szCs w:val="24"/>
    </w:rPr>
  </w:style>
  <w:style w:type="paragraph" w:customStyle="1" w:styleId="H1">
    <w:name w:val="H1"/>
    <w:basedOn w:val="Normal"/>
    <w:next w:val="Normal"/>
    <w:rsid w:val="0039041E"/>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39041E"/>
  </w:style>
  <w:style w:type="paragraph" w:styleId="BodyTextIndent2">
    <w:name w:val="Body Text Indent 2"/>
    <w:basedOn w:val="Normal"/>
    <w:rsid w:val="0039041E"/>
    <w:pPr>
      <w:ind w:left="45"/>
      <w:jc w:val="lowKashida"/>
    </w:pPr>
    <w:rPr>
      <w:sz w:val="24"/>
      <w:szCs w:val="24"/>
    </w:rPr>
  </w:style>
  <w:style w:type="paragraph" w:styleId="Footer">
    <w:name w:val="footer"/>
    <w:basedOn w:val="Normal"/>
    <w:link w:val="FooterChar"/>
    <w:uiPriority w:val="99"/>
    <w:rsid w:val="0039041E"/>
    <w:pPr>
      <w:tabs>
        <w:tab w:val="center" w:pos="4153"/>
        <w:tab w:val="right" w:pos="8306"/>
      </w:tabs>
      <w:bidi/>
      <w:jc w:val="right"/>
    </w:pPr>
    <w:rPr>
      <w:noProof/>
      <w:sz w:val="24"/>
      <w:szCs w:val="28"/>
    </w:rPr>
  </w:style>
  <w:style w:type="paragraph" w:styleId="BodyTextIndent3">
    <w:name w:val="Body Text Indent 3"/>
    <w:basedOn w:val="Normal"/>
    <w:rsid w:val="0039041E"/>
    <w:pPr>
      <w:ind w:left="34" w:hanging="142"/>
      <w:jc w:val="lowKashida"/>
    </w:pPr>
    <w:rPr>
      <w:noProof/>
      <w:sz w:val="23"/>
      <w:szCs w:val="27"/>
    </w:rPr>
  </w:style>
  <w:style w:type="character" w:customStyle="1" w:styleId="LatinChar0">
    <w:name w:val="Latin_Char"/>
    <w:rsid w:val="0039041E"/>
    <w:rPr>
      <w:rFonts w:ascii="TimelT" w:hAnsi="TimelT"/>
      <w:noProof w:val="0"/>
      <w:lang w:val="en-US"/>
    </w:rPr>
  </w:style>
  <w:style w:type="paragraph" w:customStyle="1" w:styleId="text">
    <w:name w:val="text"/>
    <w:basedOn w:val="Normal"/>
    <w:rsid w:val="0039041E"/>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39041E"/>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39041E"/>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39041E"/>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rsid w:val="0039041E"/>
  </w:style>
  <w:style w:type="paragraph" w:styleId="BlockText">
    <w:name w:val="Block Text"/>
    <w:basedOn w:val="Normal"/>
    <w:rsid w:val="0039041E"/>
    <w:pPr>
      <w:bidi/>
      <w:ind w:left="566" w:right="567"/>
      <w:jc w:val="both"/>
    </w:pPr>
    <w:rPr>
      <w:rFonts w:cs="Simplified Arabic"/>
      <w:b/>
      <w:bCs/>
      <w:sz w:val="24"/>
      <w:szCs w:val="24"/>
    </w:rPr>
  </w:style>
  <w:style w:type="paragraph" w:customStyle="1" w:styleId="xl52">
    <w:name w:val="xl52"/>
    <w:basedOn w:val="Normal"/>
    <w:rsid w:val="0039041E"/>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39041E"/>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39041E"/>
    <w:rPr>
      <w:sz w:val="16"/>
      <w:szCs w:val="16"/>
    </w:rPr>
  </w:style>
  <w:style w:type="paragraph" w:styleId="CommentText">
    <w:name w:val="annotation text"/>
    <w:basedOn w:val="Normal"/>
    <w:semiHidden/>
    <w:rsid w:val="0039041E"/>
  </w:style>
  <w:style w:type="paragraph" w:customStyle="1" w:styleId="xl31">
    <w:name w:val="xl31"/>
    <w:basedOn w:val="Normal"/>
    <w:rsid w:val="0039041E"/>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rsid w:val="0039041E"/>
    <w:pPr>
      <w:spacing w:before="100" w:beforeAutospacing="1" w:after="100" w:afterAutospacing="1"/>
      <w:jc w:val="both"/>
      <w:textAlignment w:val="top"/>
    </w:pPr>
    <w:rPr>
      <w:rFonts w:eastAsia="Arial Unicode MS" w:cs="Arial Unicode MS"/>
      <w:sz w:val="24"/>
      <w:szCs w:val="24"/>
      <w:lang w:eastAsia="ar-SA"/>
    </w:rPr>
  </w:style>
  <w:style w:type="paragraph" w:styleId="BalloonText">
    <w:name w:val="Balloon Text"/>
    <w:basedOn w:val="Normal"/>
    <w:semiHidden/>
    <w:rsid w:val="0039041E"/>
    <w:rPr>
      <w:rFonts w:ascii="Tahoma" w:hAnsi="Tahoma" w:cs="Tahoma"/>
      <w:sz w:val="16"/>
      <w:szCs w:val="16"/>
    </w:rPr>
  </w:style>
  <w:style w:type="character" w:customStyle="1" w:styleId="FooterChar">
    <w:name w:val="Footer Char"/>
    <w:basedOn w:val="DefaultParagraphFont"/>
    <w:link w:val="Footer"/>
    <w:uiPriority w:val="99"/>
    <w:rsid w:val="00E85337"/>
    <w:rPr>
      <w:rFonts w:cs="Traditional Arabic"/>
      <w:noProof/>
      <w:sz w:val="24"/>
      <w:szCs w:val="28"/>
    </w:rPr>
  </w:style>
  <w:style w:type="paragraph" w:styleId="PlainText">
    <w:name w:val="Plain Text"/>
    <w:basedOn w:val="Normal"/>
    <w:link w:val="PlainTextChar"/>
    <w:uiPriority w:val="99"/>
    <w:unhideWhenUsed/>
    <w:rsid w:val="004F667F"/>
    <w:pPr>
      <w:bidi/>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4F667F"/>
    <w:rPr>
      <w:rFonts w:ascii="Consolas" w:eastAsiaTheme="minorHAnsi" w:hAnsi="Consolas" w:cstheme="minorBidi"/>
      <w:sz w:val="21"/>
      <w:szCs w:val="21"/>
    </w:rPr>
  </w:style>
  <w:style w:type="character" w:customStyle="1" w:styleId="Heading1Char">
    <w:name w:val="Heading 1 Char"/>
    <w:basedOn w:val="DefaultParagraphFont"/>
    <w:link w:val="Heading1"/>
    <w:rsid w:val="005411E6"/>
    <w:rPr>
      <w:rFonts w:cs="Simplified Arabic"/>
      <w:sz w:val="24"/>
    </w:rPr>
  </w:style>
  <w:style w:type="character" w:customStyle="1" w:styleId="Heading2Char">
    <w:name w:val="Heading 2 Char"/>
    <w:basedOn w:val="DefaultParagraphFont"/>
    <w:link w:val="Heading2"/>
    <w:rsid w:val="005411E6"/>
    <w:rPr>
      <w:sz w:val="24"/>
      <w:szCs w:val="24"/>
    </w:rPr>
  </w:style>
</w:styles>
</file>

<file path=word/webSettings.xml><?xml version="1.0" encoding="utf-8"?>
<w:webSettings xmlns:r="http://schemas.openxmlformats.org/officeDocument/2006/relationships" xmlns:w="http://schemas.openxmlformats.org/wordprocessingml/2006/main">
  <w:divs>
    <w:div w:id="482435286">
      <w:bodyDiv w:val="1"/>
      <w:marLeft w:val="0"/>
      <w:marRight w:val="0"/>
      <w:marTop w:val="0"/>
      <w:marBottom w:val="0"/>
      <w:divBdr>
        <w:top w:val="none" w:sz="0" w:space="0" w:color="auto"/>
        <w:left w:val="none" w:sz="0" w:space="0" w:color="auto"/>
        <w:bottom w:val="none" w:sz="0" w:space="0" w:color="auto"/>
        <w:right w:val="none" w:sz="0" w:space="0" w:color="auto"/>
      </w:divBdr>
    </w:div>
    <w:div w:id="559243432">
      <w:bodyDiv w:val="1"/>
      <w:marLeft w:val="0"/>
      <w:marRight w:val="0"/>
      <w:marTop w:val="0"/>
      <w:marBottom w:val="0"/>
      <w:divBdr>
        <w:top w:val="none" w:sz="0" w:space="0" w:color="auto"/>
        <w:left w:val="none" w:sz="0" w:space="0" w:color="auto"/>
        <w:bottom w:val="none" w:sz="0" w:space="0" w:color="auto"/>
        <w:right w:val="none" w:sz="0" w:space="0" w:color="auto"/>
      </w:divBdr>
    </w:div>
    <w:div w:id="210006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1695501730104045E-2"/>
          <c:y val="6.3725490196078524E-2"/>
          <c:w val="0.8840830449826943"/>
          <c:h val="0.69032708260865072"/>
        </c:manualLayout>
      </c:layout>
      <c:barChart>
        <c:barDir val="col"/>
        <c:grouping val="clustered"/>
        <c:ser>
          <c:idx val="0"/>
          <c:order val="0"/>
          <c:tx>
            <c:strRef>
              <c:f>Sheet1!$A$2</c:f>
              <c:strCache>
                <c:ptCount val="1"/>
                <c:pt idx="0">
                  <c:v>Higher Education Establishments</c:v>
                </c:pt>
              </c:strCache>
            </c:strRef>
          </c:tx>
          <c:spPr>
            <a:solidFill>
              <a:srgbClr val="9999FF"/>
            </a:solidFill>
            <a:ln w="12705">
              <a:solidFill>
                <a:srgbClr val="000000"/>
              </a:solidFill>
              <a:prstDash val="solid"/>
            </a:ln>
          </c:spPr>
          <c:dLbls>
            <c:numFmt formatCode="0.0" sourceLinked="0"/>
            <c:spPr>
              <a:noFill/>
              <a:ln w="2541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Sheet1!$B$1:$E$1</c:f>
              <c:strCache>
                <c:ptCount val="4"/>
                <c:pt idx="0">
                  <c:v>Noise </c:v>
                </c:pt>
                <c:pt idx="1">
                  <c:v>Smell</c:v>
                </c:pt>
                <c:pt idx="2">
                  <c:v>Smoke</c:v>
                </c:pt>
                <c:pt idx="3">
                  <c:v>Dust </c:v>
                </c:pt>
              </c:strCache>
            </c:strRef>
          </c:cat>
          <c:val>
            <c:numRef>
              <c:f>Sheet1!$B$2:$E$2</c:f>
              <c:numCache>
                <c:formatCode>General</c:formatCode>
                <c:ptCount val="4"/>
                <c:pt idx="0">
                  <c:v>19.7</c:v>
                </c:pt>
                <c:pt idx="1">
                  <c:v>16.100000000000001</c:v>
                </c:pt>
                <c:pt idx="2">
                  <c:v>13.6</c:v>
                </c:pt>
                <c:pt idx="3">
                  <c:v>10.9</c:v>
                </c:pt>
              </c:numCache>
            </c:numRef>
          </c:val>
        </c:ser>
        <c:dLbls>
          <c:showVal val="1"/>
        </c:dLbls>
        <c:axId val="75954816"/>
        <c:axId val="76161024"/>
      </c:barChart>
      <c:catAx>
        <c:axId val="75954816"/>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Outside Environmental Effects </a:t>
                </a:r>
              </a:p>
            </c:rich>
          </c:tx>
          <c:layout>
            <c:manualLayout>
              <c:xMode val="edge"/>
              <c:yMode val="edge"/>
              <c:x val="0.3493039212795041"/>
              <c:y val="0.88979076410629432"/>
            </c:manualLayout>
          </c:layout>
          <c:spPr>
            <a:noFill/>
            <a:ln w="25411">
              <a:noFill/>
            </a:ln>
          </c:spPr>
        </c:title>
        <c:numFmt formatCode="General" sourceLinked="1"/>
        <c:tickLblPos val="nextTo"/>
        <c:spPr>
          <a:ln w="317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6161024"/>
        <c:crosses val="autoZero"/>
        <c:auto val="1"/>
        <c:lblAlgn val="ctr"/>
        <c:lblOffset val="100"/>
        <c:tickLblSkip val="1"/>
        <c:tickMarkSkip val="1"/>
      </c:catAx>
      <c:valAx>
        <c:axId val="76161024"/>
        <c:scaling>
          <c:orientation val="minMax"/>
          <c:max val="21"/>
          <c:min val="0"/>
        </c:scaling>
        <c:axPos val="l"/>
        <c:title>
          <c:tx>
            <c:rich>
              <a:bodyPr rot="0" vert="horz"/>
              <a:lstStyle/>
              <a:p>
                <a:pPr algn="ctr">
                  <a:defRPr sz="800" b="1" i="0" u="none" strike="noStrike" baseline="0">
                    <a:solidFill>
                      <a:srgbClr val="000000"/>
                    </a:solidFill>
                    <a:latin typeface="Arial"/>
                    <a:ea typeface="Arial"/>
                    <a:cs typeface="Arial"/>
                  </a:defRPr>
                </a:pPr>
                <a:r>
                  <a:rPr lang="en-US"/>
                  <a:t>%</a:t>
                </a:r>
              </a:p>
            </c:rich>
          </c:tx>
          <c:layout>
            <c:manualLayout>
              <c:xMode val="edge"/>
              <c:yMode val="edge"/>
              <c:x val="1.9031141868512333E-2"/>
              <c:y val="0.35784313725490535"/>
            </c:manualLayout>
          </c:layout>
          <c:spPr>
            <a:noFill/>
            <a:ln w="25411">
              <a:noFill/>
            </a:ln>
          </c:spPr>
        </c:title>
        <c:numFmt formatCode="General" sourceLinked="1"/>
        <c:tickLblPos val="nextTo"/>
        <c:spPr>
          <a:ln w="317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5954816"/>
        <c:crosses val="autoZero"/>
        <c:crossBetween val="between"/>
        <c:majorUnit val="3"/>
        <c:minorUnit val="1"/>
      </c:valAx>
      <c:spPr>
        <a:solidFill>
          <a:srgbClr val="FFFFFF"/>
        </a:solidFill>
        <a:ln w="25411">
          <a:noFill/>
        </a:ln>
      </c:spPr>
    </c:plotArea>
    <c:plotVisOnly val="1"/>
    <c:dispBlanksAs val="gap"/>
  </c:chart>
  <c:spPr>
    <a:solidFill>
      <a:schemeClr val="bg1"/>
    </a:solidFill>
    <a:ln w="3175" cap="sq">
      <a:solidFill>
        <a:schemeClr val="tx1"/>
      </a:solidFill>
      <a:prstDash val="solid"/>
      <a:bevel/>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9809574460490727E-2"/>
          <c:y val="9.4259782412694643E-2"/>
          <c:w val="0.87370242214533445"/>
          <c:h val="0.66666666666666663"/>
        </c:manualLayout>
      </c:layout>
      <c:barChart>
        <c:barDir val="col"/>
        <c:grouping val="clustered"/>
        <c:ser>
          <c:idx val="0"/>
          <c:order val="0"/>
          <c:tx>
            <c:strRef>
              <c:f>Sheet1!$A$2</c:f>
              <c:strCache>
                <c:ptCount val="1"/>
                <c:pt idx="0">
                  <c:v>Higher Education Establishments</c:v>
                </c:pt>
              </c:strCache>
            </c:strRef>
          </c:tx>
          <c:spPr>
            <a:solidFill>
              <a:srgbClr val="0000FF"/>
            </a:solidFill>
            <a:ln w="12705">
              <a:solidFill>
                <a:srgbClr val="000000"/>
              </a:solidFill>
              <a:prstDash val="solid"/>
            </a:ln>
          </c:spPr>
          <c:dLbls>
            <c:numFmt formatCode="0.0" sourceLinked="0"/>
            <c:spPr>
              <a:noFill/>
              <a:ln w="25411">
                <a:noFill/>
              </a:ln>
            </c:spPr>
            <c:showVal val="1"/>
          </c:dLbls>
          <c:cat>
            <c:strRef>
              <c:f>Sheet1!$B$1:$E$1</c:f>
              <c:strCache>
                <c:ptCount val="4"/>
                <c:pt idx="0">
                  <c:v>Water Network</c:v>
                </c:pt>
                <c:pt idx="1">
                  <c:v>Water Tanks</c:v>
                </c:pt>
                <c:pt idx="2">
                  <c:v>Water Wells</c:v>
                </c:pt>
                <c:pt idx="3">
                  <c:v>Others</c:v>
                </c:pt>
              </c:strCache>
            </c:strRef>
          </c:cat>
          <c:val>
            <c:numRef>
              <c:f>Sheet1!$B$2:$E$2</c:f>
              <c:numCache>
                <c:formatCode>General</c:formatCode>
                <c:ptCount val="4"/>
                <c:pt idx="0">
                  <c:v>92.5</c:v>
                </c:pt>
                <c:pt idx="1">
                  <c:v>3.7</c:v>
                </c:pt>
                <c:pt idx="2">
                  <c:v>3.4</c:v>
                </c:pt>
                <c:pt idx="3">
                  <c:v>0.4</c:v>
                </c:pt>
              </c:numCache>
            </c:numRef>
          </c:val>
        </c:ser>
        <c:dLbls>
          <c:showVal val="1"/>
        </c:dLbls>
        <c:axId val="76208000"/>
        <c:axId val="76253440"/>
      </c:barChart>
      <c:catAx>
        <c:axId val="76208000"/>
        <c:scaling>
          <c:orientation val="minMax"/>
        </c:scaling>
        <c:axPos val="b"/>
        <c:title>
          <c:tx>
            <c:rich>
              <a:bodyPr/>
              <a:lstStyle/>
              <a:p>
                <a:pPr>
                  <a:defRPr b="1"/>
                </a:pPr>
                <a:r>
                  <a:rPr lang="en-US" b="1"/>
                  <a:t>Sources of Water</a:t>
                </a:r>
              </a:p>
            </c:rich>
          </c:tx>
          <c:layout>
            <c:manualLayout>
              <c:xMode val="edge"/>
              <c:yMode val="edge"/>
              <c:x val="0.40830449826990201"/>
              <c:y val="0.89215686274509809"/>
            </c:manualLayout>
          </c:layout>
          <c:spPr>
            <a:noFill/>
            <a:ln w="25411">
              <a:noFill/>
            </a:ln>
          </c:spPr>
        </c:title>
        <c:numFmt formatCode="General" sourceLinked="1"/>
        <c:tickLblPos val="nextTo"/>
        <c:spPr>
          <a:ln w="3176">
            <a:solidFill>
              <a:srgbClr val="000000"/>
            </a:solidFill>
            <a:prstDash val="solid"/>
          </a:ln>
        </c:spPr>
        <c:txPr>
          <a:bodyPr rot="0" vert="horz"/>
          <a:lstStyle/>
          <a:p>
            <a:pPr>
              <a:defRPr/>
            </a:pPr>
            <a:endParaRPr lang="ar-SA"/>
          </a:p>
        </c:txPr>
        <c:crossAx val="76253440"/>
        <c:crosses val="autoZero"/>
        <c:auto val="1"/>
        <c:lblAlgn val="ctr"/>
        <c:lblOffset val="100"/>
        <c:tickLblSkip val="1"/>
        <c:tickMarkSkip val="1"/>
      </c:catAx>
      <c:valAx>
        <c:axId val="76253440"/>
        <c:scaling>
          <c:orientation val="minMax"/>
          <c:max val="100"/>
          <c:min val="0"/>
        </c:scaling>
        <c:axPos val="l"/>
        <c:title>
          <c:tx>
            <c:rich>
              <a:bodyPr rot="0" vert="horz"/>
              <a:lstStyle/>
              <a:p>
                <a:pPr algn="ctr">
                  <a:defRPr b="1"/>
                </a:pPr>
                <a:r>
                  <a:rPr lang="en-US" b="1"/>
                  <a:t>%</a:t>
                </a:r>
              </a:p>
            </c:rich>
          </c:tx>
          <c:layout>
            <c:manualLayout>
              <c:xMode val="edge"/>
              <c:yMode val="edge"/>
              <c:x val="1.903114186851235E-2"/>
              <c:y val="0.35784313725490535"/>
            </c:manualLayout>
          </c:layout>
          <c:spPr>
            <a:noFill/>
            <a:ln w="25411">
              <a:noFill/>
            </a:ln>
          </c:spPr>
        </c:title>
        <c:numFmt formatCode="General" sourceLinked="1"/>
        <c:tickLblPos val="nextTo"/>
        <c:spPr>
          <a:ln w="3176">
            <a:solidFill>
              <a:srgbClr val="000000"/>
            </a:solidFill>
            <a:prstDash val="solid"/>
          </a:ln>
        </c:spPr>
        <c:txPr>
          <a:bodyPr rot="0" vert="horz"/>
          <a:lstStyle/>
          <a:p>
            <a:pPr>
              <a:defRPr/>
            </a:pPr>
            <a:endParaRPr lang="ar-SA"/>
          </a:p>
        </c:txPr>
        <c:crossAx val="76208000"/>
        <c:crosses val="autoZero"/>
        <c:crossBetween val="between"/>
        <c:majorUnit val="20"/>
        <c:minorUnit val="1"/>
      </c:valAx>
      <c:spPr>
        <a:solidFill>
          <a:srgbClr val="FFFFFF"/>
        </a:solidFill>
        <a:ln w="25411">
          <a:noFill/>
        </a:ln>
      </c:spPr>
    </c:plotArea>
    <c:plotVisOnly val="1"/>
    <c:dispBlanksAs val="gap"/>
  </c:chart>
  <c:spPr>
    <a:noFill/>
    <a:ln w="3176">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9728682170543211"/>
          <c:y val="0.13265306122448967"/>
          <c:w val="0.27131782945736432"/>
          <c:h val="0.71428571428571463"/>
        </c:manualLayout>
      </c:layout>
      <c:pieChart>
        <c:varyColors val="1"/>
        <c:ser>
          <c:idx val="0"/>
          <c:order val="0"/>
          <c:tx>
            <c:strRef>
              <c:f>Sheet1!$A$2</c:f>
              <c:strCache>
                <c:ptCount val="1"/>
                <c:pt idx="0">
                  <c:v>educational establishments</c:v>
                </c:pt>
              </c:strCache>
            </c:strRef>
          </c:tx>
          <c:spPr>
            <a:solidFill>
              <a:srgbClr val="9999FF"/>
            </a:solidFill>
            <a:ln w="12664">
              <a:solidFill>
                <a:srgbClr val="000000"/>
              </a:solidFill>
              <a:prstDash val="solid"/>
            </a:ln>
          </c:spPr>
          <c:dPt>
            <c:idx val="1"/>
            <c:spPr>
              <a:solidFill>
                <a:srgbClr val="993366"/>
              </a:solidFill>
              <a:ln w="12664">
                <a:solidFill>
                  <a:srgbClr val="000000"/>
                </a:solidFill>
                <a:prstDash val="solid"/>
              </a:ln>
            </c:spPr>
          </c:dPt>
          <c:dPt>
            <c:idx val="2"/>
            <c:spPr>
              <a:solidFill>
                <a:srgbClr val="FFFFCC"/>
              </a:solidFill>
              <a:ln w="12664">
                <a:solidFill>
                  <a:srgbClr val="000000"/>
                </a:solidFill>
                <a:prstDash val="solid"/>
              </a:ln>
            </c:spPr>
          </c:dPt>
          <c:dPt>
            <c:idx val="3"/>
            <c:spPr>
              <a:solidFill>
                <a:srgbClr val="CCFFFF"/>
              </a:solidFill>
              <a:ln w="12664">
                <a:solidFill>
                  <a:srgbClr val="000000"/>
                </a:solidFill>
                <a:prstDash val="solid"/>
              </a:ln>
            </c:spPr>
          </c:dPt>
          <c:dLbls>
            <c:dLbl>
              <c:idx val="0"/>
              <c:layout>
                <c:manualLayout>
                  <c:x val="0.12251247228204412"/>
                  <c:y val="6.0179920130654284E-2"/>
                </c:manualLayout>
              </c:layout>
              <c:tx>
                <c:rich>
                  <a:bodyPr/>
                  <a:lstStyle/>
                  <a:p>
                    <a:r>
                      <a:rPr lang="en-US"/>
                      <a:t>Wastewater Network 42.1%</a:t>
                    </a:r>
                  </a:p>
                </c:rich>
              </c:tx>
              <c:dLblPos val="bestFit"/>
              <c:showVal val="1"/>
              <c:showCatName val="1"/>
              <c:separator> </c:separator>
            </c:dLbl>
            <c:dLbl>
              <c:idx val="1"/>
              <c:layout>
                <c:manualLayout>
                  <c:x val="-0.13581004226356319"/>
                  <c:y val="-0.20048162622737956"/>
                </c:manualLayout>
              </c:layout>
              <c:tx>
                <c:rich>
                  <a:bodyPr/>
                  <a:lstStyle/>
                  <a:p>
                    <a:pPr>
                      <a:defRPr sz="900" b="0" i="0" u="none" strike="noStrike" baseline="0">
                        <a:solidFill>
                          <a:srgbClr val="000000"/>
                        </a:solidFill>
                        <a:latin typeface="Arial"/>
                        <a:ea typeface="Arial"/>
                        <a:cs typeface="Arial"/>
                      </a:defRPr>
                    </a:pPr>
                    <a:r>
                      <a:rPr lang="en-US" sz="900"/>
                      <a:t>P</a:t>
                    </a:r>
                    <a:r>
                      <a:rPr lang="en-US"/>
                      <a:t>orous Cesspit 32.9%</a:t>
                    </a:r>
                  </a:p>
                </c:rich>
              </c:tx>
              <c:spPr>
                <a:noFill/>
                <a:ln w="25328">
                  <a:noFill/>
                </a:ln>
              </c:spPr>
              <c:dLblPos val="bestFit"/>
            </c:dLbl>
            <c:dLbl>
              <c:idx val="2"/>
              <c:layout>
                <c:manualLayout>
                  <c:x val="-0.21152020318494821"/>
                  <c:y val="-4.1779505595273365E-3"/>
                </c:manualLayout>
              </c:layout>
              <c:tx>
                <c:rich>
                  <a:bodyPr/>
                  <a:lstStyle/>
                  <a:p>
                    <a:r>
                      <a:rPr lang="en-US"/>
                      <a:t>Tight Cesspit 24.7%</a:t>
                    </a:r>
                  </a:p>
                </c:rich>
              </c:tx>
              <c:dLblPos val="bestFit"/>
              <c:showVal val="1"/>
              <c:showCatName val="1"/>
              <c:separator> </c:separator>
            </c:dLbl>
            <c:dLbl>
              <c:idx val="3"/>
              <c:layout>
                <c:manualLayout>
                  <c:x val="1.3675543215284663E-2"/>
                  <c:y val="-1.5226685480561965E-2"/>
                </c:manualLayout>
              </c:layout>
              <c:tx>
                <c:rich>
                  <a:bodyPr/>
                  <a:lstStyle/>
                  <a:p>
                    <a:pPr>
                      <a:defRPr sz="900" b="0" i="0" u="none" strike="noStrike" baseline="0">
                        <a:solidFill>
                          <a:srgbClr val="000000"/>
                        </a:solidFill>
                        <a:latin typeface="Arial"/>
                        <a:ea typeface="Arial"/>
                        <a:cs typeface="Arial"/>
                      </a:defRPr>
                    </a:pPr>
                    <a:r>
                      <a:rPr lang="en-US" sz="900"/>
                      <a:t>O</a:t>
                    </a:r>
                    <a:r>
                      <a:rPr lang="en-US"/>
                      <a:t>thers 0.3%</a:t>
                    </a:r>
                  </a:p>
                </c:rich>
              </c:tx>
              <c:spPr>
                <a:noFill/>
                <a:ln w="25328">
                  <a:noFill/>
                </a:ln>
              </c:spPr>
              <c:dLblPos val="bestFit"/>
            </c:dLbl>
            <c:numFmt formatCode="0.0" sourceLinked="0"/>
            <c:spPr>
              <a:noFill/>
              <a:ln w="25328">
                <a:noFill/>
              </a:ln>
            </c:spPr>
            <c:txPr>
              <a:bodyPr/>
              <a:lstStyle/>
              <a:p>
                <a:pPr>
                  <a:defRPr sz="900" b="0" i="0" u="none" strike="noStrike" baseline="0">
                    <a:solidFill>
                      <a:srgbClr val="000000"/>
                    </a:solidFill>
                    <a:latin typeface="Arial"/>
                    <a:ea typeface="Arial"/>
                    <a:cs typeface="Arial"/>
                  </a:defRPr>
                </a:pPr>
                <a:endParaRPr lang="ar-SA"/>
              </a:p>
            </c:txPr>
            <c:showVal val="1"/>
            <c:showCatName val="1"/>
            <c:separator> </c:separator>
            <c:showLeaderLines val="1"/>
          </c:dLbls>
          <c:cat>
            <c:strRef>
              <c:f>Sheet1!$B$1:$E$1</c:f>
              <c:strCache>
                <c:ptCount val="4"/>
                <c:pt idx="0">
                  <c:v>Wastewater Network</c:v>
                </c:pt>
                <c:pt idx="1">
                  <c:v>Porous Cesspit</c:v>
                </c:pt>
                <c:pt idx="2">
                  <c:v>Tight Cesspit</c:v>
                </c:pt>
                <c:pt idx="3">
                  <c:v>Other</c:v>
                </c:pt>
              </c:strCache>
            </c:strRef>
          </c:cat>
          <c:val>
            <c:numRef>
              <c:f>Sheet1!$B$2:$E$2</c:f>
              <c:numCache>
                <c:formatCode>General</c:formatCode>
                <c:ptCount val="4"/>
                <c:pt idx="0">
                  <c:v>42.1</c:v>
                </c:pt>
                <c:pt idx="1">
                  <c:v>32.9</c:v>
                </c:pt>
                <c:pt idx="2">
                  <c:v>27.7</c:v>
                </c:pt>
                <c:pt idx="3">
                  <c:v>0.2</c:v>
                </c:pt>
              </c:numCache>
            </c:numRef>
          </c:val>
        </c:ser>
        <c:dLbls>
          <c:showVal val="1"/>
        </c:dLbls>
        <c:firstSliceAng val="30"/>
      </c:pieChart>
      <c:spPr>
        <a:solidFill>
          <a:srgbClr val="FFFFFF"/>
        </a:solidFill>
        <a:ln w="25328">
          <a:noFill/>
        </a:ln>
      </c:spPr>
    </c:plotArea>
    <c:plotVisOnly val="1"/>
    <c:dispBlanksAs val="zero"/>
  </c:chart>
  <c:spPr>
    <a:noFill/>
    <a:ln w="3166">
      <a:solidFill>
        <a:sysClr val="windowText" lastClr="000000"/>
      </a:solidFill>
      <a:prstDash val="solid"/>
    </a:ln>
  </c:spPr>
  <c:txPr>
    <a:bodyPr/>
    <a:lstStyle/>
    <a:p>
      <a:pPr>
        <a:defRPr sz="798"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CF8D4-B5D5-4CE0-A420-66FD370C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Pages>
  <Words>2999</Words>
  <Characters>17098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20057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atumeh</cp:lastModifiedBy>
  <cp:revision>79</cp:revision>
  <cp:lastPrinted>2012-11-12T08:58:00Z</cp:lastPrinted>
  <dcterms:created xsi:type="dcterms:W3CDTF">2012-10-30T09:35:00Z</dcterms:created>
  <dcterms:modified xsi:type="dcterms:W3CDTF">2012-11-12T09:09:00Z</dcterms:modified>
</cp:coreProperties>
</file>