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199" w:rsidRPr="00D520AA" w:rsidRDefault="00816199" w:rsidP="001A0FC3">
      <w:pPr>
        <w:pStyle w:val="BodyText"/>
        <w:jc w:val="center"/>
        <w:rPr>
          <w:rFonts w:cs="Times New Roman"/>
          <w:szCs w:val="24"/>
        </w:rPr>
      </w:pPr>
      <w:r w:rsidRPr="00D520AA">
        <w:rPr>
          <w:rFonts w:cs="Times New Roman"/>
          <w:szCs w:val="24"/>
        </w:rPr>
        <w:t>Chapter One</w:t>
      </w:r>
    </w:p>
    <w:p w:rsidR="00816199" w:rsidRPr="00D520AA" w:rsidRDefault="00816199" w:rsidP="001A0FC3">
      <w:pPr>
        <w:pStyle w:val="BodyText"/>
        <w:jc w:val="center"/>
        <w:rPr>
          <w:rFonts w:cs="Times New Roman"/>
          <w:szCs w:val="24"/>
        </w:rPr>
      </w:pPr>
    </w:p>
    <w:p w:rsidR="00816199" w:rsidRPr="00D520AA" w:rsidRDefault="00816199" w:rsidP="001A0FC3">
      <w:pPr>
        <w:autoSpaceDE w:val="0"/>
        <w:autoSpaceDN w:val="0"/>
        <w:adjustRightInd w:val="0"/>
        <w:spacing w:after="0" w:line="240" w:lineRule="auto"/>
        <w:jc w:val="center"/>
        <w:rPr>
          <w:rFonts w:ascii="Times New Roman" w:hAnsi="Times New Roman" w:cs="Times New Roman"/>
          <w:b/>
          <w:bCs/>
          <w:sz w:val="28"/>
          <w:szCs w:val="28"/>
        </w:rPr>
      </w:pPr>
      <w:r w:rsidRPr="00D520AA">
        <w:rPr>
          <w:rFonts w:ascii="Times New Roman" w:hAnsi="Times New Roman" w:cs="Times New Roman"/>
          <w:b/>
          <w:bCs/>
          <w:sz w:val="28"/>
          <w:szCs w:val="28"/>
        </w:rPr>
        <w:t>Main Results</w:t>
      </w:r>
    </w:p>
    <w:p w:rsidR="00816199" w:rsidRPr="00D520AA" w:rsidRDefault="00816199" w:rsidP="001A0FC3">
      <w:pPr>
        <w:autoSpaceDE w:val="0"/>
        <w:autoSpaceDN w:val="0"/>
        <w:adjustRightInd w:val="0"/>
        <w:spacing w:after="0" w:line="240" w:lineRule="auto"/>
        <w:jc w:val="center"/>
        <w:rPr>
          <w:rFonts w:ascii="Times New Roman" w:hAnsi="Times New Roman" w:cs="Times New Roman"/>
          <w:b/>
          <w:bCs/>
          <w:sz w:val="24"/>
          <w:szCs w:val="24"/>
        </w:rPr>
      </w:pPr>
    </w:p>
    <w:p w:rsidR="00F15A7B" w:rsidRPr="00D520AA" w:rsidRDefault="00F15A7B" w:rsidP="00F15A7B">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final results of the Agricultural Census 2010 include the number of agricultural holdings, classified according to the type of holding (plant, animal, or mixed); the area of cultivated land during the agricultural year 2009/2010 from the first of October 2009 to 30 September 2010; the number of domestic livestock (cows, goats, sheep, poultry farms, domestic poultry and other kinds of animals as on the enumeration day of the first of October 2010;  the agricultural labor force and its distribution according to sex and age; the number of agricultural machinery and equipment; and agricultural applications.   </w:t>
      </w:r>
    </w:p>
    <w:p w:rsidR="00816199" w:rsidRPr="00D520AA" w:rsidRDefault="00816199" w:rsidP="001A0FC3">
      <w:pPr>
        <w:spacing w:after="0" w:line="240" w:lineRule="auto"/>
        <w:jc w:val="both"/>
        <w:rPr>
          <w:rFonts w:ascii="Times New Roman" w:hAnsi="Times New Roman" w:cs="Times New Roman"/>
          <w:sz w:val="24"/>
          <w:szCs w:val="24"/>
        </w:rPr>
      </w:pPr>
    </w:p>
    <w:p w:rsidR="00F15A7B" w:rsidRPr="00D520AA" w:rsidRDefault="00F15A7B" w:rsidP="00F15A7B">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Agricultural Holdings</w:t>
      </w:r>
    </w:p>
    <w:p w:rsidR="00DA4E39" w:rsidRPr="00D520AA" w:rsidRDefault="00F15A7B" w:rsidP="0012103D">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during the agricultural year 2009/2010 there were </w:t>
      </w:r>
      <w:r w:rsidR="0012103D">
        <w:rPr>
          <w:rFonts w:ascii="Times New Roman" w:hAnsi="Times New Roman" w:cs="Times New Roman"/>
          <w:sz w:val="24"/>
          <w:szCs w:val="24"/>
        </w:rPr>
        <w:t>3,529</w:t>
      </w:r>
      <w:r w:rsidRPr="00D520AA">
        <w:rPr>
          <w:rFonts w:ascii="Times New Roman" w:hAnsi="Times New Roman" w:cs="Times New Roman"/>
          <w:sz w:val="24"/>
          <w:szCs w:val="24"/>
        </w:rPr>
        <w:t xml:space="preserve"> agricultural holdings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The most common type of agricultural holding was plant holdings: there were </w:t>
      </w:r>
      <w:r w:rsidR="0012103D">
        <w:rPr>
          <w:rFonts w:ascii="Times New Roman" w:hAnsi="Times New Roman" w:cs="Times New Roman"/>
          <w:sz w:val="24"/>
          <w:szCs w:val="24"/>
        </w:rPr>
        <w:t>2,465</w:t>
      </w:r>
      <w:r w:rsidRPr="00D520AA">
        <w:rPr>
          <w:rFonts w:ascii="Times New Roman" w:hAnsi="Times New Roman" w:cs="Times New Roman"/>
          <w:sz w:val="24"/>
          <w:szCs w:val="24"/>
        </w:rPr>
        <w:t xml:space="preserve"> plant holdings, equivalent to </w:t>
      </w:r>
      <w:r w:rsidR="0012103D">
        <w:rPr>
          <w:rFonts w:ascii="Times New Roman" w:hAnsi="Times New Roman" w:cs="Times New Roman"/>
          <w:sz w:val="24"/>
          <w:szCs w:val="24"/>
        </w:rPr>
        <w:t>69.9</w:t>
      </w:r>
      <w:r w:rsidR="00B1439D">
        <w:rPr>
          <w:rFonts w:ascii="Times New Roman" w:hAnsi="Times New Roman" w:cs="Times New Roman"/>
          <w:sz w:val="24"/>
          <w:szCs w:val="24"/>
        </w:rPr>
        <w:t>%</w:t>
      </w:r>
      <w:r w:rsidRPr="00D520AA">
        <w:rPr>
          <w:rFonts w:ascii="Times New Roman" w:hAnsi="Times New Roman" w:cs="Times New Roman"/>
          <w:sz w:val="24"/>
          <w:szCs w:val="24"/>
        </w:rPr>
        <w:t xml:space="preserve"> of all agricultural holdings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p>
    <w:p w:rsidR="00CA22EE" w:rsidRPr="00C0490D" w:rsidRDefault="00CA22EE" w:rsidP="00CA22EE">
      <w:pPr>
        <w:spacing w:after="0" w:line="240" w:lineRule="auto"/>
        <w:jc w:val="both"/>
        <w:rPr>
          <w:rFonts w:ascii="Times New Roman" w:hAnsi="Times New Roman" w:cs="Times New Roman"/>
          <w:sz w:val="18"/>
          <w:szCs w:val="18"/>
        </w:rPr>
      </w:pPr>
    </w:p>
    <w:p w:rsidR="00CA22EE" w:rsidRPr="00D520AA" w:rsidRDefault="00CA22EE" w:rsidP="0012103D">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during the agricultural year 2009/2010 there were </w:t>
      </w:r>
      <w:r w:rsidR="0012103D">
        <w:rPr>
          <w:rFonts w:ascii="Times New Roman" w:hAnsi="Times New Roman" w:cs="Times New Roman"/>
          <w:sz w:val="24"/>
          <w:szCs w:val="24"/>
        </w:rPr>
        <w:t>480</w:t>
      </w:r>
      <w:r w:rsidRPr="00D520AA">
        <w:rPr>
          <w:rFonts w:ascii="Times New Roman" w:hAnsi="Times New Roman" w:cs="Times New Roman"/>
          <w:sz w:val="24"/>
          <w:szCs w:val="24"/>
        </w:rPr>
        <w:t xml:space="preserve"> animal holdings, equivalent to </w:t>
      </w:r>
      <w:r w:rsidR="0012103D">
        <w:rPr>
          <w:rFonts w:ascii="Times New Roman" w:hAnsi="Times New Roman" w:cs="Times New Roman"/>
          <w:sz w:val="24"/>
          <w:szCs w:val="24"/>
        </w:rPr>
        <w:t>13.6</w:t>
      </w:r>
      <w:r w:rsidRPr="00D520AA">
        <w:rPr>
          <w:rFonts w:ascii="Times New Roman" w:hAnsi="Times New Roman" w:cs="Times New Roman"/>
          <w:sz w:val="24"/>
          <w:szCs w:val="24"/>
        </w:rPr>
        <w:t xml:space="preserve">% of all agricultural holdings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Data indicated that during the agricultural year 2009/2010 there were </w:t>
      </w:r>
      <w:r w:rsidR="0012103D">
        <w:rPr>
          <w:rFonts w:ascii="Times New Roman" w:hAnsi="Times New Roman" w:cs="Times New Roman"/>
          <w:sz w:val="24"/>
          <w:szCs w:val="24"/>
        </w:rPr>
        <w:t>584</w:t>
      </w:r>
      <w:r w:rsidRPr="00D520AA">
        <w:rPr>
          <w:rFonts w:ascii="Times New Roman" w:hAnsi="Times New Roman" w:cs="Times New Roman"/>
          <w:sz w:val="24"/>
          <w:szCs w:val="24"/>
        </w:rPr>
        <w:t xml:space="preserve"> mixed holdings, equivalent to </w:t>
      </w:r>
      <w:r w:rsidR="0012103D">
        <w:rPr>
          <w:rFonts w:ascii="Times New Roman" w:hAnsi="Times New Roman" w:cs="Times New Roman"/>
          <w:sz w:val="24"/>
          <w:szCs w:val="24"/>
        </w:rPr>
        <w:t>16.5</w:t>
      </w:r>
      <w:r w:rsidRPr="00D520AA">
        <w:rPr>
          <w:rFonts w:ascii="Times New Roman" w:hAnsi="Times New Roman" w:cs="Times New Roman"/>
          <w:sz w:val="24"/>
          <w:szCs w:val="24"/>
        </w:rPr>
        <w:t xml:space="preserve">% of all agricultural holdings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EF4EDD"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w:t>
      </w:r>
    </w:p>
    <w:p w:rsidR="009B0FB0" w:rsidRDefault="009B0FB0" w:rsidP="003A037C">
      <w:pPr>
        <w:spacing w:after="0" w:line="240" w:lineRule="auto"/>
        <w:ind w:right="-1"/>
        <w:jc w:val="center"/>
        <w:rPr>
          <w:rFonts w:cs="Simplified Arabic"/>
          <w:sz w:val="24"/>
          <w:szCs w:val="24"/>
        </w:rPr>
      </w:pPr>
    </w:p>
    <w:p w:rsidR="003A037C" w:rsidRDefault="00816199" w:rsidP="003A037C">
      <w:pPr>
        <w:spacing w:after="0" w:line="240" w:lineRule="auto"/>
        <w:ind w:right="-1"/>
        <w:jc w:val="center"/>
        <w:rPr>
          <w:rFonts w:asciiTheme="minorBidi" w:hAnsiTheme="minorBidi"/>
          <w:b/>
          <w:bCs/>
        </w:rPr>
      </w:pPr>
      <w:r w:rsidRPr="00D520AA">
        <w:rPr>
          <w:rFonts w:asciiTheme="minorBidi" w:hAnsiTheme="minorBidi"/>
          <w:b/>
          <w:bCs/>
        </w:rPr>
        <w:t xml:space="preserve">Percentage Distribution of Agricultural Holdings </w:t>
      </w:r>
      <w:r w:rsidR="00656ED6" w:rsidRPr="00D520AA">
        <w:rPr>
          <w:rFonts w:asciiTheme="minorBidi" w:hAnsiTheme="minorBidi"/>
          <w:b/>
          <w:bCs/>
        </w:rPr>
        <w:t xml:space="preserve">in </w:t>
      </w:r>
      <w:r w:rsidR="0012103D">
        <w:rPr>
          <w:rFonts w:asciiTheme="minorBidi" w:hAnsiTheme="minorBidi"/>
          <w:b/>
          <w:bCs/>
        </w:rPr>
        <w:t>Rafah</w:t>
      </w:r>
      <w:r w:rsidR="00914A6E">
        <w:rPr>
          <w:rFonts w:asciiTheme="minorBidi" w:hAnsiTheme="minorBidi"/>
          <w:b/>
          <w:bCs/>
        </w:rPr>
        <w:t xml:space="preserve"> </w:t>
      </w:r>
      <w:r w:rsidR="00F31C80" w:rsidRPr="00D520AA">
        <w:rPr>
          <w:rFonts w:asciiTheme="minorBidi" w:hAnsiTheme="minorBidi"/>
          <w:b/>
          <w:bCs/>
        </w:rPr>
        <w:t xml:space="preserve">Governorate </w:t>
      </w:r>
      <w:r w:rsidRPr="00D520AA">
        <w:rPr>
          <w:rFonts w:asciiTheme="minorBidi" w:hAnsiTheme="minorBidi"/>
          <w:b/>
          <w:bCs/>
        </w:rPr>
        <w:t xml:space="preserve">by </w:t>
      </w:r>
    </w:p>
    <w:p w:rsidR="00816199" w:rsidRPr="00D520AA" w:rsidRDefault="00816199" w:rsidP="003A037C">
      <w:pPr>
        <w:spacing w:after="0" w:line="240" w:lineRule="auto"/>
        <w:ind w:right="-1"/>
        <w:jc w:val="center"/>
        <w:rPr>
          <w:rFonts w:asciiTheme="minorBidi" w:hAnsiTheme="minorBidi"/>
          <w:b/>
          <w:bCs/>
        </w:rPr>
      </w:pPr>
      <w:r w:rsidRPr="00D520AA">
        <w:rPr>
          <w:rFonts w:asciiTheme="minorBidi" w:hAnsiTheme="minorBidi"/>
          <w:b/>
          <w:bCs/>
        </w:rPr>
        <w:t>Type, 2009/2010</w:t>
      </w:r>
      <w:r w:rsidR="000D087B" w:rsidRPr="00D520AA">
        <w:rPr>
          <w:rFonts w:asciiTheme="minorBidi" w:hAnsiTheme="minorBidi"/>
          <w:b/>
          <w:bCs/>
        </w:rPr>
        <w:tab/>
      </w:r>
    </w:p>
    <w:p w:rsidR="00816199" w:rsidRPr="00D520AA" w:rsidRDefault="00816199" w:rsidP="001A0FC3">
      <w:pPr>
        <w:tabs>
          <w:tab w:val="left" w:pos="1771"/>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00675" cy="2514600"/>
            <wp:effectExtent l="19050" t="0" r="9525"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721D4" w:rsidRPr="00D520AA" w:rsidRDefault="001721D4" w:rsidP="0028557B">
      <w:pPr>
        <w:spacing w:after="0" w:line="240" w:lineRule="auto"/>
        <w:jc w:val="both"/>
        <w:rPr>
          <w:rFonts w:ascii="Times New Roman" w:hAnsi="Times New Roman" w:cs="Times New Roman"/>
          <w:sz w:val="24"/>
          <w:szCs w:val="24"/>
        </w:rPr>
      </w:pPr>
    </w:p>
    <w:p w:rsidR="006D4158" w:rsidRDefault="00F15A7B" w:rsidP="00EA552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Most agricultural holdings</w:t>
      </w:r>
      <w:r w:rsidR="00B45924" w:rsidRPr="00D520AA">
        <w:rPr>
          <w:rFonts w:ascii="Times New Roman" w:hAnsi="Times New Roman" w:cs="Times New Roman"/>
          <w:sz w:val="24"/>
          <w:szCs w:val="24"/>
        </w:rPr>
        <w:t xml:space="preserve">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12103D">
        <w:rPr>
          <w:rFonts w:ascii="Times New Roman" w:hAnsi="Times New Roman" w:cs="Times New Roman"/>
          <w:sz w:val="24"/>
          <w:szCs w:val="24"/>
        </w:rPr>
        <w:t>3,264</w:t>
      </w:r>
      <w:r w:rsidR="00E96A26" w:rsidRPr="00D520AA">
        <w:rPr>
          <w:rFonts w:ascii="Times New Roman" w:hAnsi="Times New Roman" w:cs="Times New Roman"/>
          <w:sz w:val="24"/>
          <w:szCs w:val="24"/>
        </w:rPr>
        <w:t xml:space="preserve"> </w:t>
      </w:r>
      <w:r w:rsidRPr="00D520AA">
        <w:rPr>
          <w:rFonts w:ascii="Times New Roman" w:hAnsi="Times New Roman" w:cs="Times New Roman"/>
          <w:sz w:val="24"/>
          <w:szCs w:val="24"/>
        </w:rPr>
        <w:t>holdings (</w:t>
      </w:r>
      <w:r w:rsidR="0012103D">
        <w:rPr>
          <w:rFonts w:ascii="Times New Roman" w:hAnsi="Times New Roman" w:cs="Times New Roman"/>
          <w:sz w:val="24"/>
          <w:szCs w:val="24"/>
        </w:rPr>
        <w:t>92.5</w:t>
      </w:r>
      <w:r w:rsidRPr="00D520AA">
        <w:rPr>
          <w:rFonts w:ascii="Times New Roman" w:hAnsi="Times New Roman" w:cs="Times New Roman"/>
          <w:sz w:val="24"/>
          <w:szCs w:val="24"/>
        </w:rPr>
        <w:t xml:space="preserve">%) were held legally by an individual holder, </w:t>
      </w:r>
      <w:r w:rsidR="0012103D">
        <w:rPr>
          <w:rFonts w:ascii="Times New Roman" w:hAnsi="Times New Roman" w:cs="Times New Roman"/>
          <w:sz w:val="24"/>
          <w:szCs w:val="24"/>
        </w:rPr>
        <w:t>135</w:t>
      </w:r>
      <w:r w:rsidRPr="00D520AA">
        <w:rPr>
          <w:rFonts w:ascii="Times New Roman" w:hAnsi="Times New Roman" w:cs="Times New Roman"/>
          <w:sz w:val="24"/>
          <w:szCs w:val="24"/>
        </w:rPr>
        <w:t xml:space="preserve"> holdings (</w:t>
      </w:r>
      <w:r w:rsidR="0012103D">
        <w:rPr>
          <w:rFonts w:ascii="Times New Roman" w:hAnsi="Times New Roman" w:cs="Times New Roman"/>
          <w:sz w:val="24"/>
          <w:szCs w:val="24"/>
        </w:rPr>
        <w:t>3.8</w:t>
      </w:r>
      <w:r w:rsidRPr="00D520AA">
        <w:rPr>
          <w:rFonts w:ascii="Times New Roman" w:hAnsi="Times New Roman" w:cs="Times New Roman"/>
          <w:sz w:val="24"/>
          <w:szCs w:val="24"/>
        </w:rPr>
        <w:t xml:space="preserve">%) were held by a household, and </w:t>
      </w:r>
      <w:r w:rsidR="0012103D">
        <w:rPr>
          <w:rFonts w:ascii="Times New Roman" w:hAnsi="Times New Roman" w:cs="Times New Roman"/>
          <w:sz w:val="24"/>
          <w:szCs w:val="24"/>
        </w:rPr>
        <w:t>130</w:t>
      </w:r>
      <w:r w:rsidR="009B0FB0">
        <w:rPr>
          <w:rFonts w:ascii="Times New Roman" w:hAnsi="Times New Roman" w:cs="Times New Roman"/>
          <w:sz w:val="24"/>
          <w:szCs w:val="24"/>
        </w:rPr>
        <w:t xml:space="preserve"> </w:t>
      </w:r>
      <w:r w:rsidR="009D5B42" w:rsidRPr="00D520AA">
        <w:rPr>
          <w:rFonts w:ascii="Times New Roman" w:hAnsi="Times New Roman" w:cs="Times New Roman"/>
          <w:sz w:val="24"/>
          <w:szCs w:val="24"/>
        </w:rPr>
        <w:t xml:space="preserve">holdings </w:t>
      </w:r>
      <w:r w:rsidR="006D4158" w:rsidRPr="00D520AA">
        <w:rPr>
          <w:rFonts w:ascii="Times New Roman" w:hAnsi="Times New Roman" w:cs="Times New Roman"/>
          <w:sz w:val="24"/>
          <w:szCs w:val="24"/>
        </w:rPr>
        <w:t>(</w:t>
      </w:r>
      <w:r w:rsidR="00FB3CB0">
        <w:rPr>
          <w:rFonts w:ascii="Times New Roman" w:hAnsi="Times New Roman" w:cs="Times New Roman"/>
          <w:sz w:val="24"/>
          <w:szCs w:val="24"/>
        </w:rPr>
        <w:t>3.</w:t>
      </w:r>
      <w:r w:rsidR="0012103D">
        <w:rPr>
          <w:rFonts w:ascii="Times New Roman" w:hAnsi="Times New Roman" w:cs="Times New Roman"/>
          <w:sz w:val="24"/>
          <w:szCs w:val="24"/>
        </w:rPr>
        <w:t>7</w:t>
      </w:r>
      <w:r w:rsidRPr="00D520AA">
        <w:rPr>
          <w:rFonts w:ascii="Times New Roman" w:hAnsi="Times New Roman" w:cs="Times New Roman"/>
          <w:sz w:val="24"/>
          <w:szCs w:val="24"/>
        </w:rPr>
        <w:t xml:space="preserve">%) were held by </w:t>
      </w:r>
      <w:r w:rsidR="00452364" w:rsidRPr="00D520AA">
        <w:rPr>
          <w:rFonts w:ascii="Times New Roman" w:hAnsi="Times New Roman" w:cs="Times New Roman"/>
          <w:sz w:val="24"/>
          <w:szCs w:val="24"/>
        </w:rPr>
        <w:t xml:space="preserve">a </w:t>
      </w:r>
      <w:r w:rsidR="00EA5524">
        <w:rPr>
          <w:rFonts w:ascii="Times New Roman" w:hAnsi="Times New Roman" w:cs="Times New Roman"/>
          <w:sz w:val="24"/>
          <w:szCs w:val="24"/>
        </w:rPr>
        <w:t>p</w:t>
      </w:r>
      <w:r w:rsidR="006D4158" w:rsidRPr="00D520AA">
        <w:rPr>
          <w:rFonts w:ascii="Times New Roman" w:hAnsi="Times New Roman" w:cs="Times New Roman"/>
          <w:sz w:val="24"/>
          <w:szCs w:val="24"/>
        </w:rPr>
        <w:t>artnership</w:t>
      </w:r>
      <w:r w:rsidRPr="00D520AA">
        <w:rPr>
          <w:rFonts w:ascii="Times New Roman" w:hAnsi="Times New Roman" w:cs="Times New Roman"/>
          <w:sz w:val="24"/>
          <w:szCs w:val="24"/>
        </w:rPr>
        <w:t xml:space="preserve">.  The majority of agricultural holdings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are managed by the holder: </w:t>
      </w:r>
      <w:r w:rsidR="0012103D">
        <w:rPr>
          <w:rFonts w:ascii="Times New Roman" w:hAnsi="Times New Roman" w:cs="Times New Roman"/>
          <w:sz w:val="24"/>
          <w:szCs w:val="24"/>
        </w:rPr>
        <w:t>2,675</w:t>
      </w:r>
      <w:r w:rsidRPr="00D520AA">
        <w:rPr>
          <w:rFonts w:ascii="Times New Roman" w:hAnsi="Times New Roman" w:cs="Times New Roman"/>
          <w:sz w:val="24"/>
          <w:szCs w:val="24"/>
        </w:rPr>
        <w:t xml:space="preserve"> holdings </w:t>
      </w:r>
      <w:r w:rsidRPr="00DA79B9">
        <w:rPr>
          <w:rFonts w:ascii="Times New Roman" w:hAnsi="Times New Roman" w:cs="Times New Roman"/>
          <w:sz w:val="24"/>
          <w:szCs w:val="24"/>
        </w:rPr>
        <w:t>(</w:t>
      </w:r>
      <w:r w:rsidR="0012103D">
        <w:rPr>
          <w:rFonts w:ascii="Times New Roman" w:hAnsi="Times New Roman" w:cs="Times New Roman"/>
          <w:sz w:val="24"/>
          <w:szCs w:val="24"/>
        </w:rPr>
        <w:t>75.8</w:t>
      </w:r>
      <w:r w:rsidRPr="00DA79B9">
        <w:rPr>
          <w:rFonts w:ascii="Times New Roman" w:hAnsi="Times New Roman" w:cs="Times New Roman"/>
          <w:sz w:val="24"/>
          <w:szCs w:val="24"/>
        </w:rPr>
        <w:t>%).</w:t>
      </w:r>
      <w:r w:rsidRPr="00D520AA">
        <w:rPr>
          <w:rFonts w:ascii="Times New Roman" w:hAnsi="Times New Roman" w:cs="Times New Roman"/>
          <w:sz w:val="24"/>
          <w:szCs w:val="24"/>
        </w:rPr>
        <w:t xml:space="preserve"> Household members manage </w:t>
      </w:r>
      <w:r w:rsidR="0012103D">
        <w:rPr>
          <w:rFonts w:ascii="Times New Roman" w:hAnsi="Times New Roman" w:cs="Times New Roman"/>
          <w:sz w:val="24"/>
          <w:szCs w:val="24"/>
        </w:rPr>
        <w:t>768</w:t>
      </w:r>
      <w:r w:rsidRPr="00D520AA">
        <w:rPr>
          <w:rFonts w:ascii="Times New Roman" w:hAnsi="Times New Roman" w:cs="Times New Roman"/>
          <w:sz w:val="24"/>
          <w:szCs w:val="24"/>
        </w:rPr>
        <w:t xml:space="preserve"> holdings (</w:t>
      </w:r>
      <w:r w:rsidR="0012103D">
        <w:rPr>
          <w:rFonts w:ascii="Times New Roman" w:hAnsi="Times New Roman" w:cs="Times New Roman"/>
          <w:sz w:val="24"/>
          <w:szCs w:val="24"/>
        </w:rPr>
        <w:t>21.8</w:t>
      </w:r>
      <w:r w:rsidRPr="00D520AA">
        <w:rPr>
          <w:rFonts w:ascii="Times New Roman" w:hAnsi="Times New Roman" w:cs="Times New Roman"/>
          <w:sz w:val="24"/>
          <w:szCs w:val="24"/>
        </w:rPr>
        <w:t xml:space="preserve">%) while holdings managed by a hired manager made up </w:t>
      </w:r>
      <w:r w:rsidR="0012103D">
        <w:rPr>
          <w:rFonts w:ascii="Times New Roman" w:hAnsi="Times New Roman" w:cs="Times New Roman"/>
          <w:sz w:val="24"/>
          <w:szCs w:val="24"/>
        </w:rPr>
        <w:t>86</w:t>
      </w:r>
      <w:r w:rsidRPr="00D520AA">
        <w:rPr>
          <w:rFonts w:ascii="Times New Roman" w:hAnsi="Times New Roman" w:cs="Times New Roman"/>
          <w:sz w:val="24"/>
          <w:szCs w:val="24"/>
        </w:rPr>
        <w:t xml:space="preserve"> holdings (</w:t>
      </w:r>
      <w:r w:rsidR="0012103D">
        <w:rPr>
          <w:rFonts w:ascii="Times New Roman" w:hAnsi="Times New Roman" w:cs="Times New Roman"/>
          <w:sz w:val="24"/>
          <w:szCs w:val="24"/>
        </w:rPr>
        <w:t>2.4</w:t>
      </w:r>
      <w:r w:rsidR="00DA79B9">
        <w:rPr>
          <w:rFonts w:ascii="Times New Roman" w:hAnsi="Times New Roman" w:cs="Times New Roman"/>
          <w:sz w:val="24"/>
          <w:szCs w:val="24"/>
        </w:rPr>
        <w:t>%)</w:t>
      </w:r>
      <w:r w:rsidR="0012103D">
        <w:rPr>
          <w:rFonts w:ascii="Times New Roman" w:hAnsi="Times New Roman" w:cs="Times New Roman"/>
          <w:sz w:val="24"/>
          <w:szCs w:val="24"/>
        </w:rPr>
        <w:t>.</w:t>
      </w:r>
      <w:r w:rsidR="009B0FB0">
        <w:rPr>
          <w:rFonts w:ascii="Times New Roman" w:hAnsi="Times New Roman" w:cs="Times New Roman"/>
          <w:sz w:val="24"/>
          <w:szCs w:val="24"/>
        </w:rPr>
        <w:t xml:space="preserve"> </w:t>
      </w:r>
    </w:p>
    <w:p w:rsidR="009B0FB0" w:rsidRDefault="009B0FB0" w:rsidP="00DA79B9">
      <w:pPr>
        <w:spacing w:after="0" w:line="240" w:lineRule="auto"/>
        <w:jc w:val="both"/>
        <w:rPr>
          <w:rFonts w:ascii="Times New Roman" w:hAnsi="Times New Roman" w:cs="Times New Roman"/>
          <w:sz w:val="24"/>
          <w:szCs w:val="24"/>
        </w:rPr>
      </w:pPr>
    </w:p>
    <w:p w:rsidR="003330F2" w:rsidRPr="00EA5524" w:rsidRDefault="00F15A7B" w:rsidP="00EA552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main purpose of production of the agricultural holdings</w:t>
      </w:r>
      <w:r w:rsidR="00B45924" w:rsidRPr="00D520AA">
        <w:rPr>
          <w:rFonts w:ascii="Times New Roman" w:hAnsi="Times New Roman" w:cs="Times New Roman"/>
          <w:sz w:val="24"/>
          <w:szCs w:val="24"/>
        </w:rPr>
        <w:t xml:space="preserve">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Governorate</w:t>
      </w:r>
      <w:r w:rsidR="006D4158" w:rsidRPr="00D520AA">
        <w:rPr>
          <w:rFonts w:ascii="Times New Roman" w:hAnsi="Times New Roman" w:cs="Times New Roman"/>
          <w:sz w:val="24"/>
          <w:szCs w:val="24"/>
        </w:rPr>
        <w:t xml:space="preserve"> </w:t>
      </w:r>
      <w:r w:rsidR="0012103D">
        <w:rPr>
          <w:rFonts w:ascii="Times New Roman" w:hAnsi="Times New Roman" w:cs="Times New Roman"/>
          <w:sz w:val="24"/>
          <w:szCs w:val="24"/>
        </w:rPr>
        <w:t>1,822</w:t>
      </w:r>
      <w:r w:rsidRPr="00D520AA">
        <w:rPr>
          <w:rFonts w:ascii="Times New Roman" w:hAnsi="Times New Roman" w:cs="Times New Roman"/>
          <w:sz w:val="24"/>
          <w:szCs w:val="24"/>
        </w:rPr>
        <w:t xml:space="preserve"> holdings (</w:t>
      </w:r>
      <w:r w:rsidR="0012103D">
        <w:rPr>
          <w:rFonts w:ascii="Times New Roman" w:hAnsi="Times New Roman" w:cs="Times New Roman"/>
          <w:sz w:val="24"/>
          <w:szCs w:val="24"/>
        </w:rPr>
        <w:t>51.6</w:t>
      </w:r>
      <w:r w:rsidRPr="00D520AA">
        <w:rPr>
          <w:rFonts w:ascii="Times New Roman" w:hAnsi="Times New Roman" w:cs="Times New Roman"/>
          <w:sz w:val="24"/>
          <w:szCs w:val="24"/>
        </w:rPr>
        <w:t>%</w:t>
      </w:r>
      <w:proofErr w:type="gramStart"/>
      <w:r w:rsidRPr="00D520AA">
        <w:rPr>
          <w:rFonts w:ascii="Times New Roman" w:hAnsi="Times New Roman" w:cs="Times New Roman"/>
          <w:sz w:val="24"/>
          <w:szCs w:val="24"/>
        </w:rPr>
        <w:t>)  was</w:t>
      </w:r>
      <w:proofErr w:type="gramEnd"/>
      <w:r w:rsidRPr="00D520AA">
        <w:rPr>
          <w:rFonts w:ascii="Times New Roman" w:hAnsi="Times New Roman" w:cs="Times New Roman"/>
          <w:sz w:val="24"/>
          <w:szCs w:val="24"/>
        </w:rPr>
        <w:t xml:space="preserve"> </w:t>
      </w:r>
      <w:r w:rsidR="00DA79B9">
        <w:rPr>
          <w:rFonts w:ascii="Times New Roman" w:hAnsi="Times New Roman" w:cs="Times New Roman"/>
          <w:sz w:val="24"/>
          <w:szCs w:val="24"/>
        </w:rPr>
        <w:t>mainly for sale</w:t>
      </w:r>
      <w:r w:rsidR="00C076BD" w:rsidRPr="00D520AA">
        <w:rPr>
          <w:rFonts w:ascii="Times New Roman" w:hAnsi="Times New Roman" w:cs="Times New Roman"/>
          <w:sz w:val="24"/>
          <w:szCs w:val="24"/>
        </w:rPr>
        <w:t xml:space="preserve"> during the agricultural year 2009/2010</w:t>
      </w:r>
      <w:r w:rsidRPr="00D520AA">
        <w:rPr>
          <w:rFonts w:ascii="Times New Roman" w:hAnsi="Times New Roman" w:cs="Times New Roman"/>
          <w:sz w:val="24"/>
          <w:szCs w:val="24"/>
        </w:rPr>
        <w:t xml:space="preserve">.  </w:t>
      </w:r>
      <w:r w:rsidR="003330F2" w:rsidRPr="00CC6A8D">
        <w:rPr>
          <w:rFonts w:ascii="Times New Roman" w:hAnsi="Times New Roman" w:cs="Times New Roman"/>
          <w:color w:val="000000" w:themeColor="text1"/>
          <w:sz w:val="24"/>
          <w:szCs w:val="24"/>
        </w:rPr>
        <w:t xml:space="preserve">According to area of land, </w:t>
      </w:r>
      <w:r w:rsidR="0012103D">
        <w:rPr>
          <w:rFonts w:ascii="Times New Roman" w:hAnsi="Times New Roman" w:cs="Times New Roman"/>
          <w:color w:val="000000" w:themeColor="text1"/>
          <w:sz w:val="24"/>
          <w:szCs w:val="24"/>
        </w:rPr>
        <w:t>56.1</w:t>
      </w:r>
      <w:r w:rsidR="003330F2" w:rsidRPr="00CC6A8D">
        <w:rPr>
          <w:rFonts w:ascii="Times New Roman" w:hAnsi="Times New Roman" w:cs="Times New Roman"/>
          <w:color w:val="000000" w:themeColor="text1"/>
          <w:sz w:val="24"/>
          <w:szCs w:val="24"/>
        </w:rPr>
        <w:t xml:space="preserve">% of agricultural holdings in </w:t>
      </w:r>
      <w:r w:rsidR="0012103D">
        <w:rPr>
          <w:rFonts w:ascii="Times New Roman" w:hAnsi="Times New Roman" w:cs="Times New Roman"/>
          <w:color w:val="000000" w:themeColor="text1"/>
          <w:sz w:val="24"/>
          <w:szCs w:val="24"/>
        </w:rPr>
        <w:t>Rafah</w:t>
      </w:r>
      <w:r w:rsidR="00914A6E" w:rsidRPr="00CC6A8D">
        <w:rPr>
          <w:rFonts w:ascii="Times New Roman" w:hAnsi="Times New Roman" w:cs="Times New Roman"/>
          <w:color w:val="000000" w:themeColor="text1"/>
          <w:sz w:val="24"/>
          <w:szCs w:val="24"/>
        </w:rPr>
        <w:t xml:space="preserve"> </w:t>
      </w:r>
      <w:r w:rsidR="00F31C80" w:rsidRPr="00CC6A8D">
        <w:rPr>
          <w:rFonts w:ascii="Times New Roman" w:hAnsi="Times New Roman" w:cs="Times New Roman"/>
          <w:color w:val="000000" w:themeColor="text1"/>
          <w:sz w:val="24"/>
          <w:szCs w:val="24"/>
        </w:rPr>
        <w:t xml:space="preserve">Governorate </w:t>
      </w:r>
      <w:r w:rsidR="003330F2" w:rsidRPr="00CC6A8D">
        <w:rPr>
          <w:rFonts w:ascii="Times New Roman" w:hAnsi="Times New Roman" w:cs="Times New Roman"/>
          <w:color w:val="000000" w:themeColor="text1"/>
          <w:sz w:val="24"/>
          <w:szCs w:val="24"/>
        </w:rPr>
        <w:t>(</w:t>
      </w:r>
      <w:r w:rsidR="0012103D">
        <w:rPr>
          <w:rFonts w:ascii="Times New Roman" w:hAnsi="Times New Roman" w:cs="Times New Roman"/>
          <w:color w:val="000000" w:themeColor="text1"/>
          <w:sz w:val="24"/>
          <w:szCs w:val="24"/>
        </w:rPr>
        <w:t>1,980</w:t>
      </w:r>
      <w:r w:rsidR="003330F2" w:rsidRPr="00CC6A8D">
        <w:rPr>
          <w:rFonts w:ascii="Times New Roman" w:hAnsi="Times New Roman" w:cs="Times New Roman"/>
          <w:color w:val="000000" w:themeColor="text1"/>
          <w:sz w:val="24"/>
          <w:szCs w:val="24"/>
        </w:rPr>
        <w:t xml:space="preserve"> holdings) were classified as small (less than 3 dunums); </w:t>
      </w:r>
      <w:r w:rsidR="0012103D">
        <w:rPr>
          <w:rFonts w:ascii="Times New Roman" w:hAnsi="Times New Roman" w:cs="Times New Roman"/>
          <w:color w:val="000000" w:themeColor="text1"/>
          <w:sz w:val="24"/>
          <w:szCs w:val="24"/>
        </w:rPr>
        <w:t>739</w:t>
      </w:r>
      <w:r w:rsidR="003330F2" w:rsidRPr="00CC6A8D">
        <w:rPr>
          <w:rFonts w:ascii="Times New Roman" w:hAnsi="Times New Roman" w:cs="Times New Roman"/>
          <w:color w:val="000000" w:themeColor="text1"/>
          <w:sz w:val="24"/>
          <w:szCs w:val="24"/>
        </w:rPr>
        <w:t xml:space="preserve"> holdings (</w:t>
      </w:r>
      <w:r w:rsidR="0012103D">
        <w:rPr>
          <w:rFonts w:ascii="Times New Roman" w:hAnsi="Times New Roman" w:cs="Times New Roman"/>
          <w:color w:val="000000" w:themeColor="text1"/>
          <w:sz w:val="24"/>
          <w:szCs w:val="24"/>
        </w:rPr>
        <w:t>20.9</w:t>
      </w:r>
      <w:r w:rsidR="003330F2" w:rsidRPr="00CC6A8D">
        <w:rPr>
          <w:rFonts w:ascii="Times New Roman" w:hAnsi="Times New Roman" w:cs="Times New Roman"/>
          <w:color w:val="000000" w:themeColor="text1"/>
          <w:sz w:val="24"/>
          <w:szCs w:val="24"/>
        </w:rPr>
        <w:t xml:space="preserve">%) were between three to 5.99 </w:t>
      </w:r>
      <w:r w:rsidR="003330F2" w:rsidRPr="00CC6A8D">
        <w:rPr>
          <w:rFonts w:ascii="Times New Roman" w:hAnsi="Times New Roman" w:cs="Times New Roman"/>
          <w:color w:val="000000" w:themeColor="text1"/>
          <w:sz w:val="24"/>
          <w:szCs w:val="24"/>
        </w:rPr>
        <w:lastRenderedPageBreak/>
        <w:t>dunums in size</w:t>
      </w:r>
      <w:r w:rsidR="00CA21ED" w:rsidRPr="00CC6A8D">
        <w:rPr>
          <w:rFonts w:ascii="Times New Roman" w:hAnsi="Times New Roman" w:cs="Times New Roman"/>
          <w:color w:val="000000" w:themeColor="text1"/>
          <w:sz w:val="24"/>
          <w:szCs w:val="24"/>
        </w:rPr>
        <w:t xml:space="preserve">; </w:t>
      </w:r>
      <w:r w:rsidR="0012103D">
        <w:rPr>
          <w:rFonts w:ascii="Times New Roman" w:hAnsi="Times New Roman" w:cs="Times New Roman"/>
          <w:color w:val="000000" w:themeColor="text1"/>
          <w:sz w:val="24"/>
          <w:szCs w:val="24"/>
        </w:rPr>
        <w:t>340</w:t>
      </w:r>
      <w:r w:rsidR="00DA79B9" w:rsidRPr="00CC6A8D">
        <w:rPr>
          <w:rFonts w:ascii="Times New Roman" w:hAnsi="Times New Roman" w:cs="Times New Roman"/>
          <w:color w:val="000000" w:themeColor="text1"/>
          <w:sz w:val="24"/>
          <w:szCs w:val="24"/>
        </w:rPr>
        <w:t xml:space="preserve"> holdings (</w:t>
      </w:r>
      <w:r w:rsidR="0012103D">
        <w:rPr>
          <w:rFonts w:ascii="Times New Roman" w:hAnsi="Times New Roman" w:cs="Times New Roman"/>
          <w:color w:val="000000" w:themeColor="text1"/>
          <w:sz w:val="24"/>
          <w:szCs w:val="24"/>
        </w:rPr>
        <w:t>6.9</w:t>
      </w:r>
      <w:r w:rsidR="00DA79B9" w:rsidRPr="00CC6A8D">
        <w:rPr>
          <w:rFonts w:ascii="Times New Roman" w:hAnsi="Times New Roman" w:cs="Times New Roman"/>
          <w:color w:val="000000" w:themeColor="text1"/>
          <w:sz w:val="24"/>
          <w:szCs w:val="24"/>
        </w:rPr>
        <w:t>%) were between six and 9.99 dunums in size</w:t>
      </w:r>
      <w:r w:rsidR="00DA79B9">
        <w:rPr>
          <w:rFonts w:ascii="Times New Roman" w:hAnsi="Times New Roman" w:cs="Times New Roman"/>
          <w:color w:val="000000" w:themeColor="text1"/>
          <w:sz w:val="24"/>
          <w:szCs w:val="24"/>
        </w:rPr>
        <w:t xml:space="preserve"> </w:t>
      </w:r>
      <w:r w:rsidR="00DA79B9" w:rsidRPr="00CC6A8D">
        <w:rPr>
          <w:rFonts w:ascii="Times New Roman" w:hAnsi="Times New Roman" w:cs="Times New Roman"/>
          <w:color w:val="000000" w:themeColor="text1"/>
          <w:sz w:val="24"/>
          <w:szCs w:val="24"/>
        </w:rPr>
        <w:t>and</w:t>
      </w:r>
      <w:r w:rsidR="00DA79B9">
        <w:rPr>
          <w:rFonts w:ascii="Times New Roman" w:hAnsi="Times New Roman" w:cs="Times New Roman"/>
          <w:color w:val="000000" w:themeColor="text1"/>
          <w:sz w:val="24"/>
          <w:szCs w:val="24"/>
        </w:rPr>
        <w:t xml:space="preserve"> </w:t>
      </w:r>
      <w:r w:rsidR="0012103D">
        <w:rPr>
          <w:rFonts w:ascii="Times New Roman" w:hAnsi="Times New Roman" w:cs="Times New Roman"/>
          <w:color w:val="000000" w:themeColor="text1"/>
          <w:sz w:val="24"/>
          <w:szCs w:val="24"/>
        </w:rPr>
        <w:t>291</w:t>
      </w:r>
      <w:r w:rsidR="00CA21ED" w:rsidRPr="00CC6A8D">
        <w:rPr>
          <w:rFonts w:ascii="Times New Roman" w:hAnsi="Times New Roman" w:cs="Times New Roman"/>
          <w:color w:val="000000" w:themeColor="text1"/>
          <w:sz w:val="24"/>
          <w:szCs w:val="24"/>
        </w:rPr>
        <w:t xml:space="preserve"> holdings (</w:t>
      </w:r>
      <w:r w:rsidR="0012103D">
        <w:rPr>
          <w:rFonts w:ascii="Times New Roman" w:hAnsi="Times New Roman" w:cs="Times New Roman"/>
          <w:color w:val="000000" w:themeColor="text1"/>
          <w:sz w:val="24"/>
          <w:szCs w:val="24"/>
        </w:rPr>
        <w:t>8.3</w:t>
      </w:r>
      <w:r w:rsidR="00CA21ED" w:rsidRPr="00CC6A8D">
        <w:rPr>
          <w:rFonts w:ascii="Times New Roman" w:hAnsi="Times New Roman" w:cs="Times New Roman"/>
          <w:color w:val="000000" w:themeColor="text1"/>
          <w:sz w:val="24"/>
          <w:szCs w:val="24"/>
        </w:rPr>
        <w:t>%) were between ten to 19.99 dunums in size</w:t>
      </w:r>
      <w:r w:rsidR="003330F2" w:rsidRPr="00CC6A8D">
        <w:rPr>
          <w:rFonts w:ascii="Times New Roman" w:hAnsi="Times New Roman" w:cs="Times New Roman"/>
          <w:color w:val="000000" w:themeColor="text1"/>
          <w:sz w:val="24"/>
          <w:szCs w:val="24"/>
        </w:rPr>
        <w:t xml:space="preserve">. The average size of the agricultural holding in </w:t>
      </w:r>
      <w:r w:rsidR="0012103D">
        <w:rPr>
          <w:rFonts w:ascii="Times New Roman" w:hAnsi="Times New Roman" w:cs="Times New Roman"/>
          <w:color w:val="000000" w:themeColor="text1"/>
          <w:sz w:val="24"/>
          <w:szCs w:val="24"/>
        </w:rPr>
        <w:t>Rafah</w:t>
      </w:r>
      <w:r w:rsidR="00914A6E" w:rsidRPr="00CC6A8D">
        <w:rPr>
          <w:rFonts w:ascii="Times New Roman" w:hAnsi="Times New Roman" w:cs="Times New Roman"/>
          <w:color w:val="000000" w:themeColor="text1"/>
          <w:sz w:val="24"/>
          <w:szCs w:val="24"/>
        </w:rPr>
        <w:t xml:space="preserve"> </w:t>
      </w:r>
      <w:r w:rsidR="00F31C80" w:rsidRPr="00CC6A8D">
        <w:rPr>
          <w:rFonts w:ascii="Times New Roman" w:hAnsi="Times New Roman" w:cs="Times New Roman"/>
          <w:color w:val="000000" w:themeColor="text1"/>
          <w:sz w:val="24"/>
          <w:szCs w:val="24"/>
        </w:rPr>
        <w:t xml:space="preserve">Governorate </w:t>
      </w:r>
      <w:r w:rsidR="003330F2" w:rsidRPr="00CC6A8D">
        <w:rPr>
          <w:rFonts w:ascii="Times New Roman" w:hAnsi="Times New Roman" w:cs="Times New Roman"/>
          <w:color w:val="000000" w:themeColor="text1"/>
          <w:sz w:val="24"/>
          <w:szCs w:val="24"/>
        </w:rPr>
        <w:t xml:space="preserve">was </w:t>
      </w:r>
      <w:r w:rsidR="0012103D">
        <w:rPr>
          <w:rFonts w:ascii="Times New Roman" w:hAnsi="Times New Roman" w:cs="Times New Roman"/>
          <w:color w:val="000000" w:themeColor="text1"/>
          <w:sz w:val="24"/>
          <w:szCs w:val="24"/>
        </w:rPr>
        <w:t>5.1</w:t>
      </w:r>
      <w:r w:rsidR="003330F2" w:rsidRPr="00CC6A8D">
        <w:rPr>
          <w:rFonts w:ascii="Times New Roman" w:hAnsi="Times New Roman" w:cs="Times New Roman"/>
          <w:color w:val="000000" w:themeColor="text1"/>
          <w:sz w:val="24"/>
          <w:szCs w:val="24"/>
        </w:rPr>
        <w:t xml:space="preserve"> dunums. </w:t>
      </w:r>
      <w:r w:rsidR="00BE5419" w:rsidRPr="00CC6A8D">
        <w:rPr>
          <w:rFonts w:ascii="Times New Roman" w:hAnsi="Times New Roman" w:cs="Times New Roman"/>
          <w:color w:val="000000" w:themeColor="text1"/>
          <w:sz w:val="24"/>
          <w:szCs w:val="24"/>
        </w:rPr>
        <w:t>The average size of the Plant holding was</w:t>
      </w:r>
      <w:r w:rsidR="003330F2" w:rsidRPr="00CC6A8D">
        <w:rPr>
          <w:rFonts w:ascii="Times New Roman" w:hAnsi="Times New Roman" w:cs="Times New Roman"/>
          <w:color w:val="000000" w:themeColor="text1"/>
          <w:sz w:val="24"/>
          <w:szCs w:val="24"/>
        </w:rPr>
        <w:t xml:space="preserve"> </w:t>
      </w:r>
      <w:r w:rsidR="0012103D">
        <w:rPr>
          <w:rFonts w:ascii="Times New Roman" w:hAnsi="Times New Roman" w:cs="Times New Roman"/>
          <w:color w:val="000000" w:themeColor="text1"/>
          <w:sz w:val="24"/>
          <w:szCs w:val="24"/>
        </w:rPr>
        <w:t>5.0</w:t>
      </w:r>
      <w:r w:rsidR="00F60D3E" w:rsidRPr="00CC6A8D">
        <w:rPr>
          <w:rFonts w:ascii="Times New Roman" w:hAnsi="Times New Roman" w:cs="Times New Roman"/>
          <w:color w:val="000000" w:themeColor="text1"/>
          <w:sz w:val="24"/>
          <w:szCs w:val="24"/>
        </w:rPr>
        <w:t xml:space="preserve"> dunums, 0.</w:t>
      </w:r>
      <w:r w:rsidR="006461CF">
        <w:rPr>
          <w:rFonts w:ascii="Times New Roman" w:hAnsi="Times New Roman" w:cs="Times New Roman"/>
          <w:color w:val="000000" w:themeColor="text1"/>
          <w:sz w:val="24"/>
          <w:szCs w:val="24"/>
        </w:rPr>
        <w:t>3</w:t>
      </w:r>
      <w:r w:rsidR="00BE5419" w:rsidRPr="00CC6A8D">
        <w:rPr>
          <w:rFonts w:ascii="Times New Roman" w:hAnsi="Times New Roman" w:cs="Times New Roman"/>
          <w:color w:val="000000" w:themeColor="text1"/>
          <w:sz w:val="24"/>
          <w:szCs w:val="24"/>
        </w:rPr>
        <w:t xml:space="preserve"> dunums for animal holdings and </w:t>
      </w:r>
      <w:r w:rsidR="0012103D">
        <w:rPr>
          <w:rFonts w:ascii="Times New Roman" w:hAnsi="Times New Roman" w:cs="Times New Roman"/>
          <w:color w:val="000000" w:themeColor="text1"/>
          <w:sz w:val="24"/>
          <w:szCs w:val="24"/>
        </w:rPr>
        <w:t>9.3</w:t>
      </w:r>
      <w:r w:rsidR="002371AB" w:rsidRPr="00CC6A8D">
        <w:rPr>
          <w:rFonts w:ascii="Times New Roman" w:hAnsi="Times New Roman" w:cs="Times New Roman"/>
          <w:color w:val="000000" w:themeColor="text1"/>
          <w:sz w:val="24"/>
          <w:szCs w:val="24"/>
        </w:rPr>
        <w:t xml:space="preserve"> </w:t>
      </w:r>
      <w:r w:rsidR="00BE5419" w:rsidRPr="00CC6A8D">
        <w:rPr>
          <w:rFonts w:ascii="Times New Roman" w:hAnsi="Times New Roman" w:cs="Times New Roman"/>
          <w:color w:val="000000" w:themeColor="text1"/>
          <w:sz w:val="24"/>
          <w:szCs w:val="24"/>
        </w:rPr>
        <w:t>dunums for mixed holdings</w:t>
      </w:r>
      <w:r w:rsidR="003330F2" w:rsidRPr="00CC6A8D">
        <w:rPr>
          <w:rFonts w:ascii="Times New Roman" w:hAnsi="Times New Roman" w:cs="Times New Roman"/>
          <w:color w:val="000000" w:themeColor="text1"/>
          <w:sz w:val="24"/>
          <w:szCs w:val="24"/>
        </w:rPr>
        <w:t>.</w:t>
      </w:r>
    </w:p>
    <w:p w:rsidR="006461CF" w:rsidRDefault="006461CF" w:rsidP="00F31C80">
      <w:pPr>
        <w:spacing w:after="0" w:line="240" w:lineRule="auto"/>
        <w:jc w:val="center"/>
        <w:rPr>
          <w:rFonts w:asciiTheme="minorBidi" w:hAnsiTheme="minorBidi"/>
          <w:b/>
          <w:bCs/>
        </w:rPr>
      </w:pPr>
    </w:p>
    <w:p w:rsidR="00792EBF" w:rsidRPr="00D520AA" w:rsidRDefault="00816199" w:rsidP="00F31C80">
      <w:pPr>
        <w:spacing w:after="0" w:line="240" w:lineRule="auto"/>
        <w:jc w:val="center"/>
        <w:rPr>
          <w:rFonts w:asciiTheme="minorBidi" w:hAnsiTheme="minorBidi"/>
          <w:b/>
          <w:bCs/>
        </w:rPr>
      </w:pPr>
      <w:r w:rsidRPr="00D520AA">
        <w:rPr>
          <w:rFonts w:asciiTheme="minorBidi" w:hAnsiTheme="minorBidi"/>
          <w:b/>
          <w:bCs/>
        </w:rPr>
        <w:t xml:space="preserve">Percentage Distribution </w:t>
      </w:r>
      <w:r w:rsidR="00C3379A" w:rsidRPr="00D520AA">
        <w:rPr>
          <w:rFonts w:asciiTheme="minorBidi" w:hAnsiTheme="minorBidi"/>
          <w:b/>
          <w:bCs/>
        </w:rPr>
        <w:t xml:space="preserve">of Agricultural Holdings </w:t>
      </w:r>
      <w:r w:rsidR="00656ED6" w:rsidRPr="00D520AA">
        <w:rPr>
          <w:rFonts w:asciiTheme="minorBidi" w:hAnsiTheme="minorBidi"/>
          <w:b/>
          <w:bCs/>
        </w:rPr>
        <w:t xml:space="preserve">in </w:t>
      </w:r>
      <w:r w:rsidR="0012103D">
        <w:rPr>
          <w:rFonts w:asciiTheme="minorBidi" w:hAnsiTheme="minorBidi"/>
          <w:b/>
          <w:bCs/>
        </w:rPr>
        <w:t>Rafah</w:t>
      </w:r>
      <w:r w:rsidR="00914A6E">
        <w:rPr>
          <w:rFonts w:asciiTheme="minorBidi" w:hAnsiTheme="minorBidi"/>
          <w:b/>
          <w:bCs/>
        </w:rPr>
        <w:t xml:space="preserve"> </w:t>
      </w:r>
      <w:r w:rsidR="00F31C80" w:rsidRPr="00D520AA">
        <w:rPr>
          <w:rFonts w:asciiTheme="minorBidi" w:hAnsiTheme="minorBidi"/>
          <w:b/>
          <w:bCs/>
        </w:rPr>
        <w:t xml:space="preserve">Governorate </w:t>
      </w:r>
      <w:r w:rsidRPr="00D520AA">
        <w:rPr>
          <w:rFonts w:asciiTheme="minorBidi" w:hAnsiTheme="minorBidi"/>
          <w:b/>
          <w:bCs/>
        </w:rPr>
        <w:t>by Area Group</w:t>
      </w:r>
      <w:r w:rsidR="00792EBF" w:rsidRPr="00D520AA">
        <w:rPr>
          <w:rFonts w:asciiTheme="minorBidi" w:hAnsiTheme="minorBidi"/>
          <w:b/>
          <w:bCs/>
        </w:rPr>
        <w:t xml:space="preserve"> (Dunum)</w:t>
      </w:r>
      <w:r w:rsidRPr="00D520AA">
        <w:rPr>
          <w:rFonts w:asciiTheme="minorBidi" w:hAnsiTheme="minorBidi"/>
          <w:b/>
          <w:bCs/>
        </w:rPr>
        <w:t>, 2009/2010</w:t>
      </w:r>
    </w:p>
    <w:p w:rsidR="00816199" w:rsidRPr="00D520AA" w:rsidRDefault="00792EBF" w:rsidP="001A0FC3">
      <w:pPr>
        <w:spacing w:after="0" w:line="240" w:lineRule="auto"/>
        <w:jc w:val="center"/>
        <w:rPr>
          <w:rFonts w:ascii="Times New Roman" w:hAnsi="Times New Roman" w:cs="Times New Roman"/>
          <w:sz w:val="24"/>
          <w:szCs w:val="24"/>
        </w:rPr>
      </w:pPr>
      <w:r w:rsidRPr="005E253F">
        <w:rPr>
          <w:rFonts w:cs="Simplified Arabic"/>
          <w:noProof/>
          <w:sz w:val="24"/>
          <w:szCs w:val="24"/>
        </w:rPr>
        <w:drawing>
          <wp:inline distT="0" distB="0" distL="0" distR="0">
            <wp:extent cx="5724525" cy="2876550"/>
            <wp:effectExtent l="19050" t="0" r="9525" b="0"/>
            <wp:docPr id="9"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A365E" w:rsidRPr="00D520AA" w:rsidRDefault="00AA365E" w:rsidP="00AA365E">
      <w:pPr>
        <w:spacing w:after="0" w:line="240" w:lineRule="auto"/>
        <w:jc w:val="both"/>
        <w:rPr>
          <w:rFonts w:ascii="Times New Roman" w:hAnsi="Times New Roman" w:cs="Times New Roman"/>
          <w:sz w:val="24"/>
          <w:szCs w:val="24"/>
        </w:rPr>
      </w:pPr>
    </w:p>
    <w:p w:rsidR="006461CF" w:rsidRDefault="003330F2" w:rsidP="001514B9">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485747">
        <w:rPr>
          <w:rFonts w:ascii="Times New Roman" w:hAnsi="Times New Roman" w:cs="Times New Roman"/>
          <w:sz w:val="24"/>
          <w:szCs w:val="24"/>
        </w:rPr>
        <w:t>3,</w:t>
      </w:r>
      <w:r w:rsidR="001514B9">
        <w:rPr>
          <w:rFonts w:ascii="Times New Roman" w:hAnsi="Times New Roman" w:cs="Times New Roman"/>
          <w:sz w:val="24"/>
          <w:szCs w:val="24"/>
        </w:rPr>
        <w:t>252</w:t>
      </w:r>
      <w:r w:rsidRPr="00D520AA">
        <w:rPr>
          <w:rFonts w:ascii="Times New Roman" w:hAnsi="Times New Roman" w:cs="Times New Roman"/>
          <w:sz w:val="24"/>
          <w:szCs w:val="24"/>
        </w:rPr>
        <w:t xml:space="preserve"> of agricultural holdings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601D1C"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are owned by the agricultural holders (</w:t>
      </w:r>
      <w:r w:rsidR="001514B9">
        <w:rPr>
          <w:rFonts w:ascii="Times New Roman" w:hAnsi="Times New Roman" w:cs="Times New Roman"/>
          <w:sz w:val="24"/>
          <w:szCs w:val="24"/>
        </w:rPr>
        <w:t>92.2</w:t>
      </w:r>
      <w:r w:rsidRPr="00D520AA">
        <w:rPr>
          <w:rFonts w:ascii="Times New Roman" w:hAnsi="Times New Roman" w:cs="Times New Roman"/>
          <w:sz w:val="24"/>
          <w:szCs w:val="24"/>
        </w:rPr>
        <w:t xml:space="preserve">%), while </w:t>
      </w:r>
      <w:r w:rsidR="00485747">
        <w:rPr>
          <w:rFonts w:ascii="Times New Roman" w:hAnsi="Times New Roman" w:cs="Times New Roman"/>
          <w:sz w:val="24"/>
          <w:szCs w:val="24"/>
        </w:rPr>
        <w:t>18</w:t>
      </w:r>
      <w:r w:rsidR="001514B9">
        <w:rPr>
          <w:rFonts w:ascii="Times New Roman" w:hAnsi="Times New Roman" w:cs="Times New Roman"/>
          <w:sz w:val="24"/>
          <w:szCs w:val="24"/>
        </w:rPr>
        <w:t>7</w:t>
      </w:r>
      <w:r w:rsidRPr="00D520AA">
        <w:rPr>
          <w:rFonts w:ascii="Times New Roman" w:hAnsi="Times New Roman" w:cs="Times New Roman"/>
          <w:sz w:val="24"/>
          <w:szCs w:val="24"/>
        </w:rPr>
        <w:t xml:space="preserve"> (</w:t>
      </w:r>
      <w:r w:rsidR="00485747">
        <w:rPr>
          <w:rFonts w:ascii="Times New Roman" w:hAnsi="Times New Roman" w:cs="Times New Roman"/>
          <w:sz w:val="24"/>
          <w:szCs w:val="24"/>
        </w:rPr>
        <w:t>5</w:t>
      </w:r>
      <w:r w:rsidR="005E253F">
        <w:rPr>
          <w:rFonts w:ascii="Times New Roman" w:hAnsi="Times New Roman" w:cs="Times New Roman"/>
          <w:sz w:val="24"/>
          <w:szCs w:val="24"/>
        </w:rPr>
        <w:t>.</w:t>
      </w:r>
      <w:r w:rsidR="001514B9">
        <w:rPr>
          <w:rFonts w:ascii="Times New Roman" w:hAnsi="Times New Roman" w:cs="Times New Roman"/>
          <w:sz w:val="24"/>
          <w:szCs w:val="24"/>
        </w:rPr>
        <w:t>3</w:t>
      </w:r>
      <w:r w:rsidRPr="00D520AA">
        <w:rPr>
          <w:rFonts w:ascii="Times New Roman" w:hAnsi="Times New Roman" w:cs="Times New Roman"/>
          <w:sz w:val="24"/>
          <w:szCs w:val="24"/>
        </w:rPr>
        <w:t>%) of agricultural holdings are rented or cultivated in return for a share of the production of the holding.</w:t>
      </w:r>
      <w:r w:rsidR="00AA365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Males hold </w:t>
      </w:r>
      <w:r w:rsidR="00485747">
        <w:rPr>
          <w:rFonts w:ascii="Times New Roman" w:hAnsi="Times New Roman" w:cs="Times New Roman"/>
          <w:sz w:val="24"/>
          <w:szCs w:val="24"/>
        </w:rPr>
        <w:t>3.176</w:t>
      </w:r>
      <w:r w:rsidRPr="00D520AA">
        <w:rPr>
          <w:rFonts w:ascii="Times New Roman" w:hAnsi="Times New Roman" w:cs="Times New Roman"/>
          <w:sz w:val="24"/>
          <w:szCs w:val="24"/>
        </w:rPr>
        <w:t xml:space="preserve"> (</w:t>
      </w:r>
      <w:r w:rsidR="005E253F">
        <w:rPr>
          <w:rFonts w:ascii="Times New Roman" w:hAnsi="Times New Roman" w:cs="Times New Roman"/>
          <w:sz w:val="24"/>
          <w:szCs w:val="24"/>
        </w:rPr>
        <w:t>90.</w:t>
      </w:r>
      <w:r w:rsidR="00485747">
        <w:rPr>
          <w:rFonts w:ascii="Times New Roman" w:hAnsi="Times New Roman" w:cs="Times New Roman"/>
          <w:sz w:val="24"/>
          <w:szCs w:val="24"/>
        </w:rPr>
        <w:t>0</w:t>
      </w:r>
      <w:r w:rsidRPr="00D520AA">
        <w:rPr>
          <w:rFonts w:ascii="Times New Roman" w:hAnsi="Times New Roman" w:cs="Times New Roman"/>
          <w:sz w:val="24"/>
          <w:szCs w:val="24"/>
        </w:rPr>
        <w:t xml:space="preserve">%) of the agricultural holdings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601D1C"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while females hold </w:t>
      </w:r>
      <w:r w:rsidR="00485747">
        <w:rPr>
          <w:rFonts w:ascii="Times New Roman" w:hAnsi="Times New Roman" w:cs="Times New Roman"/>
          <w:sz w:val="24"/>
          <w:szCs w:val="24"/>
        </w:rPr>
        <w:t>224</w:t>
      </w:r>
      <w:r w:rsidRPr="00D520AA">
        <w:rPr>
          <w:rFonts w:ascii="Times New Roman" w:hAnsi="Times New Roman" w:cs="Times New Roman"/>
          <w:sz w:val="24"/>
          <w:szCs w:val="24"/>
        </w:rPr>
        <w:t xml:space="preserve"> holdings (</w:t>
      </w:r>
      <w:r w:rsidR="005E253F">
        <w:rPr>
          <w:rFonts w:ascii="Times New Roman" w:hAnsi="Times New Roman" w:cs="Times New Roman"/>
          <w:sz w:val="24"/>
          <w:szCs w:val="24"/>
        </w:rPr>
        <w:t>6.</w:t>
      </w:r>
      <w:r w:rsidR="00485747">
        <w:rPr>
          <w:rFonts w:ascii="Times New Roman" w:hAnsi="Times New Roman" w:cs="Times New Roman"/>
          <w:sz w:val="24"/>
          <w:szCs w:val="24"/>
        </w:rPr>
        <w:t>3</w:t>
      </w:r>
      <w:r w:rsidR="00AA365E" w:rsidRPr="00D520AA">
        <w:rPr>
          <w:rFonts w:ascii="Times New Roman" w:hAnsi="Times New Roman" w:cs="Times New Roman"/>
          <w:sz w:val="24"/>
          <w:szCs w:val="24"/>
        </w:rPr>
        <w:t>%)</w:t>
      </w:r>
      <w:r w:rsidRPr="00D520AA">
        <w:rPr>
          <w:rFonts w:ascii="Times New Roman" w:hAnsi="Times New Roman" w:cs="Times New Roman"/>
          <w:sz w:val="24"/>
          <w:szCs w:val="24"/>
        </w:rPr>
        <w:t xml:space="preserve"> and </w:t>
      </w:r>
      <w:r w:rsidR="00485747">
        <w:rPr>
          <w:rFonts w:ascii="Times New Roman" w:hAnsi="Times New Roman" w:cs="Times New Roman"/>
          <w:sz w:val="24"/>
          <w:szCs w:val="24"/>
        </w:rPr>
        <w:t>129</w:t>
      </w:r>
      <w:r w:rsidR="00A83228">
        <w:rPr>
          <w:rFonts w:ascii="Times New Roman" w:hAnsi="Times New Roman" w:cs="Times New Roman"/>
          <w:sz w:val="24"/>
          <w:szCs w:val="24"/>
        </w:rPr>
        <w:t xml:space="preserve"> </w:t>
      </w:r>
      <w:r w:rsidRPr="00D520AA">
        <w:rPr>
          <w:rFonts w:ascii="Times New Roman" w:hAnsi="Times New Roman" w:cs="Times New Roman"/>
          <w:sz w:val="24"/>
          <w:szCs w:val="24"/>
        </w:rPr>
        <w:t>agricultural holdings (</w:t>
      </w:r>
      <w:r w:rsidR="005E253F">
        <w:rPr>
          <w:rFonts w:ascii="Times New Roman" w:hAnsi="Times New Roman" w:cs="Times New Roman"/>
          <w:sz w:val="24"/>
          <w:szCs w:val="24"/>
        </w:rPr>
        <w:t>3.</w:t>
      </w:r>
      <w:r w:rsidR="00485747">
        <w:rPr>
          <w:rFonts w:ascii="Times New Roman" w:hAnsi="Times New Roman" w:cs="Times New Roman"/>
          <w:sz w:val="24"/>
          <w:szCs w:val="24"/>
        </w:rPr>
        <w:t>7</w:t>
      </w:r>
      <w:r w:rsidRPr="00D520AA">
        <w:rPr>
          <w:rFonts w:ascii="Times New Roman" w:hAnsi="Times New Roman" w:cs="Times New Roman"/>
          <w:sz w:val="24"/>
          <w:szCs w:val="24"/>
        </w:rPr>
        <w:t>%) were held in partnership (male partnership, or male/female partnership)</w:t>
      </w:r>
      <w:r w:rsidR="00485747">
        <w:rPr>
          <w:rFonts w:ascii="Times New Roman" w:hAnsi="Times New Roman" w:cs="Times New Roman"/>
          <w:sz w:val="24"/>
          <w:szCs w:val="24"/>
        </w:rPr>
        <w:t>.</w:t>
      </w:r>
    </w:p>
    <w:p w:rsidR="006461CF" w:rsidRDefault="006461CF" w:rsidP="00485747">
      <w:pPr>
        <w:spacing w:after="0" w:line="240" w:lineRule="auto"/>
        <w:jc w:val="right"/>
        <w:rPr>
          <w:rFonts w:ascii="Times New Roman" w:hAnsi="Times New Roman" w:cs="Times New Roman"/>
          <w:sz w:val="24"/>
          <w:szCs w:val="24"/>
        </w:rPr>
      </w:pPr>
    </w:p>
    <w:p w:rsidR="003330F2" w:rsidRPr="00D520AA" w:rsidRDefault="003330F2" w:rsidP="00011AF8">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Agricultural Holder</w:t>
      </w:r>
    </w:p>
    <w:p w:rsidR="003330F2" w:rsidRPr="00D520AA" w:rsidRDefault="003330F2" w:rsidP="00485747">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485747">
        <w:rPr>
          <w:rFonts w:ascii="Times New Roman" w:hAnsi="Times New Roman" w:cs="Times New Roman"/>
          <w:sz w:val="24"/>
          <w:szCs w:val="24"/>
        </w:rPr>
        <w:t>3,305</w:t>
      </w:r>
      <w:r w:rsidRPr="00D520AA">
        <w:rPr>
          <w:rFonts w:ascii="Times New Roman" w:hAnsi="Times New Roman" w:cs="Times New Roman"/>
          <w:sz w:val="24"/>
          <w:szCs w:val="24"/>
        </w:rPr>
        <w:t xml:space="preserve"> agricultural holders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493B86"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485747">
        <w:rPr>
          <w:rFonts w:ascii="Times New Roman" w:hAnsi="Times New Roman" w:cs="Times New Roman"/>
          <w:sz w:val="24"/>
          <w:szCs w:val="24"/>
        </w:rPr>
        <w:t>897</w:t>
      </w:r>
      <w:r w:rsidRPr="00D520AA">
        <w:rPr>
          <w:rFonts w:ascii="Times New Roman" w:hAnsi="Times New Roman" w:cs="Times New Roman"/>
          <w:sz w:val="24"/>
          <w:szCs w:val="24"/>
        </w:rPr>
        <w:t xml:space="preserve"> holders (</w:t>
      </w:r>
      <w:r w:rsidR="00485747">
        <w:rPr>
          <w:rFonts w:ascii="Times New Roman" w:hAnsi="Times New Roman" w:cs="Times New Roman"/>
          <w:sz w:val="24"/>
          <w:szCs w:val="24"/>
        </w:rPr>
        <w:t>27.1</w:t>
      </w:r>
      <w:r w:rsidRPr="00D520AA">
        <w:rPr>
          <w:rFonts w:ascii="Times New Roman" w:hAnsi="Times New Roman" w:cs="Times New Roman"/>
          <w:sz w:val="24"/>
          <w:szCs w:val="24"/>
        </w:rPr>
        <w:t>%) aged 40–49 years</w:t>
      </w:r>
      <w:r w:rsidR="00507467" w:rsidRPr="00D520AA">
        <w:rPr>
          <w:rFonts w:ascii="Times New Roman" w:hAnsi="Times New Roman" w:cs="Times New Roman"/>
          <w:sz w:val="24"/>
          <w:szCs w:val="24"/>
        </w:rPr>
        <w:t xml:space="preserve">, </w:t>
      </w:r>
      <w:r w:rsidR="00485747">
        <w:rPr>
          <w:rFonts w:ascii="Times New Roman" w:hAnsi="Times New Roman" w:cs="Times New Roman"/>
          <w:sz w:val="24"/>
          <w:szCs w:val="24"/>
        </w:rPr>
        <w:t>753</w:t>
      </w:r>
      <w:r w:rsidR="00507467" w:rsidRPr="00D520AA">
        <w:rPr>
          <w:rFonts w:ascii="Times New Roman" w:hAnsi="Times New Roman" w:cs="Times New Roman"/>
          <w:sz w:val="24"/>
          <w:szCs w:val="24"/>
        </w:rPr>
        <w:t xml:space="preserve"> holders (</w:t>
      </w:r>
      <w:r w:rsidR="00C606B6">
        <w:rPr>
          <w:rFonts w:ascii="Times New Roman" w:hAnsi="Times New Roman" w:cs="Times New Roman"/>
          <w:sz w:val="24"/>
          <w:szCs w:val="24"/>
        </w:rPr>
        <w:t>22.</w:t>
      </w:r>
      <w:r w:rsidR="00485747">
        <w:rPr>
          <w:rFonts w:ascii="Times New Roman" w:hAnsi="Times New Roman" w:cs="Times New Roman"/>
          <w:sz w:val="24"/>
          <w:szCs w:val="24"/>
        </w:rPr>
        <w:t>8</w:t>
      </w:r>
      <w:r w:rsidR="00507467" w:rsidRPr="00D520AA">
        <w:rPr>
          <w:rFonts w:ascii="Times New Roman" w:hAnsi="Times New Roman" w:cs="Times New Roman"/>
          <w:sz w:val="24"/>
          <w:szCs w:val="24"/>
        </w:rPr>
        <w:t xml:space="preserve">%) aged 50–59 years, </w:t>
      </w:r>
      <w:r w:rsidRPr="00D520AA">
        <w:rPr>
          <w:rFonts w:ascii="Times New Roman" w:hAnsi="Times New Roman" w:cs="Times New Roman"/>
          <w:sz w:val="24"/>
          <w:szCs w:val="24"/>
        </w:rPr>
        <w:t xml:space="preserve">and </w:t>
      </w:r>
      <w:r w:rsidR="00485747">
        <w:rPr>
          <w:rFonts w:ascii="Times New Roman" w:hAnsi="Times New Roman" w:cs="Times New Roman"/>
          <w:sz w:val="24"/>
          <w:szCs w:val="24"/>
        </w:rPr>
        <w:t>740</w:t>
      </w:r>
      <w:r w:rsidRPr="00D520AA">
        <w:rPr>
          <w:rFonts w:ascii="Times New Roman" w:hAnsi="Times New Roman" w:cs="Times New Roman"/>
          <w:sz w:val="24"/>
          <w:szCs w:val="24"/>
        </w:rPr>
        <w:t xml:space="preserve"> holders (</w:t>
      </w:r>
      <w:r w:rsidR="00C606B6">
        <w:rPr>
          <w:rFonts w:ascii="Times New Roman" w:hAnsi="Times New Roman" w:cs="Times New Roman"/>
          <w:sz w:val="24"/>
          <w:szCs w:val="24"/>
        </w:rPr>
        <w:t>2</w:t>
      </w:r>
      <w:r w:rsidR="00485747">
        <w:rPr>
          <w:rFonts w:ascii="Times New Roman" w:hAnsi="Times New Roman" w:cs="Times New Roman"/>
          <w:sz w:val="24"/>
          <w:szCs w:val="24"/>
        </w:rPr>
        <w:t>2</w:t>
      </w:r>
      <w:r w:rsidR="00C606B6">
        <w:rPr>
          <w:rFonts w:ascii="Times New Roman" w:hAnsi="Times New Roman" w:cs="Times New Roman"/>
          <w:sz w:val="24"/>
          <w:szCs w:val="24"/>
        </w:rPr>
        <w:t>.4</w:t>
      </w:r>
      <w:r w:rsidRPr="00D520AA">
        <w:rPr>
          <w:rFonts w:ascii="Times New Roman" w:hAnsi="Times New Roman" w:cs="Times New Roman"/>
          <w:sz w:val="24"/>
          <w:szCs w:val="24"/>
        </w:rPr>
        <w:t xml:space="preserve">%) aged </w:t>
      </w:r>
      <w:r w:rsidR="00507467" w:rsidRPr="00D520AA">
        <w:rPr>
          <w:rFonts w:ascii="Times New Roman" w:hAnsi="Times New Roman" w:cs="Times New Roman"/>
          <w:sz w:val="24"/>
          <w:szCs w:val="24"/>
        </w:rPr>
        <w:t>60</w:t>
      </w:r>
      <w:r w:rsidRPr="00D520AA">
        <w:rPr>
          <w:rFonts w:ascii="Times New Roman" w:hAnsi="Times New Roman" w:cs="Times New Roman"/>
          <w:sz w:val="24"/>
          <w:szCs w:val="24"/>
        </w:rPr>
        <w:t xml:space="preserve"> years</w:t>
      </w:r>
      <w:r w:rsidR="00507467" w:rsidRPr="00D520AA">
        <w:rPr>
          <w:rFonts w:ascii="Times New Roman" w:hAnsi="Times New Roman" w:cs="Times New Roman"/>
          <w:sz w:val="24"/>
          <w:szCs w:val="24"/>
        </w:rPr>
        <w:t xml:space="preserve"> or more</w:t>
      </w:r>
      <w:r w:rsidRPr="00D520AA">
        <w:rPr>
          <w:rFonts w:ascii="Times New Roman" w:hAnsi="Times New Roman" w:cs="Times New Roman"/>
          <w:sz w:val="24"/>
          <w:szCs w:val="24"/>
        </w:rPr>
        <w:t>.</w:t>
      </w:r>
      <w:r w:rsidR="002732E7">
        <w:rPr>
          <w:rFonts w:ascii="Times New Roman" w:hAnsi="Times New Roman" w:cs="Times New Roman"/>
          <w:sz w:val="24"/>
          <w:szCs w:val="24"/>
        </w:rPr>
        <w:t xml:space="preserve"> </w:t>
      </w:r>
      <w:r w:rsidRPr="00D520AA">
        <w:rPr>
          <w:rFonts w:ascii="Times New Roman" w:hAnsi="Times New Roman" w:cs="Times New Roman"/>
          <w:sz w:val="24"/>
          <w:szCs w:val="24"/>
        </w:rPr>
        <w:t xml:space="preserve"> For </w:t>
      </w:r>
      <w:r w:rsidR="00485747">
        <w:rPr>
          <w:rFonts w:ascii="Times New Roman" w:hAnsi="Times New Roman" w:cs="Times New Roman"/>
          <w:sz w:val="24"/>
          <w:szCs w:val="24"/>
        </w:rPr>
        <w:t>1,760</w:t>
      </w:r>
      <w:r w:rsidRPr="00D520AA">
        <w:rPr>
          <w:rFonts w:ascii="Times New Roman" w:hAnsi="Times New Roman" w:cs="Times New Roman"/>
          <w:sz w:val="24"/>
          <w:szCs w:val="24"/>
        </w:rPr>
        <w:t xml:space="preserve"> holders (</w:t>
      </w:r>
      <w:r w:rsidR="00485747">
        <w:rPr>
          <w:rFonts w:ascii="Times New Roman" w:hAnsi="Times New Roman" w:cs="Times New Roman"/>
          <w:sz w:val="24"/>
          <w:szCs w:val="24"/>
        </w:rPr>
        <w:t>53.2</w:t>
      </w:r>
      <w:r w:rsidRPr="00D520AA">
        <w:rPr>
          <w:rFonts w:ascii="Times New Roman" w:hAnsi="Times New Roman" w:cs="Times New Roman"/>
          <w:sz w:val="24"/>
          <w:szCs w:val="24"/>
        </w:rPr>
        <w:t xml:space="preserve">%) their main occupation was not in agriculture while for </w:t>
      </w:r>
      <w:r w:rsidR="00485747">
        <w:rPr>
          <w:rFonts w:ascii="Times New Roman" w:hAnsi="Times New Roman" w:cs="Times New Roman"/>
          <w:sz w:val="24"/>
          <w:szCs w:val="24"/>
        </w:rPr>
        <w:t>1,532</w:t>
      </w:r>
      <w:r w:rsidRPr="00D520AA">
        <w:rPr>
          <w:rFonts w:ascii="Times New Roman" w:hAnsi="Times New Roman" w:cs="Times New Roman"/>
          <w:sz w:val="24"/>
          <w:szCs w:val="24"/>
        </w:rPr>
        <w:t xml:space="preserve"> holders (</w:t>
      </w:r>
      <w:r w:rsidR="00485747">
        <w:rPr>
          <w:rFonts w:ascii="Times New Roman" w:hAnsi="Times New Roman" w:cs="Times New Roman"/>
          <w:sz w:val="24"/>
          <w:szCs w:val="24"/>
        </w:rPr>
        <w:t>46.4</w:t>
      </w:r>
      <w:r w:rsidRPr="00D520AA">
        <w:rPr>
          <w:rFonts w:ascii="Times New Roman" w:hAnsi="Times New Roman" w:cs="Times New Roman"/>
          <w:sz w:val="24"/>
          <w:szCs w:val="24"/>
        </w:rPr>
        <w:t>%) agriculture was their main occupation</w:t>
      </w:r>
      <w:r w:rsidR="006461CF">
        <w:rPr>
          <w:rFonts w:ascii="Times New Roman" w:hAnsi="Times New Roman" w:cs="Times New Roman"/>
          <w:sz w:val="24"/>
          <w:szCs w:val="24"/>
        </w:rPr>
        <w:t xml:space="preserve"> and</w:t>
      </w:r>
      <w:r w:rsidR="00364131">
        <w:rPr>
          <w:rFonts w:ascii="Times New Roman" w:hAnsi="Times New Roman" w:cs="Times New Roman"/>
          <w:sz w:val="24"/>
          <w:szCs w:val="24"/>
        </w:rPr>
        <w:t xml:space="preserve"> </w:t>
      </w:r>
      <w:r w:rsidR="00485747">
        <w:rPr>
          <w:rFonts w:ascii="Times New Roman" w:hAnsi="Times New Roman" w:cs="Times New Roman"/>
          <w:sz w:val="24"/>
          <w:szCs w:val="24"/>
        </w:rPr>
        <w:t>13</w:t>
      </w:r>
      <w:r w:rsidR="00507467" w:rsidRPr="00D520AA">
        <w:rPr>
          <w:rFonts w:ascii="Times New Roman" w:hAnsi="Times New Roman" w:cs="Times New Roman"/>
          <w:sz w:val="24"/>
          <w:szCs w:val="24"/>
        </w:rPr>
        <w:t xml:space="preserve"> agricultural </w:t>
      </w:r>
      <w:r w:rsidR="00EB4B6E" w:rsidRPr="00D520AA">
        <w:rPr>
          <w:rFonts w:ascii="Times New Roman" w:hAnsi="Times New Roman" w:cs="Times New Roman"/>
          <w:sz w:val="24"/>
          <w:szCs w:val="24"/>
        </w:rPr>
        <w:t xml:space="preserve">holders </w:t>
      </w:r>
      <w:r w:rsidR="00507467" w:rsidRPr="00D520AA">
        <w:rPr>
          <w:rFonts w:ascii="Times New Roman" w:hAnsi="Times New Roman" w:cs="Times New Roman"/>
          <w:sz w:val="24"/>
          <w:szCs w:val="24"/>
        </w:rPr>
        <w:t>(</w:t>
      </w:r>
      <w:r w:rsidR="00C07A05">
        <w:rPr>
          <w:rFonts w:ascii="Times New Roman" w:hAnsi="Times New Roman" w:cs="Times New Roman"/>
          <w:sz w:val="24"/>
          <w:szCs w:val="24"/>
        </w:rPr>
        <w:t>0.</w:t>
      </w:r>
      <w:r w:rsidR="00485747">
        <w:rPr>
          <w:rFonts w:ascii="Times New Roman" w:hAnsi="Times New Roman" w:cs="Times New Roman"/>
          <w:sz w:val="24"/>
          <w:szCs w:val="24"/>
        </w:rPr>
        <w:t>4</w:t>
      </w:r>
      <w:r w:rsidR="00507467" w:rsidRPr="00D520AA">
        <w:rPr>
          <w:rFonts w:ascii="Times New Roman" w:hAnsi="Times New Roman" w:cs="Times New Roman"/>
          <w:sz w:val="24"/>
          <w:szCs w:val="24"/>
        </w:rPr>
        <w:t xml:space="preserve">%) the </w:t>
      </w:r>
      <w:r w:rsidR="00EB4B6E" w:rsidRPr="00D520AA">
        <w:rPr>
          <w:rFonts w:ascii="Times New Roman" w:hAnsi="Times New Roman" w:cs="Times New Roman"/>
          <w:sz w:val="24"/>
          <w:szCs w:val="24"/>
        </w:rPr>
        <w:t xml:space="preserve">main occupation </w:t>
      </w:r>
      <w:r w:rsidR="00507467" w:rsidRPr="00D520AA">
        <w:rPr>
          <w:rFonts w:ascii="Times New Roman" w:hAnsi="Times New Roman" w:cs="Times New Roman"/>
          <w:sz w:val="24"/>
          <w:szCs w:val="24"/>
        </w:rPr>
        <w:t>of the holder was not stated.</w:t>
      </w:r>
      <w:r w:rsidR="00EB4B6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In terms of educational attainment, </w:t>
      </w:r>
      <w:r w:rsidR="00485747">
        <w:rPr>
          <w:rFonts w:ascii="Times New Roman" w:hAnsi="Times New Roman" w:cs="Times New Roman"/>
          <w:sz w:val="24"/>
          <w:szCs w:val="24"/>
        </w:rPr>
        <w:t>739</w:t>
      </w:r>
      <w:r w:rsidRPr="00D520AA">
        <w:rPr>
          <w:rFonts w:ascii="Times New Roman" w:hAnsi="Times New Roman" w:cs="Times New Roman"/>
          <w:sz w:val="24"/>
          <w:szCs w:val="24"/>
        </w:rPr>
        <w:t xml:space="preserve"> of agricultural holders (</w:t>
      </w:r>
      <w:r w:rsidR="00485747">
        <w:rPr>
          <w:rFonts w:ascii="Times New Roman" w:hAnsi="Times New Roman" w:cs="Times New Roman"/>
          <w:sz w:val="24"/>
          <w:szCs w:val="24"/>
        </w:rPr>
        <w:t>22.4</w:t>
      </w:r>
      <w:r w:rsidRPr="00D520AA">
        <w:rPr>
          <w:rFonts w:ascii="Times New Roman" w:hAnsi="Times New Roman" w:cs="Times New Roman"/>
          <w:sz w:val="24"/>
          <w:szCs w:val="24"/>
        </w:rPr>
        <w:t xml:space="preserve">%) had completed </w:t>
      </w:r>
      <w:r w:rsidR="00C07A05">
        <w:rPr>
          <w:rFonts w:ascii="Times New Roman" w:hAnsi="Times New Roman" w:cs="Times New Roman"/>
          <w:sz w:val="24"/>
          <w:szCs w:val="24"/>
        </w:rPr>
        <w:t>preparatory</w:t>
      </w:r>
      <w:r w:rsidRPr="00D520AA">
        <w:rPr>
          <w:rFonts w:ascii="Times New Roman" w:hAnsi="Times New Roman" w:cs="Times New Roman"/>
          <w:sz w:val="24"/>
          <w:szCs w:val="24"/>
        </w:rPr>
        <w:t xml:space="preserve"> level of education</w:t>
      </w:r>
      <w:r w:rsidR="00364131">
        <w:rPr>
          <w:rFonts w:ascii="Times New Roman" w:hAnsi="Times New Roman" w:cs="Times New Roman"/>
          <w:sz w:val="24"/>
          <w:szCs w:val="24"/>
        </w:rPr>
        <w:t>,</w:t>
      </w:r>
      <w:r w:rsidRPr="00D520AA">
        <w:rPr>
          <w:rFonts w:ascii="Times New Roman" w:hAnsi="Times New Roman" w:cs="Times New Roman"/>
          <w:sz w:val="24"/>
          <w:szCs w:val="24"/>
        </w:rPr>
        <w:t xml:space="preserve"> </w:t>
      </w:r>
      <w:r w:rsidR="00485747">
        <w:rPr>
          <w:rFonts w:ascii="Times New Roman" w:hAnsi="Times New Roman" w:cs="Times New Roman"/>
          <w:sz w:val="24"/>
          <w:szCs w:val="24"/>
        </w:rPr>
        <w:t>733</w:t>
      </w:r>
      <w:r w:rsidR="00364131" w:rsidRPr="00D520AA">
        <w:rPr>
          <w:rFonts w:ascii="Times New Roman" w:hAnsi="Times New Roman" w:cs="Times New Roman"/>
          <w:sz w:val="24"/>
          <w:szCs w:val="24"/>
        </w:rPr>
        <w:t xml:space="preserve"> of agricultural holders (</w:t>
      </w:r>
      <w:r w:rsidR="00485747">
        <w:rPr>
          <w:rFonts w:ascii="Times New Roman" w:hAnsi="Times New Roman" w:cs="Times New Roman"/>
          <w:sz w:val="24"/>
          <w:szCs w:val="24"/>
        </w:rPr>
        <w:t>22.2</w:t>
      </w:r>
      <w:r w:rsidR="00364131" w:rsidRPr="00D520AA">
        <w:rPr>
          <w:rFonts w:ascii="Times New Roman" w:hAnsi="Times New Roman" w:cs="Times New Roman"/>
          <w:sz w:val="24"/>
          <w:szCs w:val="24"/>
        </w:rPr>
        <w:t xml:space="preserve">%) had completed </w:t>
      </w:r>
      <w:r w:rsidR="00364131" w:rsidRPr="00364131">
        <w:rPr>
          <w:rFonts w:ascii="Times New Roman" w:hAnsi="Times New Roman" w:cs="Times New Roman"/>
          <w:sz w:val="24"/>
          <w:szCs w:val="24"/>
        </w:rPr>
        <w:t xml:space="preserve">Secondary </w:t>
      </w:r>
      <w:r w:rsidR="00364131" w:rsidRPr="00D520AA">
        <w:rPr>
          <w:rFonts w:ascii="Times New Roman" w:hAnsi="Times New Roman" w:cs="Times New Roman"/>
          <w:sz w:val="24"/>
          <w:szCs w:val="24"/>
        </w:rPr>
        <w:t>level of education</w:t>
      </w:r>
      <w:r w:rsidR="00364131">
        <w:rPr>
          <w:rFonts w:ascii="Times New Roman" w:hAnsi="Times New Roman" w:cs="Times New Roman"/>
          <w:sz w:val="24"/>
          <w:szCs w:val="24"/>
        </w:rPr>
        <w:t xml:space="preserve"> and</w:t>
      </w:r>
      <w:r w:rsidR="00364131" w:rsidRPr="00D520AA">
        <w:rPr>
          <w:rFonts w:ascii="Times New Roman" w:hAnsi="Times New Roman" w:cs="Times New Roman"/>
          <w:sz w:val="24"/>
          <w:szCs w:val="24"/>
        </w:rPr>
        <w:t xml:space="preserve"> </w:t>
      </w:r>
      <w:r w:rsidR="00485747">
        <w:rPr>
          <w:rFonts w:ascii="Times New Roman" w:hAnsi="Times New Roman" w:cs="Times New Roman"/>
          <w:sz w:val="24"/>
          <w:szCs w:val="24"/>
        </w:rPr>
        <w:t>599</w:t>
      </w:r>
      <w:r w:rsidRPr="00D520AA">
        <w:rPr>
          <w:rFonts w:ascii="Times New Roman" w:hAnsi="Times New Roman" w:cs="Times New Roman"/>
          <w:sz w:val="24"/>
          <w:szCs w:val="24"/>
        </w:rPr>
        <w:t xml:space="preserve"> of holders (</w:t>
      </w:r>
      <w:r w:rsidR="00C606B6">
        <w:rPr>
          <w:rFonts w:ascii="Times New Roman" w:hAnsi="Times New Roman" w:cs="Times New Roman"/>
          <w:sz w:val="24"/>
          <w:szCs w:val="24"/>
        </w:rPr>
        <w:t>18</w:t>
      </w:r>
      <w:r w:rsidR="000A0277">
        <w:rPr>
          <w:rFonts w:ascii="Times New Roman" w:hAnsi="Times New Roman" w:cs="Times New Roman"/>
          <w:sz w:val="24"/>
          <w:szCs w:val="24"/>
        </w:rPr>
        <w:t>.</w:t>
      </w:r>
      <w:r w:rsidR="00485747">
        <w:rPr>
          <w:rFonts w:ascii="Times New Roman" w:hAnsi="Times New Roman" w:cs="Times New Roman"/>
          <w:sz w:val="24"/>
          <w:szCs w:val="24"/>
        </w:rPr>
        <w:t>1</w:t>
      </w:r>
      <w:r w:rsidRPr="00D520AA">
        <w:rPr>
          <w:rFonts w:ascii="Times New Roman" w:hAnsi="Times New Roman" w:cs="Times New Roman"/>
          <w:sz w:val="24"/>
          <w:szCs w:val="24"/>
        </w:rPr>
        <w:t xml:space="preserve">%) had </w:t>
      </w:r>
      <w:r w:rsidR="00AD43B2" w:rsidRPr="00D520AA">
        <w:rPr>
          <w:rFonts w:ascii="Times New Roman" w:hAnsi="Times New Roman" w:cs="Times New Roman"/>
          <w:sz w:val="24"/>
          <w:szCs w:val="24"/>
        </w:rPr>
        <w:t xml:space="preserve">bachelor’s degree or </w:t>
      </w:r>
      <w:r w:rsidRPr="00D520AA">
        <w:rPr>
          <w:rFonts w:ascii="Times New Roman" w:hAnsi="Times New Roman" w:cs="Times New Roman"/>
          <w:sz w:val="24"/>
          <w:szCs w:val="24"/>
        </w:rPr>
        <w:t>higher.</w:t>
      </w:r>
    </w:p>
    <w:p w:rsidR="00473BED" w:rsidRDefault="00473BED" w:rsidP="00EB4B6E">
      <w:pPr>
        <w:spacing w:after="0" w:line="240" w:lineRule="auto"/>
        <w:jc w:val="both"/>
        <w:rPr>
          <w:rFonts w:ascii="Times New Roman" w:hAnsi="Times New Roman" w:cs="Times New Roman"/>
          <w:sz w:val="24"/>
          <w:szCs w:val="24"/>
        </w:rPr>
      </w:pPr>
    </w:p>
    <w:p w:rsidR="00DA79B9" w:rsidRDefault="00DA79B9" w:rsidP="00EB4B6E">
      <w:pPr>
        <w:spacing w:after="0" w:line="240" w:lineRule="auto"/>
        <w:jc w:val="both"/>
        <w:rPr>
          <w:rFonts w:ascii="Times New Roman" w:hAnsi="Times New Roman" w:cs="Times New Roman"/>
          <w:sz w:val="24"/>
          <w:szCs w:val="24"/>
        </w:rPr>
      </w:pPr>
    </w:p>
    <w:p w:rsidR="00485747" w:rsidRDefault="00485747" w:rsidP="00EB4B6E">
      <w:pPr>
        <w:spacing w:after="0" w:line="240" w:lineRule="auto"/>
        <w:jc w:val="both"/>
        <w:rPr>
          <w:rFonts w:ascii="Times New Roman" w:hAnsi="Times New Roman" w:cs="Times New Roman"/>
          <w:sz w:val="24"/>
          <w:szCs w:val="24"/>
        </w:rPr>
      </w:pPr>
    </w:p>
    <w:p w:rsidR="00485747" w:rsidRDefault="00485747" w:rsidP="00EB4B6E">
      <w:pPr>
        <w:spacing w:after="0" w:line="240" w:lineRule="auto"/>
        <w:jc w:val="both"/>
        <w:rPr>
          <w:rFonts w:ascii="Times New Roman" w:hAnsi="Times New Roman" w:cs="Times New Roman"/>
          <w:sz w:val="24"/>
          <w:szCs w:val="24"/>
        </w:rPr>
      </w:pPr>
    </w:p>
    <w:p w:rsidR="00485747" w:rsidRDefault="00485747" w:rsidP="00EB4B6E">
      <w:pPr>
        <w:spacing w:after="0" w:line="240" w:lineRule="auto"/>
        <w:jc w:val="both"/>
        <w:rPr>
          <w:rFonts w:ascii="Times New Roman" w:hAnsi="Times New Roman" w:cs="Times New Roman"/>
          <w:sz w:val="24"/>
          <w:szCs w:val="24"/>
        </w:rPr>
      </w:pPr>
    </w:p>
    <w:p w:rsidR="00485747" w:rsidRDefault="00485747" w:rsidP="00EB4B6E">
      <w:pPr>
        <w:spacing w:after="0" w:line="240" w:lineRule="auto"/>
        <w:jc w:val="both"/>
        <w:rPr>
          <w:rFonts w:ascii="Times New Roman" w:hAnsi="Times New Roman" w:cs="Times New Roman"/>
          <w:sz w:val="24"/>
          <w:szCs w:val="24"/>
        </w:rPr>
      </w:pPr>
    </w:p>
    <w:p w:rsidR="00485747" w:rsidRDefault="00485747" w:rsidP="00EB4B6E">
      <w:pPr>
        <w:spacing w:after="0" w:line="240" w:lineRule="auto"/>
        <w:jc w:val="both"/>
        <w:rPr>
          <w:rFonts w:ascii="Times New Roman" w:hAnsi="Times New Roman" w:cs="Times New Roman"/>
          <w:sz w:val="24"/>
          <w:szCs w:val="24"/>
        </w:rPr>
      </w:pPr>
    </w:p>
    <w:p w:rsidR="00485747" w:rsidRDefault="00485747" w:rsidP="00EB4B6E">
      <w:pPr>
        <w:spacing w:after="0" w:line="240" w:lineRule="auto"/>
        <w:jc w:val="both"/>
        <w:rPr>
          <w:rFonts w:ascii="Times New Roman" w:hAnsi="Times New Roman" w:cs="Times New Roman"/>
          <w:sz w:val="24"/>
          <w:szCs w:val="24"/>
        </w:rPr>
      </w:pPr>
    </w:p>
    <w:p w:rsidR="00485747" w:rsidRDefault="00485747" w:rsidP="00EB4B6E">
      <w:pPr>
        <w:spacing w:after="0" w:line="240" w:lineRule="auto"/>
        <w:jc w:val="both"/>
        <w:rPr>
          <w:rFonts w:ascii="Times New Roman" w:hAnsi="Times New Roman" w:cs="Times New Roman"/>
          <w:sz w:val="24"/>
          <w:szCs w:val="24"/>
        </w:rPr>
      </w:pPr>
    </w:p>
    <w:p w:rsidR="00816199" w:rsidRPr="00D520AA" w:rsidRDefault="00816199" w:rsidP="00493B86">
      <w:pPr>
        <w:spacing w:after="0" w:line="240" w:lineRule="auto"/>
        <w:ind w:left="426" w:right="332"/>
        <w:jc w:val="center"/>
        <w:rPr>
          <w:rFonts w:asciiTheme="minorBidi" w:hAnsiTheme="minorBidi"/>
          <w:b/>
          <w:bCs/>
        </w:rPr>
      </w:pPr>
      <w:r w:rsidRPr="00D520AA">
        <w:rPr>
          <w:rFonts w:asciiTheme="minorBidi" w:hAnsiTheme="minorBidi"/>
          <w:b/>
          <w:bCs/>
        </w:rPr>
        <w:lastRenderedPageBreak/>
        <w:t xml:space="preserve">Percentage Distribution of Agricultural Holders </w:t>
      </w:r>
      <w:r w:rsidR="00656ED6" w:rsidRPr="00D520AA">
        <w:rPr>
          <w:rFonts w:asciiTheme="minorBidi" w:hAnsiTheme="minorBidi"/>
          <w:b/>
          <w:bCs/>
        </w:rPr>
        <w:t xml:space="preserve">in </w:t>
      </w:r>
      <w:r w:rsidR="0012103D">
        <w:rPr>
          <w:rFonts w:asciiTheme="minorBidi" w:hAnsiTheme="minorBidi"/>
          <w:b/>
          <w:bCs/>
        </w:rPr>
        <w:t>Rafah</w:t>
      </w:r>
      <w:r w:rsidR="00914A6E">
        <w:rPr>
          <w:rFonts w:asciiTheme="minorBidi" w:hAnsiTheme="minorBidi"/>
          <w:b/>
          <w:bCs/>
        </w:rPr>
        <w:t xml:space="preserve"> </w:t>
      </w:r>
      <w:r w:rsidR="00493B86" w:rsidRPr="00D520AA">
        <w:rPr>
          <w:rFonts w:asciiTheme="minorBidi" w:hAnsiTheme="minorBidi"/>
          <w:b/>
          <w:bCs/>
        </w:rPr>
        <w:t xml:space="preserve">Governorate </w:t>
      </w:r>
      <w:r w:rsidRPr="00D520AA">
        <w:rPr>
          <w:rFonts w:asciiTheme="minorBidi" w:hAnsiTheme="minorBidi"/>
          <w:b/>
          <w:bCs/>
        </w:rPr>
        <w:t xml:space="preserve">by </w:t>
      </w:r>
      <w:r w:rsidR="00A80311" w:rsidRPr="00D520AA">
        <w:rPr>
          <w:rFonts w:asciiTheme="minorBidi" w:hAnsiTheme="minorBidi"/>
          <w:b/>
          <w:bCs/>
        </w:rPr>
        <w:t>E</w:t>
      </w:r>
      <w:r w:rsidRPr="00D520AA">
        <w:rPr>
          <w:rFonts w:asciiTheme="minorBidi" w:hAnsiTheme="minorBidi"/>
          <w:b/>
          <w:bCs/>
        </w:rPr>
        <w:t>ducational Attainment, 2009/2010</w:t>
      </w:r>
    </w:p>
    <w:p w:rsidR="00816199" w:rsidRPr="00D520AA" w:rsidRDefault="00816199" w:rsidP="001A0FC3">
      <w:pPr>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29250" cy="2543175"/>
            <wp:effectExtent l="19050" t="0" r="19050" b="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A0FC3" w:rsidRPr="00D520AA" w:rsidRDefault="001A0FC3" w:rsidP="001A0FC3">
      <w:pPr>
        <w:spacing w:after="0" w:line="240" w:lineRule="auto"/>
        <w:jc w:val="both"/>
        <w:rPr>
          <w:rFonts w:ascii="Times New Roman" w:hAnsi="Times New Roman" w:cs="Times New Roman"/>
          <w:b/>
          <w:bCs/>
          <w:sz w:val="24"/>
          <w:szCs w:val="24"/>
        </w:rPr>
      </w:pPr>
    </w:p>
    <w:p w:rsidR="003330F2" w:rsidRPr="00D520AA" w:rsidRDefault="003330F2" w:rsidP="003330F2">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Land Use</w:t>
      </w:r>
    </w:p>
    <w:p w:rsidR="003330F2" w:rsidRDefault="003330F2" w:rsidP="00485747">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total area of agricultural holdings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for the 2009/2010 agricultural year was </w:t>
      </w:r>
      <w:r w:rsidR="00485747">
        <w:rPr>
          <w:rFonts w:ascii="Times New Roman" w:hAnsi="Times New Roman" w:cs="Times New Roman"/>
          <w:sz w:val="24"/>
          <w:szCs w:val="24"/>
        </w:rPr>
        <w:t>17,821</w:t>
      </w:r>
      <w:r w:rsidR="005450F8" w:rsidRPr="00D520AA">
        <w:rPr>
          <w:rFonts w:ascii="Times New Roman" w:hAnsi="Times New Roman" w:cs="Times New Roman"/>
          <w:sz w:val="24"/>
          <w:szCs w:val="24"/>
        </w:rPr>
        <w:t xml:space="preserve"> dunums</w:t>
      </w:r>
      <w:r w:rsidRPr="00D520AA">
        <w:rPr>
          <w:rFonts w:ascii="Times New Roman" w:hAnsi="Times New Roman" w:cs="Times New Roman"/>
          <w:sz w:val="24"/>
          <w:szCs w:val="24"/>
        </w:rPr>
        <w:t xml:space="preserve">.  Cultivated land made up </w:t>
      </w:r>
      <w:r w:rsidR="00485747">
        <w:rPr>
          <w:rFonts w:ascii="Times New Roman" w:hAnsi="Times New Roman" w:cs="Times New Roman"/>
          <w:sz w:val="24"/>
          <w:szCs w:val="24"/>
        </w:rPr>
        <w:t>15,894</w:t>
      </w:r>
      <w:r w:rsidRPr="00D520AA">
        <w:rPr>
          <w:rFonts w:ascii="Times New Roman" w:hAnsi="Times New Roman" w:cs="Times New Roman"/>
          <w:sz w:val="24"/>
          <w:szCs w:val="24"/>
        </w:rPr>
        <w:t xml:space="preserve"> dunums (</w:t>
      </w:r>
      <w:r w:rsidR="00485747">
        <w:rPr>
          <w:rFonts w:ascii="Times New Roman" w:hAnsi="Times New Roman" w:cs="Times New Roman"/>
          <w:sz w:val="24"/>
          <w:szCs w:val="24"/>
        </w:rPr>
        <w:t>89.2</w:t>
      </w:r>
      <w:r w:rsidRPr="00D520AA">
        <w:rPr>
          <w:rFonts w:ascii="Times New Roman" w:hAnsi="Times New Roman" w:cs="Times New Roman"/>
          <w:sz w:val="24"/>
          <w:szCs w:val="24"/>
        </w:rPr>
        <w:t xml:space="preserve">%) of the total area of agricultural holdings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00201852" w:rsidRPr="00D520AA">
        <w:rPr>
          <w:rFonts w:ascii="Times New Roman" w:hAnsi="Times New Roman" w:cs="Times New Roman"/>
          <w:sz w:val="24"/>
          <w:szCs w:val="24"/>
        </w:rPr>
        <w:t xml:space="preserve">, the largest area of </w:t>
      </w:r>
      <w:r w:rsidR="00A0676A">
        <w:rPr>
          <w:rFonts w:ascii="Times New Roman" w:hAnsi="Times New Roman" w:cs="Times New Roman"/>
          <w:sz w:val="24"/>
          <w:szCs w:val="24"/>
        </w:rPr>
        <w:t>c</w:t>
      </w:r>
      <w:r w:rsidR="00201852" w:rsidRPr="00D520AA">
        <w:rPr>
          <w:rFonts w:ascii="Times New Roman" w:hAnsi="Times New Roman" w:cs="Times New Roman"/>
          <w:sz w:val="24"/>
          <w:szCs w:val="24"/>
        </w:rPr>
        <w:t xml:space="preserve">ultivated land were in </w:t>
      </w:r>
      <w:r w:rsidR="00485747">
        <w:rPr>
          <w:rFonts w:ascii="Times New Roman" w:hAnsi="Times New Roman" w:cs="Times New Roman"/>
          <w:sz w:val="24"/>
          <w:szCs w:val="24"/>
        </w:rPr>
        <w:t>Rafah</w:t>
      </w:r>
      <w:r w:rsidR="00890292" w:rsidRPr="00890292">
        <w:rPr>
          <w:rFonts w:ascii="Times New Roman" w:hAnsi="Times New Roman" w:cs="Times New Roman"/>
          <w:sz w:val="24"/>
          <w:szCs w:val="24"/>
        </w:rPr>
        <w:t xml:space="preserve"> </w:t>
      </w:r>
      <w:r w:rsidR="001A43D3" w:rsidRPr="00D520AA">
        <w:rPr>
          <w:rFonts w:ascii="Times New Roman" w:hAnsi="Times New Roman" w:cs="Times New Roman"/>
          <w:sz w:val="24"/>
          <w:szCs w:val="24"/>
        </w:rPr>
        <w:t>locality</w:t>
      </w:r>
      <w:r w:rsidR="00201852" w:rsidRPr="00D520AA">
        <w:rPr>
          <w:rFonts w:ascii="Times New Roman" w:hAnsi="Times New Roman" w:cs="Times New Roman"/>
          <w:sz w:val="24"/>
          <w:szCs w:val="24"/>
        </w:rPr>
        <w:t xml:space="preserve"> with </w:t>
      </w:r>
      <w:r w:rsidR="00485747">
        <w:rPr>
          <w:rFonts w:ascii="Times New Roman" w:hAnsi="Times New Roman" w:cs="Times New Roman"/>
          <w:sz w:val="24"/>
          <w:szCs w:val="24"/>
        </w:rPr>
        <w:t>8,045</w:t>
      </w:r>
      <w:r w:rsidR="00201852" w:rsidRPr="00D520AA">
        <w:rPr>
          <w:rFonts w:ascii="Times New Roman" w:hAnsi="Times New Roman" w:cs="Times New Roman"/>
          <w:sz w:val="24"/>
          <w:szCs w:val="24"/>
        </w:rPr>
        <w:t xml:space="preserve"> dunums (</w:t>
      </w:r>
      <w:r w:rsidR="00485747">
        <w:rPr>
          <w:rFonts w:ascii="Times New Roman" w:hAnsi="Times New Roman" w:cs="Times New Roman"/>
          <w:sz w:val="24"/>
          <w:szCs w:val="24"/>
        </w:rPr>
        <w:t>50.6</w:t>
      </w:r>
      <w:r w:rsidR="00201852"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Uncultivated </w:t>
      </w:r>
      <w:proofErr w:type="gramStart"/>
      <w:r w:rsidRPr="00D520AA">
        <w:rPr>
          <w:rFonts w:ascii="Times New Roman" w:hAnsi="Times New Roman" w:cs="Times New Roman"/>
          <w:sz w:val="24"/>
          <w:szCs w:val="24"/>
        </w:rPr>
        <w:t xml:space="preserve">land made up </w:t>
      </w:r>
      <w:r w:rsidR="00485747">
        <w:rPr>
          <w:rFonts w:ascii="Times New Roman" w:hAnsi="Times New Roman" w:cs="Times New Roman"/>
          <w:sz w:val="24"/>
          <w:szCs w:val="24"/>
        </w:rPr>
        <w:t>1,927</w:t>
      </w:r>
      <w:r w:rsidRPr="00D520AA">
        <w:rPr>
          <w:rFonts w:ascii="Times New Roman" w:hAnsi="Times New Roman" w:cs="Times New Roman"/>
          <w:sz w:val="24"/>
          <w:szCs w:val="24"/>
        </w:rPr>
        <w:t xml:space="preserve"> dunums (</w:t>
      </w:r>
      <w:r w:rsidR="00485747">
        <w:rPr>
          <w:rFonts w:ascii="Times New Roman" w:hAnsi="Times New Roman" w:cs="Times New Roman"/>
          <w:sz w:val="24"/>
          <w:szCs w:val="24"/>
        </w:rPr>
        <w:t>10.8</w:t>
      </w:r>
      <w:r w:rsidRPr="00D520AA">
        <w:rPr>
          <w:rFonts w:ascii="Times New Roman" w:hAnsi="Times New Roman" w:cs="Times New Roman"/>
          <w:sz w:val="24"/>
          <w:szCs w:val="24"/>
        </w:rPr>
        <w:t>%)</w:t>
      </w:r>
      <w:r w:rsidR="00EA6629" w:rsidRPr="00D520AA">
        <w:rPr>
          <w:rFonts w:ascii="Times New Roman" w:hAnsi="Times New Roman" w:cs="Times New Roman"/>
          <w:sz w:val="24"/>
          <w:szCs w:val="24"/>
        </w:rPr>
        <w:t xml:space="preserve"> of the total area of agricultural holdings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00EA6629" w:rsidRPr="00D520AA">
        <w:rPr>
          <w:rFonts w:ascii="Times New Roman" w:hAnsi="Times New Roman" w:cs="Times New Roman"/>
          <w:sz w:val="24"/>
          <w:szCs w:val="24"/>
        </w:rPr>
        <w:t xml:space="preserve">. the largest area of </w:t>
      </w:r>
      <w:r w:rsidR="00A0676A">
        <w:rPr>
          <w:rFonts w:ascii="Times New Roman" w:hAnsi="Times New Roman" w:cs="Times New Roman"/>
          <w:sz w:val="24"/>
          <w:szCs w:val="24"/>
        </w:rPr>
        <w:t>u</w:t>
      </w:r>
      <w:r w:rsidR="00EA6629" w:rsidRPr="00D520AA">
        <w:rPr>
          <w:rFonts w:ascii="Times New Roman" w:hAnsi="Times New Roman" w:cs="Times New Roman"/>
          <w:sz w:val="24"/>
          <w:szCs w:val="24"/>
        </w:rPr>
        <w:t>ncultivated land were</w:t>
      </w:r>
      <w:proofErr w:type="gramEnd"/>
      <w:r w:rsidR="00EA6629" w:rsidRPr="00D520AA">
        <w:rPr>
          <w:rFonts w:ascii="Times New Roman" w:hAnsi="Times New Roman" w:cs="Times New Roman"/>
          <w:sz w:val="24"/>
          <w:szCs w:val="24"/>
        </w:rPr>
        <w:t xml:space="preserve"> in </w:t>
      </w:r>
      <w:r w:rsidR="00485747">
        <w:rPr>
          <w:rFonts w:ascii="Times New Roman" w:hAnsi="Times New Roman" w:cs="Times New Roman"/>
          <w:sz w:val="24"/>
          <w:szCs w:val="24"/>
        </w:rPr>
        <w:t>Rafah</w:t>
      </w:r>
      <w:r w:rsidR="006904C6" w:rsidRPr="006904C6">
        <w:rPr>
          <w:rFonts w:ascii="Times New Roman" w:hAnsi="Times New Roman" w:cs="Times New Roman"/>
          <w:sz w:val="24"/>
          <w:szCs w:val="24"/>
        </w:rPr>
        <w:t xml:space="preserve"> </w:t>
      </w:r>
      <w:r w:rsidR="001A43D3" w:rsidRPr="00D520AA">
        <w:rPr>
          <w:rFonts w:ascii="Times New Roman" w:hAnsi="Times New Roman" w:cs="Times New Roman"/>
          <w:sz w:val="24"/>
          <w:szCs w:val="24"/>
        </w:rPr>
        <w:t>locality</w:t>
      </w:r>
      <w:r w:rsidR="00EA6629" w:rsidRPr="00D520AA">
        <w:rPr>
          <w:rFonts w:ascii="Times New Roman" w:hAnsi="Times New Roman" w:cs="Times New Roman"/>
          <w:sz w:val="24"/>
          <w:szCs w:val="24"/>
        </w:rPr>
        <w:t xml:space="preserve"> with </w:t>
      </w:r>
      <w:r w:rsidR="00485747">
        <w:rPr>
          <w:rFonts w:ascii="Times New Roman" w:hAnsi="Times New Roman" w:cs="Times New Roman"/>
          <w:sz w:val="24"/>
          <w:szCs w:val="24"/>
        </w:rPr>
        <w:t>1,162</w:t>
      </w:r>
      <w:r w:rsidR="00EA6629" w:rsidRPr="00D520AA">
        <w:rPr>
          <w:rFonts w:ascii="Times New Roman" w:hAnsi="Times New Roman" w:cs="Times New Roman"/>
          <w:sz w:val="24"/>
          <w:szCs w:val="24"/>
        </w:rPr>
        <w:t xml:space="preserve"> dunums (</w:t>
      </w:r>
      <w:r w:rsidR="00485747">
        <w:rPr>
          <w:rFonts w:ascii="Times New Roman" w:hAnsi="Times New Roman" w:cs="Times New Roman"/>
          <w:sz w:val="24"/>
          <w:szCs w:val="24"/>
        </w:rPr>
        <w:t>60.3</w:t>
      </w:r>
      <w:r w:rsidR="000A0277">
        <w:rPr>
          <w:rFonts w:ascii="Times New Roman" w:hAnsi="Times New Roman" w:cs="Times New Roman"/>
          <w:sz w:val="24"/>
          <w:szCs w:val="24"/>
        </w:rPr>
        <w:t>%).</w:t>
      </w:r>
    </w:p>
    <w:p w:rsidR="000A0277" w:rsidRDefault="000A0277" w:rsidP="000A0277">
      <w:pPr>
        <w:tabs>
          <w:tab w:val="left" w:pos="135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rsidR="00B62DFB" w:rsidRDefault="00B62DFB" w:rsidP="00485747">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cultivated </w:t>
      </w:r>
      <w:r w:rsidR="006904C6">
        <w:rPr>
          <w:rFonts w:ascii="Times New Roman" w:hAnsi="Times New Roman" w:cs="Times New Roman"/>
          <w:sz w:val="24"/>
          <w:szCs w:val="24"/>
        </w:rPr>
        <w:t>land</w:t>
      </w:r>
      <w:r w:rsidR="00152B0D"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006A1FCB">
        <w:rPr>
          <w:rFonts w:ascii="Times New Roman" w:hAnsi="Times New Roman" w:cs="Times New Roman"/>
          <w:sz w:val="24"/>
          <w:szCs w:val="24"/>
        </w:rPr>
        <w:t>as in 01/10</w:t>
      </w:r>
      <w:r w:rsidRPr="00D520AA">
        <w:rPr>
          <w:rFonts w:ascii="Times New Roman" w:hAnsi="Times New Roman" w:cs="Times New Roman"/>
          <w:sz w:val="24"/>
          <w:szCs w:val="24"/>
        </w:rPr>
        <w:t xml:space="preserve">/2010 was </w:t>
      </w:r>
      <w:r w:rsidR="00485747">
        <w:rPr>
          <w:rFonts w:ascii="Times New Roman" w:hAnsi="Times New Roman" w:cs="Times New Roman"/>
          <w:sz w:val="24"/>
          <w:szCs w:val="24"/>
        </w:rPr>
        <w:t>15,894</w:t>
      </w:r>
      <w:r w:rsidR="00485747" w:rsidRPr="00D520AA">
        <w:rPr>
          <w:rFonts w:ascii="Times New Roman" w:hAnsi="Times New Roman" w:cs="Times New Roman"/>
          <w:sz w:val="24"/>
          <w:szCs w:val="24"/>
        </w:rPr>
        <w:t xml:space="preserve"> </w:t>
      </w:r>
      <w:r w:rsidRPr="00D520AA">
        <w:rPr>
          <w:rFonts w:ascii="Times New Roman" w:hAnsi="Times New Roman" w:cs="Times New Roman"/>
          <w:sz w:val="24"/>
          <w:szCs w:val="24"/>
        </w:rPr>
        <w:t>dunums</w:t>
      </w:r>
      <w:r w:rsidR="00E90F80" w:rsidRPr="00D520AA">
        <w:rPr>
          <w:rFonts w:ascii="Times New Roman" w:hAnsi="Times New Roman" w:cs="Times New Roman"/>
          <w:sz w:val="24"/>
          <w:szCs w:val="24"/>
        </w:rPr>
        <w:t xml:space="preserve">. </w:t>
      </w:r>
      <w:r w:rsidRPr="00D520AA">
        <w:rPr>
          <w:rFonts w:ascii="Times New Roman" w:hAnsi="Times New Roman" w:cs="Times New Roman"/>
          <w:sz w:val="24"/>
          <w:szCs w:val="24"/>
        </w:rPr>
        <w:t>Cultivated land</w:t>
      </w:r>
      <w:r w:rsidR="00152B0D"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was distributed as </w:t>
      </w:r>
      <w:r w:rsidR="00485747">
        <w:rPr>
          <w:rFonts w:ascii="Times New Roman" w:hAnsi="Times New Roman" w:cs="Times New Roman"/>
          <w:sz w:val="24"/>
          <w:szCs w:val="24"/>
        </w:rPr>
        <w:t>83.9</w:t>
      </w:r>
      <w:r w:rsidRPr="00D520AA">
        <w:rPr>
          <w:rFonts w:ascii="Times New Roman" w:hAnsi="Times New Roman" w:cs="Times New Roman"/>
          <w:sz w:val="24"/>
          <w:szCs w:val="24"/>
        </w:rPr>
        <w:t>% cultivated</w:t>
      </w:r>
      <w:r w:rsidR="00152B0D" w:rsidRPr="00D520AA">
        <w:rPr>
          <w:rFonts w:ascii="Times New Roman" w:hAnsi="Times New Roman" w:cs="Times New Roman"/>
          <w:sz w:val="24"/>
          <w:szCs w:val="24"/>
        </w:rPr>
        <w:t xml:space="preserve"> land </w:t>
      </w:r>
      <w:r w:rsidR="006904C6" w:rsidRPr="00D520AA">
        <w:rPr>
          <w:rFonts w:ascii="Times New Roman" w:hAnsi="Times New Roman" w:cs="Times New Roman"/>
          <w:sz w:val="24"/>
          <w:szCs w:val="24"/>
        </w:rPr>
        <w:t xml:space="preserve">area </w:t>
      </w:r>
      <w:r w:rsidR="00152B0D" w:rsidRPr="00D520AA">
        <w:rPr>
          <w:rFonts w:ascii="Times New Roman" w:hAnsi="Times New Roman" w:cs="Times New Roman"/>
          <w:sz w:val="24"/>
          <w:szCs w:val="24"/>
        </w:rPr>
        <w:t>(temporary and permanent crops)</w:t>
      </w:r>
      <w:r w:rsidRPr="00D520AA">
        <w:rPr>
          <w:rFonts w:ascii="Times New Roman" w:hAnsi="Times New Roman" w:cs="Times New Roman"/>
          <w:sz w:val="24"/>
          <w:szCs w:val="24"/>
        </w:rPr>
        <w:t xml:space="preserve"> </w:t>
      </w:r>
      <w:r w:rsidR="00152B0D" w:rsidRPr="00D520AA">
        <w:rPr>
          <w:rFonts w:ascii="Times New Roman" w:hAnsi="Times New Roman" w:cs="Times New Roman"/>
          <w:sz w:val="24"/>
          <w:szCs w:val="24"/>
        </w:rPr>
        <w:t xml:space="preserve">and </w:t>
      </w:r>
      <w:r w:rsidRPr="00D520AA">
        <w:rPr>
          <w:rFonts w:ascii="Times New Roman" w:hAnsi="Times New Roman" w:cs="Times New Roman"/>
          <w:sz w:val="24"/>
          <w:szCs w:val="24"/>
        </w:rPr>
        <w:t xml:space="preserve">temporary fallow land making up </w:t>
      </w:r>
      <w:r w:rsidR="00485747">
        <w:rPr>
          <w:rFonts w:ascii="Times New Roman" w:hAnsi="Times New Roman" w:cs="Times New Roman"/>
          <w:sz w:val="24"/>
          <w:szCs w:val="24"/>
        </w:rPr>
        <w:t>15.9</w:t>
      </w:r>
      <w:r w:rsidRPr="00D520AA">
        <w:rPr>
          <w:rFonts w:ascii="Times New Roman" w:hAnsi="Times New Roman" w:cs="Times New Roman"/>
          <w:sz w:val="24"/>
          <w:szCs w:val="24"/>
        </w:rPr>
        <w:t>%.  The area with the most cultivated land</w:t>
      </w:r>
      <w:r w:rsidR="006904C6">
        <w:rPr>
          <w:rFonts w:ascii="Times New Roman" w:hAnsi="Times New Roman" w:cs="Times New Roman"/>
          <w:sz w:val="24"/>
          <w:szCs w:val="24"/>
        </w:rPr>
        <w:t xml:space="preserve"> area</w:t>
      </w:r>
      <w:r w:rsidRPr="00D520AA">
        <w:rPr>
          <w:rFonts w:ascii="Times New Roman" w:hAnsi="Times New Roman" w:cs="Times New Roman"/>
          <w:sz w:val="24"/>
          <w:szCs w:val="24"/>
        </w:rPr>
        <w:t xml:space="preserve"> was </w:t>
      </w:r>
      <w:r w:rsidR="003E1AC4">
        <w:rPr>
          <w:rFonts w:ascii="Times New Roman" w:hAnsi="Times New Roman" w:cs="Times New Roman"/>
          <w:sz w:val="24"/>
          <w:szCs w:val="24"/>
        </w:rPr>
        <w:t xml:space="preserve">in </w:t>
      </w:r>
      <w:r w:rsidR="00485747">
        <w:rPr>
          <w:rFonts w:ascii="Times New Roman" w:hAnsi="Times New Roman" w:cs="Times New Roman"/>
          <w:sz w:val="24"/>
          <w:szCs w:val="24"/>
        </w:rPr>
        <w:t>Rafah</w:t>
      </w:r>
      <w:r w:rsidR="006904C6">
        <w:rPr>
          <w:rFonts w:ascii="Times New Roman" w:hAnsi="Times New Roman" w:cs="Times New Roman"/>
          <w:sz w:val="24"/>
          <w:szCs w:val="24"/>
        </w:rPr>
        <w:t xml:space="preserve"> </w:t>
      </w:r>
      <w:r w:rsidR="00DE6B25" w:rsidRPr="00D520AA">
        <w:rPr>
          <w:rFonts w:ascii="Times New Roman" w:hAnsi="Times New Roman" w:cs="Times New Roman"/>
          <w:sz w:val="24"/>
          <w:szCs w:val="24"/>
        </w:rPr>
        <w:t xml:space="preserve">locality </w:t>
      </w:r>
      <w:r w:rsidRPr="00D520AA">
        <w:rPr>
          <w:rFonts w:ascii="Times New Roman" w:hAnsi="Times New Roman" w:cs="Times New Roman"/>
          <w:sz w:val="24"/>
          <w:szCs w:val="24"/>
        </w:rPr>
        <w:t xml:space="preserve">with </w:t>
      </w:r>
      <w:r w:rsidR="00485747">
        <w:rPr>
          <w:rFonts w:ascii="Times New Roman" w:hAnsi="Times New Roman" w:cs="Times New Roman"/>
          <w:sz w:val="24"/>
          <w:szCs w:val="24"/>
        </w:rPr>
        <w:t>7,056</w:t>
      </w:r>
      <w:r w:rsidRPr="00D520AA">
        <w:rPr>
          <w:rFonts w:ascii="Times New Roman" w:hAnsi="Times New Roman" w:cs="Times New Roman"/>
          <w:sz w:val="24"/>
          <w:szCs w:val="24"/>
        </w:rPr>
        <w:t xml:space="preserve"> dunums (</w:t>
      </w:r>
      <w:r w:rsidR="006904C6">
        <w:rPr>
          <w:rFonts w:ascii="Times New Roman" w:hAnsi="Times New Roman" w:cs="Times New Roman"/>
          <w:sz w:val="24"/>
          <w:szCs w:val="24"/>
        </w:rPr>
        <w:t>52.9</w:t>
      </w:r>
      <w:r w:rsidRPr="00D520AA">
        <w:rPr>
          <w:rFonts w:ascii="Times New Roman" w:hAnsi="Times New Roman" w:cs="Times New Roman"/>
          <w:sz w:val="24"/>
          <w:szCs w:val="24"/>
        </w:rPr>
        <w:t>%).</w:t>
      </w:r>
      <w:r w:rsidR="00DE6B25"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Permanent meadows and pastures made up </w:t>
      </w:r>
      <w:r w:rsidR="00485747">
        <w:rPr>
          <w:rFonts w:ascii="Times New Roman" w:hAnsi="Times New Roman" w:cs="Times New Roman"/>
          <w:sz w:val="24"/>
          <w:szCs w:val="24"/>
        </w:rPr>
        <w:t>61.8</w:t>
      </w:r>
      <w:r w:rsidRPr="00D520AA">
        <w:rPr>
          <w:rFonts w:ascii="Times New Roman" w:hAnsi="Times New Roman" w:cs="Times New Roman"/>
          <w:sz w:val="24"/>
          <w:szCs w:val="24"/>
        </w:rPr>
        <w:t xml:space="preserve">% of all uncultivated agricultural holdings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00712CA3">
        <w:rPr>
          <w:rFonts w:ascii="Times New Roman" w:hAnsi="Times New Roman" w:cs="Times New Roman"/>
          <w:sz w:val="24"/>
          <w:szCs w:val="24"/>
        </w:rPr>
        <w:t xml:space="preserve">, </w:t>
      </w:r>
      <w:r w:rsidRPr="00D520AA">
        <w:rPr>
          <w:rFonts w:ascii="Times New Roman" w:hAnsi="Times New Roman" w:cs="Times New Roman"/>
          <w:sz w:val="24"/>
          <w:szCs w:val="24"/>
        </w:rPr>
        <w:t xml:space="preserve">buildings on holdings accounted for </w:t>
      </w:r>
      <w:r w:rsidR="00485747">
        <w:rPr>
          <w:rFonts w:ascii="Times New Roman" w:hAnsi="Times New Roman" w:cs="Times New Roman"/>
          <w:sz w:val="24"/>
          <w:szCs w:val="24"/>
        </w:rPr>
        <w:t>19.8</w:t>
      </w:r>
      <w:r w:rsidRPr="00D520AA">
        <w:rPr>
          <w:rFonts w:ascii="Times New Roman" w:hAnsi="Times New Roman" w:cs="Times New Roman"/>
          <w:sz w:val="24"/>
          <w:szCs w:val="24"/>
        </w:rPr>
        <w:t xml:space="preserve">%, and roads, passages, pools, unroofed barns and wasteland areas accounted for </w:t>
      </w:r>
      <w:r w:rsidR="00485747">
        <w:rPr>
          <w:rFonts w:ascii="Times New Roman" w:hAnsi="Times New Roman" w:cs="Times New Roman"/>
          <w:sz w:val="24"/>
          <w:szCs w:val="24"/>
        </w:rPr>
        <w:t>18.4</w:t>
      </w:r>
      <w:r w:rsidRPr="00D520AA">
        <w:rPr>
          <w:rFonts w:ascii="Times New Roman" w:hAnsi="Times New Roman" w:cs="Times New Roman"/>
          <w:sz w:val="24"/>
          <w:szCs w:val="24"/>
        </w:rPr>
        <w:t xml:space="preserve">% of the area of uncultivated agricultural holdings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Pr="00D520AA">
        <w:rPr>
          <w:rFonts w:ascii="Times New Roman" w:hAnsi="Times New Roman" w:cs="Times New Roman"/>
          <w:sz w:val="24"/>
          <w:szCs w:val="24"/>
        </w:rPr>
        <w:t>.</w:t>
      </w:r>
    </w:p>
    <w:p w:rsidR="000A0277" w:rsidRDefault="000A0277" w:rsidP="008B3C6F">
      <w:pPr>
        <w:spacing w:after="0" w:line="240" w:lineRule="auto"/>
        <w:jc w:val="both"/>
        <w:rPr>
          <w:rFonts w:ascii="Times New Roman" w:hAnsi="Times New Roman" w:cs="Times New Roman"/>
          <w:sz w:val="24"/>
          <w:szCs w:val="24"/>
        </w:rPr>
      </w:pPr>
    </w:p>
    <w:p w:rsidR="00816199" w:rsidRPr="00B709C4"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B709C4">
        <w:rPr>
          <w:rFonts w:ascii="Times New Roman" w:hAnsi="Times New Roman" w:cs="Times New Roman"/>
          <w:b/>
          <w:bCs/>
          <w:sz w:val="24"/>
          <w:szCs w:val="24"/>
        </w:rPr>
        <w:t>Crops</w:t>
      </w:r>
    </w:p>
    <w:p w:rsidR="001A0FC3" w:rsidRPr="003A037C" w:rsidRDefault="001A0FC3" w:rsidP="001A0FC3">
      <w:pPr>
        <w:spacing w:after="0" w:line="240" w:lineRule="auto"/>
        <w:jc w:val="both"/>
        <w:rPr>
          <w:rFonts w:ascii="Times New Roman" w:hAnsi="Times New Roman" w:cs="Times New Roman"/>
          <w:b/>
          <w:bCs/>
          <w:sz w:val="16"/>
          <w:szCs w:val="16"/>
        </w:rPr>
      </w:pPr>
    </w:p>
    <w:p w:rsidR="00816199" w:rsidRPr="00D520AA" w:rsidRDefault="00816199" w:rsidP="001A0FC3">
      <w:pPr>
        <w:pStyle w:val="ListParagraph"/>
        <w:numPr>
          <w:ilvl w:val="0"/>
          <w:numId w:val="2"/>
        </w:numPr>
        <w:tabs>
          <w:tab w:val="left" w:pos="270"/>
          <w:tab w:val="left" w:pos="360"/>
        </w:tabs>
        <w:spacing w:after="0" w:line="240" w:lineRule="auto"/>
        <w:ind w:left="360"/>
        <w:jc w:val="both"/>
        <w:rPr>
          <w:rFonts w:ascii="Times New Roman" w:hAnsi="Times New Roman" w:cs="Times New Roman"/>
          <w:b/>
          <w:bCs/>
          <w:sz w:val="24"/>
          <w:szCs w:val="24"/>
        </w:rPr>
      </w:pPr>
      <w:r w:rsidRPr="00D520AA">
        <w:rPr>
          <w:rFonts w:ascii="Times New Roman" w:hAnsi="Times New Roman" w:cs="Times New Roman"/>
          <w:b/>
          <w:bCs/>
          <w:sz w:val="24"/>
          <w:szCs w:val="24"/>
        </w:rPr>
        <w:t>Field crops:</w:t>
      </w:r>
    </w:p>
    <w:p w:rsidR="00816199" w:rsidRDefault="00982263" w:rsidP="00485747">
      <w:pPr>
        <w:spacing w:after="0"/>
        <w:jc w:val="both"/>
        <w:rPr>
          <w:rFonts w:ascii="Times New Roman" w:hAnsi="Times New Roman" w:cs="Times New Roman"/>
          <w:sz w:val="24"/>
          <w:szCs w:val="24"/>
        </w:rPr>
      </w:pPr>
      <w:r w:rsidRPr="00D520AA">
        <w:rPr>
          <w:rFonts w:ascii="Times New Roman" w:hAnsi="Times New Roman" w:cs="Times New Roman"/>
          <w:sz w:val="24"/>
          <w:szCs w:val="24"/>
        </w:rPr>
        <w:t xml:space="preserve">Areas cultivated with field crops totaled </w:t>
      </w:r>
      <w:r w:rsidR="00485747">
        <w:rPr>
          <w:rFonts w:ascii="Times New Roman" w:hAnsi="Times New Roman" w:cs="Times New Roman"/>
          <w:sz w:val="24"/>
          <w:szCs w:val="24"/>
        </w:rPr>
        <w:t>3,059</w:t>
      </w:r>
      <w:r w:rsidR="00A373D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dunums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during the 2009/2010 agricultural year</w:t>
      </w:r>
      <w:r w:rsidR="0075316B" w:rsidRPr="00D520AA">
        <w:rPr>
          <w:rFonts w:ascii="Times New Roman" w:hAnsi="Times New Roman" w:cs="Times New Roman"/>
          <w:sz w:val="24"/>
          <w:szCs w:val="24"/>
        </w:rPr>
        <w:t>:</w:t>
      </w:r>
      <w:r w:rsidRPr="00D520AA">
        <w:rPr>
          <w:rFonts w:ascii="Times New Roman" w:hAnsi="Times New Roman" w:cs="Times New Roman"/>
          <w:sz w:val="24"/>
          <w:szCs w:val="24"/>
        </w:rPr>
        <w:t xml:space="preserve"> Rainfed field crops made up </w:t>
      </w:r>
      <w:r w:rsidR="00485747">
        <w:rPr>
          <w:rFonts w:ascii="Times New Roman" w:hAnsi="Times New Roman" w:cs="Times New Roman"/>
          <w:sz w:val="24"/>
          <w:szCs w:val="24"/>
        </w:rPr>
        <w:t>2,215</w:t>
      </w:r>
      <w:r w:rsidRPr="00D520AA">
        <w:rPr>
          <w:rFonts w:ascii="Times New Roman" w:hAnsi="Times New Roman" w:cs="Times New Roman"/>
          <w:sz w:val="24"/>
          <w:szCs w:val="24"/>
        </w:rPr>
        <w:t xml:space="preserve"> dunums (</w:t>
      </w:r>
      <w:r w:rsidR="00485747">
        <w:rPr>
          <w:rFonts w:ascii="Times New Roman" w:hAnsi="Times New Roman" w:cs="Times New Roman"/>
          <w:sz w:val="24"/>
          <w:szCs w:val="24"/>
        </w:rPr>
        <w:t>72.4</w:t>
      </w:r>
      <w:r w:rsidRPr="00D520AA">
        <w:rPr>
          <w:rFonts w:ascii="Times New Roman" w:hAnsi="Times New Roman" w:cs="Times New Roman"/>
          <w:sz w:val="24"/>
          <w:szCs w:val="24"/>
        </w:rPr>
        <w:t xml:space="preserve">%) while irrigated field crops </w:t>
      </w:r>
      <w:r w:rsidR="00152B0D" w:rsidRPr="00D520AA">
        <w:rPr>
          <w:rFonts w:ascii="Times New Roman" w:hAnsi="Times New Roman" w:cs="Times New Roman"/>
          <w:sz w:val="24"/>
          <w:szCs w:val="24"/>
        </w:rPr>
        <w:t>totaled</w:t>
      </w:r>
      <w:r w:rsidRPr="00D520AA">
        <w:rPr>
          <w:rFonts w:ascii="Times New Roman" w:hAnsi="Times New Roman" w:cs="Times New Roman"/>
          <w:sz w:val="24"/>
          <w:szCs w:val="24"/>
        </w:rPr>
        <w:t xml:space="preserve"> </w:t>
      </w:r>
      <w:r w:rsidR="00485747">
        <w:rPr>
          <w:rFonts w:ascii="Times New Roman" w:hAnsi="Times New Roman" w:cs="Times New Roman"/>
          <w:sz w:val="24"/>
          <w:szCs w:val="24"/>
        </w:rPr>
        <w:t>844</w:t>
      </w:r>
      <w:r w:rsidRPr="00D520AA">
        <w:rPr>
          <w:rFonts w:ascii="Times New Roman" w:hAnsi="Times New Roman" w:cs="Times New Roman"/>
          <w:sz w:val="24"/>
          <w:szCs w:val="24"/>
        </w:rPr>
        <w:t xml:space="preserve"> dunums</w:t>
      </w:r>
      <w:r w:rsidR="00590C2D" w:rsidRPr="00D520AA">
        <w:rPr>
          <w:rFonts w:ascii="Times New Roman" w:hAnsi="Times New Roman" w:cs="Times New Roman"/>
          <w:sz w:val="24"/>
          <w:szCs w:val="24"/>
        </w:rPr>
        <w:t xml:space="preserve"> (</w:t>
      </w:r>
      <w:r w:rsidR="00485747">
        <w:rPr>
          <w:rFonts w:ascii="Times New Roman" w:hAnsi="Times New Roman" w:cs="Times New Roman"/>
          <w:sz w:val="24"/>
          <w:szCs w:val="24"/>
        </w:rPr>
        <w:t>27.6</w:t>
      </w:r>
      <w:r w:rsidR="00590C2D" w:rsidRPr="00D520AA">
        <w:rPr>
          <w:rFonts w:ascii="Times New Roman" w:hAnsi="Times New Roman" w:cs="Times New Roman"/>
          <w:sz w:val="24"/>
          <w:szCs w:val="24"/>
        </w:rPr>
        <w:t>%</w:t>
      </w:r>
      <w:r w:rsidR="00011AF8">
        <w:rPr>
          <w:rFonts w:ascii="Times New Roman" w:hAnsi="Times New Roman" w:cs="Times New Roman"/>
          <w:sz w:val="24"/>
          <w:szCs w:val="24"/>
        </w:rPr>
        <w:t>)</w:t>
      </w:r>
      <w:r w:rsidRPr="00D520AA">
        <w:rPr>
          <w:rFonts w:ascii="Times New Roman" w:hAnsi="Times New Roman" w:cs="Times New Roman"/>
          <w:sz w:val="24"/>
          <w:szCs w:val="24"/>
        </w:rPr>
        <w:t xml:space="preserve">. </w:t>
      </w:r>
      <w:r w:rsidR="00590C2D" w:rsidRPr="00D520AA">
        <w:rPr>
          <w:rFonts w:ascii="Times New Roman" w:hAnsi="Times New Roman" w:cs="Times New Roman"/>
          <w:sz w:val="24"/>
          <w:szCs w:val="24"/>
        </w:rPr>
        <w:t xml:space="preserve"> </w:t>
      </w:r>
      <w:r w:rsidR="0075316B" w:rsidRPr="00D520AA">
        <w:rPr>
          <w:rFonts w:ascii="Times New Roman" w:hAnsi="Times New Roman" w:cs="Times New Roman"/>
          <w:sz w:val="24"/>
          <w:szCs w:val="24"/>
        </w:rPr>
        <w:t xml:space="preserve">The area with the most cultivated crops was </w:t>
      </w:r>
      <w:r w:rsidR="00485747" w:rsidRPr="00485747">
        <w:rPr>
          <w:rFonts w:ascii="Times New Roman" w:hAnsi="Times New Roman" w:cs="Times New Roman"/>
          <w:sz w:val="24"/>
          <w:szCs w:val="24"/>
        </w:rPr>
        <w:t>Shokat as Sufi</w:t>
      </w:r>
      <w:r w:rsidR="00485747">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locality </w:t>
      </w:r>
      <w:r w:rsidR="0075316B" w:rsidRPr="00D520AA">
        <w:rPr>
          <w:rFonts w:ascii="Times New Roman" w:hAnsi="Times New Roman" w:cs="Times New Roman"/>
          <w:sz w:val="24"/>
          <w:szCs w:val="24"/>
        </w:rPr>
        <w:t xml:space="preserve">with </w:t>
      </w:r>
      <w:r w:rsidR="00485747">
        <w:rPr>
          <w:rFonts w:ascii="Times New Roman" w:hAnsi="Times New Roman" w:cs="Times New Roman"/>
          <w:sz w:val="24"/>
          <w:szCs w:val="24"/>
        </w:rPr>
        <w:t>1,372</w:t>
      </w:r>
      <w:r w:rsidR="0075316B" w:rsidRPr="00D520AA">
        <w:rPr>
          <w:rFonts w:ascii="Times New Roman" w:hAnsi="Times New Roman" w:cs="Times New Roman"/>
          <w:sz w:val="24"/>
          <w:szCs w:val="24"/>
        </w:rPr>
        <w:t xml:space="preserve"> dunums (</w:t>
      </w:r>
      <w:r w:rsidR="00485747">
        <w:rPr>
          <w:rFonts w:ascii="Times New Roman" w:hAnsi="Times New Roman" w:cs="Times New Roman"/>
          <w:sz w:val="24"/>
          <w:szCs w:val="24"/>
        </w:rPr>
        <w:t>44</w:t>
      </w:r>
      <w:r w:rsidR="00712CA3">
        <w:rPr>
          <w:rFonts w:ascii="Times New Roman" w:hAnsi="Times New Roman" w:cs="Times New Roman"/>
          <w:sz w:val="24"/>
          <w:szCs w:val="24"/>
        </w:rPr>
        <w:t>.8</w:t>
      </w:r>
      <w:r w:rsidR="0075316B" w:rsidRPr="00D520AA">
        <w:rPr>
          <w:rFonts w:ascii="Times New Roman" w:hAnsi="Times New Roman" w:cs="Times New Roman"/>
          <w:sz w:val="24"/>
          <w:szCs w:val="24"/>
        </w:rPr>
        <w:t>%).</w:t>
      </w:r>
    </w:p>
    <w:p w:rsidR="00257307" w:rsidRPr="00D520AA" w:rsidRDefault="00257307" w:rsidP="00257307">
      <w:pPr>
        <w:spacing w:after="0"/>
        <w:ind w:firstLineChars="100" w:firstLine="180"/>
        <w:jc w:val="both"/>
        <w:rPr>
          <w:rFonts w:asciiTheme="majorBidi" w:eastAsia="Times New Roman" w:hAnsiTheme="majorBidi" w:cstheme="majorBidi"/>
          <w:sz w:val="18"/>
          <w:szCs w:val="18"/>
        </w:rPr>
      </w:pPr>
    </w:p>
    <w:p w:rsidR="00982263" w:rsidRPr="00D520AA" w:rsidRDefault="00982263" w:rsidP="00EA5524">
      <w:pPr>
        <w:tabs>
          <w:tab w:val="left" w:pos="270"/>
          <w:tab w:val="left" w:pos="36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field crops in winter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485747">
        <w:rPr>
          <w:rFonts w:ascii="Times New Roman" w:hAnsi="Times New Roman" w:cs="Times New Roman"/>
          <w:sz w:val="24"/>
          <w:szCs w:val="24"/>
        </w:rPr>
        <w:t>2,774</w:t>
      </w:r>
      <w:r w:rsidR="00712CA3">
        <w:rPr>
          <w:rFonts w:ascii="Times New Roman" w:hAnsi="Times New Roman" w:cs="Times New Roman"/>
          <w:sz w:val="24"/>
          <w:szCs w:val="24"/>
        </w:rPr>
        <w:t xml:space="preserve"> </w:t>
      </w:r>
      <w:r w:rsidRPr="00D520AA">
        <w:rPr>
          <w:rFonts w:ascii="Times New Roman" w:hAnsi="Times New Roman" w:cs="Times New Roman"/>
          <w:sz w:val="24"/>
          <w:szCs w:val="24"/>
        </w:rPr>
        <w:t xml:space="preserve">dunums while the area cultivated with field crops in summer was </w:t>
      </w:r>
      <w:r w:rsidR="00485747">
        <w:rPr>
          <w:rFonts w:ascii="Times New Roman" w:hAnsi="Times New Roman" w:cs="Times New Roman"/>
          <w:sz w:val="24"/>
          <w:szCs w:val="24"/>
        </w:rPr>
        <w:t>285</w:t>
      </w:r>
      <w:r w:rsidRPr="00D520AA">
        <w:rPr>
          <w:rFonts w:ascii="Times New Roman" w:hAnsi="Times New Roman" w:cs="Times New Roman"/>
          <w:sz w:val="24"/>
          <w:szCs w:val="24"/>
        </w:rPr>
        <w:t xml:space="preserve"> dunums</w:t>
      </w:r>
      <w:r w:rsidR="00590C2D"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Single crops made up </w:t>
      </w:r>
      <w:r w:rsidR="00485747">
        <w:rPr>
          <w:rFonts w:ascii="Times New Roman" w:hAnsi="Times New Roman" w:cs="Times New Roman"/>
          <w:sz w:val="24"/>
          <w:szCs w:val="24"/>
        </w:rPr>
        <w:t>2,881</w:t>
      </w:r>
      <w:r w:rsidRPr="00D520AA">
        <w:rPr>
          <w:rFonts w:ascii="Times New Roman" w:hAnsi="Times New Roman" w:cs="Times New Roman"/>
          <w:sz w:val="24"/>
          <w:szCs w:val="24"/>
        </w:rPr>
        <w:t xml:space="preserve"> dunums, associated crops made up </w:t>
      </w:r>
      <w:r w:rsidR="00485747">
        <w:rPr>
          <w:rFonts w:ascii="Times New Roman" w:hAnsi="Times New Roman" w:cs="Times New Roman"/>
          <w:sz w:val="24"/>
          <w:szCs w:val="24"/>
        </w:rPr>
        <w:t>177</w:t>
      </w:r>
      <w:r w:rsidR="003C5270">
        <w:rPr>
          <w:rFonts w:ascii="Times New Roman" w:hAnsi="Times New Roman" w:cs="Times New Roman"/>
          <w:sz w:val="24"/>
          <w:szCs w:val="24"/>
        </w:rPr>
        <w:t xml:space="preserve"> dunums</w:t>
      </w:r>
      <w:r w:rsidR="00712CA3">
        <w:rPr>
          <w:rFonts w:ascii="Times New Roman" w:hAnsi="Times New Roman" w:cs="Times New Roman"/>
          <w:sz w:val="24"/>
          <w:szCs w:val="24"/>
        </w:rPr>
        <w:t xml:space="preserve"> and mixed </w:t>
      </w:r>
      <w:r w:rsidR="00712CA3" w:rsidRPr="00D520AA">
        <w:rPr>
          <w:rFonts w:ascii="Times New Roman" w:hAnsi="Times New Roman" w:cs="Times New Roman"/>
          <w:sz w:val="24"/>
          <w:szCs w:val="24"/>
        </w:rPr>
        <w:t>crops made up</w:t>
      </w:r>
      <w:r w:rsidR="00712CA3">
        <w:rPr>
          <w:rFonts w:ascii="Times New Roman" w:hAnsi="Times New Roman" w:cs="Times New Roman"/>
          <w:sz w:val="24"/>
          <w:szCs w:val="24"/>
        </w:rPr>
        <w:t xml:space="preserve"> </w:t>
      </w:r>
      <w:r w:rsidR="00485747">
        <w:rPr>
          <w:rFonts w:ascii="Times New Roman" w:hAnsi="Times New Roman" w:cs="Times New Roman"/>
          <w:sz w:val="24"/>
          <w:szCs w:val="24"/>
        </w:rPr>
        <w:t>one</w:t>
      </w:r>
      <w:r w:rsidR="00712CA3">
        <w:rPr>
          <w:rFonts w:ascii="Times New Roman" w:hAnsi="Times New Roman" w:cs="Times New Roman"/>
          <w:sz w:val="24"/>
          <w:szCs w:val="24"/>
        </w:rPr>
        <w:t xml:space="preserve"> </w:t>
      </w:r>
      <w:r w:rsidR="00712CA3" w:rsidRPr="00D520AA">
        <w:rPr>
          <w:rFonts w:ascii="Times New Roman" w:hAnsi="Times New Roman" w:cs="Times New Roman"/>
          <w:sz w:val="24"/>
          <w:szCs w:val="24"/>
        </w:rPr>
        <w:t>dunum</w:t>
      </w:r>
      <w:r w:rsidR="00485747">
        <w:rPr>
          <w:rFonts w:ascii="Times New Roman" w:hAnsi="Times New Roman" w:cs="Times New Roman"/>
          <w:sz w:val="24"/>
          <w:szCs w:val="24"/>
        </w:rPr>
        <w:t xml:space="preserve"> only</w:t>
      </w:r>
      <w:r w:rsidRPr="00D520AA">
        <w:rPr>
          <w:rFonts w:ascii="Times New Roman" w:hAnsi="Times New Roman" w:cs="Times New Roman"/>
          <w:sz w:val="24"/>
          <w:szCs w:val="24"/>
        </w:rPr>
        <w:t xml:space="preserve">. Harvested field crops accounted for </w:t>
      </w:r>
      <w:r w:rsidR="00722AFA">
        <w:rPr>
          <w:rFonts w:ascii="Times New Roman" w:hAnsi="Times New Roman" w:cs="Times New Roman"/>
          <w:sz w:val="24"/>
          <w:szCs w:val="24"/>
        </w:rPr>
        <w:t>2,810</w:t>
      </w:r>
      <w:r w:rsidRPr="00D520AA">
        <w:rPr>
          <w:rFonts w:ascii="Times New Roman" w:hAnsi="Times New Roman" w:cs="Times New Roman"/>
          <w:sz w:val="24"/>
          <w:szCs w:val="24"/>
        </w:rPr>
        <w:t xml:space="preserve"> dunums: </w:t>
      </w:r>
      <w:r w:rsidR="00722AFA">
        <w:rPr>
          <w:rFonts w:ascii="Times New Roman" w:hAnsi="Times New Roman" w:cs="Times New Roman"/>
          <w:sz w:val="24"/>
          <w:szCs w:val="24"/>
        </w:rPr>
        <w:t>91.</w:t>
      </w:r>
      <w:r w:rsidR="00EA5524">
        <w:rPr>
          <w:rFonts w:ascii="Times New Roman" w:hAnsi="Times New Roman" w:cs="Times New Roman"/>
          <w:sz w:val="24"/>
          <w:szCs w:val="24"/>
        </w:rPr>
        <w:t>9</w:t>
      </w:r>
      <w:r w:rsidRPr="00D520AA">
        <w:rPr>
          <w:rFonts w:ascii="Times New Roman" w:hAnsi="Times New Roman" w:cs="Times New Roman"/>
          <w:sz w:val="24"/>
          <w:szCs w:val="24"/>
        </w:rPr>
        <w:t xml:space="preserve">% of all field crops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1C5059"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p>
    <w:p w:rsidR="006959D1" w:rsidRDefault="006959D1" w:rsidP="00590C2D">
      <w:pPr>
        <w:tabs>
          <w:tab w:val="left" w:pos="270"/>
          <w:tab w:val="left" w:pos="360"/>
        </w:tabs>
        <w:spacing w:after="0" w:line="240" w:lineRule="auto"/>
        <w:jc w:val="both"/>
        <w:rPr>
          <w:rFonts w:ascii="Times New Roman" w:hAnsi="Times New Roman" w:cs="Times New Roman"/>
          <w:sz w:val="24"/>
          <w:szCs w:val="24"/>
        </w:rPr>
      </w:pPr>
    </w:p>
    <w:p w:rsidR="00434BA2" w:rsidRDefault="00434BA2" w:rsidP="00590C2D">
      <w:pPr>
        <w:tabs>
          <w:tab w:val="left" w:pos="270"/>
          <w:tab w:val="left" w:pos="360"/>
        </w:tabs>
        <w:spacing w:after="0" w:line="240" w:lineRule="auto"/>
        <w:jc w:val="both"/>
        <w:rPr>
          <w:rFonts w:ascii="Times New Roman" w:hAnsi="Times New Roman" w:cs="Times New Roman"/>
          <w:sz w:val="24"/>
          <w:szCs w:val="24"/>
        </w:rPr>
      </w:pPr>
    </w:p>
    <w:p w:rsidR="00A954E9" w:rsidRDefault="00A954E9" w:rsidP="00590C2D">
      <w:pPr>
        <w:tabs>
          <w:tab w:val="left" w:pos="270"/>
          <w:tab w:val="left" w:pos="360"/>
        </w:tabs>
        <w:spacing w:after="0" w:line="240" w:lineRule="auto"/>
        <w:jc w:val="both"/>
        <w:rPr>
          <w:rFonts w:ascii="Times New Roman" w:hAnsi="Times New Roman" w:cs="Times New Roman"/>
          <w:sz w:val="24"/>
          <w:szCs w:val="24"/>
        </w:rPr>
      </w:pPr>
    </w:p>
    <w:p w:rsidR="00A954E9" w:rsidRDefault="00A954E9" w:rsidP="00590C2D">
      <w:pPr>
        <w:tabs>
          <w:tab w:val="left" w:pos="270"/>
          <w:tab w:val="left" w:pos="360"/>
        </w:tabs>
        <w:spacing w:after="0" w:line="240" w:lineRule="auto"/>
        <w:jc w:val="both"/>
        <w:rPr>
          <w:rFonts w:ascii="Times New Roman" w:hAnsi="Times New Roman" w:cs="Times New Roman"/>
          <w:sz w:val="24"/>
          <w:szCs w:val="24"/>
        </w:rPr>
      </w:pPr>
    </w:p>
    <w:p w:rsidR="00816199" w:rsidRPr="00D520AA" w:rsidRDefault="00816199" w:rsidP="002732E7">
      <w:pPr>
        <w:spacing w:after="0" w:line="240" w:lineRule="auto"/>
        <w:ind w:left="426" w:right="332"/>
        <w:jc w:val="center"/>
        <w:rPr>
          <w:rFonts w:asciiTheme="minorBidi" w:hAnsiTheme="minorBidi"/>
          <w:b/>
          <w:bCs/>
        </w:rPr>
      </w:pPr>
      <w:r w:rsidRPr="00D520AA">
        <w:rPr>
          <w:rFonts w:asciiTheme="minorBidi" w:hAnsiTheme="minorBidi"/>
          <w:b/>
          <w:bCs/>
        </w:rPr>
        <w:t xml:space="preserve">Percentage Distribution of the </w:t>
      </w:r>
      <w:r w:rsidR="002732E7">
        <w:rPr>
          <w:rFonts w:asciiTheme="minorBidi" w:hAnsiTheme="minorBidi"/>
          <w:b/>
          <w:bCs/>
        </w:rPr>
        <w:t>C</w:t>
      </w:r>
      <w:r w:rsidRPr="00D520AA">
        <w:rPr>
          <w:rFonts w:asciiTheme="minorBidi" w:hAnsiTheme="minorBidi"/>
          <w:b/>
          <w:bCs/>
        </w:rPr>
        <w:t xml:space="preserve">ultivated </w:t>
      </w:r>
      <w:r w:rsidR="002732E7">
        <w:rPr>
          <w:rFonts w:asciiTheme="minorBidi" w:hAnsiTheme="minorBidi"/>
          <w:b/>
          <w:bCs/>
        </w:rPr>
        <w:t>F</w:t>
      </w:r>
      <w:r w:rsidRPr="00D520AA">
        <w:rPr>
          <w:rFonts w:asciiTheme="minorBidi" w:hAnsiTheme="minorBidi"/>
          <w:b/>
          <w:bCs/>
        </w:rPr>
        <w:t xml:space="preserve">ield </w:t>
      </w:r>
      <w:r w:rsidR="002732E7">
        <w:rPr>
          <w:rFonts w:asciiTheme="minorBidi" w:hAnsiTheme="minorBidi"/>
          <w:b/>
          <w:bCs/>
        </w:rPr>
        <w:t>C</w:t>
      </w:r>
      <w:r w:rsidRPr="00D520AA">
        <w:rPr>
          <w:rFonts w:asciiTheme="minorBidi" w:hAnsiTheme="minorBidi"/>
          <w:b/>
          <w:bCs/>
        </w:rPr>
        <w:t xml:space="preserve">rops </w:t>
      </w:r>
      <w:r w:rsidR="00656ED6" w:rsidRPr="00D520AA">
        <w:rPr>
          <w:rFonts w:asciiTheme="minorBidi" w:hAnsiTheme="minorBidi"/>
          <w:b/>
          <w:bCs/>
        </w:rPr>
        <w:t xml:space="preserve">in </w:t>
      </w:r>
      <w:r w:rsidR="0012103D">
        <w:rPr>
          <w:rFonts w:asciiTheme="minorBidi" w:hAnsiTheme="minorBidi"/>
          <w:b/>
          <w:bCs/>
        </w:rPr>
        <w:t>Rafah</w:t>
      </w:r>
      <w:r w:rsidR="00914A6E">
        <w:rPr>
          <w:rFonts w:asciiTheme="minorBidi" w:hAnsiTheme="minorBidi"/>
          <w:b/>
          <w:bCs/>
        </w:rPr>
        <w:t xml:space="preserve"> </w:t>
      </w:r>
      <w:r w:rsidR="001C5059" w:rsidRPr="00D520AA">
        <w:rPr>
          <w:rFonts w:asciiTheme="minorBidi" w:hAnsiTheme="minorBidi"/>
          <w:b/>
          <w:bCs/>
        </w:rPr>
        <w:t xml:space="preserve">Governorate </w:t>
      </w:r>
      <w:r w:rsidRPr="00D520AA">
        <w:rPr>
          <w:rFonts w:asciiTheme="minorBidi" w:hAnsiTheme="minorBidi"/>
          <w:b/>
          <w:bCs/>
        </w:rPr>
        <w:t>by Crop Status, 2009/2010</w:t>
      </w:r>
    </w:p>
    <w:p w:rsidR="00816199" w:rsidRPr="00D520AA" w:rsidRDefault="00816199" w:rsidP="001A0FC3">
      <w:pPr>
        <w:tabs>
          <w:tab w:val="left" w:pos="270"/>
          <w:tab w:val="left" w:pos="360"/>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105400" cy="2486025"/>
            <wp:effectExtent l="19050" t="0" r="1905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16199" w:rsidRPr="00D520AA" w:rsidRDefault="00816199" w:rsidP="001A0FC3">
      <w:pPr>
        <w:tabs>
          <w:tab w:val="left" w:pos="270"/>
          <w:tab w:val="left" w:pos="360"/>
        </w:tabs>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2"/>
        </w:numPr>
        <w:tabs>
          <w:tab w:val="left" w:pos="180"/>
          <w:tab w:val="left" w:pos="270"/>
        </w:tabs>
        <w:spacing w:after="0" w:line="240" w:lineRule="auto"/>
        <w:ind w:left="180" w:hanging="18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  Vegetable crops: </w:t>
      </w:r>
    </w:p>
    <w:p w:rsidR="00C84EBE" w:rsidRDefault="003004E6" w:rsidP="00722AFA">
      <w:pPr>
        <w:tabs>
          <w:tab w:val="left" w:pos="142"/>
          <w:tab w:val="left" w:pos="27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vegetable crops was </w:t>
      </w:r>
      <w:r w:rsidR="00722AFA">
        <w:rPr>
          <w:rFonts w:ascii="Times New Roman" w:hAnsi="Times New Roman" w:cs="Times New Roman"/>
          <w:sz w:val="24"/>
          <w:szCs w:val="24"/>
        </w:rPr>
        <w:t>7,870</w:t>
      </w:r>
      <w:r w:rsidRPr="00D520AA">
        <w:rPr>
          <w:rFonts w:ascii="Times New Roman" w:hAnsi="Times New Roman" w:cs="Times New Roman"/>
          <w:sz w:val="24"/>
          <w:szCs w:val="24"/>
        </w:rPr>
        <w:t xml:space="preserve"> dunums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290AA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during the 2009/2010 agricultural year:</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Uncovered rainfed</w:t>
      </w:r>
      <w:r w:rsidR="00C84EBE" w:rsidRPr="00D520AA">
        <w:rPr>
          <w:rFonts w:ascii="Times New Roman" w:hAnsi="Times New Roman" w:cs="Times New Roman"/>
          <w:sz w:val="24"/>
          <w:szCs w:val="24"/>
        </w:rPr>
        <w:t xml:space="preserve"> vegetable crops were planted on </w:t>
      </w:r>
      <w:r w:rsidR="00722AFA">
        <w:rPr>
          <w:rFonts w:ascii="Times New Roman" w:hAnsi="Times New Roman" w:cs="Times New Roman"/>
          <w:sz w:val="24"/>
          <w:szCs w:val="24"/>
        </w:rPr>
        <w:t xml:space="preserve">46 </w:t>
      </w:r>
      <w:r w:rsidR="00C84EBE" w:rsidRPr="00D520AA">
        <w:rPr>
          <w:rFonts w:ascii="Times New Roman" w:hAnsi="Times New Roman" w:cs="Times New Roman"/>
          <w:sz w:val="24"/>
          <w:szCs w:val="24"/>
        </w:rPr>
        <w:t>dunums (</w:t>
      </w:r>
      <w:r w:rsidR="00722AFA">
        <w:rPr>
          <w:rFonts w:ascii="Times New Roman" w:hAnsi="Times New Roman" w:cs="Times New Roman"/>
          <w:sz w:val="24"/>
          <w:szCs w:val="24"/>
        </w:rPr>
        <w:t>0.6</w:t>
      </w:r>
      <w:r w:rsidR="00C84EBE" w:rsidRPr="00D520AA">
        <w:rPr>
          <w:rFonts w:ascii="Times New Roman" w:hAnsi="Times New Roman" w:cs="Times New Roman"/>
          <w:sz w:val="24"/>
          <w:szCs w:val="24"/>
        </w:rPr>
        <w:t>%)</w:t>
      </w:r>
      <w:r w:rsidR="00815D74" w:rsidRPr="00D520AA">
        <w:rPr>
          <w:rFonts w:ascii="Times New Roman" w:hAnsi="Times New Roman" w:cs="Times New Roman"/>
          <w:sz w:val="24"/>
          <w:szCs w:val="24"/>
        </w:rPr>
        <w:t>,</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 xml:space="preserve">uncovered </w:t>
      </w:r>
      <w:r w:rsidR="00011AF8">
        <w:rPr>
          <w:rFonts w:ascii="Times New Roman" w:hAnsi="Times New Roman" w:cs="Times New Roman"/>
          <w:sz w:val="24"/>
          <w:szCs w:val="24"/>
        </w:rPr>
        <w:t>i</w:t>
      </w:r>
      <w:r w:rsidR="00815D74" w:rsidRPr="00D520AA">
        <w:rPr>
          <w:rFonts w:ascii="Times New Roman" w:hAnsi="Times New Roman" w:cs="Times New Roman"/>
          <w:sz w:val="24"/>
          <w:szCs w:val="24"/>
        </w:rPr>
        <w:t xml:space="preserve">rrigated </w:t>
      </w:r>
      <w:r w:rsidR="00C84EBE" w:rsidRPr="00D520AA">
        <w:rPr>
          <w:rFonts w:ascii="Times New Roman" w:hAnsi="Times New Roman" w:cs="Times New Roman"/>
          <w:sz w:val="24"/>
          <w:szCs w:val="24"/>
        </w:rPr>
        <w:t xml:space="preserve">vegetable crops on </w:t>
      </w:r>
      <w:r w:rsidR="00533168">
        <w:rPr>
          <w:rFonts w:ascii="Times New Roman" w:hAnsi="Times New Roman" w:cs="Times New Roman"/>
          <w:sz w:val="24"/>
          <w:szCs w:val="24"/>
        </w:rPr>
        <w:t>4,</w:t>
      </w:r>
      <w:r w:rsidR="00722AFA">
        <w:rPr>
          <w:rFonts w:ascii="Times New Roman" w:hAnsi="Times New Roman" w:cs="Times New Roman"/>
          <w:sz w:val="24"/>
          <w:szCs w:val="24"/>
        </w:rPr>
        <w:t>453</w:t>
      </w:r>
      <w:r w:rsidR="00C84EBE" w:rsidRPr="00D520AA">
        <w:rPr>
          <w:rFonts w:ascii="Times New Roman" w:hAnsi="Times New Roman" w:cs="Times New Roman"/>
          <w:sz w:val="24"/>
          <w:szCs w:val="24"/>
        </w:rPr>
        <w:t xml:space="preserve"> dunums (</w:t>
      </w:r>
      <w:r w:rsidR="00722AFA">
        <w:rPr>
          <w:rFonts w:ascii="Times New Roman" w:hAnsi="Times New Roman" w:cs="Times New Roman"/>
          <w:sz w:val="24"/>
          <w:szCs w:val="24"/>
        </w:rPr>
        <w:t>56.6</w:t>
      </w:r>
      <w:r w:rsidR="00815D74" w:rsidRPr="00D520AA">
        <w:rPr>
          <w:rFonts w:ascii="Times New Roman" w:hAnsi="Times New Roman" w:cs="Times New Roman"/>
          <w:sz w:val="24"/>
          <w:szCs w:val="24"/>
        </w:rPr>
        <w:t>%</w:t>
      </w:r>
      <w:r w:rsidR="00C84EBE" w:rsidRPr="00D520AA">
        <w:rPr>
          <w:rFonts w:ascii="Times New Roman" w:hAnsi="Times New Roman" w:cs="Times New Roman"/>
          <w:sz w:val="24"/>
          <w:szCs w:val="24"/>
        </w:rPr>
        <w:t>)</w:t>
      </w:r>
      <w:r w:rsidR="00722AFA">
        <w:rPr>
          <w:rFonts w:ascii="Times New Roman" w:hAnsi="Times New Roman" w:cs="Times New Roman"/>
          <w:sz w:val="24"/>
          <w:szCs w:val="24"/>
        </w:rPr>
        <w:t xml:space="preserve">, 12 dunums </w:t>
      </w:r>
      <w:r w:rsidR="00EA5524">
        <w:rPr>
          <w:rFonts w:ascii="Times New Roman" w:hAnsi="Times New Roman" w:cs="Times New Roman"/>
          <w:sz w:val="24"/>
          <w:szCs w:val="24"/>
        </w:rPr>
        <w:t>(0.1%)</w:t>
      </w:r>
      <w:r w:rsidR="00590C2D" w:rsidRPr="00D520AA">
        <w:rPr>
          <w:rFonts w:ascii="Times New Roman" w:hAnsi="Times New Roman" w:cs="Times New Roman"/>
          <w:sz w:val="24"/>
          <w:szCs w:val="24"/>
        </w:rPr>
        <w:t xml:space="preserve"> </w:t>
      </w:r>
      <w:r w:rsidR="00722AFA">
        <w:rPr>
          <w:rFonts w:ascii="Times New Roman" w:hAnsi="Times New Roman" w:cs="Times New Roman"/>
          <w:sz w:val="24"/>
          <w:szCs w:val="24"/>
        </w:rPr>
        <w:t xml:space="preserve">the type of irrigation </w:t>
      </w:r>
      <w:r w:rsidR="00722AFA" w:rsidRPr="00D520AA">
        <w:rPr>
          <w:rFonts w:ascii="Times New Roman" w:hAnsi="Times New Roman" w:cs="Times New Roman"/>
          <w:sz w:val="24"/>
          <w:szCs w:val="24"/>
        </w:rPr>
        <w:t xml:space="preserve">was not stated </w:t>
      </w:r>
      <w:r w:rsidR="00815D74" w:rsidRPr="00D520AA">
        <w:rPr>
          <w:rFonts w:ascii="Times New Roman" w:hAnsi="Times New Roman" w:cs="Times New Roman"/>
          <w:sz w:val="24"/>
          <w:szCs w:val="24"/>
        </w:rPr>
        <w:t xml:space="preserve">in addition to </w:t>
      </w:r>
      <w:r w:rsidR="00722AFA">
        <w:rPr>
          <w:rFonts w:ascii="Times New Roman" w:hAnsi="Times New Roman" w:cs="Times New Roman"/>
          <w:sz w:val="24"/>
          <w:szCs w:val="24"/>
        </w:rPr>
        <w:t>3,359</w:t>
      </w:r>
      <w:r w:rsidR="00815D74" w:rsidRPr="00D520AA">
        <w:rPr>
          <w:rFonts w:ascii="Times New Roman" w:hAnsi="Times New Roman" w:cs="Times New Roman"/>
          <w:sz w:val="24"/>
          <w:szCs w:val="24"/>
        </w:rPr>
        <w:t xml:space="preserve"> dunums (</w:t>
      </w:r>
      <w:r w:rsidR="00722AFA">
        <w:rPr>
          <w:rFonts w:ascii="Times New Roman" w:hAnsi="Times New Roman" w:cs="Times New Roman"/>
          <w:sz w:val="24"/>
          <w:szCs w:val="24"/>
        </w:rPr>
        <w:t>42.7</w:t>
      </w:r>
      <w:r w:rsidR="00815D74" w:rsidRPr="00D520AA">
        <w:rPr>
          <w:rFonts w:ascii="Times New Roman" w:hAnsi="Times New Roman" w:cs="Times New Roman"/>
          <w:sz w:val="24"/>
          <w:szCs w:val="24"/>
        </w:rPr>
        <w:t>%) of covered vegetable crops</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 xml:space="preserve">The area with the most cultivated crops was </w:t>
      </w:r>
      <w:r w:rsidR="00722AFA">
        <w:rPr>
          <w:rFonts w:ascii="Times New Roman" w:hAnsi="Times New Roman" w:cs="Times New Roman"/>
          <w:sz w:val="24"/>
          <w:szCs w:val="24"/>
        </w:rPr>
        <w:t>Rafah</w:t>
      </w:r>
      <w:r w:rsidR="00533168" w:rsidRPr="00533168">
        <w:rPr>
          <w:rFonts w:ascii="Times New Roman" w:hAnsi="Times New Roman" w:cs="Times New Roman"/>
          <w:sz w:val="24"/>
          <w:szCs w:val="24"/>
        </w:rPr>
        <w:t xml:space="preserve"> </w:t>
      </w:r>
      <w:r w:rsidR="00290AA1" w:rsidRPr="00D520AA">
        <w:rPr>
          <w:rFonts w:ascii="Times New Roman" w:hAnsi="Times New Roman" w:cs="Times New Roman"/>
          <w:sz w:val="24"/>
          <w:szCs w:val="24"/>
        </w:rPr>
        <w:t>locality</w:t>
      </w:r>
      <w:r w:rsidR="00815D74" w:rsidRPr="00D520AA">
        <w:rPr>
          <w:rFonts w:ascii="Times New Roman" w:hAnsi="Times New Roman" w:cs="Times New Roman"/>
          <w:sz w:val="24"/>
          <w:szCs w:val="24"/>
        </w:rPr>
        <w:t xml:space="preserve"> with </w:t>
      </w:r>
      <w:r w:rsidR="00722AFA">
        <w:rPr>
          <w:rFonts w:ascii="Times New Roman" w:hAnsi="Times New Roman" w:cs="Times New Roman"/>
          <w:sz w:val="24"/>
          <w:szCs w:val="24"/>
        </w:rPr>
        <w:t>4,497</w:t>
      </w:r>
      <w:r w:rsidR="00815D74" w:rsidRPr="00D520AA">
        <w:rPr>
          <w:rFonts w:ascii="Times New Roman" w:hAnsi="Times New Roman" w:cs="Times New Roman"/>
          <w:sz w:val="24"/>
          <w:szCs w:val="24"/>
        </w:rPr>
        <w:t xml:space="preserve"> dunums (</w:t>
      </w:r>
      <w:r w:rsidR="00722AFA">
        <w:rPr>
          <w:rFonts w:ascii="Times New Roman" w:hAnsi="Times New Roman" w:cs="Times New Roman"/>
          <w:sz w:val="24"/>
          <w:szCs w:val="24"/>
        </w:rPr>
        <w:t>62.9</w:t>
      </w:r>
      <w:r w:rsidR="00815D74" w:rsidRPr="00D520AA">
        <w:rPr>
          <w:rFonts w:ascii="Times New Roman" w:hAnsi="Times New Roman" w:cs="Times New Roman"/>
          <w:sz w:val="24"/>
          <w:szCs w:val="24"/>
        </w:rPr>
        <w:t xml:space="preserve">%). </w:t>
      </w:r>
    </w:p>
    <w:p w:rsidR="00A954E9" w:rsidRDefault="00A954E9" w:rsidP="00C848DF">
      <w:pPr>
        <w:tabs>
          <w:tab w:val="left" w:pos="142"/>
          <w:tab w:val="left" w:pos="270"/>
        </w:tabs>
        <w:spacing w:after="0" w:line="240" w:lineRule="auto"/>
        <w:jc w:val="both"/>
        <w:rPr>
          <w:rFonts w:ascii="Times New Roman" w:hAnsi="Times New Roman" w:cs="Times New Roman"/>
          <w:sz w:val="24"/>
          <w:szCs w:val="24"/>
        </w:rPr>
      </w:pPr>
    </w:p>
    <w:p w:rsidR="00816199" w:rsidRPr="00D520AA" w:rsidRDefault="00816199" w:rsidP="002732E7">
      <w:pPr>
        <w:spacing w:after="0" w:line="240" w:lineRule="auto"/>
        <w:ind w:left="426" w:right="473"/>
        <w:jc w:val="center"/>
        <w:rPr>
          <w:rFonts w:asciiTheme="minorBidi" w:hAnsiTheme="minorBidi"/>
          <w:b/>
          <w:bCs/>
        </w:rPr>
      </w:pPr>
      <w:r w:rsidRPr="00D520AA">
        <w:rPr>
          <w:rFonts w:asciiTheme="minorBidi" w:hAnsiTheme="minorBidi"/>
          <w:b/>
          <w:bCs/>
        </w:rPr>
        <w:t xml:space="preserve">Percentage Distribution of </w:t>
      </w:r>
      <w:r w:rsidR="002732E7">
        <w:rPr>
          <w:rFonts w:asciiTheme="minorBidi" w:hAnsiTheme="minorBidi"/>
          <w:b/>
          <w:bCs/>
        </w:rPr>
        <w:t>V</w:t>
      </w:r>
      <w:r w:rsidRPr="00D520AA">
        <w:rPr>
          <w:rFonts w:asciiTheme="minorBidi" w:hAnsiTheme="minorBidi"/>
          <w:b/>
          <w:bCs/>
        </w:rPr>
        <w:t xml:space="preserve">egetable </w:t>
      </w:r>
      <w:r w:rsidR="002732E7">
        <w:rPr>
          <w:rFonts w:asciiTheme="minorBidi" w:hAnsiTheme="minorBidi"/>
          <w:b/>
          <w:bCs/>
        </w:rPr>
        <w:t>C</w:t>
      </w:r>
      <w:r w:rsidRPr="00D520AA">
        <w:rPr>
          <w:rFonts w:asciiTheme="minorBidi" w:hAnsiTheme="minorBidi"/>
          <w:b/>
          <w:bCs/>
        </w:rPr>
        <w:t xml:space="preserve">rops </w:t>
      </w:r>
      <w:r w:rsidR="00656ED6" w:rsidRPr="00D520AA">
        <w:rPr>
          <w:rFonts w:asciiTheme="minorBidi" w:hAnsiTheme="minorBidi"/>
          <w:b/>
          <w:bCs/>
        </w:rPr>
        <w:t xml:space="preserve">in </w:t>
      </w:r>
      <w:r w:rsidR="0012103D">
        <w:rPr>
          <w:rFonts w:asciiTheme="minorBidi" w:hAnsiTheme="minorBidi"/>
          <w:b/>
          <w:bCs/>
        </w:rPr>
        <w:t>Rafah</w:t>
      </w:r>
      <w:r w:rsidR="00914A6E">
        <w:rPr>
          <w:rFonts w:asciiTheme="minorBidi" w:hAnsiTheme="minorBidi"/>
          <w:b/>
          <w:bCs/>
        </w:rPr>
        <w:t xml:space="preserve"> </w:t>
      </w:r>
      <w:r w:rsidR="00646668" w:rsidRPr="00D520AA">
        <w:rPr>
          <w:rFonts w:asciiTheme="minorBidi" w:hAnsiTheme="minorBidi"/>
          <w:b/>
          <w:bCs/>
        </w:rPr>
        <w:t xml:space="preserve">Governorate </w:t>
      </w:r>
      <w:r w:rsidRPr="00D520AA">
        <w:rPr>
          <w:rFonts w:asciiTheme="minorBidi" w:hAnsiTheme="minorBidi"/>
          <w:b/>
          <w:bCs/>
        </w:rPr>
        <w:t xml:space="preserve">by Type of </w:t>
      </w:r>
      <w:r w:rsidR="002732E7">
        <w:rPr>
          <w:rFonts w:asciiTheme="minorBidi" w:hAnsiTheme="minorBidi"/>
          <w:b/>
          <w:bCs/>
        </w:rPr>
        <w:t>I</w:t>
      </w:r>
      <w:r w:rsidRPr="00D520AA">
        <w:rPr>
          <w:rFonts w:asciiTheme="minorBidi" w:hAnsiTheme="minorBidi"/>
          <w:b/>
          <w:bCs/>
        </w:rPr>
        <w:t>rrigation, 2009/2010</w:t>
      </w:r>
    </w:p>
    <w:p w:rsidR="00816199" w:rsidRPr="00D520AA" w:rsidRDefault="00816199" w:rsidP="001A0FC3">
      <w:pPr>
        <w:tabs>
          <w:tab w:val="left" w:pos="270"/>
          <w:tab w:val="left" w:pos="360"/>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38775" cy="2324100"/>
            <wp:effectExtent l="19050" t="0" r="9525"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80561" w:rsidRPr="00D520AA" w:rsidRDefault="00080561" w:rsidP="003004E6">
      <w:pPr>
        <w:tabs>
          <w:tab w:val="left" w:pos="270"/>
          <w:tab w:val="left" w:pos="360"/>
        </w:tabs>
        <w:spacing w:after="0" w:line="240" w:lineRule="auto"/>
        <w:jc w:val="both"/>
        <w:rPr>
          <w:rFonts w:ascii="Times New Roman" w:hAnsi="Times New Roman" w:cs="Times New Roman"/>
          <w:sz w:val="24"/>
          <w:szCs w:val="24"/>
        </w:rPr>
      </w:pPr>
    </w:p>
    <w:p w:rsidR="00A954E9" w:rsidRDefault="003004E6" w:rsidP="00D7750C">
      <w:pPr>
        <w:tabs>
          <w:tab w:val="left" w:pos="270"/>
          <w:tab w:val="left" w:pos="36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vegetable crops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6466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722AFA">
        <w:rPr>
          <w:rFonts w:ascii="Times New Roman" w:hAnsi="Times New Roman" w:cs="Times New Roman"/>
          <w:sz w:val="24"/>
          <w:szCs w:val="24"/>
        </w:rPr>
        <w:t>4,194</w:t>
      </w:r>
      <w:r w:rsidR="00533168">
        <w:rPr>
          <w:rFonts w:ascii="Times New Roman" w:hAnsi="Times New Roman" w:cs="Times New Roman"/>
          <w:sz w:val="24"/>
          <w:szCs w:val="24"/>
        </w:rPr>
        <w:t xml:space="preserve"> </w:t>
      </w:r>
      <w:r w:rsidRPr="00D520AA">
        <w:rPr>
          <w:rFonts w:ascii="Times New Roman" w:hAnsi="Times New Roman" w:cs="Times New Roman"/>
          <w:sz w:val="24"/>
          <w:szCs w:val="24"/>
        </w:rPr>
        <w:t xml:space="preserve">dunums in winter; </w:t>
      </w:r>
      <w:r w:rsidR="00D7750C">
        <w:rPr>
          <w:rFonts w:ascii="Times New Roman" w:hAnsi="Times New Roman" w:cs="Times New Roman"/>
          <w:sz w:val="24"/>
          <w:szCs w:val="24"/>
        </w:rPr>
        <w:t>532</w:t>
      </w:r>
      <w:r w:rsidRPr="00D520AA">
        <w:rPr>
          <w:rFonts w:ascii="Times New Roman" w:hAnsi="Times New Roman" w:cs="Times New Roman"/>
          <w:sz w:val="24"/>
          <w:szCs w:val="24"/>
        </w:rPr>
        <w:t xml:space="preserve"> dunums in spring; </w:t>
      </w:r>
      <w:r w:rsidR="00D7750C">
        <w:rPr>
          <w:rFonts w:ascii="Times New Roman" w:hAnsi="Times New Roman" w:cs="Times New Roman"/>
          <w:sz w:val="24"/>
          <w:szCs w:val="24"/>
        </w:rPr>
        <w:t>2,744</w:t>
      </w:r>
      <w:r w:rsidRPr="00D520AA">
        <w:rPr>
          <w:rFonts w:ascii="Times New Roman" w:hAnsi="Times New Roman" w:cs="Times New Roman"/>
          <w:sz w:val="24"/>
          <w:szCs w:val="24"/>
        </w:rPr>
        <w:t xml:space="preserve"> dunums in summer; and </w:t>
      </w:r>
      <w:r w:rsidR="00D7750C">
        <w:rPr>
          <w:rFonts w:ascii="Times New Roman" w:hAnsi="Times New Roman" w:cs="Times New Roman"/>
          <w:sz w:val="24"/>
          <w:szCs w:val="24"/>
        </w:rPr>
        <w:t>400</w:t>
      </w:r>
      <w:r w:rsidRPr="00D520AA">
        <w:rPr>
          <w:rFonts w:ascii="Times New Roman" w:hAnsi="Times New Roman" w:cs="Times New Roman"/>
          <w:sz w:val="24"/>
          <w:szCs w:val="24"/>
        </w:rPr>
        <w:t xml:space="preserve"> dunums</w:t>
      </w:r>
      <w:r w:rsidR="00770D17">
        <w:rPr>
          <w:rFonts w:ascii="Times New Roman" w:hAnsi="Times New Roman" w:cs="Times New Roman"/>
          <w:sz w:val="24"/>
          <w:szCs w:val="24"/>
        </w:rPr>
        <w:t xml:space="preserve"> in autumn</w:t>
      </w:r>
      <w:r w:rsidRPr="00D520AA">
        <w:rPr>
          <w:rFonts w:ascii="Times New Roman" w:hAnsi="Times New Roman" w:cs="Times New Roman"/>
          <w:sz w:val="24"/>
          <w:szCs w:val="24"/>
        </w:rPr>
        <w:t xml:space="preserve">. The area of land planted with single vegetable crops was </w:t>
      </w:r>
      <w:r w:rsidR="00D7750C">
        <w:rPr>
          <w:rFonts w:ascii="Times New Roman" w:hAnsi="Times New Roman" w:cs="Times New Roman"/>
          <w:sz w:val="24"/>
          <w:szCs w:val="24"/>
        </w:rPr>
        <w:t>7,694</w:t>
      </w:r>
      <w:r w:rsidRPr="00D520AA">
        <w:rPr>
          <w:rFonts w:ascii="Times New Roman" w:hAnsi="Times New Roman" w:cs="Times New Roman"/>
          <w:sz w:val="24"/>
          <w:szCs w:val="24"/>
        </w:rPr>
        <w:t xml:space="preserve"> dunums; </w:t>
      </w:r>
      <w:r w:rsidR="00161D1C" w:rsidRPr="00D520AA">
        <w:rPr>
          <w:rFonts w:ascii="Times New Roman" w:hAnsi="Times New Roman" w:cs="Times New Roman"/>
          <w:sz w:val="24"/>
          <w:szCs w:val="24"/>
        </w:rPr>
        <w:t xml:space="preserve">associated </w:t>
      </w:r>
      <w:r w:rsidRPr="00D520AA">
        <w:rPr>
          <w:rFonts w:ascii="Times New Roman" w:hAnsi="Times New Roman" w:cs="Times New Roman"/>
          <w:sz w:val="24"/>
          <w:szCs w:val="24"/>
        </w:rPr>
        <w:t xml:space="preserve">crops totaled </w:t>
      </w:r>
      <w:r w:rsidR="00D7750C">
        <w:rPr>
          <w:rFonts w:ascii="Times New Roman" w:hAnsi="Times New Roman" w:cs="Times New Roman"/>
          <w:sz w:val="24"/>
          <w:szCs w:val="24"/>
        </w:rPr>
        <w:t>159</w:t>
      </w:r>
      <w:r w:rsidRPr="00D520AA">
        <w:rPr>
          <w:rFonts w:ascii="Times New Roman" w:hAnsi="Times New Roman" w:cs="Times New Roman"/>
          <w:sz w:val="24"/>
          <w:szCs w:val="24"/>
        </w:rPr>
        <w:t xml:space="preserve"> dunums; </w:t>
      </w:r>
      <w:r w:rsidR="00161D1C" w:rsidRPr="00D520AA">
        <w:rPr>
          <w:rFonts w:ascii="Times New Roman" w:hAnsi="Times New Roman" w:cs="Times New Roman"/>
          <w:sz w:val="24"/>
          <w:szCs w:val="24"/>
        </w:rPr>
        <w:t xml:space="preserve">mixed </w:t>
      </w:r>
      <w:r w:rsidRPr="00D520AA">
        <w:rPr>
          <w:rFonts w:ascii="Times New Roman" w:hAnsi="Times New Roman" w:cs="Times New Roman"/>
          <w:sz w:val="24"/>
          <w:szCs w:val="24"/>
        </w:rPr>
        <w:t xml:space="preserve">crops were </w:t>
      </w:r>
      <w:r w:rsidR="00D7750C">
        <w:rPr>
          <w:rFonts w:ascii="Times New Roman" w:hAnsi="Times New Roman" w:cs="Times New Roman"/>
          <w:sz w:val="24"/>
          <w:szCs w:val="24"/>
        </w:rPr>
        <w:t>17</w:t>
      </w:r>
      <w:r w:rsidRPr="00D520AA">
        <w:rPr>
          <w:rFonts w:ascii="Times New Roman" w:hAnsi="Times New Roman" w:cs="Times New Roman"/>
          <w:sz w:val="24"/>
          <w:szCs w:val="24"/>
        </w:rPr>
        <w:t xml:space="preserve"> dunums.  The area of harvested vegetable crops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6466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D7750C">
        <w:rPr>
          <w:rFonts w:ascii="Times New Roman" w:hAnsi="Times New Roman" w:cs="Times New Roman"/>
          <w:sz w:val="24"/>
          <w:szCs w:val="24"/>
        </w:rPr>
        <w:t>7,360</w:t>
      </w:r>
      <w:r w:rsidRPr="00D520AA">
        <w:rPr>
          <w:rFonts w:ascii="Times New Roman" w:hAnsi="Times New Roman" w:cs="Times New Roman"/>
          <w:sz w:val="24"/>
          <w:szCs w:val="24"/>
        </w:rPr>
        <w:t xml:space="preserve"> dunums: </w:t>
      </w:r>
      <w:r w:rsidR="00D7750C">
        <w:rPr>
          <w:rFonts w:ascii="Times New Roman" w:hAnsi="Times New Roman" w:cs="Times New Roman"/>
          <w:sz w:val="24"/>
          <w:szCs w:val="24"/>
        </w:rPr>
        <w:t>93.5</w:t>
      </w:r>
      <w:r w:rsidRPr="00D520AA">
        <w:rPr>
          <w:rFonts w:ascii="Times New Roman" w:hAnsi="Times New Roman" w:cs="Times New Roman"/>
          <w:sz w:val="24"/>
          <w:szCs w:val="24"/>
        </w:rPr>
        <w:t>% of all cultivated vegetable crops.</w:t>
      </w:r>
    </w:p>
    <w:p w:rsidR="00A954E9" w:rsidRDefault="003004E6" w:rsidP="00A954E9">
      <w:pPr>
        <w:tabs>
          <w:tab w:val="left" w:pos="270"/>
          <w:tab w:val="left" w:pos="36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 </w:t>
      </w:r>
    </w:p>
    <w:p w:rsidR="00816199" w:rsidRPr="00A31193" w:rsidRDefault="00816199" w:rsidP="002D3F87">
      <w:pPr>
        <w:pStyle w:val="ListParagraph"/>
        <w:numPr>
          <w:ilvl w:val="0"/>
          <w:numId w:val="2"/>
        </w:numPr>
        <w:tabs>
          <w:tab w:val="left" w:pos="270"/>
        </w:tabs>
        <w:spacing w:after="0" w:line="240" w:lineRule="auto"/>
        <w:ind w:left="450" w:hanging="450"/>
        <w:jc w:val="both"/>
        <w:rPr>
          <w:rFonts w:ascii="Times New Roman" w:hAnsi="Times New Roman" w:cs="Times New Roman"/>
          <w:b/>
          <w:bCs/>
          <w:sz w:val="24"/>
          <w:szCs w:val="24"/>
        </w:rPr>
      </w:pPr>
      <w:r w:rsidRPr="00A31193">
        <w:rPr>
          <w:rFonts w:ascii="Times New Roman" w:hAnsi="Times New Roman" w:cs="Times New Roman"/>
          <w:b/>
          <w:bCs/>
          <w:sz w:val="24"/>
          <w:szCs w:val="24"/>
        </w:rPr>
        <w:t>Horticultural crops:</w:t>
      </w:r>
    </w:p>
    <w:p w:rsidR="003004E6" w:rsidRPr="00A31193" w:rsidRDefault="003004E6" w:rsidP="006F7A8B">
      <w:pPr>
        <w:spacing w:after="0" w:line="240" w:lineRule="auto"/>
        <w:jc w:val="both"/>
        <w:rPr>
          <w:rFonts w:ascii="Times New Roman" w:hAnsi="Times New Roman" w:cs="Times New Roman"/>
          <w:sz w:val="24"/>
          <w:szCs w:val="24"/>
        </w:rPr>
      </w:pPr>
      <w:r w:rsidRPr="00A31193">
        <w:rPr>
          <w:rFonts w:ascii="Times New Roman" w:hAnsi="Times New Roman" w:cs="Times New Roman"/>
          <w:sz w:val="24"/>
          <w:szCs w:val="24"/>
        </w:rPr>
        <w:t xml:space="preserve">The area of land cultivated with horticultural crops was </w:t>
      </w:r>
      <w:r w:rsidR="00D7750C">
        <w:rPr>
          <w:rFonts w:ascii="Times New Roman" w:hAnsi="Times New Roman" w:cs="Times New Roman"/>
          <w:sz w:val="24"/>
          <w:szCs w:val="24"/>
        </w:rPr>
        <w:t>5,566</w:t>
      </w:r>
      <w:r w:rsidRPr="00A31193">
        <w:rPr>
          <w:rFonts w:ascii="Times New Roman" w:hAnsi="Times New Roman" w:cs="Times New Roman"/>
          <w:sz w:val="24"/>
          <w:szCs w:val="24"/>
        </w:rPr>
        <w:t xml:space="preserve"> dunums in </w:t>
      </w:r>
      <w:r w:rsidR="0012103D">
        <w:rPr>
          <w:rFonts w:ascii="Times New Roman" w:hAnsi="Times New Roman" w:cs="Times New Roman"/>
          <w:sz w:val="24"/>
          <w:szCs w:val="24"/>
        </w:rPr>
        <w:t>Rafah</w:t>
      </w:r>
      <w:r w:rsidR="00914A6E" w:rsidRPr="00A31193">
        <w:rPr>
          <w:rFonts w:ascii="Times New Roman" w:hAnsi="Times New Roman" w:cs="Times New Roman"/>
          <w:sz w:val="24"/>
          <w:szCs w:val="24"/>
        </w:rPr>
        <w:t xml:space="preserve"> </w:t>
      </w:r>
      <w:r w:rsidR="004E766D" w:rsidRPr="00A31193">
        <w:rPr>
          <w:rFonts w:ascii="Times New Roman" w:hAnsi="Times New Roman" w:cs="Times New Roman"/>
          <w:sz w:val="24"/>
          <w:szCs w:val="24"/>
        </w:rPr>
        <w:t>Governorate</w:t>
      </w:r>
      <w:r w:rsidR="00720C30" w:rsidRPr="00A31193">
        <w:rPr>
          <w:rFonts w:ascii="Times New Roman" w:hAnsi="Times New Roman" w:cs="Times New Roman"/>
          <w:sz w:val="24"/>
          <w:szCs w:val="24"/>
        </w:rPr>
        <w:t xml:space="preserve">.  </w:t>
      </w:r>
      <w:r w:rsidRPr="00A31193">
        <w:rPr>
          <w:rFonts w:ascii="Times New Roman" w:hAnsi="Times New Roman" w:cs="Times New Roman"/>
          <w:sz w:val="24"/>
          <w:szCs w:val="24"/>
        </w:rPr>
        <w:t xml:space="preserve">The percentage area of bearing trees was </w:t>
      </w:r>
      <w:r w:rsidR="00D7750C">
        <w:rPr>
          <w:rFonts w:ascii="Times New Roman" w:hAnsi="Times New Roman" w:cs="Times New Roman"/>
          <w:sz w:val="24"/>
          <w:szCs w:val="24"/>
        </w:rPr>
        <w:t>83.4</w:t>
      </w:r>
      <w:r w:rsidRPr="00A31193">
        <w:rPr>
          <w:rFonts w:ascii="Times New Roman" w:hAnsi="Times New Roman" w:cs="Times New Roman"/>
          <w:sz w:val="24"/>
          <w:szCs w:val="24"/>
        </w:rPr>
        <w:t xml:space="preserve">% with </w:t>
      </w:r>
      <w:r w:rsidR="00D7750C">
        <w:rPr>
          <w:rFonts w:ascii="Times New Roman" w:hAnsi="Times New Roman" w:cs="Times New Roman"/>
          <w:sz w:val="24"/>
          <w:szCs w:val="24"/>
        </w:rPr>
        <w:t>16.6</w:t>
      </w:r>
      <w:r w:rsidRPr="00A31193">
        <w:rPr>
          <w:rFonts w:ascii="Times New Roman" w:hAnsi="Times New Roman" w:cs="Times New Roman"/>
          <w:sz w:val="24"/>
          <w:szCs w:val="24"/>
        </w:rPr>
        <w:t xml:space="preserve">% of non-bearing trees. </w:t>
      </w:r>
      <w:r w:rsidR="00720C30" w:rsidRPr="00A31193">
        <w:rPr>
          <w:rFonts w:ascii="Times New Roman" w:hAnsi="Times New Roman" w:cs="Times New Roman"/>
          <w:sz w:val="24"/>
          <w:szCs w:val="24"/>
        </w:rPr>
        <w:t xml:space="preserve">Olive trees made up </w:t>
      </w:r>
      <w:r w:rsidR="00D7750C">
        <w:rPr>
          <w:rFonts w:ascii="Times New Roman" w:hAnsi="Times New Roman" w:cs="Times New Roman"/>
          <w:sz w:val="24"/>
          <w:szCs w:val="24"/>
        </w:rPr>
        <w:t>58.7</w:t>
      </w:r>
      <w:r w:rsidR="00720C30" w:rsidRPr="00A31193">
        <w:rPr>
          <w:rFonts w:ascii="Times New Roman" w:hAnsi="Times New Roman" w:cs="Times New Roman"/>
          <w:sz w:val="24"/>
          <w:szCs w:val="24"/>
        </w:rPr>
        <w:t xml:space="preserve">% of the total area of horticultural trees in </w:t>
      </w:r>
      <w:r w:rsidR="0012103D">
        <w:rPr>
          <w:rFonts w:ascii="Times New Roman" w:hAnsi="Times New Roman" w:cs="Times New Roman"/>
          <w:sz w:val="24"/>
          <w:szCs w:val="24"/>
        </w:rPr>
        <w:t>Rafah</w:t>
      </w:r>
      <w:r w:rsidR="00914A6E" w:rsidRPr="00A31193">
        <w:rPr>
          <w:rFonts w:ascii="Times New Roman" w:hAnsi="Times New Roman" w:cs="Times New Roman"/>
          <w:sz w:val="24"/>
          <w:szCs w:val="24"/>
        </w:rPr>
        <w:t xml:space="preserve"> </w:t>
      </w:r>
      <w:r w:rsidR="004E766D" w:rsidRPr="00A31193">
        <w:rPr>
          <w:rFonts w:ascii="Times New Roman" w:hAnsi="Times New Roman" w:cs="Times New Roman"/>
          <w:sz w:val="24"/>
          <w:szCs w:val="24"/>
        </w:rPr>
        <w:t>Governorate</w:t>
      </w:r>
      <w:r w:rsidR="00720C30" w:rsidRPr="00A31193">
        <w:rPr>
          <w:rFonts w:ascii="Times New Roman" w:hAnsi="Times New Roman" w:cs="Times New Roman"/>
          <w:sz w:val="24"/>
          <w:szCs w:val="24"/>
        </w:rPr>
        <w:t xml:space="preserve">.  </w:t>
      </w:r>
      <w:r w:rsidR="00CC64DC" w:rsidRPr="00A31193">
        <w:rPr>
          <w:rFonts w:ascii="Times New Roman" w:hAnsi="Times New Roman" w:cs="Times New Roman"/>
          <w:sz w:val="24"/>
          <w:szCs w:val="24"/>
        </w:rPr>
        <w:t>Irrigated</w:t>
      </w:r>
      <w:r w:rsidRPr="00A31193">
        <w:rPr>
          <w:rFonts w:ascii="Times New Roman" w:hAnsi="Times New Roman" w:cs="Times New Roman"/>
          <w:sz w:val="24"/>
          <w:szCs w:val="24"/>
        </w:rPr>
        <w:t xml:space="preserve"> horticultural trees accounted for </w:t>
      </w:r>
      <w:r w:rsidR="006F7A8B">
        <w:rPr>
          <w:rFonts w:ascii="Times New Roman" w:hAnsi="Times New Roman" w:cs="Times New Roman"/>
          <w:sz w:val="24"/>
          <w:szCs w:val="24"/>
        </w:rPr>
        <w:t>92.2</w:t>
      </w:r>
      <w:r w:rsidRPr="00A31193">
        <w:rPr>
          <w:rFonts w:ascii="Times New Roman" w:hAnsi="Times New Roman" w:cs="Times New Roman"/>
          <w:sz w:val="24"/>
          <w:szCs w:val="24"/>
        </w:rPr>
        <w:t xml:space="preserve">% of the total area of horticultural trees in </w:t>
      </w:r>
      <w:r w:rsidR="0012103D">
        <w:rPr>
          <w:rFonts w:ascii="Times New Roman" w:hAnsi="Times New Roman" w:cs="Times New Roman"/>
          <w:sz w:val="24"/>
          <w:szCs w:val="24"/>
        </w:rPr>
        <w:t>Rafah</w:t>
      </w:r>
      <w:r w:rsidR="00914A6E" w:rsidRPr="00A31193">
        <w:rPr>
          <w:rFonts w:ascii="Times New Roman" w:hAnsi="Times New Roman" w:cs="Times New Roman"/>
          <w:sz w:val="24"/>
          <w:szCs w:val="24"/>
        </w:rPr>
        <w:t xml:space="preserve"> </w:t>
      </w:r>
      <w:r w:rsidR="004E766D" w:rsidRPr="00A31193">
        <w:rPr>
          <w:rFonts w:ascii="Times New Roman" w:hAnsi="Times New Roman" w:cs="Times New Roman"/>
          <w:sz w:val="24"/>
          <w:szCs w:val="24"/>
        </w:rPr>
        <w:t>Governorate</w:t>
      </w:r>
      <w:r w:rsidRPr="00A31193">
        <w:rPr>
          <w:rFonts w:ascii="Times New Roman" w:hAnsi="Times New Roman" w:cs="Times New Roman"/>
          <w:sz w:val="24"/>
          <w:szCs w:val="24"/>
        </w:rPr>
        <w:t xml:space="preserve">. The results indicated that the percentage area of compact farming in </w:t>
      </w:r>
      <w:r w:rsidR="0012103D">
        <w:rPr>
          <w:rFonts w:ascii="Times New Roman" w:hAnsi="Times New Roman" w:cs="Times New Roman"/>
          <w:sz w:val="24"/>
          <w:szCs w:val="24"/>
        </w:rPr>
        <w:t>Rafah</w:t>
      </w:r>
      <w:r w:rsidR="00914A6E" w:rsidRPr="00A31193">
        <w:rPr>
          <w:rFonts w:ascii="Times New Roman" w:hAnsi="Times New Roman" w:cs="Times New Roman"/>
          <w:sz w:val="24"/>
          <w:szCs w:val="24"/>
        </w:rPr>
        <w:t xml:space="preserve"> </w:t>
      </w:r>
      <w:r w:rsidR="004E766D" w:rsidRPr="00A31193">
        <w:rPr>
          <w:rFonts w:ascii="Times New Roman" w:hAnsi="Times New Roman" w:cs="Times New Roman"/>
          <w:sz w:val="24"/>
          <w:szCs w:val="24"/>
        </w:rPr>
        <w:t>Governorate</w:t>
      </w:r>
      <w:r w:rsidRPr="00A31193">
        <w:rPr>
          <w:rFonts w:ascii="Times New Roman" w:hAnsi="Times New Roman" w:cs="Times New Roman"/>
          <w:sz w:val="24"/>
          <w:szCs w:val="24"/>
        </w:rPr>
        <w:t xml:space="preserve"> was </w:t>
      </w:r>
      <w:r w:rsidR="006F7A8B">
        <w:rPr>
          <w:rFonts w:ascii="Times New Roman" w:hAnsi="Times New Roman" w:cs="Times New Roman"/>
          <w:sz w:val="24"/>
          <w:szCs w:val="24"/>
        </w:rPr>
        <w:t>89.4</w:t>
      </w:r>
      <w:r w:rsidRPr="00A31193">
        <w:rPr>
          <w:rFonts w:ascii="Times New Roman" w:hAnsi="Times New Roman" w:cs="Times New Roman"/>
          <w:sz w:val="24"/>
          <w:szCs w:val="24"/>
        </w:rPr>
        <w:t xml:space="preserve">% with </w:t>
      </w:r>
      <w:r w:rsidR="006F7A8B">
        <w:rPr>
          <w:rFonts w:ascii="Times New Roman" w:hAnsi="Times New Roman" w:cs="Times New Roman"/>
          <w:sz w:val="24"/>
          <w:szCs w:val="24"/>
        </w:rPr>
        <w:t>10.6</w:t>
      </w:r>
      <w:r w:rsidRPr="00A31193">
        <w:rPr>
          <w:rFonts w:ascii="Times New Roman" w:hAnsi="Times New Roman" w:cs="Times New Roman"/>
          <w:sz w:val="24"/>
          <w:szCs w:val="24"/>
        </w:rPr>
        <w:t xml:space="preserve">% of scattered farming. Also, </w:t>
      </w:r>
      <w:r w:rsidR="006F7A8B">
        <w:rPr>
          <w:rFonts w:ascii="Times New Roman" w:hAnsi="Times New Roman" w:cs="Times New Roman"/>
          <w:sz w:val="24"/>
          <w:szCs w:val="24"/>
        </w:rPr>
        <w:t>82.0</w:t>
      </w:r>
      <w:r w:rsidRPr="00A31193">
        <w:rPr>
          <w:rFonts w:ascii="Times New Roman" w:hAnsi="Times New Roman" w:cs="Times New Roman"/>
          <w:sz w:val="24"/>
          <w:szCs w:val="24"/>
        </w:rPr>
        <w:t xml:space="preserve">% are single crops, </w:t>
      </w:r>
      <w:r w:rsidR="006F7A8B">
        <w:rPr>
          <w:rFonts w:ascii="Times New Roman" w:hAnsi="Times New Roman" w:cs="Times New Roman"/>
          <w:sz w:val="24"/>
          <w:szCs w:val="24"/>
        </w:rPr>
        <w:t>5.3</w:t>
      </w:r>
      <w:r w:rsidRPr="00A31193">
        <w:rPr>
          <w:rFonts w:ascii="Times New Roman" w:hAnsi="Times New Roman" w:cs="Times New Roman"/>
          <w:sz w:val="24"/>
          <w:szCs w:val="24"/>
        </w:rPr>
        <w:t xml:space="preserve">% </w:t>
      </w:r>
      <w:r w:rsidR="00C03642" w:rsidRPr="00A31193">
        <w:rPr>
          <w:rFonts w:ascii="Times New Roman" w:hAnsi="Times New Roman" w:cs="Times New Roman"/>
          <w:sz w:val="24"/>
          <w:szCs w:val="24"/>
        </w:rPr>
        <w:t xml:space="preserve">associated </w:t>
      </w:r>
      <w:r w:rsidRPr="00A31193">
        <w:rPr>
          <w:rFonts w:ascii="Times New Roman" w:hAnsi="Times New Roman" w:cs="Times New Roman"/>
          <w:sz w:val="24"/>
          <w:szCs w:val="24"/>
        </w:rPr>
        <w:t>crops</w:t>
      </w:r>
      <w:r w:rsidR="0014754C" w:rsidRPr="00A31193">
        <w:rPr>
          <w:rFonts w:ascii="Times New Roman" w:hAnsi="Times New Roman" w:cs="Times New Roman"/>
          <w:sz w:val="24"/>
          <w:szCs w:val="24"/>
        </w:rPr>
        <w:t xml:space="preserve"> and</w:t>
      </w:r>
      <w:r w:rsidRPr="00A31193">
        <w:rPr>
          <w:rFonts w:ascii="Times New Roman" w:hAnsi="Times New Roman" w:cs="Times New Roman"/>
          <w:sz w:val="24"/>
          <w:szCs w:val="24"/>
        </w:rPr>
        <w:t xml:space="preserve"> </w:t>
      </w:r>
      <w:r w:rsidR="006F7A8B">
        <w:rPr>
          <w:rFonts w:ascii="Times New Roman" w:hAnsi="Times New Roman" w:cs="Times New Roman"/>
          <w:sz w:val="24"/>
          <w:szCs w:val="24"/>
        </w:rPr>
        <w:t>12.7</w:t>
      </w:r>
      <w:r w:rsidRPr="00A31193">
        <w:rPr>
          <w:rFonts w:ascii="Times New Roman" w:hAnsi="Times New Roman" w:cs="Times New Roman"/>
          <w:sz w:val="24"/>
          <w:szCs w:val="24"/>
        </w:rPr>
        <w:t xml:space="preserve">% </w:t>
      </w:r>
      <w:r w:rsidR="00C03642" w:rsidRPr="00A31193">
        <w:rPr>
          <w:rFonts w:ascii="Times New Roman" w:hAnsi="Times New Roman" w:cs="Times New Roman"/>
          <w:sz w:val="24"/>
          <w:szCs w:val="24"/>
        </w:rPr>
        <w:t xml:space="preserve">mixed </w:t>
      </w:r>
      <w:r w:rsidRPr="00A31193">
        <w:rPr>
          <w:rFonts w:ascii="Times New Roman" w:hAnsi="Times New Roman" w:cs="Times New Roman"/>
          <w:sz w:val="24"/>
          <w:szCs w:val="24"/>
        </w:rPr>
        <w:t>crops</w:t>
      </w:r>
      <w:r w:rsidR="006C62A2" w:rsidRPr="00A31193">
        <w:rPr>
          <w:rFonts w:ascii="Times New Roman" w:hAnsi="Times New Roman" w:cs="Times New Roman"/>
          <w:sz w:val="24"/>
          <w:szCs w:val="24"/>
        </w:rPr>
        <w:t>.</w:t>
      </w:r>
    </w:p>
    <w:p w:rsidR="00C03642" w:rsidRPr="00A31193" w:rsidRDefault="00C03642" w:rsidP="00F03AC1">
      <w:pPr>
        <w:spacing w:after="0"/>
        <w:jc w:val="lowKashida"/>
        <w:rPr>
          <w:rFonts w:ascii="Times New Roman" w:hAnsi="Times New Roman" w:cs="Times New Roman"/>
          <w:sz w:val="24"/>
          <w:szCs w:val="24"/>
        </w:rPr>
      </w:pPr>
    </w:p>
    <w:p w:rsidR="003004E6" w:rsidRPr="00A31193" w:rsidRDefault="003004E6" w:rsidP="006F7A8B">
      <w:pPr>
        <w:spacing w:after="0"/>
        <w:jc w:val="lowKashida"/>
        <w:rPr>
          <w:rFonts w:ascii="Times New Roman" w:hAnsi="Times New Roman" w:cs="Times New Roman"/>
          <w:sz w:val="24"/>
          <w:szCs w:val="24"/>
        </w:rPr>
      </w:pPr>
      <w:r w:rsidRPr="00A31193">
        <w:rPr>
          <w:rFonts w:ascii="Times New Roman" w:hAnsi="Times New Roman" w:cs="Times New Roman"/>
          <w:sz w:val="24"/>
          <w:szCs w:val="24"/>
        </w:rPr>
        <w:t xml:space="preserve">There were about </w:t>
      </w:r>
      <w:r w:rsidR="006F7A8B">
        <w:rPr>
          <w:rFonts w:ascii="Times New Roman" w:hAnsi="Times New Roman" w:cs="Times New Roman"/>
          <w:sz w:val="24"/>
          <w:szCs w:val="24"/>
        </w:rPr>
        <w:t>193,036</w:t>
      </w:r>
      <w:r w:rsidRPr="00A31193">
        <w:rPr>
          <w:rFonts w:ascii="Times New Roman" w:hAnsi="Times New Roman" w:cs="Times New Roman"/>
          <w:sz w:val="24"/>
          <w:szCs w:val="24"/>
        </w:rPr>
        <w:t xml:space="preserve"> horticultural trees in </w:t>
      </w:r>
      <w:r w:rsidR="0012103D">
        <w:rPr>
          <w:rFonts w:ascii="Times New Roman" w:hAnsi="Times New Roman" w:cs="Times New Roman"/>
          <w:sz w:val="24"/>
          <w:szCs w:val="24"/>
        </w:rPr>
        <w:t>Rafah</w:t>
      </w:r>
      <w:r w:rsidR="00914A6E" w:rsidRPr="00A31193">
        <w:rPr>
          <w:rFonts w:ascii="Times New Roman" w:hAnsi="Times New Roman" w:cs="Times New Roman"/>
          <w:sz w:val="24"/>
          <w:szCs w:val="24"/>
        </w:rPr>
        <w:t xml:space="preserve"> </w:t>
      </w:r>
      <w:r w:rsidR="008E740C" w:rsidRPr="00A31193">
        <w:rPr>
          <w:rFonts w:ascii="Times New Roman" w:hAnsi="Times New Roman" w:cs="Times New Roman"/>
          <w:sz w:val="24"/>
          <w:szCs w:val="24"/>
        </w:rPr>
        <w:t>Governorate</w:t>
      </w:r>
      <w:r w:rsidRPr="00A31193">
        <w:rPr>
          <w:rFonts w:ascii="Times New Roman" w:hAnsi="Times New Roman" w:cs="Times New Roman"/>
          <w:sz w:val="24"/>
          <w:szCs w:val="24"/>
        </w:rPr>
        <w:t xml:space="preserve">: </w:t>
      </w:r>
      <w:r w:rsidR="006F7A8B">
        <w:rPr>
          <w:rFonts w:ascii="Times New Roman" w:hAnsi="Times New Roman" w:cs="Times New Roman"/>
          <w:sz w:val="24"/>
          <w:szCs w:val="24"/>
        </w:rPr>
        <w:t>157,071</w:t>
      </w:r>
      <w:r w:rsidRPr="00A31193">
        <w:rPr>
          <w:rFonts w:ascii="Times New Roman" w:hAnsi="Times New Roman" w:cs="Times New Roman"/>
          <w:sz w:val="24"/>
          <w:szCs w:val="24"/>
        </w:rPr>
        <w:t xml:space="preserve"> bearing trees and </w:t>
      </w:r>
      <w:r w:rsidR="006F7A8B">
        <w:rPr>
          <w:rFonts w:ascii="Times New Roman" w:hAnsi="Times New Roman" w:cs="Times New Roman"/>
          <w:sz w:val="24"/>
          <w:szCs w:val="24"/>
        </w:rPr>
        <w:t>35,965</w:t>
      </w:r>
      <w:r w:rsidRPr="00A31193">
        <w:rPr>
          <w:rFonts w:ascii="Times New Roman" w:hAnsi="Times New Roman" w:cs="Times New Roman"/>
          <w:sz w:val="24"/>
          <w:szCs w:val="24"/>
        </w:rPr>
        <w:t xml:space="preserve"> non-bearing trees; </w:t>
      </w:r>
      <w:r w:rsidR="006F7A8B">
        <w:rPr>
          <w:rFonts w:ascii="Times New Roman" w:hAnsi="Times New Roman" w:cs="Times New Roman"/>
          <w:sz w:val="24"/>
          <w:szCs w:val="24"/>
        </w:rPr>
        <w:t>180,534</w:t>
      </w:r>
      <w:r w:rsidR="00F03AC1" w:rsidRPr="00A31193">
        <w:rPr>
          <w:rFonts w:ascii="Times New Roman" w:hAnsi="Times New Roman" w:cs="Times New Roman"/>
          <w:sz w:val="24"/>
          <w:szCs w:val="24"/>
        </w:rPr>
        <w:t xml:space="preserve"> irrigated trees; </w:t>
      </w:r>
      <w:r w:rsidR="006F7A8B">
        <w:rPr>
          <w:rFonts w:ascii="Times New Roman" w:hAnsi="Times New Roman" w:cs="Times New Roman"/>
          <w:sz w:val="24"/>
          <w:szCs w:val="24"/>
        </w:rPr>
        <w:t>11,840</w:t>
      </w:r>
      <w:r w:rsidRPr="00A31193">
        <w:rPr>
          <w:rFonts w:ascii="Times New Roman" w:hAnsi="Times New Roman" w:cs="Times New Roman"/>
          <w:sz w:val="24"/>
          <w:szCs w:val="24"/>
        </w:rPr>
        <w:t xml:space="preserve"> rainfed horticultural </w:t>
      </w:r>
      <w:r w:rsidR="00F03AC1" w:rsidRPr="00A31193">
        <w:rPr>
          <w:rFonts w:ascii="Times New Roman" w:hAnsi="Times New Roman" w:cs="Times New Roman"/>
          <w:sz w:val="24"/>
          <w:szCs w:val="24"/>
        </w:rPr>
        <w:t>trees</w:t>
      </w:r>
      <w:r w:rsidR="006F7A8B">
        <w:rPr>
          <w:rFonts w:ascii="Times New Roman" w:hAnsi="Times New Roman" w:cs="Times New Roman"/>
          <w:sz w:val="24"/>
          <w:szCs w:val="24"/>
        </w:rPr>
        <w:t xml:space="preserve"> and 662 trees the type of irrigation was not state</w:t>
      </w:r>
      <w:r w:rsidR="002A5FEC" w:rsidRPr="00A31193">
        <w:rPr>
          <w:rFonts w:ascii="Times New Roman" w:hAnsi="Times New Roman" w:cs="Times New Roman"/>
          <w:sz w:val="24"/>
          <w:szCs w:val="24"/>
        </w:rPr>
        <w:t>.</w:t>
      </w:r>
    </w:p>
    <w:p w:rsidR="00C03642" w:rsidRPr="00A31193" w:rsidRDefault="00C03642" w:rsidP="00F31CF8">
      <w:pPr>
        <w:pStyle w:val="BodyText"/>
        <w:jc w:val="center"/>
        <w:rPr>
          <w:rFonts w:asciiTheme="minorBidi" w:hAnsiTheme="minorBidi" w:cstheme="minorBidi"/>
          <w:b/>
          <w:bCs/>
          <w:sz w:val="22"/>
          <w:szCs w:val="22"/>
        </w:rPr>
      </w:pPr>
    </w:p>
    <w:p w:rsidR="00816199" w:rsidRPr="00A31193" w:rsidRDefault="00816199" w:rsidP="00F31CF8">
      <w:pPr>
        <w:pStyle w:val="BodyText"/>
        <w:jc w:val="center"/>
        <w:rPr>
          <w:rFonts w:asciiTheme="minorBidi" w:hAnsiTheme="minorBidi" w:cstheme="minorBidi"/>
          <w:b/>
          <w:bCs/>
          <w:sz w:val="22"/>
          <w:szCs w:val="22"/>
          <w:rtl/>
        </w:rPr>
      </w:pPr>
      <w:r w:rsidRPr="00A31193">
        <w:rPr>
          <w:rFonts w:asciiTheme="minorBidi" w:hAnsiTheme="minorBidi" w:cstheme="minorBidi"/>
          <w:b/>
          <w:bCs/>
          <w:sz w:val="22"/>
          <w:szCs w:val="22"/>
        </w:rPr>
        <w:t xml:space="preserve">Number of </w:t>
      </w:r>
      <w:r w:rsidR="002732E7" w:rsidRPr="00A31193">
        <w:rPr>
          <w:rFonts w:asciiTheme="minorBidi" w:hAnsiTheme="minorBidi" w:cstheme="minorBidi"/>
          <w:b/>
          <w:bCs/>
          <w:sz w:val="22"/>
          <w:szCs w:val="22"/>
        </w:rPr>
        <w:t>B</w:t>
      </w:r>
      <w:r w:rsidRPr="00A31193">
        <w:rPr>
          <w:rFonts w:asciiTheme="minorBidi" w:hAnsiTheme="minorBidi" w:cstheme="minorBidi"/>
          <w:b/>
          <w:bCs/>
          <w:sz w:val="22"/>
          <w:szCs w:val="22"/>
        </w:rPr>
        <w:t xml:space="preserve">earing and </w:t>
      </w:r>
      <w:r w:rsidR="002732E7" w:rsidRPr="00A31193">
        <w:rPr>
          <w:rFonts w:asciiTheme="minorBidi" w:hAnsiTheme="minorBidi" w:cstheme="minorBidi"/>
          <w:b/>
          <w:bCs/>
          <w:sz w:val="22"/>
          <w:szCs w:val="22"/>
        </w:rPr>
        <w:t>U</w:t>
      </w:r>
      <w:r w:rsidRPr="00A31193">
        <w:rPr>
          <w:rFonts w:asciiTheme="minorBidi" w:hAnsiTheme="minorBidi" w:cstheme="minorBidi"/>
          <w:b/>
          <w:bCs/>
          <w:sz w:val="22"/>
          <w:szCs w:val="22"/>
        </w:rPr>
        <w:t xml:space="preserve">nbearing </w:t>
      </w:r>
      <w:r w:rsidR="002732E7" w:rsidRPr="00A31193">
        <w:rPr>
          <w:rFonts w:asciiTheme="minorBidi" w:hAnsiTheme="minorBidi" w:cstheme="minorBidi"/>
          <w:b/>
          <w:bCs/>
          <w:sz w:val="22"/>
          <w:szCs w:val="22"/>
        </w:rPr>
        <w:t>T</w:t>
      </w:r>
      <w:r w:rsidRPr="00A31193">
        <w:rPr>
          <w:rFonts w:asciiTheme="minorBidi" w:hAnsiTheme="minorBidi" w:cstheme="minorBidi"/>
          <w:b/>
          <w:bCs/>
          <w:sz w:val="22"/>
          <w:szCs w:val="22"/>
        </w:rPr>
        <w:t xml:space="preserve">rees </w:t>
      </w:r>
      <w:r w:rsidR="00656ED6" w:rsidRPr="00A31193">
        <w:rPr>
          <w:rFonts w:asciiTheme="minorBidi" w:hAnsiTheme="minorBidi" w:cstheme="minorBidi"/>
          <w:b/>
          <w:bCs/>
          <w:sz w:val="22"/>
          <w:szCs w:val="22"/>
        </w:rPr>
        <w:t xml:space="preserve">in </w:t>
      </w:r>
      <w:r w:rsidR="0012103D">
        <w:rPr>
          <w:rFonts w:asciiTheme="minorBidi" w:hAnsiTheme="minorBidi" w:cstheme="minorBidi"/>
          <w:b/>
          <w:bCs/>
          <w:sz w:val="22"/>
          <w:szCs w:val="22"/>
        </w:rPr>
        <w:t>Rafah</w:t>
      </w:r>
      <w:r w:rsidR="00914A6E" w:rsidRPr="00A31193">
        <w:rPr>
          <w:rFonts w:asciiTheme="minorBidi" w:hAnsiTheme="minorBidi" w:cstheme="minorBidi"/>
          <w:b/>
          <w:bCs/>
          <w:sz w:val="22"/>
          <w:szCs w:val="22"/>
        </w:rPr>
        <w:t xml:space="preserve"> </w:t>
      </w:r>
      <w:r w:rsidR="00700476" w:rsidRPr="00A31193">
        <w:rPr>
          <w:rFonts w:asciiTheme="minorBidi" w:hAnsiTheme="minorBidi" w:cstheme="minorBidi"/>
          <w:b/>
          <w:bCs/>
          <w:sz w:val="22"/>
          <w:szCs w:val="22"/>
        </w:rPr>
        <w:t>Governorate by</w:t>
      </w:r>
      <w:r w:rsidRPr="00A31193">
        <w:rPr>
          <w:rFonts w:asciiTheme="minorBidi" w:hAnsiTheme="minorBidi" w:cstheme="minorBidi"/>
          <w:b/>
          <w:bCs/>
          <w:sz w:val="22"/>
          <w:szCs w:val="22"/>
        </w:rPr>
        <w:t xml:space="preserve"> </w:t>
      </w:r>
      <w:r w:rsidR="002732E7" w:rsidRPr="00A31193">
        <w:rPr>
          <w:rFonts w:asciiTheme="minorBidi" w:hAnsiTheme="minorBidi" w:cstheme="minorBidi"/>
          <w:b/>
          <w:bCs/>
          <w:sz w:val="22"/>
          <w:szCs w:val="22"/>
        </w:rPr>
        <w:t>T</w:t>
      </w:r>
      <w:r w:rsidRPr="00A31193">
        <w:rPr>
          <w:rFonts w:asciiTheme="minorBidi" w:hAnsiTheme="minorBidi" w:cstheme="minorBidi"/>
          <w:b/>
          <w:bCs/>
          <w:sz w:val="22"/>
          <w:szCs w:val="22"/>
        </w:rPr>
        <w:t xml:space="preserve">ype of </w:t>
      </w:r>
      <w:r w:rsidR="002732E7" w:rsidRPr="00A31193">
        <w:rPr>
          <w:rFonts w:asciiTheme="minorBidi" w:hAnsiTheme="minorBidi" w:cstheme="minorBidi"/>
          <w:b/>
          <w:bCs/>
          <w:sz w:val="22"/>
          <w:szCs w:val="22"/>
        </w:rPr>
        <w:t>F</w:t>
      </w:r>
      <w:r w:rsidRPr="00A31193">
        <w:rPr>
          <w:rFonts w:asciiTheme="minorBidi" w:hAnsiTheme="minorBidi" w:cstheme="minorBidi"/>
          <w:b/>
          <w:bCs/>
          <w:sz w:val="22"/>
          <w:szCs w:val="22"/>
        </w:rPr>
        <w:t xml:space="preserve">arming, </w:t>
      </w:r>
      <w:r w:rsidR="002732E7" w:rsidRPr="00A31193">
        <w:rPr>
          <w:rFonts w:asciiTheme="minorBidi" w:hAnsiTheme="minorBidi" w:cstheme="minorBidi"/>
          <w:b/>
          <w:bCs/>
          <w:sz w:val="22"/>
          <w:szCs w:val="22"/>
        </w:rPr>
        <w:t>A</w:t>
      </w:r>
      <w:r w:rsidRPr="00A31193">
        <w:rPr>
          <w:rFonts w:asciiTheme="minorBidi" w:hAnsiTheme="minorBidi" w:cstheme="minorBidi"/>
          <w:b/>
          <w:bCs/>
          <w:sz w:val="22"/>
          <w:szCs w:val="22"/>
        </w:rPr>
        <w:t>s in 01/10/2010</w:t>
      </w:r>
    </w:p>
    <w:p w:rsidR="00816199" w:rsidRPr="00533168" w:rsidRDefault="00816199" w:rsidP="001A0FC3">
      <w:pPr>
        <w:spacing w:after="0" w:line="240" w:lineRule="auto"/>
        <w:jc w:val="center"/>
        <w:rPr>
          <w:rFonts w:cs="Simplified Arabic"/>
          <w:color w:val="FF0000"/>
          <w:sz w:val="24"/>
          <w:szCs w:val="24"/>
          <w:rtl/>
        </w:rPr>
      </w:pPr>
      <w:r w:rsidRPr="00533168">
        <w:rPr>
          <w:rFonts w:cs="Simplified Arabic"/>
          <w:noProof/>
          <w:color w:val="FF0000"/>
          <w:sz w:val="24"/>
          <w:szCs w:val="24"/>
        </w:rPr>
        <w:drawing>
          <wp:inline distT="0" distB="0" distL="0" distR="0">
            <wp:extent cx="5448300" cy="2324100"/>
            <wp:effectExtent l="19050" t="0" r="19050"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9460C" w:rsidRPr="00D520AA" w:rsidRDefault="0089460C" w:rsidP="0089460C">
      <w:pPr>
        <w:pStyle w:val="ListParagraph"/>
        <w:spacing w:after="0" w:line="240" w:lineRule="auto"/>
        <w:ind w:left="360"/>
        <w:jc w:val="both"/>
        <w:rPr>
          <w:rFonts w:ascii="Times New Roman" w:hAnsi="Times New Roman" w:cs="Times New Roman"/>
          <w:b/>
          <w:bCs/>
          <w:sz w:val="24"/>
          <w:szCs w:val="24"/>
        </w:rPr>
      </w:pPr>
    </w:p>
    <w:p w:rsidR="00816199" w:rsidRPr="00D520AA"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 Livestock </w:t>
      </w:r>
    </w:p>
    <w:p w:rsidR="001A0FC3" w:rsidRPr="00D520AA" w:rsidRDefault="001A0FC3" w:rsidP="001A0FC3">
      <w:pPr>
        <w:tabs>
          <w:tab w:val="right" w:pos="284"/>
        </w:tabs>
        <w:spacing w:after="0" w:line="240" w:lineRule="auto"/>
        <w:jc w:val="both"/>
        <w:rPr>
          <w:rFonts w:ascii="Times New Roman" w:hAnsi="Times New Roman" w:cs="Times New Roman"/>
          <w:b/>
          <w:bCs/>
          <w:sz w:val="24"/>
          <w:szCs w:val="24"/>
        </w:rPr>
      </w:pPr>
    </w:p>
    <w:p w:rsidR="00816199" w:rsidRPr="00D520AA" w:rsidRDefault="00816199" w:rsidP="001A0FC3">
      <w:pPr>
        <w:pStyle w:val="ListParagraph"/>
        <w:numPr>
          <w:ilvl w:val="0"/>
          <w:numId w:val="6"/>
        </w:numPr>
        <w:tabs>
          <w:tab w:val="right" w:pos="284"/>
        </w:tabs>
        <w:spacing w:after="0" w:line="240" w:lineRule="auto"/>
        <w:ind w:left="0" w:firstLine="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Cows: </w:t>
      </w:r>
    </w:p>
    <w:p w:rsidR="00C03642" w:rsidRDefault="00693B21" w:rsidP="006F7A8B">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6F7A8B">
        <w:rPr>
          <w:rFonts w:ascii="Times New Roman" w:hAnsi="Times New Roman" w:cs="Times New Roman"/>
          <w:sz w:val="24"/>
          <w:szCs w:val="24"/>
        </w:rPr>
        <w:t>3,108</w:t>
      </w:r>
      <w:r w:rsidRPr="00D520AA">
        <w:rPr>
          <w:rFonts w:ascii="Times New Roman" w:hAnsi="Times New Roman" w:cs="Times New Roman"/>
          <w:sz w:val="24"/>
          <w:szCs w:val="24"/>
        </w:rPr>
        <w:t xml:space="preserve"> cows raised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Governorate</w:t>
      </w:r>
      <w:r w:rsidRPr="00D520AA">
        <w:rPr>
          <w:rFonts w:ascii="Times New Roman" w:hAnsi="Times New Roman" w:cs="Times New Roman"/>
          <w:sz w:val="24"/>
          <w:szCs w:val="24"/>
        </w:rPr>
        <w:t>:</w:t>
      </w:r>
      <w:r w:rsidR="00152B0D" w:rsidRPr="00D520AA">
        <w:rPr>
          <w:rFonts w:ascii="Times New Roman" w:hAnsi="Times New Roman" w:cs="Times New Roman"/>
          <w:sz w:val="24"/>
          <w:szCs w:val="24"/>
        </w:rPr>
        <w:t xml:space="preserve"> </w:t>
      </w:r>
      <w:r w:rsidR="006F7A8B">
        <w:rPr>
          <w:rFonts w:ascii="Times New Roman" w:hAnsi="Times New Roman" w:cs="Times New Roman"/>
          <w:sz w:val="24"/>
          <w:szCs w:val="24"/>
        </w:rPr>
        <w:t>2,541</w:t>
      </w:r>
      <w:r w:rsidR="004E1DA3" w:rsidRPr="00D520AA">
        <w:rPr>
          <w:rFonts w:ascii="Times New Roman" w:hAnsi="Times New Roman" w:cs="Times New Roman"/>
          <w:sz w:val="24"/>
          <w:szCs w:val="24"/>
        </w:rPr>
        <w:t xml:space="preserve"> males and </w:t>
      </w:r>
      <w:r w:rsidR="006F7A8B">
        <w:rPr>
          <w:rFonts w:ascii="Times New Roman" w:hAnsi="Times New Roman" w:cs="Times New Roman"/>
          <w:sz w:val="24"/>
          <w:szCs w:val="24"/>
        </w:rPr>
        <w:t>567</w:t>
      </w:r>
      <w:r w:rsidR="004E1DA3" w:rsidRPr="00D520AA">
        <w:rPr>
          <w:rFonts w:ascii="Times New Roman" w:hAnsi="Times New Roman" w:cs="Times New Roman"/>
          <w:sz w:val="24"/>
          <w:szCs w:val="24"/>
        </w:rPr>
        <w:t xml:space="preserve"> females. </w:t>
      </w:r>
      <w:r w:rsidRPr="00D520AA">
        <w:rPr>
          <w:rFonts w:ascii="Times New Roman" w:hAnsi="Times New Roman" w:cs="Times New Roman"/>
          <w:sz w:val="24"/>
          <w:szCs w:val="24"/>
        </w:rPr>
        <w:t xml:space="preserve">The breeds of cows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6F7A8B">
        <w:rPr>
          <w:rFonts w:ascii="Times New Roman" w:hAnsi="Times New Roman" w:cs="Times New Roman"/>
          <w:sz w:val="24"/>
          <w:szCs w:val="24"/>
        </w:rPr>
        <w:t>7.1</w:t>
      </w:r>
      <w:r w:rsidR="00C03642" w:rsidRPr="00D520AA">
        <w:rPr>
          <w:rFonts w:ascii="Times New Roman" w:hAnsi="Times New Roman" w:cs="Times New Roman"/>
          <w:sz w:val="24"/>
          <w:szCs w:val="24"/>
        </w:rPr>
        <w:t>% local cows</w:t>
      </w:r>
      <w:r w:rsidR="00C03642">
        <w:rPr>
          <w:rFonts w:ascii="Times New Roman" w:hAnsi="Times New Roman" w:cs="Times New Roman"/>
          <w:sz w:val="24"/>
          <w:szCs w:val="24"/>
        </w:rPr>
        <w:t xml:space="preserve">; </w:t>
      </w:r>
      <w:r w:rsidR="006F7A8B">
        <w:rPr>
          <w:rFonts w:ascii="Times New Roman" w:hAnsi="Times New Roman" w:cs="Times New Roman"/>
          <w:sz w:val="24"/>
          <w:szCs w:val="24"/>
        </w:rPr>
        <w:t>23.7%</w:t>
      </w:r>
      <w:r w:rsidRPr="00D520AA">
        <w:rPr>
          <w:rFonts w:ascii="Times New Roman" w:hAnsi="Times New Roman" w:cs="Times New Roman"/>
          <w:sz w:val="24"/>
          <w:szCs w:val="24"/>
        </w:rPr>
        <w:t xml:space="preserve"> Holstein-Friesian</w:t>
      </w:r>
      <w:r w:rsidRPr="00D520AA">
        <w:t> </w:t>
      </w:r>
      <w:r w:rsidR="00C03642">
        <w:rPr>
          <w:rFonts w:ascii="Times New Roman" w:hAnsi="Times New Roman" w:cs="Times New Roman"/>
          <w:sz w:val="24"/>
          <w:szCs w:val="24"/>
        </w:rPr>
        <w:t>cows</w:t>
      </w:r>
      <w:r w:rsidRPr="00D520AA">
        <w:rPr>
          <w:rFonts w:ascii="Times New Roman" w:hAnsi="Times New Roman" w:cs="Times New Roman"/>
          <w:sz w:val="24"/>
          <w:szCs w:val="24"/>
        </w:rPr>
        <w:t>;</w:t>
      </w:r>
      <w:r w:rsidR="00F94AF4">
        <w:rPr>
          <w:rFonts w:ascii="Times New Roman" w:hAnsi="Times New Roman" w:cs="Times New Roman"/>
          <w:sz w:val="24"/>
          <w:szCs w:val="24"/>
        </w:rPr>
        <w:t xml:space="preserve"> </w:t>
      </w:r>
      <w:r w:rsidR="006F7A8B">
        <w:rPr>
          <w:rFonts w:ascii="Times New Roman" w:hAnsi="Times New Roman" w:cs="Times New Roman"/>
          <w:sz w:val="24"/>
          <w:szCs w:val="24"/>
        </w:rPr>
        <w:t>33.8</w:t>
      </w:r>
      <w:r w:rsidR="00F94AF4">
        <w:rPr>
          <w:rFonts w:ascii="Times New Roman" w:hAnsi="Times New Roman" w:cs="Times New Roman"/>
          <w:sz w:val="24"/>
          <w:szCs w:val="24"/>
        </w:rPr>
        <w:t>% hybrid cows</w:t>
      </w:r>
      <w:r w:rsidR="00481BE3">
        <w:rPr>
          <w:rFonts w:ascii="Times New Roman" w:hAnsi="Times New Roman" w:cs="Times New Roman"/>
          <w:sz w:val="24"/>
          <w:szCs w:val="24"/>
        </w:rPr>
        <w:t xml:space="preserve"> and </w:t>
      </w:r>
      <w:r w:rsidR="006F7A8B">
        <w:rPr>
          <w:rFonts w:ascii="Times New Roman" w:hAnsi="Times New Roman" w:cs="Times New Roman"/>
          <w:sz w:val="24"/>
          <w:szCs w:val="24"/>
        </w:rPr>
        <w:t>35.4</w:t>
      </w:r>
      <w:r w:rsidR="00677BCD">
        <w:rPr>
          <w:rFonts w:ascii="Times New Roman" w:hAnsi="Times New Roman" w:cs="Times New Roman"/>
          <w:sz w:val="24"/>
          <w:szCs w:val="24"/>
        </w:rPr>
        <w:t>%</w:t>
      </w:r>
      <w:r w:rsidR="00481BE3">
        <w:rPr>
          <w:rFonts w:ascii="Times New Roman" w:hAnsi="Times New Roman" w:cs="Times New Roman"/>
          <w:sz w:val="24"/>
          <w:szCs w:val="24"/>
        </w:rPr>
        <w:t xml:space="preserve"> other cows</w:t>
      </w:r>
      <w:r w:rsidRPr="00D520AA">
        <w:rPr>
          <w:rFonts w:ascii="Times New Roman" w:hAnsi="Times New Roman" w:cs="Times New Roman"/>
          <w:sz w:val="24"/>
          <w:szCs w:val="24"/>
        </w:rPr>
        <w:t>.</w:t>
      </w:r>
      <w:r w:rsidR="0022091B"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Cows bred primarily for milk made up </w:t>
      </w:r>
      <w:r w:rsidR="006F7A8B">
        <w:rPr>
          <w:rFonts w:ascii="Times New Roman" w:hAnsi="Times New Roman" w:cs="Times New Roman"/>
          <w:sz w:val="24"/>
          <w:szCs w:val="24"/>
        </w:rPr>
        <w:t>3.3</w:t>
      </w:r>
      <w:r w:rsidRPr="00D520AA">
        <w:rPr>
          <w:rFonts w:ascii="Times New Roman" w:hAnsi="Times New Roman" w:cs="Times New Roman"/>
          <w:sz w:val="24"/>
          <w:szCs w:val="24"/>
        </w:rPr>
        <w:t xml:space="preserve">%, with </w:t>
      </w:r>
      <w:r w:rsidR="006F7A8B">
        <w:rPr>
          <w:rFonts w:ascii="Times New Roman" w:hAnsi="Times New Roman" w:cs="Times New Roman"/>
          <w:sz w:val="24"/>
          <w:szCs w:val="24"/>
        </w:rPr>
        <w:t>96.7</w:t>
      </w:r>
      <w:r w:rsidRPr="00D520AA">
        <w:rPr>
          <w:rFonts w:ascii="Times New Roman" w:hAnsi="Times New Roman" w:cs="Times New Roman"/>
          <w:sz w:val="24"/>
          <w:szCs w:val="24"/>
        </w:rPr>
        <w:t xml:space="preserve">% bred for meat. </w:t>
      </w:r>
      <w:r w:rsidR="006F7A8B">
        <w:rPr>
          <w:rFonts w:ascii="Times New Roman" w:hAnsi="Times New Roman" w:cs="Times New Roman"/>
          <w:sz w:val="24"/>
          <w:szCs w:val="24"/>
        </w:rPr>
        <w:t>Rafah</w:t>
      </w:r>
      <w:r w:rsidR="00DC409E" w:rsidRPr="00DC409E">
        <w:rPr>
          <w:rFonts w:ascii="Times New Roman" w:hAnsi="Times New Roman" w:cs="Times New Roman"/>
          <w:sz w:val="24"/>
          <w:szCs w:val="24"/>
        </w:rPr>
        <w:t xml:space="preserve">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cows (</w:t>
      </w:r>
      <w:r w:rsidR="006F7A8B">
        <w:rPr>
          <w:rFonts w:ascii="Times New Roman" w:hAnsi="Times New Roman" w:cs="Times New Roman"/>
          <w:sz w:val="24"/>
          <w:szCs w:val="24"/>
        </w:rPr>
        <w:t>56.2</w:t>
      </w:r>
      <w:r w:rsidRPr="00D520AA">
        <w:rPr>
          <w:rFonts w:ascii="Times New Roman" w:hAnsi="Times New Roman" w:cs="Times New Roman"/>
          <w:sz w:val="24"/>
          <w:szCs w:val="24"/>
        </w:rPr>
        <w:t>%)</w:t>
      </w:r>
      <w:r w:rsidR="00DD0E37" w:rsidRPr="00D520AA">
        <w:rPr>
          <w:rFonts w:ascii="Times New Roman" w:hAnsi="Times New Roman" w:cs="Times New Roman"/>
          <w:sz w:val="24"/>
          <w:szCs w:val="24"/>
        </w:rPr>
        <w:t xml:space="preserve">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DC409E">
        <w:rPr>
          <w:rFonts w:ascii="Times New Roman" w:hAnsi="Times New Roman" w:cs="Times New Roman"/>
          <w:sz w:val="24"/>
          <w:szCs w:val="24"/>
        </w:rPr>
        <w:t xml:space="preserve">Governorate </w:t>
      </w:r>
      <w:r w:rsidRPr="00D520AA">
        <w:rPr>
          <w:rFonts w:ascii="Times New Roman" w:hAnsi="Times New Roman" w:cs="Times New Roman"/>
          <w:sz w:val="24"/>
          <w:szCs w:val="24"/>
        </w:rPr>
        <w:t>on the enumeration day, the first of October 2010.</w:t>
      </w:r>
    </w:p>
    <w:p w:rsidR="00EE1E49" w:rsidRPr="00D520AA" w:rsidRDefault="00EE1E49" w:rsidP="00DB77E6">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6"/>
        </w:numPr>
        <w:spacing w:after="0" w:line="240" w:lineRule="auto"/>
        <w:ind w:left="284" w:hanging="284"/>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Sheep: </w:t>
      </w:r>
    </w:p>
    <w:p w:rsidR="00816199" w:rsidRDefault="00693B21" w:rsidP="006F7A8B">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6F7A8B">
        <w:rPr>
          <w:rFonts w:ascii="Times New Roman" w:hAnsi="Times New Roman" w:cs="Times New Roman"/>
          <w:sz w:val="24"/>
          <w:szCs w:val="24"/>
        </w:rPr>
        <w:t>8,380</w:t>
      </w:r>
      <w:r w:rsidRPr="00D520AA">
        <w:rPr>
          <w:rFonts w:ascii="Times New Roman" w:hAnsi="Times New Roman" w:cs="Times New Roman"/>
          <w:sz w:val="24"/>
          <w:szCs w:val="24"/>
        </w:rPr>
        <w:t xml:space="preserve"> sheep raised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Governorate</w:t>
      </w:r>
      <w:r w:rsidR="00EE1E49" w:rsidRPr="00D520AA">
        <w:rPr>
          <w:rFonts w:ascii="Times New Roman" w:hAnsi="Times New Roman" w:cs="Times New Roman"/>
          <w:sz w:val="24"/>
          <w:szCs w:val="24"/>
        </w:rPr>
        <w:t>:</w:t>
      </w:r>
      <w:r w:rsidRPr="00D520AA">
        <w:rPr>
          <w:rFonts w:ascii="Times New Roman" w:hAnsi="Times New Roman" w:cs="Times New Roman"/>
          <w:sz w:val="24"/>
          <w:szCs w:val="24"/>
        </w:rPr>
        <w:t xml:space="preserve"> </w:t>
      </w:r>
      <w:r w:rsidR="006F7A8B">
        <w:rPr>
          <w:rFonts w:ascii="Times New Roman" w:hAnsi="Times New Roman" w:cs="Times New Roman"/>
          <w:sz w:val="24"/>
          <w:szCs w:val="24"/>
        </w:rPr>
        <w:t>2,377</w:t>
      </w:r>
      <w:r w:rsidR="004E1DA3" w:rsidRPr="00D520AA">
        <w:rPr>
          <w:rFonts w:ascii="Times New Roman" w:hAnsi="Times New Roman" w:cs="Times New Roman"/>
          <w:sz w:val="24"/>
          <w:szCs w:val="24"/>
        </w:rPr>
        <w:t xml:space="preserve"> males and </w:t>
      </w:r>
      <w:r w:rsidR="006F7A8B">
        <w:rPr>
          <w:rFonts w:ascii="Times New Roman" w:hAnsi="Times New Roman" w:cs="Times New Roman"/>
          <w:sz w:val="24"/>
          <w:szCs w:val="24"/>
        </w:rPr>
        <w:t>6,003</w:t>
      </w:r>
      <w:r w:rsidR="004E1DA3" w:rsidRPr="00D520AA">
        <w:rPr>
          <w:rFonts w:ascii="Times New Roman" w:hAnsi="Times New Roman" w:cs="Times New Roman"/>
          <w:sz w:val="24"/>
          <w:szCs w:val="24"/>
        </w:rPr>
        <w:t xml:space="preserve"> females.</w:t>
      </w:r>
      <w:r w:rsidRPr="00D520AA">
        <w:rPr>
          <w:rFonts w:ascii="Times New Roman" w:hAnsi="Times New Roman" w:cs="Times New Roman"/>
          <w:sz w:val="24"/>
          <w:szCs w:val="24"/>
        </w:rPr>
        <w:t xml:space="preserve"> The breeds of sheep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6F7A8B">
        <w:rPr>
          <w:rFonts w:ascii="Times New Roman" w:hAnsi="Times New Roman" w:cs="Times New Roman"/>
          <w:sz w:val="24"/>
          <w:szCs w:val="24"/>
        </w:rPr>
        <w:t>26.7</w:t>
      </w:r>
      <w:r w:rsidRPr="00D520AA">
        <w:rPr>
          <w:rFonts w:ascii="Times New Roman" w:hAnsi="Times New Roman" w:cs="Times New Roman"/>
          <w:sz w:val="24"/>
          <w:szCs w:val="24"/>
        </w:rPr>
        <w:t xml:space="preserve">% local (Awassi) sheep; </w:t>
      </w:r>
      <w:r w:rsidR="006F7A8B">
        <w:rPr>
          <w:rFonts w:ascii="Times New Roman" w:hAnsi="Times New Roman" w:cs="Times New Roman"/>
          <w:sz w:val="24"/>
          <w:szCs w:val="24"/>
        </w:rPr>
        <w:t>58.2</w:t>
      </w:r>
      <w:r w:rsidRPr="00D520AA">
        <w:rPr>
          <w:rFonts w:ascii="Times New Roman" w:hAnsi="Times New Roman" w:cs="Times New Roman"/>
          <w:sz w:val="24"/>
          <w:szCs w:val="24"/>
        </w:rPr>
        <w:t xml:space="preserve">% (Assaf) sheep; </w:t>
      </w:r>
      <w:r w:rsidR="006F7A8B">
        <w:rPr>
          <w:rFonts w:ascii="Times New Roman" w:hAnsi="Times New Roman" w:cs="Times New Roman"/>
          <w:sz w:val="24"/>
          <w:szCs w:val="24"/>
        </w:rPr>
        <w:t>12.8</w:t>
      </w:r>
      <w:r w:rsidRPr="00D520AA">
        <w:rPr>
          <w:rFonts w:ascii="Times New Roman" w:hAnsi="Times New Roman" w:cs="Times New Roman"/>
          <w:sz w:val="24"/>
          <w:szCs w:val="24"/>
        </w:rPr>
        <w:t xml:space="preserve">% hybrid sheep; and </w:t>
      </w:r>
      <w:r w:rsidR="006F7A8B">
        <w:rPr>
          <w:rFonts w:ascii="Times New Roman" w:hAnsi="Times New Roman" w:cs="Times New Roman"/>
          <w:sz w:val="24"/>
          <w:szCs w:val="24"/>
        </w:rPr>
        <w:t>2.3</w:t>
      </w:r>
      <w:r w:rsidRPr="00D520AA">
        <w:rPr>
          <w:rFonts w:ascii="Times New Roman" w:hAnsi="Times New Roman" w:cs="Times New Roman"/>
          <w:sz w:val="24"/>
          <w:szCs w:val="24"/>
        </w:rPr>
        <w:t xml:space="preserve">% other.  The percentage of sheep raised primarily for milk was </w:t>
      </w:r>
      <w:r w:rsidR="006F7A8B">
        <w:rPr>
          <w:rFonts w:ascii="Times New Roman" w:hAnsi="Times New Roman" w:cs="Times New Roman"/>
          <w:sz w:val="24"/>
          <w:szCs w:val="24"/>
        </w:rPr>
        <w:t>23.9</w:t>
      </w:r>
      <w:r w:rsidRPr="00D520AA">
        <w:rPr>
          <w:rFonts w:ascii="Times New Roman" w:hAnsi="Times New Roman" w:cs="Times New Roman"/>
          <w:sz w:val="24"/>
          <w:szCs w:val="24"/>
        </w:rPr>
        <w:t xml:space="preserve">%, with </w:t>
      </w:r>
      <w:r w:rsidR="006F7A8B">
        <w:rPr>
          <w:rFonts w:ascii="Times New Roman" w:hAnsi="Times New Roman" w:cs="Times New Roman"/>
          <w:sz w:val="24"/>
          <w:szCs w:val="24"/>
        </w:rPr>
        <w:t>76.1</w:t>
      </w:r>
      <w:r w:rsidRPr="00D520AA">
        <w:rPr>
          <w:rFonts w:ascii="Times New Roman" w:hAnsi="Times New Roman" w:cs="Times New Roman"/>
          <w:sz w:val="24"/>
          <w:szCs w:val="24"/>
        </w:rPr>
        <w:t xml:space="preserve">% raised primarily for meat. </w:t>
      </w:r>
      <w:r w:rsidR="006F7A8B">
        <w:rPr>
          <w:rFonts w:ascii="Times New Roman" w:hAnsi="Times New Roman" w:cs="Times New Roman"/>
          <w:sz w:val="24"/>
          <w:szCs w:val="24"/>
        </w:rPr>
        <w:t>Rafah</w:t>
      </w:r>
      <w:r w:rsidR="00DC409E" w:rsidRPr="00DC409E">
        <w:rPr>
          <w:rFonts w:ascii="Times New Roman" w:hAnsi="Times New Roman" w:cs="Times New Roman"/>
          <w:sz w:val="24"/>
          <w:szCs w:val="24"/>
        </w:rPr>
        <w:t xml:space="preserve">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sheep (</w:t>
      </w:r>
      <w:r w:rsidR="006F7A8B">
        <w:rPr>
          <w:rFonts w:ascii="Times New Roman" w:hAnsi="Times New Roman" w:cs="Times New Roman"/>
          <w:sz w:val="24"/>
          <w:szCs w:val="24"/>
        </w:rPr>
        <w:t>57.5</w:t>
      </w:r>
      <w:r w:rsidRPr="00D520AA">
        <w:rPr>
          <w:rFonts w:ascii="Times New Roman" w:hAnsi="Times New Roman" w:cs="Times New Roman"/>
          <w:sz w:val="24"/>
          <w:szCs w:val="24"/>
        </w:rPr>
        <w:t xml:space="preserve">%)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720208" w:rsidRPr="00D520AA">
        <w:rPr>
          <w:rFonts w:ascii="Times New Roman" w:hAnsi="Times New Roman" w:cs="Times New Roman"/>
          <w:sz w:val="24"/>
          <w:szCs w:val="24"/>
        </w:rPr>
        <w:t>Governorate</w:t>
      </w:r>
      <w:r w:rsidR="00DD0E37" w:rsidRPr="00D520AA">
        <w:rPr>
          <w:rFonts w:ascii="Times New Roman" w:hAnsi="Times New Roman" w:cs="Times New Roman"/>
          <w:sz w:val="24"/>
          <w:szCs w:val="24"/>
        </w:rPr>
        <w:t xml:space="preserve">, </w:t>
      </w:r>
      <w:r w:rsidR="00EE1E49" w:rsidRPr="00D520AA">
        <w:rPr>
          <w:rFonts w:ascii="Times New Roman" w:hAnsi="Times New Roman" w:cs="Times New Roman"/>
          <w:sz w:val="24"/>
          <w:szCs w:val="24"/>
        </w:rPr>
        <w:t>on the enumeration day, the first of October 2010.</w:t>
      </w:r>
    </w:p>
    <w:p w:rsidR="00217D15" w:rsidRDefault="00217D15" w:rsidP="00700476">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D520AA">
        <w:rPr>
          <w:rFonts w:ascii="Times New Roman" w:hAnsi="Times New Roman" w:cs="Times New Roman"/>
          <w:b/>
          <w:bCs/>
          <w:sz w:val="24"/>
          <w:szCs w:val="24"/>
        </w:rPr>
        <w:t>Goats:</w:t>
      </w:r>
    </w:p>
    <w:p w:rsidR="00845394" w:rsidRDefault="0035738D" w:rsidP="00EA552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6F7A8B">
        <w:rPr>
          <w:rFonts w:ascii="Times New Roman" w:hAnsi="Times New Roman" w:cs="Times New Roman"/>
          <w:sz w:val="24"/>
          <w:szCs w:val="24"/>
        </w:rPr>
        <w:t>1,559</w:t>
      </w:r>
      <w:r w:rsidRPr="00D520AA">
        <w:rPr>
          <w:rFonts w:ascii="Times New Roman" w:hAnsi="Times New Roman" w:cs="Times New Roman"/>
          <w:sz w:val="24"/>
          <w:szCs w:val="24"/>
        </w:rPr>
        <w:t xml:space="preserve"> goats raised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6F7A8B">
        <w:rPr>
          <w:rFonts w:ascii="Times New Roman" w:hAnsi="Times New Roman" w:cs="Times New Roman"/>
          <w:sz w:val="24"/>
          <w:szCs w:val="24"/>
        </w:rPr>
        <w:t>349</w:t>
      </w:r>
      <w:r w:rsidR="004E1DA3" w:rsidRPr="00D520AA">
        <w:rPr>
          <w:rFonts w:ascii="Times New Roman" w:hAnsi="Times New Roman" w:cs="Times New Roman"/>
          <w:sz w:val="24"/>
          <w:szCs w:val="24"/>
        </w:rPr>
        <w:t xml:space="preserve"> males and </w:t>
      </w:r>
      <w:r w:rsidR="006F7A8B">
        <w:rPr>
          <w:rFonts w:ascii="Times New Roman" w:hAnsi="Times New Roman" w:cs="Times New Roman"/>
          <w:sz w:val="24"/>
          <w:szCs w:val="24"/>
        </w:rPr>
        <w:t>1,210</w:t>
      </w:r>
      <w:r w:rsidR="004E1DA3" w:rsidRPr="00D520AA">
        <w:rPr>
          <w:rFonts w:ascii="Times New Roman" w:hAnsi="Times New Roman" w:cs="Times New Roman"/>
          <w:sz w:val="24"/>
          <w:szCs w:val="24"/>
        </w:rPr>
        <w:t xml:space="preserve"> females.</w:t>
      </w:r>
      <w:r w:rsidRPr="00D520AA">
        <w:rPr>
          <w:rFonts w:ascii="Times New Roman" w:hAnsi="Times New Roman" w:cs="Times New Roman"/>
          <w:sz w:val="24"/>
          <w:szCs w:val="24"/>
        </w:rPr>
        <w:t xml:space="preserve"> The breeds of goats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6F7A8B">
        <w:rPr>
          <w:rFonts w:ascii="Times New Roman" w:hAnsi="Times New Roman" w:cs="Times New Roman"/>
          <w:sz w:val="24"/>
          <w:szCs w:val="24"/>
        </w:rPr>
        <w:t>73.2</w:t>
      </w:r>
      <w:r w:rsidRPr="00D520AA">
        <w:rPr>
          <w:rFonts w:ascii="Times New Roman" w:hAnsi="Times New Roman" w:cs="Times New Roman"/>
          <w:sz w:val="24"/>
          <w:szCs w:val="24"/>
        </w:rPr>
        <w:t>% local goats</w:t>
      </w:r>
      <w:r w:rsidR="00D82162" w:rsidRPr="00D520AA">
        <w:rPr>
          <w:rFonts w:ascii="Times New Roman" w:hAnsi="Times New Roman" w:cs="Times New Roman"/>
          <w:sz w:val="24"/>
          <w:szCs w:val="24"/>
        </w:rPr>
        <w:t xml:space="preserve">; </w:t>
      </w:r>
      <w:r w:rsidR="006F7A8B">
        <w:rPr>
          <w:rFonts w:ascii="Times New Roman" w:hAnsi="Times New Roman" w:cs="Times New Roman"/>
          <w:sz w:val="24"/>
          <w:szCs w:val="24"/>
        </w:rPr>
        <w:t>21.0</w:t>
      </w:r>
      <w:r w:rsidR="00D82162" w:rsidRPr="00D520AA">
        <w:rPr>
          <w:rFonts w:ascii="Times New Roman" w:hAnsi="Times New Roman" w:cs="Times New Roman"/>
          <w:sz w:val="24"/>
          <w:szCs w:val="24"/>
        </w:rPr>
        <w:t xml:space="preserve">% </w:t>
      </w:r>
      <w:r w:rsidR="00985B26" w:rsidRPr="00D520AA">
        <w:rPr>
          <w:rFonts w:ascii="Times New Roman" w:hAnsi="Times New Roman" w:cs="Times New Roman"/>
          <w:sz w:val="24"/>
          <w:szCs w:val="24"/>
        </w:rPr>
        <w:t xml:space="preserve">Shami (Syrian) </w:t>
      </w:r>
      <w:r w:rsidR="00D82162" w:rsidRPr="00D520AA">
        <w:rPr>
          <w:rFonts w:ascii="Times New Roman" w:hAnsi="Times New Roman" w:cs="Times New Roman"/>
          <w:sz w:val="24"/>
          <w:szCs w:val="24"/>
        </w:rPr>
        <w:t>goats;</w:t>
      </w:r>
      <w:r w:rsidRPr="00D520AA">
        <w:rPr>
          <w:rFonts w:ascii="Times New Roman" w:hAnsi="Times New Roman" w:cs="Times New Roman"/>
          <w:sz w:val="24"/>
          <w:szCs w:val="24"/>
        </w:rPr>
        <w:t xml:space="preserve"> </w:t>
      </w:r>
      <w:r w:rsidR="006F7A8B">
        <w:rPr>
          <w:rFonts w:ascii="Times New Roman" w:hAnsi="Times New Roman" w:cs="Times New Roman"/>
          <w:sz w:val="24"/>
          <w:szCs w:val="24"/>
        </w:rPr>
        <w:t>3.5</w:t>
      </w:r>
      <w:r w:rsidRPr="00D520AA">
        <w:rPr>
          <w:rFonts w:ascii="Times New Roman" w:hAnsi="Times New Roman" w:cs="Times New Roman"/>
          <w:sz w:val="24"/>
          <w:szCs w:val="24"/>
        </w:rPr>
        <w:t xml:space="preserve">% </w:t>
      </w:r>
      <w:r w:rsidR="00985B26" w:rsidRPr="00D520AA">
        <w:rPr>
          <w:rFonts w:ascii="Times New Roman" w:hAnsi="Times New Roman" w:cs="Times New Roman"/>
          <w:sz w:val="24"/>
          <w:szCs w:val="24"/>
        </w:rPr>
        <w:t xml:space="preserve">hybrid </w:t>
      </w:r>
      <w:r w:rsidRPr="00D520AA">
        <w:rPr>
          <w:rFonts w:ascii="Times New Roman" w:hAnsi="Times New Roman" w:cs="Times New Roman"/>
          <w:sz w:val="24"/>
          <w:szCs w:val="24"/>
        </w:rPr>
        <w:t xml:space="preserve">goats; and </w:t>
      </w:r>
      <w:r w:rsidR="004C56A5">
        <w:rPr>
          <w:rFonts w:ascii="Times New Roman" w:hAnsi="Times New Roman" w:cs="Times New Roman"/>
          <w:sz w:val="24"/>
          <w:szCs w:val="24"/>
        </w:rPr>
        <w:t>2.3</w:t>
      </w:r>
      <w:r w:rsidRPr="00D520AA">
        <w:rPr>
          <w:rFonts w:ascii="Times New Roman" w:hAnsi="Times New Roman" w:cs="Times New Roman"/>
          <w:sz w:val="24"/>
          <w:szCs w:val="24"/>
        </w:rPr>
        <w:t xml:space="preserve">% other.  The percentage of goats raised primarily for </w:t>
      </w:r>
      <w:r w:rsidR="00257477" w:rsidRPr="00D520AA">
        <w:rPr>
          <w:rFonts w:ascii="Times New Roman" w:hAnsi="Times New Roman" w:cs="Times New Roman"/>
          <w:sz w:val="24"/>
          <w:szCs w:val="24"/>
        </w:rPr>
        <w:t xml:space="preserve">milk </w:t>
      </w:r>
      <w:r w:rsidR="00AF034F" w:rsidRPr="00D520AA">
        <w:rPr>
          <w:rFonts w:ascii="Times New Roman" w:hAnsi="Times New Roman" w:cs="Times New Roman"/>
          <w:sz w:val="24"/>
          <w:szCs w:val="24"/>
        </w:rPr>
        <w:t>was</w:t>
      </w:r>
      <w:r w:rsidR="00AF034F">
        <w:rPr>
          <w:rFonts w:ascii="Times New Roman" w:hAnsi="Times New Roman" w:cs="Times New Roman"/>
          <w:sz w:val="24"/>
          <w:szCs w:val="24"/>
        </w:rPr>
        <w:t xml:space="preserve"> </w:t>
      </w:r>
      <w:r w:rsidR="004C56A5">
        <w:rPr>
          <w:rFonts w:ascii="Times New Roman" w:hAnsi="Times New Roman" w:cs="Times New Roman"/>
          <w:sz w:val="24"/>
          <w:szCs w:val="24"/>
        </w:rPr>
        <w:t>38.9</w:t>
      </w:r>
      <w:r w:rsidR="00AF034F" w:rsidRPr="00D520AA">
        <w:rPr>
          <w:rFonts w:ascii="Times New Roman" w:hAnsi="Times New Roman" w:cs="Times New Roman"/>
          <w:sz w:val="24"/>
          <w:szCs w:val="24"/>
        </w:rPr>
        <w:t xml:space="preserve">% with </w:t>
      </w:r>
      <w:r w:rsidR="004C56A5">
        <w:rPr>
          <w:rFonts w:ascii="Times New Roman" w:hAnsi="Times New Roman" w:cs="Times New Roman"/>
          <w:sz w:val="24"/>
          <w:szCs w:val="24"/>
        </w:rPr>
        <w:t>61.1</w:t>
      </w:r>
      <w:r w:rsidR="00AF034F" w:rsidRPr="00D520AA">
        <w:rPr>
          <w:rFonts w:ascii="Times New Roman" w:hAnsi="Times New Roman" w:cs="Times New Roman"/>
          <w:sz w:val="24"/>
          <w:szCs w:val="24"/>
        </w:rPr>
        <w:t>%</w:t>
      </w:r>
      <w:r w:rsidR="00AF034F">
        <w:rPr>
          <w:rFonts w:ascii="Times New Roman" w:hAnsi="Times New Roman" w:cs="Times New Roman"/>
          <w:sz w:val="24"/>
          <w:szCs w:val="24"/>
        </w:rPr>
        <w:t xml:space="preserve"> for </w:t>
      </w:r>
      <w:r w:rsidR="00257477" w:rsidRPr="00D520AA">
        <w:rPr>
          <w:rFonts w:ascii="Times New Roman" w:hAnsi="Times New Roman" w:cs="Times New Roman"/>
          <w:sz w:val="24"/>
          <w:szCs w:val="24"/>
        </w:rPr>
        <w:t>meat</w:t>
      </w:r>
      <w:r w:rsidRPr="00D520AA">
        <w:rPr>
          <w:rFonts w:ascii="Times New Roman" w:hAnsi="Times New Roman" w:cs="Times New Roman"/>
          <w:sz w:val="24"/>
          <w:szCs w:val="24"/>
        </w:rPr>
        <w:t xml:space="preserve">. </w:t>
      </w:r>
      <w:r w:rsidR="004C56A5">
        <w:rPr>
          <w:rFonts w:ascii="Times New Roman" w:hAnsi="Times New Roman" w:cs="Times New Roman"/>
          <w:sz w:val="24"/>
          <w:szCs w:val="24"/>
        </w:rPr>
        <w:t>Rafah</w:t>
      </w:r>
      <w:r w:rsidR="00A060C3" w:rsidRPr="00A060C3">
        <w:rPr>
          <w:rFonts w:ascii="Times New Roman" w:hAnsi="Times New Roman" w:cs="Times New Roman"/>
          <w:sz w:val="24"/>
          <w:szCs w:val="24"/>
        </w:rPr>
        <w:t xml:space="preserve"> </w:t>
      </w:r>
      <w:r w:rsidR="00310E11"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goats (</w:t>
      </w:r>
      <w:r w:rsidR="00EA5524">
        <w:rPr>
          <w:rFonts w:ascii="Times New Roman" w:hAnsi="Times New Roman" w:cs="Times New Roman"/>
          <w:sz w:val="24"/>
          <w:szCs w:val="24"/>
        </w:rPr>
        <w:t>50.1</w:t>
      </w:r>
      <w:r w:rsidRPr="00D520AA">
        <w:rPr>
          <w:rFonts w:ascii="Times New Roman" w:hAnsi="Times New Roman" w:cs="Times New Roman"/>
          <w:sz w:val="24"/>
          <w:szCs w:val="24"/>
        </w:rPr>
        <w:t xml:space="preserve">%)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on the enumeration day, the first of October 2010. </w:t>
      </w:r>
    </w:p>
    <w:p w:rsidR="00A060C3" w:rsidRDefault="00A060C3" w:rsidP="00A060C3">
      <w:pPr>
        <w:spacing w:after="0" w:line="240" w:lineRule="auto"/>
        <w:jc w:val="both"/>
        <w:rPr>
          <w:rFonts w:ascii="Times New Roman" w:hAnsi="Times New Roman" w:cs="Times New Roman"/>
          <w:sz w:val="24"/>
          <w:szCs w:val="24"/>
        </w:rPr>
      </w:pPr>
    </w:p>
    <w:p w:rsidR="00A060C3" w:rsidRDefault="00A060C3" w:rsidP="00A060C3">
      <w:pPr>
        <w:spacing w:after="0" w:line="240" w:lineRule="auto"/>
        <w:jc w:val="both"/>
        <w:rPr>
          <w:rFonts w:ascii="Times New Roman" w:hAnsi="Times New Roman" w:cs="Times New Roman"/>
          <w:sz w:val="24"/>
          <w:szCs w:val="24"/>
        </w:rPr>
      </w:pPr>
    </w:p>
    <w:p w:rsidR="00257477" w:rsidRDefault="00257477" w:rsidP="00257477">
      <w:pPr>
        <w:spacing w:after="0" w:line="240" w:lineRule="auto"/>
        <w:jc w:val="both"/>
        <w:rPr>
          <w:rFonts w:ascii="Times New Roman" w:hAnsi="Times New Roman" w:cs="Times New Roman"/>
          <w:sz w:val="24"/>
          <w:szCs w:val="24"/>
        </w:rPr>
      </w:pPr>
    </w:p>
    <w:p w:rsidR="00845394" w:rsidRDefault="00845394" w:rsidP="00845394">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845394">
        <w:rPr>
          <w:rFonts w:ascii="Times New Roman" w:hAnsi="Times New Roman" w:cs="Times New Roman"/>
          <w:b/>
          <w:bCs/>
          <w:sz w:val="24"/>
          <w:szCs w:val="24"/>
        </w:rPr>
        <w:t>Camels</w:t>
      </w:r>
      <w:r>
        <w:rPr>
          <w:rFonts w:ascii="Times New Roman" w:hAnsi="Times New Roman" w:cs="Times New Roman"/>
          <w:b/>
          <w:bCs/>
          <w:sz w:val="24"/>
          <w:szCs w:val="24"/>
        </w:rPr>
        <w:t>:</w:t>
      </w:r>
    </w:p>
    <w:p w:rsidR="00845394" w:rsidRPr="008A6402" w:rsidRDefault="00845394" w:rsidP="004C56A5">
      <w:pPr>
        <w:spacing w:after="0" w:line="240" w:lineRule="auto"/>
        <w:jc w:val="both"/>
        <w:rPr>
          <w:rFonts w:ascii="Times New Roman" w:hAnsi="Times New Roman" w:cs="Times New Roman"/>
          <w:sz w:val="24"/>
          <w:szCs w:val="24"/>
        </w:rPr>
      </w:pPr>
      <w:r w:rsidRPr="008A6402">
        <w:rPr>
          <w:rFonts w:ascii="Times New Roman" w:hAnsi="Times New Roman" w:cs="Times New Roman"/>
          <w:sz w:val="24"/>
          <w:szCs w:val="24"/>
        </w:rPr>
        <w:t xml:space="preserve">There were </w:t>
      </w:r>
      <w:r w:rsidR="004C56A5">
        <w:rPr>
          <w:rFonts w:ascii="Times New Roman" w:hAnsi="Times New Roman" w:cs="Times New Roman"/>
          <w:sz w:val="24"/>
          <w:szCs w:val="24"/>
        </w:rPr>
        <w:t>151</w:t>
      </w:r>
      <w:r w:rsidRPr="008A6402">
        <w:rPr>
          <w:rFonts w:ascii="Times New Roman" w:hAnsi="Times New Roman" w:cs="Times New Roman"/>
          <w:sz w:val="24"/>
          <w:szCs w:val="24"/>
        </w:rPr>
        <w:t xml:space="preserve"> camels raised in </w:t>
      </w:r>
      <w:r w:rsidR="0012103D">
        <w:rPr>
          <w:rFonts w:ascii="Times New Roman" w:hAnsi="Times New Roman" w:cs="Times New Roman"/>
          <w:sz w:val="24"/>
          <w:szCs w:val="24"/>
        </w:rPr>
        <w:t>Rafah</w:t>
      </w:r>
      <w:r w:rsidRPr="008A6402">
        <w:rPr>
          <w:rFonts w:ascii="Times New Roman" w:hAnsi="Times New Roman" w:cs="Times New Roman"/>
          <w:sz w:val="24"/>
          <w:szCs w:val="24"/>
        </w:rPr>
        <w:t xml:space="preserve"> Governorate: </w:t>
      </w:r>
      <w:r w:rsidR="004C56A5">
        <w:rPr>
          <w:rFonts w:ascii="Times New Roman" w:hAnsi="Times New Roman" w:cs="Times New Roman"/>
          <w:sz w:val="24"/>
          <w:szCs w:val="24"/>
        </w:rPr>
        <w:t>37</w:t>
      </w:r>
      <w:r w:rsidRPr="008A6402">
        <w:rPr>
          <w:rFonts w:ascii="Times New Roman" w:hAnsi="Times New Roman" w:cs="Times New Roman"/>
          <w:sz w:val="24"/>
          <w:szCs w:val="24"/>
        </w:rPr>
        <w:t xml:space="preserve"> males and </w:t>
      </w:r>
      <w:r w:rsidR="004C56A5">
        <w:rPr>
          <w:rFonts w:ascii="Times New Roman" w:hAnsi="Times New Roman" w:cs="Times New Roman"/>
          <w:sz w:val="24"/>
          <w:szCs w:val="24"/>
        </w:rPr>
        <w:t>114</w:t>
      </w:r>
      <w:r w:rsidRPr="008A6402">
        <w:rPr>
          <w:rFonts w:ascii="Times New Roman" w:hAnsi="Times New Roman" w:cs="Times New Roman"/>
          <w:sz w:val="24"/>
          <w:szCs w:val="24"/>
        </w:rPr>
        <w:t xml:space="preserve"> female</w:t>
      </w:r>
      <w:r w:rsidR="00BD481E" w:rsidRPr="008A6402">
        <w:rPr>
          <w:rFonts w:ascii="Times New Roman" w:hAnsi="Times New Roman" w:cs="Times New Roman"/>
          <w:sz w:val="24"/>
          <w:szCs w:val="24"/>
        </w:rPr>
        <w:t>s</w:t>
      </w:r>
      <w:r w:rsidRPr="008A6402">
        <w:rPr>
          <w:rFonts w:ascii="Times New Roman" w:hAnsi="Times New Roman" w:cs="Times New Roman"/>
          <w:sz w:val="24"/>
          <w:szCs w:val="24"/>
        </w:rPr>
        <w:t xml:space="preserve"> on the enumeration day, the first of October 2010. </w:t>
      </w:r>
    </w:p>
    <w:p w:rsidR="00EE1E49" w:rsidRPr="009B5C26" w:rsidRDefault="00DD0E37" w:rsidP="00845394">
      <w:pPr>
        <w:spacing w:after="0" w:line="240" w:lineRule="auto"/>
        <w:jc w:val="both"/>
        <w:rPr>
          <w:rFonts w:ascii="Times New Roman" w:hAnsi="Times New Roman" w:cs="Times New Roman"/>
          <w:color w:val="FF0000"/>
          <w:sz w:val="24"/>
          <w:szCs w:val="24"/>
        </w:rPr>
      </w:pPr>
      <w:r w:rsidRPr="009B5C26">
        <w:rPr>
          <w:rFonts w:ascii="Times New Roman" w:hAnsi="Times New Roman" w:cs="Times New Roman"/>
          <w:color w:val="FF0000"/>
          <w:sz w:val="24"/>
          <w:szCs w:val="24"/>
        </w:rPr>
        <w:tab/>
      </w:r>
    </w:p>
    <w:p w:rsidR="00816199" w:rsidRDefault="00816199" w:rsidP="002732E7">
      <w:pPr>
        <w:pStyle w:val="BodyText"/>
        <w:ind w:left="473" w:right="426"/>
        <w:jc w:val="center"/>
        <w:rPr>
          <w:rFonts w:asciiTheme="minorBidi" w:hAnsiTheme="minorBidi" w:cstheme="minorBidi"/>
          <w:b/>
          <w:bCs/>
          <w:sz w:val="22"/>
          <w:szCs w:val="22"/>
          <w:rtl/>
        </w:rPr>
      </w:pPr>
      <w:r w:rsidRPr="00D520AA">
        <w:rPr>
          <w:rFonts w:asciiTheme="minorBidi" w:hAnsiTheme="minorBidi" w:cstheme="minorBidi"/>
          <w:b/>
          <w:bCs/>
          <w:sz w:val="22"/>
          <w:szCs w:val="22"/>
        </w:rPr>
        <w:t>Percent</w:t>
      </w:r>
      <w:r w:rsidR="002732E7">
        <w:rPr>
          <w:rFonts w:asciiTheme="minorBidi" w:hAnsiTheme="minorBidi" w:cstheme="minorBidi"/>
          <w:b/>
          <w:bCs/>
          <w:sz w:val="22"/>
          <w:szCs w:val="22"/>
        </w:rPr>
        <w:t>age Distribution of Cows, Goats</w:t>
      </w:r>
      <w:r w:rsidRPr="00D520AA">
        <w:rPr>
          <w:rFonts w:asciiTheme="minorBidi" w:hAnsiTheme="minorBidi" w:cstheme="minorBidi"/>
          <w:b/>
          <w:bCs/>
          <w:sz w:val="22"/>
          <w:szCs w:val="22"/>
        </w:rPr>
        <w:t xml:space="preserve"> </w:t>
      </w:r>
      <w:r w:rsidR="002732E7" w:rsidRPr="00D520AA">
        <w:rPr>
          <w:rFonts w:asciiTheme="minorBidi" w:hAnsiTheme="minorBidi" w:cstheme="minorBidi"/>
          <w:b/>
          <w:bCs/>
          <w:sz w:val="22"/>
          <w:szCs w:val="22"/>
        </w:rPr>
        <w:t xml:space="preserve">and </w:t>
      </w:r>
      <w:r w:rsidRPr="00D520AA">
        <w:rPr>
          <w:rFonts w:asciiTheme="minorBidi" w:hAnsiTheme="minorBidi" w:cstheme="minorBidi"/>
          <w:b/>
          <w:bCs/>
          <w:sz w:val="22"/>
          <w:szCs w:val="22"/>
        </w:rPr>
        <w:t xml:space="preserve">Sheep </w:t>
      </w:r>
      <w:r w:rsidR="00656ED6" w:rsidRPr="00D520AA">
        <w:rPr>
          <w:rFonts w:asciiTheme="minorBidi" w:hAnsiTheme="minorBidi" w:cstheme="minorBidi"/>
          <w:b/>
          <w:bCs/>
          <w:sz w:val="22"/>
          <w:szCs w:val="22"/>
        </w:rPr>
        <w:t xml:space="preserve">in </w:t>
      </w:r>
      <w:r w:rsidR="0012103D">
        <w:rPr>
          <w:rFonts w:asciiTheme="minorBidi" w:hAnsiTheme="minorBidi" w:cstheme="minorBidi"/>
          <w:b/>
          <w:bCs/>
          <w:sz w:val="22"/>
          <w:szCs w:val="22"/>
        </w:rPr>
        <w:t>Rafah</w:t>
      </w:r>
      <w:r w:rsidR="00914A6E">
        <w:rPr>
          <w:rFonts w:asciiTheme="minorBidi" w:hAnsiTheme="minorBidi" w:cstheme="minorBidi"/>
          <w:b/>
          <w:bCs/>
          <w:sz w:val="22"/>
          <w:szCs w:val="22"/>
        </w:rPr>
        <w:t xml:space="preserve"> </w:t>
      </w:r>
      <w:proofErr w:type="gramStart"/>
      <w:r w:rsidR="00310E11" w:rsidRPr="00D520AA">
        <w:rPr>
          <w:rFonts w:asciiTheme="minorBidi" w:hAnsiTheme="minorBidi" w:cstheme="minorBidi"/>
          <w:b/>
          <w:bCs/>
          <w:sz w:val="22"/>
          <w:szCs w:val="22"/>
        </w:rPr>
        <w:t>Governorate</w:t>
      </w:r>
      <w:r w:rsidR="00507467" w:rsidRPr="00D520AA">
        <w:rPr>
          <w:rFonts w:asciiTheme="minorBidi" w:hAnsiTheme="minorBidi" w:cstheme="minorBidi"/>
          <w:b/>
          <w:bCs/>
          <w:sz w:val="22"/>
          <w:szCs w:val="22"/>
        </w:rPr>
        <w:t xml:space="preserve"> </w:t>
      </w:r>
      <w:r w:rsidR="00656ED6" w:rsidRPr="00D520AA">
        <w:rPr>
          <w:rFonts w:asciiTheme="minorBidi" w:hAnsiTheme="minorBidi" w:cstheme="minorBidi"/>
          <w:b/>
          <w:bCs/>
          <w:sz w:val="22"/>
          <w:szCs w:val="22"/>
        </w:rPr>
        <w:t xml:space="preserve"> </w:t>
      </w:r>
      <w:r w:rsidRPr="00D520AA">
        <w:rPr>
          <w:rFonts w:asciiTheme="minorBidi" w:hAnsiTheme="minorBidi" w:cstheme="minorBidi"/>
          <w:b/>
          <w:bCs/>
          <w:sz w:val="22"/>
          <w:szCs w:val="22"/>
        </w:rPr>
        <w:t>by</w:t>
      </w:r>
      <w:proofErr w:type="gramEnd"/>
      <w:r w:rsidRPr="00D520AA">
        <w:rPr>
          <w:rFonts w:asciiTheme="minorBidi" w:hAnsiTheme="minorBidi" w:cstheme="minorBidi"/>
          <w:b/>
          <w:bCs/>
          <w:sz w:val="22"/>
          <w:szCs w:val="22"/>
        </w:rPr>
        <w:t xml:space="preserve"> </w:t>
      </w:r>
      <w:r w:rsidR="00AC1758" w:rsidRPr="00D520AA">
        <w:rPr>
          <w:rFonts w:asciiTheme="minorBidi" w:hAnsiTheme="minorBidi" w:cstheme="minorBidi"/>
          <w:b/>
          <w:bCs/>
          <w:sz w:val="22"/>
          <w:szCs w:val="22"/>
        </w:rPr>
        <w:t>Sex</w:t>
      </w:r>
      <w:r w:rsidRPr="00D520AA">
        <w:rPr>
          <w:rFonts w:asciiTheme="minorBidi" w:hAnsiTheme="minorBidi" w:cstheme="minorBidi"/>
          <w:b/>
          <w:bCs/>
          <w:sz w:val="22"/>
          <w:szCs w:val="22"/>
        </w:rPr>
        <w:t xml:space="preserve">, as </w:t>
      </w:r>
      <w:r w:rsidR="00AC1758" w:rsidRPr="00D520AA">
        <w:rPr>
          <w:rFonts w:asciiTheme="minorBidi" w:hAnsiTheme="minorBidi" w:cstheme="minorBidi"/>
          <w:b/>
          <w:bCs/>
          <w:sz w:val="22"/>
          <w:szCs w:val="22"/>
        </w:rPr>
        <w:t>in</w:t>
      </w:r>
      <w:r w:rsidRPr="00D520AA">
        <w:rPr>
          <w:rFonts w:asciiTheme="minorBidi" w:hAnsiTheme="minorBidi" w:cstheme="minorBidi"/>
          <w:b/>
          <w:bCs/>
          <w:sz w:val="22"/>
          <w:szCs w:val="22"/>
        </w:rPr>
        <w:t xml:space="preserve"> 01/10/2010</w:t>
      </w:r>
    </w:p>
    <w:p w:rsidR="00816199" w:rsidRPr="00D520AA" w:rsidRDefault="00F20C65" w:rsidP="001A0FC3">
      <w:pPr>
        <w:pStyle w:val="BodyText"/>
        <w:jc w:val="center"/>
        <w:rPr>
          <w:b/>
          <w:bCs/>
          <w:sz w:val="22"/>
          <w:szCs w:val="22"/>
          <w:rtl/>
        </w:rPr>
      </w:pPr>
      <w:r w:rsidRPr="00D520AA">
        <w:rPr>
          <w:b/>
          <w:bCs/>
          <w:noProof/>
          <w:sz w:val="22"/>
          <w:szCs w:val="22"/>
        </w:rPr>
        <w:drawing>
          <wp:inline distT="0" distB="0" distL="0" distR="0">
            <wp:extent cx="5572125" cy="2495550"/>
            <wp:effectExtent l="19050" t="0" r="9525" b="0"/>
            <wp:docPr id="10"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D0E37" w:rsidRPr="00D520AA" w:rsidRDefault="00DD0E37" w:rsidP="00777F50">
      <w:pPr>
        <w:spacing w:after="0" w:line="240" w:lineRule="auto"/>
        <w:jc w:val="both"/>
        <w:rPr>
          <w:rFonts w:ascii="Times New Roman" w:hAnsi="Times New Roman" w:cs="Times New Roman"/>
          <w:b/>
          <w:bCs/>
          <w:sz w:val="24"/>
          <w:szCs w:val="24"/>
        </w:rPr>
      </w:pPr>
    </w:p>
    <w:p w:rsidR="00777F50" w:rsidRPr="00404064" w:rsidRDefault="00777F50" w:rsidP="00777F50">
      <w:pPr>
        <w:spacing w:after="0" w:line="240" w:lineRule="auto"/>
        <w:jc w:val="both"/>
        <w:rPr>
          <w:rFonts w:ascii="Times New Roman" w:hAnsi="Times New Roman" w:cs="Times New Roman"/>
          <w:b/>
          <w:bCs/>
          <w:sz w:val="24"/>
          <w:szCs w:val="24"/>
        </w:rPr>
      </w:pPr>
      <w:r w:rsidRPr="00404064">
        <w:rPr>
          <w:rFonts w:ascii="Times New Roman" w:hAnsi="Times New Roman" w:cs="Times New Roman"/>
          <w:b/>
          <w:bCs/>
          <w:sz w:val="24"/>
          <w:szCs w:val="24"/>
        </w:rPr>
        <w:t>1.6 Poultry Farming</w:t>
      </w:r>
    </w:p>
    <w:p w:rsidR="00257477" w:rsidRPr="00404064" w:rsidRDefault="0013363D" w:rsidP="004C56A5">
      <w:pPr>
        <w:spacing w:after="0" w:line="240" w:lineRule="auto"/>
        <w:jc w:val="both"/>
        <w:rPr>
          <w:rFonts w:ascii="Times New Roman" w:hAnsi="Times New Roman" w:cs="Times New Roman"/>
          <w:sz w:val="24"/>
          <w:szCs w:val="24"/>
          <w:rtl/>
        </w:rPr>
      </w:pPr>
      <w:r w:rsidRPr="00404064">
        <w:rPr>
          <w:rFonts w:ascii="Times New Roman" w:hAnsi="Times New Roman" w:cs="Times New Roman"/>
          <w:sz w:val="24"/>
          <w:szCs w:val="24"/>
        </w:rPr>
        <w:t>T</w:t>
      </w:r>
      <w:r w:rsidR="00777F50" w:rsidRPr="00404064">
        <w:rPr>
          <w:rFonts w:ascii="Times New Roman" w:hAnsi="Times New Roman" w:cs="Times New Roman"/>
          <w:sz w:val="24"/>
          <w:szCs w:val="24"/>
        </w:rPr>
        <w:t xml:space="preserve">here were </w:t>
      </w:r>
      <w:r w:rsidR="004C56A5">
        <w:rPr>
          <w:rFonts w:ascii="Times New Roman" w:hAnsi="Times New Roman" w:cs="Times New Roman" w:hint="cs"/>
          <w:sz w:val="24"/>
          <w:szCs w:val="24"/>
          <w:rtl/>
        </w:rPr>
        <w:t>324.0</w:t>
      </w:r>
      <w:r w:rsidR="00777F50" w:rsidRPr="00404064">
        <w:rPr>
          <w:rFonts w:ascii="Times New Roman" w:hAnsi="Times New Roman" w:cs="Times New Roman"/>
          <w:sz w:val="24"/>
          <w:szCs w:val="24"/>
        </w:rPr>
        <w:t xml:space="preserve"> </w:t>
      </w:r>
      <w:r w:rsidR="004E1DA3" w:rsidRPr="00404064">
        <w:rPr>
          <w:rFonts w:ascii="Times New Roman" w:hAnsi="Times New Roman" w:cs="Times New Roman"/>
          <w:sz w:val="24"/>
          <w:szCs w:val="24"/>
        </w:rPr>
        <w:t xml:space="preserve">thousand </w:t>
      </w:r>
      <w:r w:rsidR="00777F50" w:rsidRPr="00404064">
        <w:rPr>
          <w:rFonts w:ascii="Times New Roman" w:hAnsi="Times New Roman" w:cs="Times New Roman"/>
          <w:sz w:val="24"/>
          <w:szCs w:val="24"/>
        </w:rPr>
        <w:t>broilers</w:t>
      </w:r>
      <w:r w:rsidR="009E5756" w:rsidRPr="00404064">
        <w:rPr>
          <w:rFonts w:ascii="Times New Roman" w:hAnsi="Times New Roman" w:cs="Times New Roman"/>
          <w:sz w:val="24"/>
          <w:szCs w:val="24"/>
        </w:rPr>
        <w:t>,</w:t>
      </w:r>
      <w:r w:rsidR="00777F50" w:rsidRPr="00404064">
        <w:rPr>
          <w:rFonts w:ascii="Times New Roman" w:hAnsi="Times New Roman" w:cs="Times New Roman"/>
          <w:sz w:val="24"/>
          <w:szCs w:val="24"/>
        </w:rPr>
        <w:t xml:space="preserve"> </w:t>
      </w:r>
      <w:r w:rsidR="004C56A5">
        <w:rPr>
          <w:rFonts w:ascii="Times New Roman" w:hAnsi="Times New Roman" w:cs="Times New Roman"/>
          <w:sz w:val="24"/>
          <w:szCs w:val="24"/>
        </w:rPr>
        <w:t>13.0</w:t>
      </w:r>
      <w:r w:rsidR="00777F50" w:rsidRPr="00404064">
        <w:rPr>
          <w:rFonts w:ascii="Times New Roman" w:hAnsi="Times New Roman" w:cs="Times New Roman"/>
          <w:sz w:val="24"/>
          <w:szCs w:val="24"/>
        </w:rPr>
        <w:t xml:space="preserve"> </w:t>
      </w:r>
      <w:r w:rsidR="004E1DA3" w:rsidRPr="00404064">
        <w:rPr>
          <w:rFonts w:ascii="Times New Roman" w:hAnsi="Times New Roman" w:cs="Times New Roman"/>
          <w:sz w:val="24"/>
          <w:szCs w:val="24"/>
        </w:rPr>
        <w:t xml:space="preserve">thousand </w:t>
      </w:r>
      <w:r w:rsidR="00777F50" w:rsidRPr="00404064">
        <w:rPr>
          <w:rFonts w:ascii="Times New Roman" w:hAnsi="Times New Roman" w:cs="Times New Roman"/>
          <w:sz w:val="24"/>
          <w:szCs w:val="24"/>
        </w:rPr>
        <w:t>layers</w:t>
      </w:r>
      <w:r w:rsidR="00404064" w:rsidRPr="00404064">
        <w:rPr>
          <w:rFonts w:ascii="Times New Roman" w:hAnsi="Times New Roman" w:cs="Times New Roman"/>
          <w:sz w:val="24"/>
          <w:szCs w:val="24"/>
        </w:rPr>
        <w:t xml:space="preserve">, </w:t>
      </w:r>
      <w:r w:rsidR="00700A3C" w:rsidRPr="00404064">
        <w:rPr>
          <w:rFonts w:ascii="Times New Roman" w:hAnsi="Times New Roman" w:cs="Times New Roman"/>
          <w:sz w:val="24"/>
          <w:szCs w:val="24"/>
        </w:rPr>
        <w:t>7.</w:t>
      </w:r>
      <w:r w:rsidR="004C56A5">
        <w:rPr>
          <w:rFonts w:ascii="Times New Roman" w:hAnsi="Times New Roman" w:cs="Times New Roman"/>
          <w:sz w:val="24"/>
          <w:szCs w:val="24"/>
        </w:rPr>
        <w:t>5</w:t>
      </w:r>
      <w:r w:rsidR="008E6FA1" w:rsidRPr="00404064">
        <w:rPr>
          <w:rFonts w:ascii="Times New Roman" w:hAnsi="Times New Roman" w:cs="Times New Roman"/>
          <w:sz w:val="24"/>
          <w:szCs w:val="24"/>
        </w:rPr>
        <w:t xml:space="preserve"> </w:t>
      </w:r>
      <w:r w:rsidR="00700A3C" w:rsidRPr="00404064">
        <w:rPr>
          <w:rFonts w:ascii="Times New Roman" w:hAnsi="Times New Roman" w:cs="Times New Roman"/>
          <w:sz w:val="24"/>
          <w:szCs w:val="24"/>
        </w:rPr>
        <w:t xml:space="preserve">thousand </w:t>
      </w:r>
      <w:r w:rsidR="008E6FA1" w:rsidRPr="00404064">
        <w:rPr>
          <w:rFonts w:ascii="Times New Roman" w:hAnsi="Times New Roman" w:cs="Times New Roman"/>
          <w:sz w:val="24"/>
          <w:szCs w:val="24"/>
        </w:rPr>
        <w:t>birds</w:t>
      </w:r>
      <w:r w:rsidR="001E3DE4" w:rsidRPr="00404064">
        <w:rPr>
          <w:rFonts w:ascii="Times New Roman" w:hAnsi="Times New Roman" w:cs="Times New Roman"/>
          <w:sz w:val="24"/>
          <w:szCs w:val="24"/>
        </w:rPr>
        <w:t xml:space="preserve"> mother of broilers</w:t>
      </w:r>
      <w:r w:rsidR="00751630">
        <w:rPr>
          <w:rFonts w:ascii="Times New Roman" w:hAnsi="Times New Roman" w:cs="Times New Roman"/>
          <w:sz w:val="24"/>
          <w:szCs w:val="24"/>
        </w:rPr>
        <w:t xml:space="preserve"> and</w:t>
      </w:r>
      <w:r w:rsidR="001E3DE4" w:rsidRPr="00404064">
        <w:rPr>
          <w:rFonts w:ascii="Times New Roman" w:hAnsi="Times New Roman" w:cs="Times New Roman"/>
          <w:sz w:val="24"/>
          <w:szCs w:val="24"/>
        </w:rPr>
        <w:t xml:space="preserve"> </w:t>
      </w:r>
      <w:r w:rsidR="004C56A5">
        <w:rPr>
          <w:rFonts w:ascii="Times New Roman" w:hAnsi="Times New Roman" w:cs="Times New Roman"/>
          <w:sz w:val="24"/>
          <w:szCs w:val="24"/>
        </w:rPr>
        <w:t>50</w:t>
      </w:r>
      <w:r w:rsidR="00777F50" w:rsidRPr="00404064">
        <w:rPr>
          <w:rFonts w:ascii="Times New Roman" w:hAnsi="Times New Roman" w:cs="Times New Roman"/>
          <w:sz w:val="24"/>
          <w:szCs w:val="24"/>
        </w:rPr>
        <w:t xml:space="preserve"> turkey</w:t>
      </w:r>
      <w:r w:rsidR="00BD481E" w:rsidRPr="00404064">
        <w:rPr>
          <w:rFonts w:ascii="Times New Roman" w:hAnsi="Times New Roman" w:cs="Times New Roman"/>
          <w:sz w:val="24"/>
          <w:szCs w:val="24"/>
        </w:rPr>
        <w:t xml:space="preserve"> birds</w:t>
      </w:r>
      <w:r w:rsidR="00777F50" w:rsidRPr="00404064">
        <w:rPr>
          <w:rFonts w:ascii="Times New Roman" w:hAnsi="Times New Roman" w:cs="Times New Roman"/>
          <w:sz w:val="24"/>
          <w:szCs w:val="24"/>
        </w:rPr>
        <w:t xml:space="preserve">, </w:t>
      </w:r>
      <w:r w:rsidRPr="00404064">
        <w:rPr>
          <w:rFonts w:ascii="Times New Roman" w:hAnsi="Times New Roman" w:cs="Times New Roman"/>
          <w:sz w:val="24"/>
          <w:szCs w:val="24"/>
        </w:rPr>
        <w:t>on the enumeration day, the first of October 2010. In the 2009/2010 agricultural year,</w:t>
      </w:r>
      <w:r w:rsidR="00777F50" w:rsidRPr="00404064">
        <w:rPr>
          <w:rFonts w:ascii="Times New Roman" w:hAnsi="Times New Roman" w:cs="Times New Roman"/>
          <w:sz w:val="24"/>
          <w:szCs w:val="24"/>
        </w:rPr>
        <w:t xml:space="preserve"> </w:t>
      </w:r>
      <w:r w:rsidRPr="00404064">
        <w:rPr>
          <w:rFonts w:ascii="Times New Roman" w:hAnsi="Times New Roman" w:cs="Times New Roman"/>
          <w:sz w:val="24"/>
          <w:szCs w:val="24"/>
        </w:rPr>
        <w:t>t</w:t>
      </w:r>
      <w:r w:rsidR="00777F50" w:rsidRPr="00404064">
        <w:rPr>
          <w:rFonts w:ascii="Times New Roman" w:hAnsi="Times New Roman" w:cs="Times New Roman"/>
          <w:sz w:val="24"/>
          <w:szCs w:val="24"/>
        </w:rPr>
        <w:t xml:space="preserve">here were </w:t>
      </w:r>
      <w:r w:rsidR="004C56A5">
        <w:rPr>
          <w:rFonts w:ascii="Times New Roman" w:hAnsi="Times New Roman" w:cs="Times New Roman"/>
          <w:sz w:val="24"/>
          <w:szCs w:val="24"/>
        </w:rPr>
        <w:t>1,632.0</w:t>
      </w:r>
      <w:r w:rsidR="00777F50" w:rsidRPr="00404064">
        <w:rPr>
          <w:rFonts w:ascii="Times New Roman" w:hAnsi="Times New Roman" w:cs="Times New Roman"/>
          <w:sz w:val="24"/>
          <w:szCs w:val="24"/>
        </w:rPr>
        <w:t xml:space="preserve"> </w:t>
      </w:r>
      <w:r w:rsidRPr="00404064">
        <w:rPr>
          <w:rFonts w:ascii="Times New Roman" w:hAnsi="Times New Roman" w:cs="Times New Roman"/>
          <w:sz w:val="24"/>
          <w:szCs w:val="24"/>
        </w:rPr>
        <w:t xml:space="preserve">thousand </w:t>
      </w:r>
      <w:r w:rsidR="00777F50" w:rsidRPr="00404064">
        <w:rPr>
          <w:rFonts w:ascii="Times New Roman" w:hAnsi="Times New Roman" w:cs="Times New Roman"/>
          <w:sz w:val="24"/>
          <w:szCs w:val="24"/>
        </w:rPr>
        <w:t xml:space="preserve">poultry </w:t>
      </w:r>
      <w:r w:rsidRPr="00404064">
        <w:rPr>
          <w:rFonts w:ascii="Times New Roman" w:hAnsi="Times New Roman" w:cs="Times New Roman"/>
          <w:sz w:val="24"/>
          <w:szCs w:val="24"/>
        </w:rPr>
        <w:t xml:space="preserve">of </w:t>
      </w:r>
      <w:r w:rsidR="00777F50" w:rsidRPr="00404064">
        <w:rPr>
          <w:rFonts w:ascii="Times New Roman" w:hAnsi="Times New Roman" w:cs="Times New Roman"/>
          <w:sz w:val="24"/>
          <w:szCs w:val="24"/>
        </w:rPr>
        <w:t xml:space="preserve">broilers and </w:t>
      </w:r>
      <w:r w:rsidR="004C56A5">
        <w:rPr>
          <w:rFonts w:ascii="Times New Roman" w:hAnsi="Times New Roman" w:cs="Times New Roman"/>
          <w:sz w:val="24"/>
          <w:szCs w:val="24"/>
        </w:rPr>
        <w:t>150</w:t>
      </w:r>
      <w:r w:rsidR="00777F50" w:rsidRPr="00404064">
        <w:rPr>
          <w:rFonts w:ascii="Times New Roman" w:hAnsi="Times New Roman" w:cs="Times New Roman"/>
          <w:sz w:val="24"/>
          <w:szCs w:val="24"/>
        </w:rPr>
        <w:t xml:space="preserve"> turkey</w:t>
      </w:r>
      <w:r w:rsidR="00700A3C" w:rsidRPr="00404064">
        <w:rPr>
          <w:rFonts w:ascii="Times New Roman" w:hAnsi="Times New Roman" w:cs="Times New Roman"/>
          <w:sz w:val="24"/>
          <w:szCs w:val="24"/>
        </w:rPr>
        <w:t xml:space="preserve"> birds</w:t>
      </w:r>
      <w:r w:rsidRPr="00404064">
        <w:rPr>
          <w:rFonts w:ascii="Times New Roman" w:hAnsi="Times New Roman" w:cs="Times New Roman"/>
          <w:sz w:val="24"/>
          <w:szCs w:val="24"/>
        </w:rPr>
        <w:t>.</w:t>
      </w:r>
      <w:r w:rsidR="004C56A5">
        <w:rPr>
          <w:rFonts w:ascii="Times New Roman" w:hAnsi="Times New Roman" w:cs="Times New Roman"/>
          <w:sz w:val="24"/>
          <w:szCs w:val="24"/>
        </w:rPr>
        <w:t xml:space="preserve"> </w:t>
      </w:r>
      <w:r w:rsidR="000A05A6" w:rsidRPr="00404064">
        <w:rPr>
          <w:rFonts w:ascii="Times New Roman" w:hAnsi="Times New Roman" w:cs="Times New Roman"/>
          <w:sz w:val="24"/>
          <w:szCs w:val="24"/>
        </w:rPr>
        <w:t xml:space="preserve"> </w:t>
      </w:r>
      <w:r w:rsidR="00777F50" w:rsidRPr="00404064">
        <w:rPr>
          <w:rFonts w:ascii="Times New Roman" w:hAnsi="Times New Roman" w:cs="Times New Roman"/>
          <w:sz w:val="24"/>
          <w:szCs w:val="24"/>
        </w:rPr>
        <w:t xml:space="preserve">The area size of poultry barns in </w:t>
      </w:r>
      <w:r w:rsidR="0012103D">
        <w:rPr>
          <w:rFonts w:ascii="Times New Roman" w:hAnsi="Times New Roman" w:cs="Times New Roman"/>
          <w:sz w:val="24"/>
          <w:szCs w:val="24"/>
        </w:rPr>
        <w:t>Rafah</w:t>
      </w:r>
      <w:r w:rsidR="00914A6E" w:rsidRPr="00404064">
        <w:rPr>
          <w:rFonts w:ascii="Times New Roman" w:hAnsi="Times New Roman" w:cs="Times New Roman"/>
          <w:sz w:val="24"/>
          <w:szCs w:val="24"/>
        </w:rPr>
        <w:t xml:space="preserve"> </w:t>
      </w:r>
      <w:r w:rsidR="00310E11" w:rsidRPr="00404064">
        <w:rPr>
          <w:rFonts w:ascii="Times New Roman" w:hAnsi="Times New Roman" w:cs="Times New Roman"/>
          <w:sz w:val="24"/>
          <w:szCs w:val="24"/>
        </w:rPr>
        <w:t xml:space="preserve">Governorate </w:t>
      </w:r>
      <w:r w:rsidR="00777F50" w:rsidRPr="00404064">
        <w:rPr>
          <w:rFonts w:ascii="Times New Roman" w:hAnsi="Times New Roman" w:cs="Times New Roman"/>
          <w:sz w:val="24"/>
          <w:szCs w:val="24"/>
        </w:rPr>
        <w:t xml:space="preserve">totaled </w:t>
      </w:r>
      <w:r w:rsidR="004C56A5">
        <w:rPr>
          <w:rFonts w:ascii="Times New Roman" w:hAnsi="Times New Roman" w:cs="Times New Roman"/>
          <w:sz w:val="24"/>
          <w:szCs w:val="24"/>
        </w:rPr>
        <w:t>52.1</w:t>
      </w:r>
      <w:r w:rsidR="000A05A6" w:rsidRPr="00404064">
        <w:rPr>
          <w:rFonts w:ascii="Times New Roman" w:hAnsi="Times New Roman" w:cs="Times New Roman"/>
          <w:sz w:val="24"/>
          <w:szCs w:val="24"/>
        </w:rPr>
        <w:t xml:space="preserve"> thousand</w:t>
      </w:r>
      <w:r w:rsidR="00777F50" w:rsidRPr="00404064">
        <w:rPr>
          <w:rFonts w:ascii="Times New Roman" w:hAnsi="Times New Roman" w:cs="Times New Roman"/>
          <w:sz w:val="24"/>
          <w:szCs w:val="24"/>
        </w:rPr>
        <w:t xml:space="preserve"> m².</w:t>
      </w:r>
    </w:p>
    <w:p w:rsidR="004E1DA3" w:rsidRPr="00D520AA" w:rsidRDefault="004E1DA3" w:rsidP="009E5756">
      <w:pPr>
        <w:spacing w:after="0" w:line="240" w:lineRule="auto"/>
        <w:jc w:val="both"/>
        <w:rPr>
          <w:rFonts w:ascii="Times New Roman" w:hAnsi="Times New Roman" w:cs="Times New Roman"/>
          <w:sz w:val="24"/>
          <w:szCs w:val="24"/>
        </w:rPr>
      </w:pPr>
    </w:p>
    <w:p w:rsidR="00777F50" w:rsidRPr="00D520AA" w:rsidRDefault="00777F50" w:rsidP="00777F50">
      <w:pPr>
        <w:pStyle w:val="ListParagraph"/>
        <w:numPr>
          <w:ilvl w:val="1"/>
          <w:numId w:val="7"/>
        </w:numPr>
        <w:tabs>
          <w:tab w:val="left" w:pos="450"/>
        </w:tabs>
        <w:spacing w:after="0" w:line="240" w:lineRule="auto"/>
        <w:ind w:hanging="72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Domestic Poultry </w:t>
      </w:r>
    </w:p>
    <w:p w:rsidR="00777F50" w:rsidRDefault="00777F50" w:rsidP="001514B9">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4C56A5">
        <w:rPr>
          <w:rFonts w:ascii="Times New Roman" w:hAnsi="Times New Roman" w:cs="Times New Roman"/>
          <w:sz w:val="24"/>
          <w:szCs w:val="24"/>
        </w:rPr>
        <w:t>13</w:t>
      </w:r>
      <w:r w:rsidR="00885A79">
        <w:rPr>
          <w:rFonts w:ascii="Times New Roman" w:hAnsi="Times New Roman" w:cs="Times New Roman"/>
          <w:sz w:val="24"/>
          <w:szCs w:val="24"/>
        </w:rPr>
        <w:t>.6</w:t>
      </w:r>
      <w:r w:rsidR="008E6FA1">
        <w:rPr>
          <w:rFonts w:ascii="Times New Roman" w:hAnsi="Times New Roman" w:cs="Times New Roman"/>
          <w:sz w:val="24"/>
          <w:szCs w:val="24"/>
        </w:rPr>
        <w:t xml:space="preserve"> </w:t>
      </w:r>
      <w:r w:rsidR="008E6FA1" w:rsidRPr="00D520AA">
        <w:rPr>
          <w:rFonts w:ascii="Times New Roman" w:hAnsi="Times New Roman" w:cs="Times New Roman"/>
          <w:sz w:val="24"/>
          <w:szCs w:val="24"/>
        </w:rPr>
        <w:t>thousand</w:t>
      </w:r>
      <w:r w:rsidRPr="00D520AA">
        <w:rPr>
          <w:rFonts w:ascii="Times New Roman" w:hAnsi="Times New Roman" w:cs="Times New Roman"/>
          <w:sz w:val="24"/>
          <w:szCs w:val="24"/>
        </w:rPr>
        <w:t xml:space="preserve"> domestic poultry birds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00F40E8F" w:rsidRPr="00D520AA">
        <w:rPr>
          <w:rFonts w:ascii="Times New Roman" w:hAnsi="Times New Roman" w:cs="Times New Roman"/>
          <w:sz w:val="24"/>
          <w:szCs w:val="24"/>
        </w:rPr>
        <w:t xml:space="preserve">; </w:t>
      </w:r>
      <w:r w:rsidR="004C56A5">
        <w:rPr>
          <w:rFonts w:ascii="Times New Roman" w:hAnsi="Times New Roman" w:cs="Times New Roman"/>
          <w:sz w:val="24"/>
          <w:szCs w:val="24"/>
        </w:rPr>
        <w:t>14.7</w:t>
      </w:r>
      <w:r w:rsidR="008E6FA1">
        <w:rPr>
          <w:rFonts w:ascii="Times New Roman" w:hAnsi="Times New Roman" w:cs="Times New Roman"/>
          <w:sz w:val="24"/>
          <w:szCs w:val="24"/>
        </w:rPr>
        <w:t xml:space="preserve"> </w:t>
      </w:r>
      <w:r w:rsidR="008E6FA1" w:rsidRPr="00D520AA">
        <w:rPr>
          <w:rFonts w:ascii="Times New Roman" w:hAnsi="Times New Roman" w:cs="Times New Roman"/>
          <w:sz w:val="24"/>
          <w:szCs w:val="24"/>
        </w:rPr>
        <w:t>thousand</w:t>
      </w:r>
      <w:r w:rsidRPr="00D520AA">
        <w:rPr>
          <w:rFonts w:ascii="Times New Roman" w:hAnsi="Times New Roman" w:cs="Times New Roman"/>
          <w:sz w:val="24"/>
          <w:szCs w:val="24"/>
        </w:rPr>
        <w:t xml:space="preserve"> pigeons; </w:t>
      </w:r>
      <w:r w:rsidR="004C56A5">
        <w:rPr>
          <w:rFonts w:ascii="Times New Roman" w:hAnsi="Times New Roman" w:cs="Times New Roman"/>
          <w:sz w:val="24"/>
          <w:szCs w:val="24"/>
        </w:rPr>
        <w:t>621</w:t>
      </w:r>
      <w:r w:rsidR="00DC796A">
        <w:rPr>
          <w:rFonts w:ascii="Times New Roman" w:hAnsi="Times New Roman" w:cs="Times New Roman"/>
          <w:sz w:val="24"/>
          <w:szCs w:val="24"/>
        </w:rPr>
        <w:t xml:space="preserve"> </w:t>
      </w:r>
      <w:r w:rsidR="00F40E8F" w:rsidRPr="00D520AA">
        <w:rPr>
          <w:rFonts w:ascii="Times New Roman" w:hAnsi="Times New Roman" w:cs="Times New Roman"/>
          <w:sz w:val="24"/>
          <w:szCs w:val="24"/>
        </w:rPr>
        <w:t xml:space="preserve">birds of </w:t>
      </w:r>
      <w:r w:rsidRPr="00D520AA">
        <w:rPr>
          <w:rFonts w:ascii="Times New Roman" w:hAnsi="Times New Roman" w:cs="Times New Roman"/>
          <w:sz w:val="24"/>
          <w:szCs w:val="24"/>
        </w:rPr>
        <w:t xml:space="preserve">domestic turkeys; </w:t>
      </w:r>
      <w:r w:rsidR="004C56A5">
        <w:rPr>
          <w:rFonts w:ascii="Times New Roman" w:hAnsi="Times New Roman" w:cs="Times New Roman"/>
          <w:sz w:val="24"/>
          <w:szCs w:val="24"/>
        </w:rPr>
        <w:t>9.5</w:t>
      </w:r>
      <w:r w:rsidR="00885A79">
        <w:rPr>
          <w:rFonts w:ascii="Times New Roman" w:hAnsi="Times New Roman" w:cs="Times New Roman"/>
          <w:sz w:val="24"/>
          <w:szCs w:val="24"/>
        </w:rPr>
        <w:t xml:space="preserve"> </w:t>
      </w:r>
      <w:r w:rsidR="00885A79" w:rsidRPr="00D520AA">
        <w:rPr>
          <w:rFonts w:ascii="Times New Roman" w:hAnsi="Times New Roman" w:cs="Times New Roman"/>
          <w:sz w:val="24"/>
          <w:szCs w:val="24"/>
        </w:rPr>
        <w:t>thousand</w:t>
      </w:r>
      <w:r w:rsidRPr="00D520AA">
        <w:rPr>
          <w:rFonts w:ascii="Times New Roman" w:hAnsi="Times New Roman" w:cs="Times New Roman"/>
          <w:sz w:val="24"/>
          <w:szCs w:val="24"/>
        </w:rPr>
        <w:t xml:space="preserve"> rabbits; and </w:t>
      </w:r>
      <w:r w:rsidR="004C56A5">
        <w:rPr>
          <w:rFonts w:ascii="Times New Roman" w:hAnsi="Times New Roman" w:cs="Times New Roman"/>
          <w:sz w:val="24"/>
          <w:szCs w:val="24"/>
        </w:rPr>
        <w:t>5.4</w:t>
      </w:r>
      <w:r w:rsidR="00885A79">
        <w:rPr>
          <w:rFonts w:ascii="Times New Roman" w:hAnsi="Times New Roman" w:cs="Times New Roman"/>
          <w:sz w:val="24"/>
          <w:szCs w:val="24"/>
        </w:rPr>
        <w:t xml:space="preserve"> </w:t>
      </w:r>
      <w:r w:rsidR="00885A79" w:rsidRPr="00D520AA">
        <w:rPr>
          <w:rFonts w:ascii="Times New Roman" w:hAnsi="Times New Roman" w:cs="Times New Roman"/>
          <w:sz w:val="24"/>
          <w:szCs w:val="24"/>
        </w:rPr>
        <w:t>thousand</w:t>
      </w:r>
      <w:r w:rsidR="00D12972" w:rsidRPr="00D520AA">
        <w:rPr>
          <w:rFonts w:ascii="Times New Roman" w:hAnsi="Times New Roman" w:cs="Times New Roman"/>
          <w:sz w:val="24"/>
          <w:szCs w:val="24"/>
        </w:rPr>
        <w:t xml:space="preserve"> </w:t>
      </w:r>
      <w:r w:rsidRPr="00D520AA">
        <w:rPr>
          <w:rFonts w:ascii="Times New Roman" w:hAnsi="Times New Roman" w:cs="Times New Roman"/>
          <w:sz w:val="24"/>
          <w:szCs w:val="24"/>
        </w:rPr>
        <w:t>other domestic</w:t>
      </w:r>
      <w:r w:rsidR="00D12972" w:rsidRPr="00D520AA">
        <w:rPr>
          <w:rFonts w:ascii="Times New Roman" w:hAnsi="Times New Roman" w:cs="Times New Roman"/>
          <w:sz w:val="24"/>
          <w:szCs w:val="24"/>
        </w:rPr>
        <w:t xml:space="preserve"> birds</w:t>
      </w:r>
      <w:r w:rsidRPr="00D520AA">
        <w:rPr>
          <w:rFonts w:ascii="Times New Roman" w:hAnsi="Times New Roman" w:cs="Times New Roman"/>
          <w:sz w:val="24"/>
          <w:szCs w:val="24"/>
        </w:rPr>
        <w:t xml:space="preserve"> on the enumeration day, the first of October 2010. </w:t>
      </w:r>
    </w:p>
    <w:p w:rsidR="00257307" w:rsidRPr="00D520AA" w:rsidRDefault="00257307" w:rsidP="00D12972">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Bees </w:t>
      </w:r>
    </w:p>
    <w:p w:rsidR="00F40E8F" w:rsidRPr="00D520AA" w:rsidRDefault="00777F50" w:rsidP="004C56A5">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4C56A5">
        <w:rPr>
          <w:rFonts w:ascii="Times New Roman" w:hAnsi="Times New Roman" w:cs="Times New Roman"/>
          <w:sz w:val="24"/>
          <w:szCs w:val="24"/>
        </w:rPr>
        <w:t>632</w:t>
      </w:r>
      <w:r w:rsidR="00F40E8F"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beehives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of which</w:t>
      </w:r>
      <w:r w:rsidR="00D12972" w:rsidRPr="00D520AA">
        <w:rPr>
          <w:rFonts w:ascii="Times New Roman" w:hAnsi="Times New Roman" w:cs="Times New Roman"/>
          <w:sz w:val="24"/>
          <w:szCs w:val="24"/>
        </w:rPr>
        <w:t xml:space="preserve"> </w:t>
      </w:r>
      <w:r w:rsidR="004C56A5">
        <w:rPr>
          <w:rFonts w:ascii="Times New Roman" w:hAnsi="Times New Roman" w:cs="Times New Roman"/>
          <w:sz w:val="24"/>
          <w:szCs w:val="24"/>
        </w:rPr>
        <w:t>532</w:t>
      </w:r>
      <w:r w:rsidR="00F40E8F"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were modern beehives </w:t>
      </w:r>
      <w:r w:rsidR="00D12972" w:rsidRPr="00D520AA">
        <w:rPr>
          <w:rFonts w:ascii="Times New Roman" w:hAnsi="Times New Roman" w:cs="Times New Roman"/>
          <w:sz w:val="24"/>
          <w:szCs w:val="24"/>
        </w:rPr>
        <w:t>(</w:t>
      </w:r>
      <w:r w:rsidR="004C56A5">
        <w:rPr>
          <w:rFonts w:ascii="Times New Roman" w:hAnsi="Times New Roman" w:cs="Times New Roman"/>
          <w:sz w:val="24"/>
          <w:szCs w:val="24"/>
        </w:rPr>
        <w:t>84.2</w:t>
      </w:r>
      <w:r w:rsidRPr="00D520AA">
        <w:rPr>
          <w:rFonts w:ascii="Times New Roman" w:hAnsi="Times New Roman" w:cs="Times New Roman"/>
          <w:sz w:val="24"/>
          <w:szCs w:val="24"/>
        </w:rPr>
        <w:t xml:space="preserve">%) and </w:t>
      </w:r>
      <w:r w:rsidR="004C56A5">
        <w:rPr>
          <w:rFonts w:ascii="Times New Roman" w:hAnsi="Times New Roman" w:cs="Times New Roman"/>
          <w:sz w:val="24"/>
          <w:szCs w:val="24"/>
        </w:rPr>
        <w:t>100</w:t>
      </w:r>
      <w:r w:rsidRPr="00D520AA">
        <w:rPr>
          <w:rFonts w:ascii="Times New Roman" w:hAnsi="Times New Roman" w:cs="Times New Roman"/>
          <w:sz w:val="24"/>
          <w:szCs w:val="24"/>
        </w:rPr>
        <w:t xml:space="preserve"> traditional beehives (</w:t>
      </w:r>
      <w:r w:rsidR="004C56A5">
        <w:rPr>
          <w:rFonts w:ascii="Times New Roman" w:hAnsi="Times New Roman" w:cs="Times New Roman"/>
          <w:sz w:val="24"/>
          <w:szCs w:val="24"/>
        </w:rPr>
        <w:t>15.8</w:t>
      </w:r>
      <w:r w:rsidRPr="00D520AA">
        <w:rPr>
          <w:rFonts w:ascii="Times New Roman" w:hAnsi="Times New Roman" w:cs="Times New Roman"/>
          <w:sz w:val="24"/>
          <w:szCs w:val="24"/>
        </w:rPr>
        <w:t>%) on the enumeration day, the first of October 2010.</w:t>
      </w:r>
    </w:p>
    <w:p w:rsidR="00F40E8F" w:rsidRPr="00D520AA" w:rsidRDefault="00F40E8F" w:rsidP="00F40E8F">
      <w:pPr>
        <w:spacing w:after="0" w:line="240" w:lineRule="auto"/>
        <w:jc w:val="both"/>
        <w:rPr>
          <w:rFonts w:ascii="Times New Roman" w:hAnsi="Times New Roman" w:cs="Times New Roman"/>
          <w:sz w:val="24"/>
          <w:szCs w:val="24"/>
        </w:rPr>
      </w:pPr>
    </w:p>
    <w:p w:rsidR="002C0F02" w:rsidRPr="00D520AA" w:rsidRDefault="002C0F02" w:rsidP="002C0F02">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Other Animals (Equines)</w:t>
      </w:r>
    </w:p>
    <w:p w:rsidR="002C0F02" w:rsidRDefault="002C0F02" w:rsidP="004C56A5">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number of equines animals on agricultural holdings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00310E11" w:rsidRPr="00D520AA">
        <w:rPr>
          <w:rFonts w:ascii="Times New Roman" w:hAnsi="Times New Roman" w:cs="Times New Roman" w:hint="cs"/>
          <w:sz w:val="24"/>
          <w:szCs w:val="24"/>
          <w:rtl/>
        </w:rPr>
        <w:t xml:space="preserve"> </w:t>
      </w:r>
      <w:r w:rsidR="00D12972" w:rsidRPr="00D520AA">
        <w:rPr>
          <w:rFonts w:ascii="Times New Roman" w:hAnsi="Times New Roman" w:cs="Times New Roman"/>
          <w:sz w:val="24"/>
          <w:szCs w:val="24"/>
        </w:rPr>
        <w:t>was</w:t>
      </w:r>
      <w:r w:rsidRPr="00D520AA">
        <w:rPr>
          <w:rFonts w:ascii="Times New Roman" w:hAnsi="Times New Roman" w:cs="Times New Roman"/>
          <w:sz w:val="24"/>
          <w:szCs w:val="24"/>
        </w:rPr>
        <w:t xml:space="preserve"> </w:t>
      </w:r>
      <w:r w:rsidR="004C56A5">
        <w:rPr>
          <w:rFonts w:ascii="Times New Roman" w:hAnsi="Times New Roman" w:cs="Times New Roman" w:hint="cs"/>
          <w:sz w:val="24"/>
          <w:szCs w:val="24"/>
          <w:rtl/>
        </w:rPr>
        <w:t>158</w:t>
      </w:r>
      <w:r w:rsidRPr="00D520AA">
        <w:rPr>
          <w:rFonts w:ascii="Times New Roman" w:hAnsi="Times New Roman" w:cs="Times New Roman"/>
          <w:sz w:val="24"/>
          <w:szCs w:val="24"/>
        </w:rPr>
        <w:t xml:space="preserve"> horses, </w:t>
      </w:r>
      <w:r w:rsidR="004C56A5">
        <w:rPr>
          <w:rFonts w:ascii="Times New Roman" w:hAnsi="Times New Roman" w:cs="Times New Roman" w:hint="cs"/>
          <w:sz w:val="24"/>
          <w:szCs w:val="24"/>
          <w:rtl/>
        </w:rPr>
        <w:t>12</w:t>
      </w:r>
      <w:r w:rsidRPr="00D520AA">
        <w:rPr>
          <w:rFonts w:ascii="Times New Roman" w:hAnsi="Times New Roman" w:cs="Times New Roman"/>
          <w:sz w:val="24"/>
          <w:szCs w:val="24"/>
        </w:rPr>
        <w:t xml:space="preserve"> mules and </w:t>
      </w:r>
      <w:r w:rsidR="004C56A5">
        <w:rPr>
          <w:rFonts w:ascii="Times New Roman" w:hAnsi="Times New Roman" w:cs="Times New Roman"/>
          <w:sz w:val="24"/>
          <w:szCs w:val="24"/>
        </w:rPr>
        <w:t>597</w:t>
      </w:r>
      <w:r w:rsidRPr="00D520AA">
        <w:rPr>
          <w:rFonts w:ascii="Times New Roman" w:hAnsi="Times New Roman" w:cs="Times New Roman"/>
          <w:sz w:val="24"/>
          <w:szCs w:val="24"/>
        </w:rPr>
        <w:t xml:space="preserve"> donkeys on the enumeration day, the first of October 2010.</w:t>
      </w:r>
    </w:p>
    <w:p w:rsidR="006959D1" w:rsidRDefault="006959D1" w:rsidP="0011254D">
      <w:pPr>
        <w:spacing w:after="0" w:line="240" w:lineRule="auto"/>
        <w:jc w:val="both"/>
        <w:rPr>
          <w:rFonts w:ascii="Times New Roman" w:hAnsi="Times New Roman" w:cs="Times New Roman"/>
          <w:sz w:val="24"/>
          <w:szCs w:val="24"/>
        </w:rPr>
      </w:pPr>
    </w:p>
    <w:p w:rsidR="00996D85" w:rsidRPr="00D520AA" w:rsidRDefault="00996D85" w:rsidP="00996D85">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1.10 Agricultural Labor Force  </w:t>
      </w:r>
    </w:p>
    <w:p w:rsidR="00DB2B8D" w:rsidRDefault="00996D85" w:rsidP="00EA552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770FE6">
        <w:rPr>
          <w:rFonts w:ascii="Times New Roman" w:hAnsi="Times New Roman" w:cs="Times New Roman"/>
          <w:sz w:val="24"/>
          <w:szCs w:val="24"/>
        </w:rPr>
        <w:t>176</w:t>
      </w:r>
      <w:r w:rsidRPr="00D520AA">
        <w:rPr>
          <w:rFonts w:ascii="Times New Roman" w:hAnsi="Times New Roman" w:cs="Times New Roman"/>
          <w:sz w:val="24"/>
          <w:szCs w:val="24"/>
        </w:rPr>
        <w:t xml:space="preserve"> agricultural holdings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4D75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hi</w:t>
      </w:r>
      <w:r w:rsidR="008E6FA1">
        <w:rPr>
          <w:rFonts w:ascii="Times New Roman" w:hAnsi="Times New Roman" w:cs="Times New Roman"/>
          <w:sz w:val="24"/>
          <w:szCs w:val="24"/>
        </w:rPr>
        <w:t>red permanent waged workers, of</w:t>
      </w:r>
      <w:r w:rsidR="008E6FA1">
        <w:rPr>
          <w:rFonts w:ascii="Times New Roman" w:hAnsi="Times New Roman" w:cs="Times New Roman" w:hint="cs"/>
          <w:sz w:val="24"/>
          <w:szCs w:val="24"/>
          <w:rtl/>
        </w:rPr>
        <w:t xml:space="preserve"> </w:t>
      </w:r>
      <w:r w:rsidR="008E6FA1">
        <w:rPr>
          <w:rFonts w:ascii="Times New Roman" w:hAnsi="Times New Roman" w:cs="Times New Roman"/>
          <w:sz w:val="24"/>
          <w:szCs w:val="24"/>
        </w:rPr>
        <w:t xml:space="preserve">which </w:t>
      </w:r>
      <w:r w:rsidR="00770FE6">
        <w:rPr>
          <w:rFonts w:ascii="Times New Roman" w:hAnsi="Times New Roman" w:cs="Times New Roman"/>
          <w:sz w:val="24"/>
          <w:szCs w:val="24"/>
        </w:rPr>
        <w:t>10</w:t>
      </w:r>
      <w:r w:rsidR="00EA5524">
        <w:rPr>
          <w:rFonts w:ascii="Times New Roman" w:hAnsi="Times New Roman" w:cs="Times New Roman"/>
          <w:sz w:val="24"/>
          <w:szCs w:val="24"/>
        </w:rPr>
        <w:t>7</w:t>
      </w:r>
      <w:r w:rsidR="008E6FA1">
        <w:rPr>
          <w:rFonts w:ascii="Times New Roman" w:hAnsi="Times New Roman" w:cs="Times New Roman"/>
          <w:sz w:val="24"/>
          <w:szCs w:val="24"/>
        </w:rPr>
        <w:t xml:space="preserve"> </w:t>
      </w:r>
      <w:r w:rsidR="008E6FA1" w:rsidRPr="00D520AA">
        <w:rPr>
          <w:rFonts w:ascii="Times New Roman" w:hAnsi="Times New Roman" w:cs="Times New Roman"/>
          <w:sz w:val="24"/>
          <w:szCs w:val="24"/>
        </w:rPr>
        <w:t>holdings</w:t>
      </w:r>
      <w:r w:rsidRPr="00D520AA">
        <w:rPr>
          <w:rFonts w:ascii="Times New Roman" w:hAnsi="Times New Roman" w:cs="Times New Roman"/>
          <w:sz w:val="24"/>
          <w:szCs w:val="24"/>
        </w:rPr>
        <w:t xml:space="preserve"> hired one permanent waged worker, </w:t>
      </w:r>
      <w:r w:rsidR="00770FE6">
        <w:rPr>
          <w:rFonts w:ascii="Times New Roman" w:hAnsi="Times New Roman" w:cs="Times New Roman"/>
          <w:sz w:val="24"/>
          <w:szCs w:val="24"/>
        </w:rPr>
        <w:t>66</w:t>
      </w:r>
      <w:r w:rsidR="008E6FA1">
        <w:rPr>
          <w:rFonts w:ascii="Times New Roman" w:hAnsi="Times New Roman" w:cs="Times New Roman"/>
          <w:sz w:val="24"/>
          <w:szCs w:val="24"/>
        </w:rPr>
        <w:t xml:space="preserve"> </w:t>
      </w:r>
      <w:r w:rsidR="008E6FA1" w:rsidRPr="00D520AA">
        <w:rPr>
          <w:rFonts w:ascii="Times New Roman" w:hAnsi="Times New Roman" w:cs="Times New Roman"/>
          <w:sz w:val="24"/>
          <w:szCs w:val="24"/>
        </w:rPr>
        <w:t xml:space="preserve">holdings </w:t>
      </w:r>
      <w:r w:rsidRPr="00D520AA">
        <w:rPr>
          <w:rFonts w:ascii="Times New Roman" w:hAnsi="Times New Roman" w:cs="Times New Roman"/>
          <w:sz w:val="24"/>
          <w:szCs w:val="24"/>
        </w:rPr>
        <w:t xml:space="preserve">hired two to five permanent waged workers, and </w:t>
      </w:r>
      <w:r w:rsidR="00770FE6">
        <w:rPr>
          <w:rFonts w:ascii="Times New Roman" w:hAnsi="Times New Roman" w:cs="Times New Roman"/>
          <w:sz w:val="24"/>
          <w:szCs w:val="24"/>
        </w:rPr>
        <w:t>3</w:t>
      </w:r>
      <w:r w:rsidR="008E6FA1">
        <w:rPr>
          <w:rFonts w:ascii="Times New Roman" w:hAnsi="Times New Roman" w:cs="Times New Roman"/>
          <w:sz w:val="24"/>
          <w:szCs w:val="24"/>
        </w:rPr>
        <w:t xml:space="preserve"> </w:t>
      </w:r>
      <w:r w:rsidR="008E6FA1" w:rsidRPr="00D520AA">
        <w:rPr>
          <w:rFonts w:ascii="Times New Roman" w:hAnsi="Times New Roman" w:cs="Times New Roman"/>
          <w:sz w:val="24"/>
          <w:szCs w:val="24"/>
        </w:rPr>
        <w:t xml:space="preserve">holdings </w:t>
      </w:r>
      <w:r w:rsidRPr="00D520AA">
        <w:rPr>
          <w:rFonts w:ascii="Times New Roman" w:hAnsi="Times New Roman" w:cs="Times New Roman"/>
          <w:sz w:val="24"/>
          <w:szCs w:val="24"/>
        </w:rPr>
        <w:t xml:space="preserve">hired six permanent waged workers or more.  The results also indicated that </w:t>
      </w:r>
      <w:r w:rsidR="00770FE6">
        <w:rPr>
          <w:rFonts w:ascii="Times New Roman" w:hAnsi="Times New Roman" w:cs="Times New Roman"/>
          <w:sz w:val="24"/>
          <w:szCs w:val="24"/>
        </w:rPr>
        <w:t>58.9</w:t>
      </w:r>
      <w:r w:rsidRPr="00D520AA">
        <w:rPr>
          <w:rFonts w:ascii="Times New Roman" w:hAnsi="Times New Roman" w:cs="Times New Roman"/>
          <w:sz w:val="24"/>
          <w:szCs w:val="24"/>
        </w:rPr>
        <w:t xml:space="preserve">% of permanent </w:t>
      </w:r>
      <w:r w:rsidR="006605C7" w:rsidRPr="00D520AA">
        <w:rPr>
          <w:rFonts w:ascii="Times New Roman" w:hAnsi="Times New Roman" w:cs="Times New Roman"/>
          <w:sz w:val="24"/>
          <w:szCs w:val="24"/>
        </w:rPr>
        <w:t>waged</w:t>
      </w:r>
      <w:r w:rsidRPr="00D520AA">
        <w:rPr>
          <w:rFonts w:ascii="Times New Roman" w:hAnsi="Times New Roman" w:cs="Times New Roman"/>
          <w:sz w:val="24"/>
          <w:szCs w:val="24"/>
        </w:rPr>
        <w:t xml:space="preserve"> workers on agricultural holdings were aged between </w:t>
      </w:r>
      <w:r w:rsidR="0099773E">
        <w:rPr>
          <w:rFonts w:ascii="Times New Roman" w:hAnsi="Times New Roman" w:cs="Times New Roman"/>
          <w:sz w:val="24"/>
          <w:szCs w:val="24"/>
        </w:rPr>
        <w:t>18-29</w:t>
      </w:r>
      <w:r w:rsidRPr="00D520AA">
        <w:rPr>
          <w:rFonts w:ascii="Times New Roman" w:hAnsi="Times New Roman" w:cs="Times New Roman"/>
          <w:sz w:val="24"/>
          <w:szCs w:val="24"/>
        </w:rPr>
        <w:t xml:space="preserve"> </w:t>
      </w:r>
      <w:r w:rsidR="009F1538" w:rsidRPr="00D520AA">
        <w:rPr>
          <w:rFonts w:ascii="Times New Roman" w:hAnsi="Times New Roman" w:cs="Times New Roman"/>
          <w:sz w:val="24"/>
          <w:szCs w:val="24"/>
        </w:rPr>
        <w:t xml:space="preserve">years </w:t>
      </w:r>
      <w:r w:rsidRPr="00D520AA">
        <w:rPr>
          <w:rFonts w:ascii="Times New Roman" w:hAnsi="Times New Roman" w:cs="Times New Roman"/>
          <w:sz w:val="24"/>
          <w:szCs w:val="24"/>
        </w:rPr>
        <w:t xml:space="preserve">and </w:t>
      </w:r>
      <w:r w:rsidR="00770FE6">
        <w:rPr>
          <w:rFonts w:ascii="Times New Roman" w:hAnsi="Times New Roman" w:cs="Times New Roman"/>
          <w:sz w:val="24"/>
          <w:szCs w:val="24"/>
        </w:rPr>
        <w:t>96.2</w:t>
      </w:r>
      <w:r w:rsidRPr="00D520AA">
        <w:rPr>
          <w:rFonts w:ascii="Times New Roman" w:hAnsi="Times New Roman" w:cs="Times New Roman"/>
          <w:sz w:val="24"/>
          <w:szCs w:val="24"/>
        </w:rPr>
        <w:t xml:space="preserve">% of permanent </w:t>
      </w:r>
      <w:r w:rsidR="006605C7" w:rsidRPr="00D520AA">
        <w:rPr>
          <w:rFonts w:ascii="Times New Roman" w:hAnsi="Times New Roman" w:cs="Times New Roman"/>
          <w:sz w:val="24"/>
          <w:szCs w:val="24"/>
        </w:rPr>
        <w:t>waged</w:t>
      </w:r>
      <w:r w:rsidRPr="00D520AA">
        <w:rPr>
          <w:rFonts w:ascii="Times New Roman" w:hAnsi="Times New Roman" w:cs="Times New Roman"/>
          <w:sz w:val="24"/>
          <w:szCs w:val="24"/>
        </w:rPr>
        <w:t xml:space="preserve"> workers were male</w:t>
      </w:r>
      <w:r w:rsidR="009F1538" w:rsidRPr="00D520AA">
        <w:rPr>
          <w:rFonts w:ascii="Times New Roman" w:hAnsi="Times New Roman" w:cs="Times New Roman"/>
          <w:sz w:val="24"/>
          <w:szCs w:val="24"/>
        </w:rPr>
        <w:t>s</w:t>
      </w:r>
      <w:r w:rsidRPr="00D520AA">
        <w:rPr>
          <w:rFonts w:ascii="Times New Roman" w:hAnsi="Times New Roman" w:cs="Times New Roman"/>
          <w:sz w:val="24"/>
          <w:szCs w:val="24"/>
        </w:rPr>
        <w:t>.</w:t>
      </w:r>
    </w:p>
    <w:p w:rsidR="008E6FA1" w:rsidRDefault="008E6FA1" w:rsidP="00C0490D">
      <w:pPr>
        <w:pStyle w:val="BodyText"/>
        <w:jc w:val="center"/>
        <w:rPr>
          <w:rFonts w:asciiTheme="minorBidi" w:hAnsiTheme="minorBidi" w:cstheme="minorBidi"/>
          <w:b/>
          <w:bCs/>
          <w:sz w:val="22"/>
          <w:szCs w:val="22"/>
        </w:rPr>
      </w:pPr>
    </w:p>
    <w:p w:rsidR="008E6FA1" w:rsidRDefault="008E6FA1" w:rsidP="00C0490D">
      <w:pPr>
        <w:pStyle w:val="BodyText"/>
        <w:jc w:val="center"/>
        <w:rPr>
          <w:rFonts w:asciiTheme="minorBidi" w:hAnsiTheme="minorBidi" w:cstheme="minorBidi"/>
          <w:b/>
          <w:bCs/>
          <w:sz w:val="22"/>
          <w:szCs w:val="22"/>
        </w:rPr>
      </w:pPr>
    </w:p>
    <w:p w:rsidR="008E6FA1" w:rsidRDefault="008E6FA1" w:rsidP="00C0490D">
      <w:pPr>
        <w:pStyle w:val="BodyText"/>
        <w:jc w:val="center"/>
        <w:rPr>
          <w:rFonts w:asciiTheme="minorBidi" w:hAnsiTheme="minorBidi" w:cstheme="minorBidi"/>
          <w:b/>
          <w:bCs/>
          <w:sz w:val="22"/>
          <w:szCs w:val="22"/>
        </w:rPr>
      </w:pPr>
    </w:p>
    <w:p w:rsidR="00816199" w:rsidRPr="00D520AA" w:rsidRDefault="001C39EE" w:rsidP="00C0490D">
      <w:pPr>
        <w:pStyle w:val="BodyText"/>
        <w:jc w:val="center"/>
        <w:rPr>
          <w:rFonts w:asciiTheme="minorBidi" w:hAnsiTheme="minorBidi" w:cstheme="minorBidi"/>
          <w:b/>
          <w:bCs/>
          <w:sz w:val="22"/>
          <w:szCs w:val="22"/>
          <w:rtl/>
        </w:rPr>
      </w:pPr>
      <w:r w:rsidRPr="00D520AA">
        <w:rPr>
          <w:rFonts w:asciiTheme="minorBidi" w:hAnsiTheme="minorBidi" w:cstheme="minorBidi"/>
          <w:b/>
          <w:bCs/>
          <w:sz w:val="22"/>
          <w:szCs w:val="22"/>
        </w:rPr>
        <w:t xml:space="preserve">Number of </w:t>
      </w:r>
      <w:r w:rsidR="00816199" w:rsidRPr="00D520AA">
        <w:rPr>
          <w:rFonts w:asciiTheme="minorBidi" w:hAnsiTheme="minorBidi" w:cstheme="minorBidi"/>
          <w:b/>
          <w:bCs/>
          <w:sz w:val="22"/>
          <w:szCs w:val="22"/>
        </w:rPr>
        <w:t xml:space="preserve">Permanent </w:t>
      </w:r>
      <w:r w:rsidR="006605C7" w:rsidRPr="00D520AA">
        <w:rPr>
          <w:rFonts w:asciiTheme="minorBidi" w:hAnsiTheme="minorBidi" w:cstheme="minorBidi"/>
          <w:b/>
          <w:bCs/>
          <w:sz w:val="22"/>
          <w:szCs w:val="22"/>
        </w:rPr>
        <w:t>W</w:t>
      </w:r>
      <w:r w:rsidR="00FA13D6" w:rsidRPr="00D520AA">
        <w:rPr>
          <w:rFonts w:asciiTheme="minorBidi" w:hAnsiTheme="minorBidi" w:cstheme="minorBidi"/>
          <w:b/>
          <w:bCs/>
          <w:sz w:val="22"/>
          <w:szCs w:val="22"/>
        </w:rPr>
        <w:t>aged</w:t>
      </w:r>
      <w:r w:rsidR="00FA13D6" w:rsidRPr="00D520AA">
        <w:rPr>
          <w:rFonts w:cs="Times New Roman"/>
          <w:szCs w:val="24"/>
        </w:rPr>
        <w:t xml:space="preserve"> </w:t>
      </w:r>
      <w:r w:rsidR="00816199" w:rsidRPr="00D520AA">
        <w:rPr>
          <w:rFonts w:asciiTheme="minorBidi" w:hAnsiTheme="minorBidi" w:cstheme="minorBidi"/>
          <w:b/>
          <w:bCs/>
          <w:sz w:val="22"/>
          <w:szCs w:val="22"/>
        </w:rPr>
        <w:t xml:space="preserve">and Unpaid Workers </w:t>
      </w:r>
      <w:r w:rsidR="00656ED6" w:rsidRPr="00D520AA">
        <w:rPr>
          <w:rFonts w:asciiTheme="minorBidi" w:hAnsiTheme="minorBidi" w:cstheme="minorBidi"/>
          <w:b/>
          <w:bCs/>
          <w:sz w:val="22"/>
          <w:szCs w:val="22"/>
        </w:rPr>
        <w:t xml:space="preserve">in </w:t>
      </w:r>
      <w:r w:rsidR="0012103D">
        <w:rPr>
          <w:rFonts w:asciiTheme="minorBidi" w:hAnsiTheme="minorBidi" w:cstheme="minorBidi"/>
          <w:b/>
          <w:bCs/>
          <w:sz w:val="22"/>
          <w:szCs w:val="22"/>
        </w:rPr>
        <w:t>Rafah</w:t>
      </w:r>
      <w:r w:rsidR="00914A6E">
        <w:rPr>
          <w:rFonts w:asciiTheme="minorBidi" w:hAnsiTheme="minorBidi" w:cstheme="minorBidi"/>
          <w:b/>
          <w:bCs/>
          <w:sz w:val="22"/>
          <w:szCs w:val="22"/>
        </w:rPr>
        <w:t xml:space="preserve"> </w:t>
      </w:r>
      <w:r w:rsidR="004D7568" w:rsidRPr="00D520AA">
        <w:rPr>
          <w:rFonts w:asciiTheme="minorBidi" w:hAnsiTheme="minorBidi" w:cstheme="minorBidi"/>
          <w:b/>
          <w:bCs/>
          <w:sz w:val="22"/>
          <w:szCs w:val="22"/>
        </w:rPr>
        <w:t xml:space="preserve">Governorate </w:t>
      </w:r>
      <w:r w:rsidR="00816199" w:rsidRPr="00D520AA">
        <w:rPr>
          <w:rFonts w:asciiTheme="minorBidi" w:hAnsiTheme="minorBidi" w:cstheme="minorBidi"/>
          <w:b/>
          <w:bCs/>
          <w:sz w:val="22"/>
          <w:szCs w:val="22"/>
        </w:rPr>
        <w:t>by Sex, 2009/2010</w:t>
      </w:r>
    </w:p>
    <w:p w:rsidR="00816199" w:rsidRPr="00D520AA" w:rsidRDefault="00816199" w:rsidP="001A0FC3">
      <w:pPr>
        <w:spacing w:after="0" w:line="240" w:lineRule="auto"/>
        <w:jc w:val="center"/>
        <w:rPr>
          <w:rFonts w:ascii="Times New Roman" w:hAnsi="Times New Roman" w:cs="Times New Roman"/>
          <w:sz w:val="24"/>
          <w:szCs w:val="24"/>
        </w:rPr>
      </w:pPr>
      <w:r w:rsidRPr="00D520AA">
        <w:rPr>
          <w:noProof/>
          <w:szCs w:val="24"/>
        </w:rPr>
        <w:drawing>
          <wp:inline distT="0" distB="0" distL="0" distR="0">
            <wp:extent cx="5600700" cy="2257425"/>
            <wp:effectExtent l="19050" t="0" r="19050"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B80542" w:rsidRPr="00D520AA" w:rsidRDefault="00B80542" w:rsidP="001A0FC3">
      <w:pPr>
        <w:spacing w:after="0" w:line="240" w:lineRule="auto"/>
        <w:jc w:val="both"/>
        <w:rPr>
          <w:rFonts w:ascii="Times New Roman" w:hAnsi="Times New Roman" w:cs="Times New Roman"/>
          <w:sz w:val="24"/>
          <w:szCs w:val="24"/>
        </w:rPr>
      </w:pPr>
    </w:p>
    <w:p w:rsidR="00996D85" w:rsidRPr="00D520AA" w:rsidRDefault="00996D85" w:rsidP="00770FE6">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770FE6">
        <w:rPr>
          <w:rFonts w:ascii="Times New Roman" w:hAnsi="Times New Roman" w:cs="Times New Roman"/>
          <w:sz w:val="24"/>
          <w:szCs w:val="24"/>
        </w:rPr>
        <w:t>2,314</w:t>
      </w:r>
      <w:r w:rsidRPr="00D520AA">
        <w:rPr>
          <w:rFonts w:ascii="Times New Roman" w:hAnsi="Times New Roman" w:cs="Times New Roman"/>
          <w:sz w:val="24"/>
          <w:szCs w:val="24"/>
        </w:rPr>
        <w:t xml:space="preserve"> agricultural holdings </w:t>
      </w:r>
      <w:r w:rsidR="00697537" w:rsidRPr="00D520AA">
        <w:rPr>
          <w:rFonts w:ascii="Times New Roman" w:hAnsi="Times New Roman" w:cs="Times New Roman"/>
          <w:sz w:val="24"/>
          <w:szCs w:val="24"/>
        </w:rPr>
        <w:t xml:space="preserve">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4D75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which hired temporary </w:t>
      </w:r>
      <w:r w:rsidR="006605C7" w:rsidRPr="00D520AA">
        <w:rPr>
          <w:rFonts w:ascii="Times New Roman" w:hAnsi="Times New Roman" w:cs="Times New Roman"/>
          <w:sz w:val="24"/>
          <w:szCs w:val="24"/>
        </w:rPr>
        <w:t xml:space="preserve">waged </w:t>
      </w:r>
      <w:r w:rsidRPr="00D520AA">
        <w:rPr>
          <w:rFonts w:ascii="Times New Roman" w:hAnsi="Times New Roman" w:cs="Times New Roman"/>
          <w:sz w:val="24"/>
          <w:szCs w:val="24"/>
        </w:rPr>
        <w:t xml:space="preserve">workers, of which </w:t>
      </w:r>
      <w:r w:rsidR="00770FE6">
        <w:rPr>
          <w:rFonts w:ascii="Times New Roman" w:hAnsi="Times New Roman" w:cs="Times New Roman"/>
          <w:sz w:val="24"/>
          <w:szCs w:val="24"/>
        </w:rPr>
        <w:t>76.5</w:t>
      </w:r>
      <w:r w:rsidRPr="00D520AA">
        <w:rPr>
          <w:rFonts w:ascii="Times New Roman" w:hAnsi="Times New Roman" w:cs="Times New Roman"/>
          <w:sz w:val="24"/>
          <w:szCs w:val="24"/>
        </w:rPr>
        <w:t xml:space="preserve">% were plant holdings, </w:t>
      </w:r>
      <w:r w:rsidR="00770FE6">
        <w:rPr>
          <w:rFonts w:ascii="Times New Roman" w:hAnsi="Times New Roman" w:cs="Times New Roman"/>
          <w:sz w:val="24"/>
          <w:szCs w:val="24"/>
        </w:rPr>
        <w:t>2</w:t>
      </w:r>
      <w:r w:rsidR="00885A79">
        <w:rPr>
          <w:rFonts w:ascii="Times New Roman" w:hAnsi="Times New Roman" w:cs="Times New Roman"/>
          <w:sz w:val="24"/>
          <w:szCs w:val="24"/>
        </w:rPr>
        <w:t>.1</w:t>
      </w:r>
      <w:r w:rsidRPr="00D520AA">
        <w:rPr>
          <w:rFonts w:ascii="Times New Roman" w:hAnsi="Times New Roman" w:cs="Times New Roman"/>
          <w:sz w:val="24"/>
          <w:szCs w:val="24"/>
        </w:rPr>
        <w:t xml:space="preserve">% animal holdings and </w:t>
      </w:r>
      <w:r w:rsidR="00770FE6">
        <w:rPr>
          <w:rFonts w:ascii="Times New Roman" w:hAnsi="Times New Roman" w:cs="Times New Roman"/>
          <w:sz w:val="24"/>
          <w:szCs w:val="24"/>
        </w:rPr>
        <w:t>21.4</w:t>
      </w:r>
      <w:r w:rsidRPr="00D520AA">
        <w:rPr>
          <w:rFonts w:ascii="Times New Roman" w:hAnsi="Times New Roman" w:cs="Times New Roman"/>
          <w:sz w:val="24"/>
          <w:szCs w:val="24"/>
        </w:rPr>
        <w:t xml:space="preserve">% mixed holdings. </w:t>
      </w:r>
    </w:p>
    <w:p w:rsidR="009F1538" w:rsidRPr="00D520AA" w:rsidRDefault="009F1538" w:rsidP="001A0FC3">
      <w:pPr>
        <w:spacing w:after="0" w:line="240" w:lineRule="auto"/>
        <w:jc w:val="both"/>
        <w:rPr>
          <w:rFonts w:ascii="Times New Roman" w:hAnsi="Times New Roman" w:cs="Times New Roman"/>
          <w:sz w:val="24"/>
          <w:szCs w:val="24"/>
        </w:rPr>
      </w:pPr>
    </w:p>
    <w:p w:rsidR="00CA60DD" w:rsidRPr="00D520AA" w:rsidRDefault="00CA60DD" w:rsidP="00C45803">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1.</w:t>
      </w:r>
      <w:r w:rsidR="00C45803">
        <w:rPr>
          <w:rFonts w:ascii="Times New Roman" w:hAnsi="Times New Roman" w:cs="Times New Roman"/>
          <w:b/>
          <w:bCs/>
          <w:sz w:val="24"/>
          <w:szCs w:val="24"/>
        </w:rPr>
        <w:t>11</w:t>
      </w:r>
      <w:r w:rsidRPr="00D520AA">
        <w:rPr>
          <w:rFonts w:ascii="Times New Roman" w:hAnsi="Times New Roman" w:cs="Times New Roman"/>
          <w:b/>
          <w:bCs/>
          <w:sz w:val="24"/>
          <w:szCs w:val="24"/>
        </w:rPr>
        <w:t xml:space="preserve"> Agricultural Applications</w:t>
      </w:r>
    </w:p>
    <w:p w:rsidR="00CA60DD" w:rsidRPr="00D520AA" w:rsidRDefault="00CA60DD" w:rsidP="00EA552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770FE6">
        <w:rPr>
          <w:rFonts w:ascii="Times New Roman" w:hAnsi="Times New Roman" w:cs="Times New Roman"/>
          <w:sz w:val="24"/>
          <w:szCs w:val="24"/>
        </w:rPr>
        <w:t>80.3</w:t>
      </w:r>
      <w:r w:rsidRPr="00D520AA">
        <w:rPr>
          <w:rFonts w:ascii="Times New Roman" w:hAnsi="Times New Roman" w:cs="Times New Roman"/>
          <w:sz w:val="24"/>
          <w:szCs w:val="24"/>
        </w:rPr>
        <w:t xml:space="preserve">% of all plant and mixed holdings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293679"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used organic fertilizers; </w:t>
      </w:r>
      <w:r w:rsidR="00770FE6">
        <w:rPr>
          <w:rFonts w:ascii="Times New Roman" w:hAnsi="Times New Roman" w:cs="Times New Roman" w:hint="cs"/>
          <w:sz w:val="24"/>
          <w:szCs w:val="24"/>
          <w:rtl/>
        </w:rPr>
        <w:t>74.3</w:t>
      </w:r>
      <w:r w:rsidRPr="00D520AA">
        <w:rPr>
          <w:rFonts w:ascii="Times New Roman" w:hAnsi="Times New Roman" w:cs="Times New Roman"/>
          <w:sz w:val="24"/>
          <w:szCs w:val="24"/>
        </w:rPr>
        <w:t xml:space="preserve">% used chemical fertilizers; </w:t>
      </w:r>
      <w:r w:rsidR="00770FE6">
        <w:rPr>
          <w:rFonts w:ascii="Times New Roman" w:hAnsi="Times New Roman" w:cs="Times New Roman" w:hint="cs"/>
          <w:sz w:val="24"/>
          <w:szCs w:val="24"/>
          <w:rtl/>
        </w:rPr>
        <w:t>74.8</w:t>
      </w:r>
      <w:r w:rsidRPr="00D520AA">
        <w:rPr>
          <w:rFonts w:ascii="Times New Roman" w:hAnsi="Times New Roman" w:cs="Times New Roman"/>
          <w:sz w:val="24"/>
          <w:szCs w:val="24"/>
        </w:rPr>
        <w:t xml:space="preserve">% used agricultural pesticides; </w:t>
      </w:r>
      <w:r w:rsidR="00770FE6">
        <w:rPr>
          <w:rFonts w:ascii="Times New Roman" w:hAnsi="Times New Roman" w:cs="Times New Roman" w:hint="cs"/>
          <w:sz w:val="24"/>
          <w:szCs w:val="24"/>
          <w:rtl/>
        </w:rPr>
        <w:t>44.8</w:t>
      </w:r>
      <w:r w:rsidRPr="00D520AA">
        <w:rPr>
          <w:rFonts w:ascii="Times New Roman" w:hAnsi="Times New Roman" w:cs="Times New Roman"/>
          <w:sz w:val="24"/>
          <w:szCs w:val="24"/>
        </w:rPr>
        <w:t xml:space="preserve">% used improved agricultural assets, and </w:t>
      </w:r>
      <w:r w:rsidR="00770FE6">
        <w:rPr>
          <w:rFonts w:ascii="Times New Roman" w:hAnsi="Times New Roman" w:cs="Times New Roman" w:hint="cs"/>
          <w:sz w:val="24"/>
          <w:szCs w:val="24"/>
          <w:rtl/>
        </w:rPr>
        <w:t>34.</w:t>
      </w:r>
      <w:r w:rsidR="00EA5524">
        <w:rPr>
          <w:rFonts w:ascii="Times New Roman" w:hAnsi="Times New Roman" w:cs="Times New Roman"/>
          <w:sz w:val="24"/>
          <w:szCs w:val="24"/>
        </w:rPr>
        <w:t>5</w:t>
      </w:r>
      <w:r w:rsidRPr="00D520AA">
        <w:rPr>
          <w:rFonts w:ascii="Times New Roman" w:hAnsi="Times New Roman" w:cs="Times New Roman"/>
          <w:sz w:val="24"/>
          <w:szCs w:val="24"/>
        </w:rPr>
        <w:t xml:space="preserve">% used integrated pest management.  The results indicated that </w:t>
      </w:r>
      <w:r w:rsidR="00770FE6">
        <w:rPr>
          <w:rFonts w:ascii="Times New Roman" w:hAnsi="Times New Roman" w:cs="Times New Roman" w:hint="cs"/>
          <w:sz w:val="24"/>
          <w:szCs w:val="24"/>
          <w:rtl/>
        </w:rPr>
        <w:t>82.1</w:t>
      </w:r>
      <w:r w:rsidRPr="00D520AA">
        <w:rPr>
          <w:rFonts w:ascii="Times New Roman" w:hAnsi="Times New Roman" w:cs="Times New Roman"/>
          <w:sz w:val="24"/>
          <w:szCs w:val="24"/>
        </w:rPr>
        <w:t xml:space="preserve">% of animal and mixed holdings vaccinated animals against </w:t>
      </w:r>
      <w:r w:rsidR="002D28C6" w:rsidRPr="00D520AA">
        <w:rPr>
          <w:rFonts w:ascii="Times New Roman" w:hAnsi="Times New Roman" w:cs="Times New Roman"/>
          <w:sz w:val="24"/>
          <w:szCs w:val="24"/>
        </w:rPr>
        <w:t>Epidemiological Diseases</w:t>
      </w:r>
      <w:r w:rsidRPr="00D520AA">
        <w:rPr>
          <w:rFonts w:ascii="Times New Roman" w:hAnsi="Times New Roman" w:cs="Times New Roman"/>
          <w:sz w:val="24"/>
          <w:szCs w:val="24"/>
        </w:rPr>
        <w:t xml:space="preserve">. </w:t>
      </w:r>
    </w:p>
    <w:p w:rsidR="009B2C52" w:rsidRDefault="009B2C52" w:rsidP="00AF040E">
      <w:pPr>
        <w:spacing w:after="0" w:line="240" w:lineRule="auto"/>
        <w:jc w:val="both"/>
        <w:rPr>
          <w:rFonts w:ascii="Times New Roman" w:hAnsi="Times New Roman" w:cs="Times New Roman"/>
          <w:sz w:val="24"/>
          <w:szCs w:val="24"/>
        </w:rPr>
      </w:pPr>
    </w:p>
    <w:p w:rsidR="00CA60DD" w:rsidRPr="00D520AA" w:rsidRDefault="00CA60DD" w:rsidP="00770FE6">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770FE6">
        <w:rPr>
          <w:rFonts w:ascii="Times New Roman" w:hAnsi="Times New Roman" w:cs="Times New Roman" w:hint="cs"/>
          <w:sz w:val="24"/>
          <w:szCs w:val="24"/>
          <w:rtl/>
        </w:rPr>
        <w:t>14.8</w:t>
      </w:r>
      <w:r w:rsidRPr="00D520AA">
        <w:rPr>
          <w:rFonts w:ascii="Times New Roman" w:hAnsi="Times New Roman" w:cs="Times New Roman"/>
          <w:sz w:val="24"/>
          <w:szCs w:val="24"/>
        </w:rPr>
        <w:t xml:space="preserve">% of plant and mixed holdings received governmental   agricultural services; </w:t>
      </w:r>
      <w:r w:rsidR="00770FE6">
        <w:rPr>
          <w:rFonts w:ascii="Times New Roman" w:hAnsi="Times New Roman" w:cs="Times New Roman" w:hint="cs"/>
          <w:sz w:val="24"/>
          <w:szCs w:val="24"/>
          <w:rtl/>
        </w:rPr>
        <w:t>14.4</w:t>
      </w:r>
      <w:r w:rsidRPr="00D520AA">
        <w:rPr>
          <w:rFonts w:ascii="Times New Roman" w:hAnsi="Times New Roman" w:cs="Times New Roman"/>
          <w:sz w:val="24"/>
          <w:szCs w:val="24"/>
        </w:rPr>
        <w:t>%</w:t>
      </w:r>
      <w:r w:rsidR="00EC5F9F" w:rsidRPr="00D520AA">
        <w:rPr>
          <w:rFonts w:ascii="Times New Roman" w:hAnsi="Times New Roman" w:cs="Times New Roman"/>
          <w:sz w:val="24"/>
          <w:szCs w:val="24"/>
        </w:rPr>
        <w:t xml:space="preserve"> of animal and mixed holdings</w:t>
      </w:r>
      <w:r w:rsidRPr="00D520AA">
        <w:rPr>
          <w:rFonts w:ascii="Times New Roman" w:hAnsi="Times New Roman" w:cs="Times New Roman"/>
          <w:sz w:val="24"/>
          <w:szCs w:val="24"/>
        </w:rPr>
        <w:t xml:space="preserve"> received veterinary services; </w:t>
      </w:r>
      <w:r w:rsidR="00770FE6">
        <w:rPr>
          <w:rFonts w:ascii="Times New Roman" w:hAnsi="Times New Roman" w:cs="Times New Roman" w:hint="cs"/>
          <w:sz w:val="24"/>
          <w:szCs w:val="24"/>
          <w:rtl/>
        </w:rPr>
        <w:t>1.5</w:t>
      </w:r>
      <w:r w:rsidRPr="00D520AA">
        <w:rPr>
          <w:rFonts w:ascii="Times New Roman" w:hAnsi="Times New Roman" w:cs="Times New Roman"/>
          <w:sz w:val="24"/>
          <w:szCs w:val="24"/>
        </w:rPr>
        <w:t xml:space="preserve">% of </w:t>
      </w:r>
      <w:r w:rsidR="00AB2889" w:rsidRPr="00D520AA">
        <w:rPr>
          <w:rFonts w:ascii="Times New Roman" w:hAnsi="Times New Roman" w:cs="Times New Roman"/>
          <w:sz w:val="24"/>
          <w:szCs w:val="24"/>
        </w:rPr>
        <w:t xml:space="preserve">agricultural </w:t>
      </w:r>
      <w:r w:rsidRPr="00D520AA">
        <w:rPr>
          <w:rFonts w:ascii="Times New Roman" w:hAnsi="Times New Roman" w:cs="Times New Roman"/>
          <w:sz w:val="24"/>
          <w:szCs w:val="24"/>
        </w:rPr>
        <w:t xml:space="preserve">holdings received agricultural and veterinary services; and </w:t>
      </w:r>
      <w:r w:rsidR="00770FE6">
        <w:rPr>
          <w:rFonts w:ascii="Times New Roman" w:hAnsi="Times New Roman" w:cs="Times New Roman" w:hint="cs"/>
          <w:sz w:val="24"/>
          <w:szCs w:val="24"/>
          <w:rtl/>
        </w:rPr>
        <w:t>81.0</w:t>
      </w:r>
      <w:r w:rsidRPr="00D520AA">
        <w:rPr>
          <w:rFonts w:ascii="Times New Roman" w:hAnsi="Times New Roman" w:cs="Times New Roman"/>
          <w:sz w:val="24"/>
          <w:szCs w:val="24"/>
        </w:rPr>
        <w:t xml:space="preserve">% did not receive services. </w:t>
      </w:r>
    </w:p>
    <w:p w:rsidR="009B2C52" w:rsidRDefault="009B2C52" w:rsidP="008A6402">
      <w:pPr>
        <w:spacing w:after="0" w:line="240" w:lineRule="auto"/>
        <w:jc w:val="both"/>
        <w:rPr>
          <w:rFonts w:ascii="Times New Roman" w:hAnsi="Times New Roman" w:cs="Times New Roman"/>
          <w:sz w:val="24"/>
          <w:szCs w:val="24"/>
        </w:rPr>
      </w:pPr>
    </w:p>
    <w:p w:rsidR="00CA60DD" w:rsidRPr="00AB1ACA" w:rsidRDefault="00CA60DD" w:rsidP="00770FE6">
      <w:pPr>
        <w:spacing w:after="0" w:line="240" w:lineRule="auto"/>
        <w:jc w:val="both"/>
        <w:rPr>
          <w:rFonts w:ascii="Times New Roman" w:hAnsi="Times New Roman" w:cs="Times New Roman"/>
          <w:sz w:val="24"/>
          <w:szCs w:val="24"/>
        </w:rPr>
      </w:pPr>
      <w:r w:rsidRPr="00AB1ACA">
        <w:rPr>
          <w:rFonts w:ascii="Times New Roman" w:hAnsi="Times New Roman" w:cs="Times New Roman"/>
          <w:sz w:val="24"/>
          <w:szCs w:val="24"/>
        </w:rPr>
        <w:t xml:space="preserve">The results indicated that </w:t>
      </w:r>
      <w:r w:rsidR="00770FE6">
        <w:rPr>
          <w:rFonts w:ascii="Times New Roman" w:hAnsi="Times New Roman" w:cs="Times New Roman" w:hint="cs"/>
          <w:sz w:val="24"/>
          <w:szCs w:val="24"/>
          <w:rtl/>
        </w:rPr>
        <w:t>14.7</w:t>
      </w:r>
      <w:r w:rsidRPr="00AB1ACA">
        <w:rPr>
          <w:rFonts w:ascii="Times New Roman" w:hAnsi="Times New Roman" w:cs="Times New Roman"/>
          <w:sz w:val="24"/>
          <w:szCs w:val="24"/>
        </w:rPr>
        <w:t xml:space="preserve">% of agricultural holdings in </w:t>
      </w:r>
      <w:r w:rsidR="0012103D">
        <w:rPr>
          <w:rFonts w:ascii="Times New Roman" w:hAnsi="Times New Roman" w:cs="Times New Roman"/>
          <w:sz w:val="24"/>
          <w:szCs w:val="24"/>
        </w:rPr>
        <w:t>Rafah</w:t>
      </w:r>
      <w:r w:rsidR="00914A6E" w:rsidRPr="00AB1ACA">
        <w:rPr>
          <w:rFonts w:ascii="Times New Roman" w:hAnsi="Times New Roman" w:cs="Times New Roman"/>
          <w:sz w:val="24"/>
          <w:szCs w:val="24"/>
        </w:rPr>
        <w:t xml:space="preserve"> </w:t>
      </w:r>
      <w:r w:rsidR="00EC5F9F" w:rsidRPr="00AB1ACA">
        <w:rPr>
          <w:rFonts w:ascii="Times New Roman" w:hAnsi="Times New Roman" w:cs="Times New Roman"/>
          <w:sz w:val="24"/>
          <w:szCs w:val="24"/>
        </w:rPr>
        <w:t xml:space="preserve">Governorate </w:t>
      </w:r>
      <w:r w:rsidRPr="00AB1ACA">
        <w:rPr>
          <w:rFonts w:ascii="Times New Roman" w:hAnsi="Times New Roman" w:cs="Times New Roman"/>
          <w:sz w:val="24"/>
          <w:szCs w:val="24"/>
        </w:rPr>
        <w:t xml:space="preserve">did not receive agricultural </w:t>
      </w:r>
      <w:r w:rsidR="009E5756" w:rsidRPr="00AB1ACA">
        <w:rPr>
          <w:rFonts w:ascii="Times New Roman" w:hAnsi="Times New Roman" w:cs="Times New Roman"/>
          <w:sz w:val="24"/>
          <w:szCs w:val="24"/>
        </w:rPr>
        <w:t>extension</w:t>
      </w:r>
      <w:r w:rsidRPr="00AB1ACA">
        <w:rPr>
          <w:rFonts w:ascii="Times New Roman" w:hAnsi="Times New Roman" w:cs="Times New Roman"/>
          <w:sz w:val="24"/>
          <w:szCs w:val="24"/>
        </w:rPr>
        <w:t xml:space="preserve">; </w:t>
      </w:r>
      <w:r w:rsidR="00770FE6">
        <w:rPr>
          <w:rFonts w:ascii="Times New Roman" w:hAnsi="Times New Roman" w:cs="Times New Roman" w:hint="cs"/>
          <w:sz w:val="24"/>
          <w:szCs w:val="24"/>
          <w:rtl/>
        </w:rPr>
        <w:t>10.2</w:t>
      </w:r>
      <w:r w:rsidRPr="00AB1ACA">
        <w:rPr>
          <w:rFonts w:ascii="Times New Roman" w:hAnsi="Times New Roman" w:cs="Times New Roman"/>
          <w:sz w:val="24"/>
          <w:szCs w:val="24"/>
        </w:rPr>
        <w:t xml:space="preserve">% received agricultural </w:t>
      </w:r>
      <w:r w:rsidR="009E5756" w:rsidRPr="00AB1ACA">
        <w:rPr>
          <w:rFonts w:ascii="Times New Roman" w:hAnsi="Times New Roman" w:cs="Times New Roman"/>
          <w:sz w:val="24"/>
          <w:szCs w:val="24"/>
        </w:rPr>
        <w:t xml:space="preserve">extension </w:t>
      </w:r>
      <w:r w:rsidRPr="00AB1ACA">
        <w:rPr>
          <w:rFonts w:ascii="Times New Roman" w:hAnsi="Times New Roman" w:cs="Times New Roman"/>
          <w:sz w:val="24"/>
          <w:szCs w:val="24"/>
        </w:rPr>
        <w:t xml:space="preserve">mainly from the Ministry of Agriculture; </w:t>
      </w:r>
      <w:r w:rsidR="00700A3C">
        <w:rPr>
          <w:rFonts w:ascii="Times New Roman" w:hAnsi="Times New Roman" w:cs="Times New Roman"/>
          <w:sz w:val="24"/>
          <w:szCs w:val="24"/>
        </w:rPr>
        <w:t>35.</w:t>
      </w:r>
      <w:r w:rsidR="00770FE6">
        <w:rPr>
          <w:rFonts w:ascii="Times New Roman" w:hAnsi="Times New Roman" w:cs="Times New Roman" w:hint="cs"/>
          <w:sz w:val="24"/>
          <w:szCs w:val="24"/>
          <w:rtl/>
        </w:rPr>
        <w:t>5</w:t>
      </w:r>
      <w:r w:rsidRPr="00AB1ACA">
        <w:rPr>
          <w:rFonts w:ascii="Times New Roman" w:hAnsi="Times New Roman" w:cs="Times New Roman"/>
          <w:sz w:val="24"/>
          <w:szCs w:val="24"/>
        </w:rPr>
        <w:t>% from farmers;</w:t>
      </w:r>
      <w:r w:rsidR="00441D29" w:rsidRPr="00AB1ACA">
        <w:rPr>
          <w:rFonts w:ascii="Times New Roman" w:hAnsi="Times New Roman" w:cs="Times New Roman"/>
          <w:sz w:val="24"/>
          <w:szCs w:val="24"/>
        </w:rPr>
        <w:t xml:space="preserve"> </w:t>
      </w:r>
      <w:r w:rsidR="00700A3C">
        <w:rPr>
          <w:rFonts w:ascii="Times New Roman" w:hAnsi="Times New Roman" w:cs="Times New Roman"/>
          <w:sz w:val="24"/>
          <w:szCs w:val="24"/>
        </w:rPr>
        <w:t>0.</w:t>
      </w:r>
      <w:r w:rsidR="00770FE6">
        <w:rPr>
          <w:rFonts w:ascii="Times New Roman" w:hAnsi="Times New Roman" w:cs="Times New Roman" w:hint="cs"/>
          <w:sz w:val="24"/>
          <w:szCs w:val="24"/>
          <w:rtl/>
        </w:rPr>
        <w:t>4</w:t>
      </w:r>
      <w:r w:rsidRPr="00AB1ACA">
        <w:rPr>
          <w:rFonts w:ascii="Times New Roman" w:hAnsi="Times New Roman" w:cs="Times New Roman"/>
          <w:sz w:val="24"/>
          <w:szCs w:val="24"/>
        </w:rPr>
        <w:t xml:space="preserve">% from the mass media; and </w:t>
      </w:r>
      <w:r w:rsidR="00770FE6">
        <w:rPr>
          <w:rFonts w:ascii="Times New Roman" w:hAnsi="Times New Roman" w:cs="Times New Roman" w:hint="cs"/>
          <w:sz w:val="24"/>
          <w:szCs w:val="24"/>
          <w:rtl/>
        </w:rPr>
        <w:t>13.2</w:t>
      </w:r>
      <w:r w:rsidRPr="00AB1ACA">
        <w:rPr>
          <w:rFonts w:ascii="Times New Roman" w:hAnsi="Times New Roman" w:cs="Times New Roman"/>
          <w:sz w:val="24"/>
          <w:szCs w:val="24"/>
        </w:rPr>
        <w:t xml:space="preserve">% from dealers in agricultural materials.   </w:t>
      </w:r>
    </w:p>
    <w:p w:rsidR="003B3FE2" w:rsidRPr="00D520AA" w:rsidRDefault="003B3FE2" w:rsidP="00286F73">
      <w:pPr>
        <w:tabs>
          <w:tab w:val="left" w:pos="2310"/>
        </w:tabs>
        <w:spacing w:after="0" w:line="240" w:lineRule="auto"/>
        <w:jc w:val="both"/>
        <w:rPr>
          <w:rFonts w:ascii="Times New Roman" w:hAnsi="Times New Roman" w:cs="Times New Roman"/>
          <w:sz w:val="24"/>
          <w:szCs w:val="24"/>
        </w:rPr>
      </w:pPr>
    </w:p>
    <w:p w:rsidR="00CA60DD" w:rsidRPr="00D520AA" w:rsidRDefault="00CA60DD" w:rsidP="00770FE6">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770FE6">
        <w:rPr>
          <w:rFonts w:ascii="Times New Roman" w:hAnsi="Times New Roman" w:cs="Times New Roman"/>
          <w:sz w:val="24"/>
          <w:szCs w:val="24"/>
        </w:rPr>
        <w:t>64</w:t>
      </w:r>
      <w:r w:rsidRPr="00D520AA">
        <w:rPr>
          <w:rFonts w:ascii="Times New Roman" w:hAnsi="Times New Roman" w:cs="Times New Roman"/>
          <w:sz w:val="24"/>
          <w:szCs w:val="24"/>
        </w:rPr>
        <w:t xml:space="preserve"> agricultural holdings with fish farms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In addition, </w:t>
      </w:r>
      <w:r w:rsidR="00770FE6">
        <w:rPr>
          <w:rFonts w:ascii="Times New Roman" w:hAnsi="Times New Roman" w:cs="Times New Roman"/>
          <w:sz w:val="24"/>
          <w:szCs w:val="24"/>
        </w:rPr>
        <w:t>1,065</w:t>
      </w:r>
      <w:r w:rsidRPr="00D520AA">
        <w:rPr>
          <w:rFonts w:ascii="Times New Roman" w:hAnsi="Times New Roman" w:cs="Times New Roman"/>
          <w:sz w:val="24"/>
          <w:szCs w:val="24"/>
        </w:rPr>
        <w:t xml:space="preserve"> of agricultural holdings form the main source of income for the household</w:t>
      </w:r>
      <w:r w:rsidR="003B3FE2" w:rsidRPr="00D520AA">
        <w:rPr>
          <w:rFonts w:ascii="Times New Roman" w:hAnsi="Times New Roman" w:cs="Times New Roman"/>
          <w:sz w:val="24"/>
          <w:szCs w:val="24"/>
        </w:rPr>
        <w:t>.</w:t>
      </w:r>
      <w:r w:rsidRPr="00D520AA">
        <w:rPr>
          <w:rFonts w:ascii="Times New Roman" w:hAnsi="Times New Roman" w:cs="Times New Roman"/>
          <w:sz w:val="24"/>
          <w:szCs w:val="24"/>
        </w:rPr>
        <w:t xml:space="preserve">  </w:t>
      </w:r>
    </w:p>
    <w:p w:rsidR="001F0CA5" w:rsidRPr="00D520AA" w:rsidRDefault="001F0CA5" w:rsidP="00CA60DD">
      <w:pPr>
        <w:spacing w:after="0" w:line="240" w:lineRule="auto"/>
        <w:jc w:val="both"/>
        <w:rPr>
          <w:rFonts w:ascii="Times New Roman" w:hAnsi="Times New Roman" w:cs="Times New Roman"/>
          <w:sz w:val="24"/>
          <w:szCs w:val="24"/>
        </w:rPr>
      </w:pPr>
    </w:p>
    <w:p w:rsidR="00DE1BC9" w:rsidRPr="00D520AA" w:rsidRDefault="00DE1BC9" w:rsidP="00770FE6">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results indicated that Israeli measures defy</w:t>
      </w:r>
      <w:r w:rsidR="003B3FE2" w:rsidRPr="00D520AA">
        <w:rPr>
          <w:rFonts w:ascii="Times New Roman" w:hAnsi="Times New Roman" w:cs="Times New Roman"/>
          <w:sz w:val="24"/>
          <w:szCs w:val="24"/>
        </w:rPr>
        <w:t xml:space="preserve"> access to perform farm work to</w:t>
      </w:r>
      <w:r w:rsidRPr="00D520AA">
        <w:rPr>
          <w:rFonts w:ascii="Times New Roman" w:hAnsi="Times New Roman" w:cs="Times New Roman"/>
          <w:sz w:val="24"/>
          <w:szCs w:val="24"/>
        </w:rPr>
        <w:t xml:space="preserve"> </w:t>
      </w:r>
      <w:r w:rsidR="00770FE6">
        <w:rPr>
          <w:rFonts w:ascii="Times New Roman" w:hAnsi="Times New Roman" w:cs="Times New Roman"/>
          <w:sz w:val="24"/>
          <w:szCs w:val="24"/>
        </w:rPr>
        <w:t>63</w:t>
      </w:r>
      <w:r w:rsidRPr="00D520AA">
        <w:rPr>
          <w:rFonts w:ascii="Times New Roman" w:hAnsi="Times New Roman" w:cs="Times New Roman"/>
          <w:sz w:val="24"/>
          <w:szCs w:val="24"/>
        </w:rPr>
        <w:t xml:space="preserve"> agricultural holdings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of a total </w:t>
      </w:r>
      <w:r w:rsidR="00217D15">
        <w:rPr>
          <w:rFonts w:ascii="Times New Roman" w:hAnsi="Times New Roman" w:cs="Times New Roman"/>
          <w:sz w:val="24"/>
          <w:szCs w:val="24"/>
        </w:rPr>
        <w:t>a</w:t>
      </w:r>
      <w:r w:rsidRPr="00D520AA">
        <w:rPr>
          <w:rFonts w:ascii="Times New Roman" w:hAnsi="Times New Roman" w:cs="Times New Roman"/>
          <w:sz w:val="24"/>
          <w:szCs w:val="24"/>
        </w:rPr>
        <w:t xml:space="preserve">rea of </w:t>
      </w:r>
      <w:r w:rsidR="00770FE6">
        <w:rPr>
          <w:rFonts w:ascii="Times New Roman" w:hAnsi="Times New Roman" w:cs="Times New Roman"/>
          <w:sz w:val="24"/>
          <w:szCs w:val="24"/>
        </w:rPr>
        <w:t>851</w:t>
      </w:r>
      <w:r w:rsidRPr="00D520AA">
        <w:rPr>
          <w:rFonts w:ascii="Times New Roman" w:hAnsi="Times New Roman" w:cs="Times New Roman"/>
          <w:sz w:val="24"/>
          <w:szCs w:val="24"/>
        </w:rPr>
        <w:t xml:space="preserve"> dunums which equivalent to </w:t>
      </w:r>
      <w:r w:rsidR="00770FE6">
        <w:rPr>
          <w:rFonts w:ascii="Times New Roman" w:hAnsi="Times New Roman" w:cs="Times New Roman"/>
          <w:sz w:val="24"/>
          <w:szCs w:val="24"/>
        </w:rPr>
        <w:t>4.8</w:t>
      </w:r>
      <w:r w:rsidRPr="00D520AA">
        <w:rPr>
          <w:rFonts w:ascii="Times New Roman" w:hAnsi="Times New Roman" w:cs="Times New Roman"/>
          <w:sz w:val="24"/>
          <w:szCs w:val="24"/>
        </w:rPr>
        <w:t xml:space="preserve">% of the total area of the agricultural holdings in </w:t>
      </w:r>
      <w:r w:rsidR="0012103D">
        <w:rPr>
          <w:rFonts w:ascii="Times New Roman" w:hAnsi="Times New Roman" w:cs="Times New Roman"/>
          <w:sz w:val="24"/>
          <w:szCs w:val="24"/>
        </w:rPr>
        <w:t>Rafah</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p>
    <w:p w:rsidR="00AC07BD" w:rsidRPr="00D520AA" w:rsidRDefault="00AC07BD" w:rsidP="001A0FC3">
      <w:pPr>
        <w:spacing w:after="0" w:line="240" w:lineRule="auto"/>
        <w:jc w:val="both"/>
        <w:rPr>
          <w:rFonts w:asciiTheme="majorBidi" w:hAnsiTheme="majorBidi" w:cstheme="majorBidi"/>
          <w:b/>
          <w:bCs/>
          <w:sz w:val="24"/>
          <w:szCs w:val="24"/>
        </w:rPr>
      </w:pPr>
    </w:p>
    <w:p w:rsidR="00AC07BD" w:rsidRPr="00D520AA" w:rsidRDefault="00AC07BD" w:rsidP="00AB1ACA">
      <w:pPr>
        <w:spacing w:after="0" w:line="240" w:lineRule="auto"/>
        <w:jc w:val="right"/>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257307" w:rsidRPr="00D520AA" w:rsidRDefault="00257307" w:rsidP="00282A10">
      <w:pPr>
        <w:pStyle w:val="BodyText"/>
        <w:bidi w:val="0"/>
        <w:jc w:val="center"/>
        <w:rPr>
          <w:szCs w:val="24"/>
        </w:rPr>
      </w:pPr>
    </w:p>
    <w:p w:rsidR="00257307" w:rsidRPr="00D520AA" w:rsidRDefault="00257307" w:rsidP="00257307">
      <w:pPr>
        <w:pStyle w:val="BodyText"/>
        <w:bidi w:val="0"/>
        <w:jc w:val="center"/>
        <w:rPr>
          <w:szCs w:val="24"/>
        </w:rPr>
      </w:pPr>
    </w:p>
    <w:p w:rsidR="00257307" w:rsidRPr="00D520AA" w:rsidRDefault="00257307" w:rsidP="00257307">
      <w:pPr>
        <w:pStyle w:val="BodyText"/>
        <w:bidi w:val="0"/>
        <w:jc w:val="center"/>
        <w:rPr>
          <w:szCs w:val="24"/>
        </w:rPr>
      </w:pPr>
    </w:p>
    <w:p w:rsidR="00966A29" w:rsidRDefault="00966A29" w:rsidP="00257307">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216B70" w:rsidRDefault="00216B70" w:rsidP="00216B70">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AC07BD" w:rsidRPr="00D520AA" w:rsidRDefault="00466D59" w:rsidP="00966A29">
      <w:pPr>
        <w:pStyle w:val="BodyText"/>
        <w:bidi w:val="0"/>
        <w:jc w:val="center"/>
        <w:rPr>
          <w:szCs w:val="24"/>
          <w:rtl/>
        </w:rPr>
      </w:pPr>
      <w:r w:rsidRPr="00D520AA">
        <w:rPr>
          <w:szCs w:val="24"/>
        </w:rPr>
        <w:t xml:space="preserve">Chapter </w:t>
      </w:r>
      <w:r w:rsidR="00B641E8" w:rsidRPr="00D520AA">
        <w:rPr>
          <w:szCs w:val="24"/>
        </w:rPr>
        <w:t>Two</w:t>
      </w:r>
    </w:p>
    <w:p w:rsidR="00466D59" w:rsidRPr="00D520AA" w:rsidRDefault="00466D59" w:rsidP="001A0FC3">
      <w:pPr>
        <w:spacing w:after="0" w:line="240" w:lineRule="auto"/>
        <w:jc w:val="both"/>
        <w:rPr>
          <w:rFonts w:ascii="Times New Roman" w:eastAsia="Times New Roman" w:hAnsi="Times New Roman" w:cs="Simplified Arabic"/>
          <w:sz w:val="24"/>
          <w:szCs w:val="24"/>
        </w:rPr>
      </w:pPr>
    </w:p>
    <w:p w:rsidR="00AE27EB" w:rsidRPr="00D520AA" w:rsidRDefault="00AE27EB" w:rsidP="00282A10">
      <w:pPr>
        <w:pStyle w:val="BodyText"/>
        <w:bidi w:val="0"/>
        <w:jc w:val="center"/>
        <w:rPr>
          <w:b/>
          <w:bCs/>
          <w:sz w:val="28"/>
          <w:szCs w:val="28"/>
        </w:rPr>
      </w:pPr>
      <w:r w:rsidRPr="00D520AA">
        <w:rPr>
          <w:b/>
          <w:bCs/>
          <w:sz w:val="28"/>
          <w:szCs w:val="28"/>
        </w:rPr>
        <w:t>Methodology and Data Quality</w:t>
      </w:r>
    </w:p>
    <w:p w:rsidR="00D61EAE" w:rsidRPr="00D520AA" w:rsidRDefault="00D61EAE" w:rsidP="00282A10">
      <w:pPr>
        <w:spacing w:after="0" w:line="240" w:lineRule="auto"/>
        <w:jc w:val="both"/>
        <w:rPr>
          <w:rFonts w:ascii="Times New Roman" w:eastAsia="Times New Roman" w:hAnsi="Times New Roman" w:cs="Simplified Arabic"/>
          <w:sz w:val="24"/>
          <w:szCs w:val="24"/>
        </w:rPr>
      </w:pPr>
    </w:p>
    <w:p w:rsidR="00ED7980" w:rsidRPr="00D520AA" w:rsidRDefault="00ED7980" w:rsidP="001A0FC3">
      <w:pPr>
        <w:autoSpaceDE w:val="0"/>
        <w:autoSpaceDN w:val="0"/>
        <w:adjustRightInd w:val="0"/>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2.1 Objectives of the Agricultural Census</w:t>
      </w:r>
    </w:p>
    <w:p w:rsidR="006A6271" w:rsidRPr="00D520AA" w:rsidRDefault="006A6271" w:rsidP="006A6271">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Agricultural Census aims to provide data on the structure of the agricultural sector as the basis for the efficient utilization of agricultural resources and the projection of related indicators to develop and make optimal use of agricultural resources. In addition, data provide a benchmark for setting estimates for subsequent years and to build a sampling frame as the basis for future agriculture-related surveys on different holdings in the Palestinian Territory. These could include periodic surveys of agricultural holdings, livestock, gardening, and farm management to provide basic and detailed data on the characteristics of the agricultural sector to meet the needs of ministries for planning and monitoring. Such data also contribute to regional planning, best distribution of resources, and meeting the needs of the private sector.</w:t>
      </w:r>
    </w:p>
    <w:p w:rsidR="006A6271" w:rsidRPr="00EF747E" w:rsidRDefault="006A6271" w:rsidP="006A6271">
      <w:pPr>
        <w:autoSpaceDE w:val="0"/>
        <w:autoSpaceDN w:val="0"/>
        <w:adjustRightInd w:val="0"/>
        <w:spacing w:after="0" w:line="240" w:lineRule="auto"/>
        <w:ind w:left="426" w:hanging="284"/>
        <w:jc w:val="both"/>
        <w:rPr>
          <w:rFonts w:ascii="Times New Roman" w:hAnsi="Times New Roman" w:cs="Times New Roman"/>
          <w:sz w:val="16"/>
          <w:szCs w:val="16"/>
        </w:rPr>
      </w:pPr>
    </w:p>
    <w:p w:rsidR="006A6271" w:rsidRPr="00D520AA" w:rsidRDefault="006A6271" w:rsidP="006A6271">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rationale for the implementation of an agricultural census is as follows:</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1. To meet the growing demand for up-to-date and reliable statistical indicators by users concerning the agricultural sector in the Palestinian Territory. Such statistics are necessary for the planning and monitoring of agriculture-related programs by governmental and private institutions.</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2. To provide relevant statistics to ensure the optimal use of land and contribute to food security and self reliance in the Palestinian Territory.</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3. To monitor the changes affecting agricultural land in the Palestinian Territory as a result of continuous Israeli aggression, confiscation of land, isolation of the population, and the building of the annexation wall.</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 xml:space="preserve">4. To conduct an agricultural census every ten years according to the General Statistics Law No. 4 of 2000. </w:t>
      </w:r>
    </w:p>
    <w:p w:rsidR="00ED01AF" w:rsidRPr="00D520AA" w:rsidRDefault="00ED01AF" w:rsidP="001A0FC3">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2.2 Census Characteristics</w:t>
      </w:r>
    </w:p>
    <w:p w:rsidR="00A1126C" w:rsidRPr="00EF747E" w:rsidRDefault="00A1126C" w:rsidP="00282A10">
      <w:pPr>
        <w:autoSpaceDE w:val="0"/>
        <w:autoSpaceDN w:val="0"/>
        <w:adjustRightInd w:val="0"/>
        <w:spacing w:after="0" w:line="240" w:lineRule="auto"/>
        <w:ind w:left="426" w:hanging="284"/>
        <w:jc w:val="both"/>
        <w:rPr>
          <w:rFonts w:ascii="Times New Roman" w:hAnsi="Times New Roman" w:cs="Times New Roman"/>
          <w:sz w:val="16"/>
          <w:szCs w:val="16"/>
        </w:rPr>
      </w:pPr>
    </w:p>
    <w:p w:rsidR="006A6271" w:rsidRPr="00D520AA"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1. Geographical coverage:</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bCs/>
          <w:sz w:val="24"/>
          <w:szCs w:val="24"/>
        </w:rPr>
        <w:t xml:space="preserve">The </w:t>
      </w:r>
      <w:r w:rsidRPr="00D520AA">
        <w:rPr>
          <w:rFonts w:asciiTheme="majorBidi" w:hAnsiTheme="majorBidi" w:cstheme="majorBidi"/>
          <w:sz w:val="24"/>
          <w:szCs w:val="24"/>
        </w:rPr>
        <w:t>Agricultural Census is a comprehensive enumeration that should cover a specific geographical area accurately. The census covered all of the Palestinian Territory, including rural and urban areas and refugee camps.</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 Time reference point: </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moment assigned to the census data is usually the middle of the night. The reference time of the Agricultural Census was midnight of 30 September to the first of October 2010. Most of the census data were based on this time and the reference night which referred to the reference day of</w:t>
      </w:r>
      <w:r w:rsidRPr="00D520AA">
        <w:rPr>
          <w:rFonts w:asciiTheme="majorBidi" w:hAnsiTheme="majorBidi" w:cstheme="majorBidi"/>
          <w:b/>
          <w:bCs/>
          <w:sz w:val="24"/>
          <w:szCs w:val="24"/>
        </w:rPr>
        <w:t xml:space="preserve"> </w:t>
      </w:r>
      <w:r w:rsidRPr="00D520AA">
        <w:rPr>
          <w:rFonts w:asciiTheme="majorBidi" w:hAnsiTheme="majorBidi" w:cstheme="majorBidi"/>
          <w:bCs/>
          <w:sz w:val="24"/>
          <w:szCs w:val="24"/>
        </w:rPr>
        <w:t>the first of October</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2010.  This time reference covered data related to permanent crops, buildings, and</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livestock.  Some census data were attributed to a specific reference period that includes information from a previous period of time, which is the census reference year that represents a period of 12 consecutive months from the morning of the first of October 2009 to the evening of</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30 September 2010. The reference year is the agricultural year for data related to</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temporary crops and the use of agricultural materials and machinery.</w:t>
      </w:r>
    </w:p>
    <w:p w:rsidR="006F6C9D" w:rsidRPr="00D520AA" w:rsidRDefault="006F6C9D"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3. Enumeration period</w:t>
      </w:r>
      <w:r w:rsidR="00A1126C" w:rsidRPr="00D520AA">
        <w:rPr>
          <w:rFonts w:asciiTheme="majorBidi" w:hAnsiTheme="majorBidi" w:cstheme="majorBidi"/>
          <w:b/>
          <w:bCs/>
          <w:sz w:val="24"/>
          <w:szCs w:val="24"/>
        </w:rPr>
        <w:t>:</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collection of data on agricultural holdings within a specified period is called the enumeration period and is based on a number of logistical points. The enumeration period of the Agricultural Census 2010 was the morning of second of October 2010 to 14 November </w:t>
      </w:r>
      <w:r w:rsidR="00257307" w:rsidRPr="00D520AA">
        <w:rPr>
          <w:rFonts w:asciiTheme="majorBidi" w:hAnsiTheme="majorBidi" w:cstheme="majorBidi"/>
          <w:sz w:val="24"/>
          <w:szCs w:val="24"/>
        </w:rPr>
        <w:t>2010 in</w:t>
      </w:r>
      <w:r w:rsidRPr="00D520AA">
        <w:rPr>
          <w:rFonts w:asciiTheme="majorBidi" w:hAnsiTheme="majorBidi" w:cstheme="majorBidi"/>
          <w:sz w:val="24"/>
          <w:szCs w:val="24"/>
        </w:rPr>
        <w:t xml:space="preserve"> the West Bank and the morning of 10 January 2011 to 20 February 2011 in the </w:t>
      </w:r>
      <w:r w:rsidR="0012103D">
        <w:rPr>
          <w:rFonts w:asciiTheme="majorBidi" w:hAnsiTheme="majorBidi" w:cstheme="majorBidi"/>
          <w:sz w:val="24"/>
          <w:szCs w:val="24"/>
        </w:rPr>
        <w:t>Rafah</w:t>
      </w:r>
      <w:r w:rsidRPr="00D520AA">
        <w:rPr>
          <w:rFonts w:asciiTheme="majorBidi" w:hAnsiTheme="majorBidi" w:cstheme="majorBidi"/>
          <w:sz w:val="24"/>
          <w:szCs w:val="24"/>
        </w:rPr>
        <w:t xml:space="preserve"> Strip.</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4. Enumeration unit</w:t>
      </w:r>
      <w:r w:rsidR="00A1126C" w:rsidRPr="00D520AA">
        <w:rPr>
          <w:rFonts w:asciiTheme="majorBidi" w:hAnsiTheme="majorBidi" w:cstheme="majorBidi"/>
          <w:b/>
          <w:bCs/>
          <w:sz w:val="24"/>
          <w:szCs w:val="24"/>
        </w:rPr>
        <w:t>:</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statistical unit is the agricultural holding. Common grazing lands, public parks, fishing and all land not included in an agricultural holding are not included in the Agricultural Census according to the recommendations of the Food and Agriculture Organization (FAO).</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5. Census frame</w:t>
      </w:r>
      <w:r w:rsidR="00A1126C" w:rsidRPr="00D520AA">
        <w:rPr>
          <w:rFonts w:asciiTheme="majorBidi" w:hAnsiTheme="majorBidi" w:cstheme="majorBidi"/>
          <w:b/>
          <w:bCs/>
          <w:sz w:val="24"/>
          <w:szCs w:val="24"/>
        </w:rPr>
        <w:t>:</w:t>
      </w:r>
    </w:p>
    <w:p w:rsidR="00575E05" w:rsidRPr="00D520AA" w:rsidRDefault="00575E05" w:rsidP="00575E05">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frame of the Agricultural Census 2010 includes a complete record of holdings by households and collaborative institutions. The frame was prepared by listing all holders through visiting every household, using maps to reach all addresses.</w:t>
      </w:r>
    </w:p>
    <w:p w:rsidR="00D61EAE" w:rsidRPr="00D520AA" w:rsidRDefault="00D61EAE"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575E05" w:rsidRPr="00D520AA" w:rsidRDefault="00575E05" w:rsidP="00575E05">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2.3 Stages of Agricultural</w:t>
      </w:r>
      <w:r w:rsidRPr="00D520AA">
        <w:rPr>
          <w:rFonts w:asciiTheme="majorBidi" w:hAnsiTheme="majorBidi" w:cstheme="majorBidi"/>
          <w:sz w:val="24"/>
          <w:szCs w:val="24"/>
        </w:rPr>
        <w:t xml:space="preserve"> C</w:t>
      </w:r>
      <w:r w:rsidRPr="00D520AA">
        <w:rPr>
          <w:rFonts w:asciiTheme="majorBidi" w:hAnsiTheme="majorBidi" w:cstheme="majorBidi"/>
          <w:b/>
          <w:bCs/>
          <w:sz w:val="24"/>
          <w:szCs w:val="24"/>
        </w:rPr>
        <w:t>ensus Implementation</w:t>
      </w:r>
    </w:p>
    <w:p w:rsidR="00575E05" w:rsidRPr="00D520AA" w:rsidRDefault="00575E05" w:rsidP="00575E05">
      <w:pPr>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implementation of an agricultural census usually takes three years from the preparatory stage until the dissemination of the detailed data. The Agricultural Census 2010 was conducted via various stages that included a preparation process and all other relevant activities as follows: </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The preparatory stage (2 January 2009 – 30 September 2010): This stage comprised the issuance of the relevant official decisions and the formation of organizational structures and the agricultural census committees.  Consultations were held with the relevant stakeholders and data users to pinpoint the priorities and obtain a national consensus on the census contents. A pilot census was also conducted during this period from 7 October 2009 to 5 November 2009 where the census implementation plan was tested, along with the design of the questionnaires, manuals, plans for data-entry, data coding, data auditing, and preparing the results and census implementation methodology. The pilot census, which was very similar to the main census, was conducted in order to draw up a final version of the census manuals, to prepare the implementation plans and data processing mechanisms, estimate the number of census personnel required, etc.  </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The field work stage:  This took place from 01 October 2010 to 14 November 2010 in the West Bank and from 10 January 2011 to 20 February 2011 in the </w:t>
      </w:r>
      <w:r w:rsidR="0012103D">
        <w:rPr>
          <w:rFonts w:asciiTheme="majorBidi" w:hAnsiTheme="majorBidi" w:cstheme="majorBidi"/>
          <w:sz w:val="24"/>
          <w:szCs w:val="24"/>
        </w:rPr>
        <w:t>Rafah</w:t>
      </w:r>
      <w:r w:rsidRPr="00D520AA">
        <w:rPr>
          <w:rFonts w:asciiTheme="majorBidi" w:hAnsiTheme="majorBidi" w:cstheme="majorBidi"/>
          <w:sz w:val="24"/>
          <w:szCs w:val="24"/>
        </w:rPr>
        <w:t xml:space="preserve"> Strip. In this stage, the borders of enumeration area maps were updated during field work, in addition to listing agricultural holders and holdings.</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Data processing and dissemination stage: This stage started in November 2010 and will continue until June 2012.  This stage includes collecting the questionnaires, editing, coding and entering the booklets and questionnaires, in addition to tabulating and disseminating the preliminary and final results.  </w:t>
      </w:r>
    </w:p>
    <w:p w:rsidR="00575E05" w:rsidRPr="00D520AA" w:rsidRDefault="00575E05" w:rsidP="001A0FC3">
      <w:pPr>
        <w:autoSpaceDE w:val="0"/>
        <w:autoSpaceDN w:val="0"/>
        <w:adjustRightInd w:val="0"/>
        <w:spacing w:after="0" w:line="240" w:lineRule="auto"/>
        <w:jc w:val="both"/>
        <w:rPr>
          <w:rFonts w:asciiTheme="majorBidi" w:hAnsiTheme="majorBidi" w:cstheme="majorBidi"/>
          <w:b/>
          <w:bCs/>
          <w:sz w:val="24"/>
          <w:szCs w:val="24"/>
        </w:rPr>
      </w:pPr>
    </w:p>
    <w:p w:rsidR="00372FE1" w:rsidRPr="00D520AA" w:rsidRDefault="00372FE1" w:rsidP="00372FE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2.4 Questionnaires and Forms</w:t>
      </w:r>
    </w:p>
    <w:p w:rsidR="00372FE1" w:rsidRPr="00D520AA" w:rsidRDefault="00372FE1" w:rsidP="00372FE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Two questionnaires were designed to collect data covered by the census. The first questionnaire was designed to list households and agricultural holdings, while the second was related to the enumeration of the agricultural holdings. Items and variables were as follows:</w:t>
      </w:r>
    </w:p>
    <w:p w:rsidR="004444E7" w:rsidRPr="00D520AA" w:rsidRDefault="004444E7" w:rsidP="001A0FC3">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72FE1">
      <w:pPr>
        <w:pStyle w:val="ListParagraph"/>
        <w:numPr>
          <w:ilvl w:val="0"/>
          <w:numId w:val="9"/>
        </w:numPr>
        <w:autoSpaceDE w:val="0"/>
        <w:autoSpaceDN w:val="0"/>
        <w:adjustRightInd w:val="0"/>
        <w:spacing w:after="0" w:line="240" w:lineRule="auto"/>
        <w:ind w:left="270" w:hanging="270"/>
        <w:jc w:val="both"/>
        <w:rPr>
          <w:rFonts w:asciiTheme="majorBidi" w:hAnsiTheme="majorBidi" w:cstheme="majorBidi"/>
          <w:b/>
          <w:bCs/>
          <w:sz w:val="24"/>
          <w:szCs w:val="24"/>
        </w:rPr>
      </w:pPr>
      <w:r w:rsidRPr="00D520AA">
        <w:rPr>
          <w:rFonts w:asciiTheme="majorBidi" w:hAnsiTheme="majorBidi" w:cstheme="majorBidi"/>
          <w:b/>
          <w:bCs/>
          <w:sz w:val="24"/>
          <w:szCs w:val="24"/>
        </w:rPr>
        <w:t xml:space="preserve">Household and agricultural holdings questionnaire: </w:t>
      </w:r>
    </w:p>
    <w:p w:rsidR="00372FE1"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data of households and agricultural holdings, in addition to identification data, building name or owner, type of building, current use of the building, the total number of housing units in the building, current use of housing unit, the name of the householder, number of household  members (males, females), and number of holdings of the household.</w:t>
      </w:r>
    </w:p>
    <w:p w:rsidR="00F175B1" w:rsidRDefault="00F175B1" w:rsidP="003A037C">
      <w:pPr>
        <w:autoSpaceDE w:val="0"/>
        <w:autoSpaceDN w:val="0"/>
        <w:adjustRightInd w:val="0"/>
        <w:spacing w:after="0" w:line="240" w:lineRule="auto"/>
        <w:jc w:val="both"/>
        <w:rPr>
          <w:rFonts w:asciiTheme="majorBidi" w:hAnsiTheme="majorBidi" w:cstheme="majorBidi"/>
          <w:sz w:val="24"/>
          <w:szCs w:val="24"/>
        </w:rPr>
      </w:pPr>
    </w:p>
    <w:p w:rsidR="00F175B1" w:rsidRDefault="00F175B1" w:rsidP="003A037C">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 Agricultural holdings enumeration questionnaire: </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enumeration questionnaire of the agricultural holdings</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included the following:</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One: Identification data:</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Identification data included the enumeration area number, building number, housing unit number in the building, in addition to identification data on the holder and the respondent.</w:t>
      </w:r>
    </w:p>
    <w:p w:rsidR="00235933" w:rsidRPr="00D520AA" w:rsidRDefault="00235933"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Two: Holders and holding data:</w:t>
      </w:r>
    </w:p>
    <w:p w:rsidR="00077FFC" w:rsidRPr="00D520AA" w:rsidRDefault="00077FFC"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Holders and holding data included data on the holder, such as the legal status, age, sex, main occupation, holder’s relation to the householder, number of holder's household members, educational level, specialization, and data about the holding, including the holding type, the holding management method and main purpose of production.</w:t>
      </w:r>
    </w:p>
    <w:p w:rsidR="00BA0015" w:rsidRPr="00D520AA" w:rsidRDefault="00BA0015"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Three: Land use:</w:t>
      </w:r>
    </w:p>
    <w:p w:rsidR="00077FFC" w:rsidRPr="00D520AA" w:rsidRDefault="00077FFC"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unit’s address, total area, uncultivated area (buildings used for holding’s purposes, building not used for holding’s purposes, permanent meadows and pastures, other). Cultivated areas include areas of permanent and temporary crops, forests, land that is temporarily fallow, nurseries, sources of irrigation, and utility rights.</w:t>
      </w:r>
    </w:p>
    <w:p w:rsidR="006A58F0" w:rsidRPr="00D520AA" w:rsidRDefault="006A58F0"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Four: Crops /field crops, vegetables, horticultural trees: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following:</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Field crops:</w:t>
      </w:r>
      <w:r w:rsidRPr="00D520AA">
        <w:rPr>
          <w:rFonts w:asciiTheme="majorBidi" w:hAnsiTheme="majorBidi" w:cstheme="majorBidi"/>
          <w:sz w:val="24"/>
          <w:szCs w:val="24"/>
        </w:rPr>
        <w:t xml:space="preserve"> Questions related to the cultivation of field crops during the agricultural year: crop name, agricultural session, crop status, rainfed area, irrigated area, method of irrigation, and harvested area.</w:t>
      </w: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Vegetable crops:</w:t>
      </w:r>
      <w:r w:rsidRPr="00D520AA">
        <w:rPr>
          <w:rFonts w:asciiTheme="majorBidi" w:hAnsiTheme="majorBidi" w:cstheme="majorBidi"/>
          <w:sz w:val="24"/>
          <w:szCs w:val="24"/>
        </w:rPr>
        <w:t xml:space="preserve"> Questions related to the cultivation of vegetable crops during the agricultural year: crop name, agricultural session, crop status, open air area, method of irrigation, protected area, </w:t>
      </w:r>
      <w:proofErr w:type="gramStart"/>
      <w:r w:rsidRPr="00D520AA">
        <w:rPr>
          <w:rFonts w:asciiTheme="majorBidi" w:hAnsiTheme="majorBidi" w:cstheme="majorBidi"/>
          <w:sz w:val="24"/>
          <w:szCs w:val="24"/>
        </w:rPr>
        <w:t>type</w:t>
      </w:r>
      <w:proofErr w:type="gramEnd"/>
      <w:r w:rsidRPr="00D520AA">
        <w:rPr>
          <w:rFonts w:asciiTheme="majorBidi" w:hAnsiTheme="majorBidi" w:cstheme="majorBidi"/>
          <w:sz w:val="24"/>
          <w:szCs w:val="24"/>
        </w:rPr>
        <w:t xml:space="preserve"> of protection, irrigation method, and harvested area.</w:t>
      </w: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Horticultural trees:</w:t>
      </w:r>
      <w:r w:rsidRPr="00D520AA">
        <w:rPr>
          <w:rFonts w:asciiTheme="majorBidi" w:hAnsiTheme="majorBidi" w:cstheme="majorBidi"/>
          <w:sz w:val="24"/>
          <w:szCs w:val="24"/>
        </w:rPr>
        <w:t xml:space="preserve"> Questions related to the cultivation of horticultural trees during the agricultural year: crop name, method of farming, crop status, number and area of bearing trees and method of irrigation, area and number of nonbearing trees and method of irrigation, area and number of protected bearing trees and method of irrigation, area and number of protected nonbearing trees and method of irrigation.</w:t>
      </w:r>
    </w:p>
    <w:p w:rsidR="00994A7E" w:rsidRPr="00D520AA" w:rsidRDefault="00994A7E" w:rsidP="001A0FC3">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Five: Farm animals: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following:</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Raising farm animals (sheep, goats and cows): type and species, address, type of rearing, the number according to sex and age group, the main purpose of raising the animals.</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 xml:space="preserve">Poultry farming: type, address, number of barns, area of barns, maximum production capacity, actual number on the enumeration day of the first of October 2010, average number of barn cycles per year, total number of poultry </w:t>
      </w:r>
      <w:proofErr w:type="gramStart"/>
      <w:r w:rsidRPr="00D520AA">
        <w:rPr>
          <w:rFonts w:asciiTheme="majorBidi" w:hAnsiTheme="majorBidi" w:cstheme="majorBidi"/>
          <w:sz w:val="24"/>
          <w:szCs w:val="24"/>
        </w:rPr>
        <w:t>raised</w:t>
      </w:r>
      <w:proofErr w:type="gramEnd"/>
      <w:r w:rsidRPr="00D520AA">
        <w:rPr>
          <w:rFonts w:asciiTheme="majorBidi" w:hAnsiTheme="majorBidi" w:cstheme="majorBidi"/>
          <w:sz w:val="24"/>
          <w:szCs w:val="24"/>
        </w:rPr>
        <w:t xml:space="preserve"> during 2009/2010.</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Domestic poultry breeding: type, number, beekeeping, and other livestock.</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Six: Agricultural labor force:</w:t>
      </w:r>
    </w:p>
    <w:p w:rsidR="00077FFC"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It included data on the agricultural labor force in the agricultural holding: employment status, sex, age, number and temporary employment.</w:t>
      </w:r>
    </w:p>
    <w:p w:rsidR="00EF747E" w:rsidRPr="00D520AA" w:rsidRDefault="00EF747E"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Seven: Agricultural machinery and equipment:</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It included questions on the use of agricultural machinery and equipment during the agricultural year.</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Eight: Agricultural practices during the agricultural year:</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section included questions related to the use of agricultural practices; the availability of brooders or fish breeding; benefits from land reclamation projects; the construction of agricultural roads or any other agricultural projects.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2.5 Field Work</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field work stage included the following activities: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1. Training field workers and distributing them by activity:</w:t>
      </w:r>
    </w:p>
    <w:p w:rsidR="00077FFC" w:rsidRPr="00D520AA" w:rsidRDefault="00077FFC" w:rsidP="00152B0D">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training program was provided for all field workers recruited for the Agricultural Census 2010. The program included specific training </w:t>
      </w:r>
      <w:r w:rsidR="00152B0D" w:rsidRPr="00D520AA">
        <w:rPr>
          <w:rFonts w:asciiTheme="majorBidi" w:hAnsiTheme="majorBidi" w:cstheme="majorBidi"/>
          <w:sz w:val="24"/>
          <w:szCs w:val="24"/>
        </w:rPr>
        <w:t>seasons</w:t>
      </w:r>
      <w:r w:rsidRPr="00D520AA">
        <w:rPr>
          <w:rFonts w:asciiTheme="majorBidi" w:hAnsiTheme="majorBidi" w:cstheme="majorBidi"/>
          <w:sz w:val="24"/>
          <w:szCs w:val="24"/>
        </w:rPr>
        <w:t xml:space="preserve"> covering concepts, definitions, interviewing, filling out of questionnaires, tasks and responsibilities of field workers, as well as supervision and management references.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 Updating maps: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maps of the Population, Housing and Establishment Census 2007 were utilized to serve field work activities of the Agricultural Census 2010. Field workers were provided with detailed maps of the enumeration areas. Supervisors were assigned the responsibility to delineate the boundaries of the enumeration areas while field workers were instructed to assign new buildings after 2007 accurately on the maps.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3. Listing and enumerating the agricultural holdings: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listing and enumeration of the agricultural holdings was conducted in the West Bank during the period from the first of October 2010 to 14 November 2010 and in the </w:t>
      </w:r>
      <w:r w:rsidR="0012103D">
        <w:rPr>
          <w:rFonts w:asciiTheme="majorBidi" w:hAnsiTheme="majorBidi" w:cstheme="majorBidi"/>
          <w:sz w:val="24"/>
          <w:szCs w:val="24"/>
        </w:rPr>
        <w:t>Rafah</w:t>
      </w:r>
      <w:r w:rsidRPr="00D520AA">
        <w:rPr>
          <w:rFonts w:asciiTheme="majorBidi" w:hAnsiTheme="majorBidi" w:cstheme="majorBidi"/>
          <w:sz w:val="24"/>
          <w:szCs w:val="24"/>
        </w:rPr>
        <w:t xml:space="preserve"> Strip during the period 10 January to 20 February 2011. Enumerators visited each household and filled out the agricultural holding and listing questionnaires. In cases where the household had one holding or more, the details of each holding were recorded in the corresponding questionnaire. The data from the questionnaires were edited in the field during the enumeration process by supervisors in each governorate.  </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4. Re-interviewing:</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Re-interviewing of households was conducted by census supervisors and team leaders in each governorate by conducting random visits to households in the enumeration areas and filling out part of the listing and enumeration questionnaires. Re-interviewing was conducted to ensure data quality and control of field work activities.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5. Delivery of questionnaires:</w:t>
      </w:r>
    </w:p>
    <w:p w:rsidR="00077FFC"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receipt of questionnaires from each field worker was conducted after completion of their enumeration areas on the evening of 14 November 2010 in the West Bank and 20 February 2011 in the </w:t>
      </w:r>
      <w:r w:rsidR="0012103D">
        <w:rPr>
          <w:rFonts w:asciiTheme="majorBidi" w:hAnsiTheme="majorBidi" w:cstheme="majorBidi"/>
          <w:sz w:val="24"/>
          <w:szCs w:val="24"/>
        </w:rPr>
        <w:t>Rafah</w:t>
      </w:r>
      <w:r w:rsidRPr="00D520AA">
        <w:rPr>
          <w:rFonts w:asciiTheme="majorBidi" w:hAnsiTheme="majorBidi" w:cstheme="majorBidi"/>
          <w:sz w:val="24"/>
          <w:szCs w:val="24"/>
        </w:rPr>
        <w:t xml:space="preserve"> Strip.  All of the questionnaires of each governorate were received in the field work offices and then sent to the main PCBS premises in Ramallah for the West Bank and the main PCBS office for the </w:t>
      </w:r>
      <w:r w:rsidR="0012103D">
        <w:rPr>
          <w:rFonts w:asciiTheme="majorBidi" w:hAnsiTheme="majorBidi" w:cstheme="majorBidi"/>
          <w:sz w:val="24"/>
          <w:szCs w:val="24"/>
        </w:rPr>
        <w:t>Rafah</w:t>
      </w:r>
      <w:r w:rsidRPr="00D520AA">
        <w:rPr>
          <w:rFonts w:asciiTheme="majorBidi" w:hAnsiTheme="majorBidi" w:cstheme="majorBidi"/>
          <w:sz w:val="24"/>
          <w:szCs w:val="24"/>
        </w:rPr>
        <w:t xml:space="preserve"> Strip. </w:t>
      </w:r>
    </w:p>
    <w:p w:rsidR="00C3379A" w:rsidRPr="00D520AA" w:rsidRDefault="00C3379A"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Receipt of questionnaires from the field:</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After completing the enumeration stage, team leaders received all forms from enumerators (field workers), including the household and agricultural holdings listing questionnaires, holdings questionnaires, administrative forms, maps of enumeration areas, and any cancelled or unused forms.  Then, team leaders handed over all questionnaires and administrative forms to supervisors who technically examined these forms and provided them to the census director in the governorate. </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Receipt of all relevant materials at the main premises of PCBS: </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Receipt of all the relevant materials of the census in the Palestinian Territory took place from 19 November 2010 and continued until 28 February 2011. </w:t>
      </w:r>
    </w:p>
    <w:p w:rsidR="00F96656" w:rsidRPr="00D520AA" w:rsidRDefault="00F96656" w:rsidP="001A0FC3">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2.6 Preliminary Results</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After completing the enumeration process on 14 November 2010 in the West Bank, enumerators and team leaders, in cooperation with the directors of the census in the governorates, conducted an office review and preparation of preliminary results in the field during the period from 16 to 18 November 2010 in the West Bank: while in the </w:t>
      </w:r>
      <w:r w:rsidR="0012103D">
        <w:rPr>
          <w:rFonts w:asciiTheme="majorBidi" w:hAnsiTheme="majorBidi" w:cstheme="majorBidi"/>
          <w:sz w:val="24"/>
          <w:szCs w:val="24"/>
        </w:rPr>
        <w:t>Rafah</w:t>
      </w:r>
      <w:r w:rsidRPr="00D520AA">
        <w:rPr>
          <w:rFonts w:asciiTheme="majorBidi" w:hAnsiTheme="majorBidi" w:cstheme="majorBidi"/>
          <w:sz w:val="24"/>
          <w:szCs w:val="24"/>
        </w:rPr>
        <w:t xml:space="preserve"> Strip the activity was conducted from 20 to 24 February 2011.</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forms of preliminary results received from the field included the number of households and the number of holdings by type in the enumeration area.  The preliminary results forms were then checked to verify that they covered all of the enumeration areas registered in the main register of the enumeration areas.  The data were electronically entered in order to obtain preliminary statistical tables on the Palestinian Territory and individual governorates.  The statistical tables included the number of households and holdings and their type. The preliminary results were disseminated in the local mass media and on the official website of PCBS on 17 April 2011. </w:t>
      </w:r>
    </w:p>
    <w:p w:rsidR="007542C1" w:rsidRPr="00D520AA" w:rsidRDefault="00EF5FD4" w:rsidP="001A0FC3">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D2136F" w:rsidRPr="00D520AA" w:rsidRDefault="00257307"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2.7 Data</w:t>
      </w:r>
      <w:r w:rsidR="00D2136F" w:rsidRPr="00D520AA">
        <w:rPr>
          <w:rFonts w:asciiTheme="majorBidi" w:hAnsiTheme="majorBidi" w:cstheme="majorBidi"/>
          <w:b/>
          <w:bCs/>
          <w:sz w:val="24"/>
          <w:szCs w:val="24"/>
        </w:rPr>
        <w:t xml:space="preserve"> Processing</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Data processing included all activities that followed the field work, such as office editing of questionnaires, coding, data entry and computer editing. This process started on 15 December 2010 according to the plan, which included training the editors and coders and hiring 100 personnel in addition to the supervisory team.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Special data processing programs were developed and tested to capture the census data. The computer was used to enter the data of the households and holdings listing and enumeration questionnaires.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Data editing, coding, entry, checking and cleaning were finalized on 16 June 2011 in the West Bank and on 31 August 2011 in the </w:t>
      </w:r>
      <w:r w:rsidR="0012103D">
        <w:rPr>
          <w:rFonts w:asciiTheme="majorBidi" w:hAnsiTheme="majorBidi" w:cstheme="majorBidi"/>
          <w:sz w:val="24"/>
          <w:szCs w:val="24"/>
        </w:rPr>
        <w:t>Rafah</w:t>
      </w:r>
      <w:r w:rsidRPr="00D520AA">
        <w:rPr>
          <w:rFonts w:asciiTheme="majorBidi" w:hAnsiTheme="majorBidi" w:cstheme="majorBidi"/>
          <w:sz w:val="24"/>
          <w:szCs w:val="24"/>
        </w:rPr>
        <w:t xml:space="preserve"> Strip.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technical team followed up the data processing, testing its accuracy and quality and comparing it with the preliminary results and other data resources, in addition to preparing the tables and the report of the final results of the census in the Palestinian Territory.  </w:t>
      </w:r>
    </w:p>
    <w:p w:rsidR="006F6C9D" w:rsidRPr="00D520AA" w:rsidRDefault="006F6C9D" w:rsidP="001A0FC3">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2.8 Dissemination Plan </w:t>
      </w:r>
    </w:p>
    <w:p w:rsidR="00D2136F"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tabulation plan of the main reports was drawn up. This plan was related to the dissemination of the main census results on a national level, as well as for the West Bank and </w:t>
      </w:r>
      <w:r w:rsidR="0012103D">
        <w:rPr>
          <w:rFonts w:asciiTheme="majorBidi" w:hAnsiTheme="majorBidi" w:cstheme="majorBidi"/>
          <w:sz w:val="24"/>
          <w:szCs w:val="24"/>
        </w:rPr>
        <w:t>Rafah</w:t>
      </w:r>
      <w:r w:rsidRPr="00D520AA">
        <w:rPr>
          <w:rFonts w:asciiTheme="majorBidi" w:hAnsiTheme="majorBidi" w:cstheme="majorBidi"/>
          <w:sz w:val="24"/>
          <w:szCs w:val="24"/>
        </w:rPr>
        <w:t xml:space="preserve"> Strip separately and for each governorate.</w:t>
      </w:r>
    </w:p>
    <w:p w:rsidR="00EF747E" w:rsidRDefault="00EF747E"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2.9 Data Quality</w:t>
      </w:r>
    </w:p>
    <w:p w:rsidR="00D2136F" w:rsidRPr="00D520AA" w:rsidRDefault="00D2136F" w:rsidP="00D2136F">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There are two types of error: statistical errors and non-statistical errors. Statistical errors occur in survey samples and not in censuses. These errors can easily be measured and the error rate estimated since it is an error in sampling. Non-statistical errors occur at any stage of the implementation of a survey or census. Therefore, a data quality system had to be established when conducting the Agricultural Census 2010 to achieve the highest level of data coverage and accuracy for the statistics produced in order for them to be utilized for planning, decision making, and research purposes. The impact of errors on data quality was minimized due to the high level of competency and professional performance of the well-trained field work team, and also due to the existence of a quality control program to prevent or minimize errors as much as possible, find these errors when they occurred, and take the relevant procedures to correct them.   A strict quality control system was established at all stages of the census, from the preparatory stage to the data processing and dissemination stage, to ensure that highly accurate data would be obtained. Quality control in the preparatory stage is crucial as it is succeeded by all census stages. Therefore, adequate time and appropriate procedures were taken into consideration at each stage to ensure high quality and authentic census data.</w:t>
      </w:r>
    </w:p>
    <w:p w:rsidR="00364B76" w:rsidRPr="00D520AA" w:rsidRDefault="00364B76" w:rsidP="001A0FC3">
      <w:pPr>
        <w:autoSpaceDE w:val="0"/>
        <w:autoSpaceDN w:val="0"/>
        <w:adjustRightInd w:val="0"/>
        <w:spacing w:after="0" w:line="240" w:lineRule="auto"/>
        <w:jc w:val="both"/>
        <w:rPr>
          <w:rFonts w:ascii="Times New Roman" w:hAnsi="Times New Roman" w:cs="Times New Roman"/>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mechanisms at the preparatory stage</w:t>
      </w:r>
      <w:r w:rsidR="00A1126C" w:rsidRPr="00D520AA">
        <w:rPr>
          <w:rFonts w:ascii="Times New Roman" w:hAnsi="Times New Roman" w:cs="Times New Roman"/>
          <w:b/>
          <w:bCs/>
          <w:sz w:val="24"/>
          <w:szCs w:val="24"/>
        </w:rPr>
        <w:t>:</w:t>
      </w:r>
    </w:p>
    <w:p w:rsidR="00D2136F" w:rsidRPr="00D520AA" w:rsidRDefault="00D2136F" w:rsidP="00D2136F">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All necessary definitions and instructions were drawn up in the preparatory stage in line with international recommendations and the needs of data users. Questionnaires were designed properly to ensure the reliable transfer of instructions.  Detailed maps were prepared and copied for each enumeration area in order to list every building, housing unit, and household and enumerate all the holdings of the household or any of its members. Booklets and questionnaires were drawn up to collect, enter, and store data, and all questionnaires, forms,  mechanisms, field work and office review activities, printing of questionnaires, forms and manuals were tested in the pilot census conducted one year prior to the main census. In addition, data entry programs and electronic editing programs were selected and all coding manuals and tabulation and dissemination processes were reviewed in the preparatory stage.  The number of personnel, the financial costs, and time schedule of activities were also estimated and prepared at this preparatory stage. </w:t>
      </w:r>
    </w:p>
    <w:p w:rsidR="00ED01AF" w:rsidRPr="00D520AA" w:rsidRDefault="00ED01AF" w:rsidP="001A0FC3">
      <w:pPr>
        <w:autoSpaceDE w:val="0"/>
        <w:autoSpaceDN w:val="0"/>
        <w:adjustRightInd w:val="0"/>
        <w:spacing w:after="0" w:line="240" w:lineRule="auto"/>
        <w:jc w:val="both"/>
        <w:rPr>
          <w:rFonts w:ascii="Times New Roman" w:hAnsi="Times New Roman" w:cs="Times New Roman"/>
          <w:b/>
          <w:bCs/>
          <w:sz w:val="24"/>
          <w:szCs w:val="24"/>
        </w:rPr>
      </w:pPr>
    </w:p>
    <w:p w:rsidR="002701C7" w:rsidRPr="00D520AA" w:rsidRDefault="002701C7" w:rsidP="002701C7">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mechanisms in the implementation stage:</w:t>
      </w:r>
    </w:p>
    <w:p w:rsidR="002701C7" w:rsidRPr="00EF747E" w:rsidRDefault="002701C7" w:rsidP="002701C7">
      <w:pPr>
        <w:pStyle w:val="ListParagraph"/>
        <w:autoSpaceDE w:val="0"/>
        <w:autoSpaceDN w:val="0"/>
        <w:adjustRightInd w:val="0"/>
        <w:spacing w:after="0" w:line="240" w:lineRule="auto"/>
        <w:jc w:val="both"/>
        <w:rPr>
          <w:rFonts w:ascii="Times New Roman" w:hAnsi="Times New Roman" w:cs="Times New Roman"/>
          <w:b/>
          <w:bCs/>
          <w:sz w:val="16"/>
          <w:szCs w:val="16"/>
        </w:rPr>
      </w:pPr>
    </w:p>
    <w:p w:rsidR="002701C7" w:rsidRPr="00D520AA" w:rsidRDefault="002701C7" w:rsidP="002701C7">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Selecting and training personnel:</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Since the Agricultural Census was a large-scale activity with many stages and a large number of workers, proper mechanisms were required to ensure the collection of authentic data. Maps of the Population, Housing and Establishments Census 2007 were utilized. The number of agricultural holdings for each enumeration area was estimated and the enumeration areas divided according to the capacity of field workers in order for all activities to be accomplished on time with the various levels of supervision.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best personnel were selected from unemployed graduates, especially those with a diploma and higher. The field workers were selected from the same locality as the enumeration area since they were familiar with the buildings and households.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Training plans and programs were prepared for all personnel.  The census directors and their assistants in the governorates were trained first. They then trained the supervisors, who participated in training the team leaders and enumerators. Thirty percent of the personnel at each stage were trained as standby staff </w:t>
      </w:r>
      <w:proofErr w:type="gramStart"/>
      <w:r w:rsidRPr="00D520AA">
        <w:rPr>
          <w:rFonts w:asciiTheme="majorBidi" w:hAnsiTheme="majorBidi" w:cstheme="majorBidi"/>
          <w:sz w:val="24"/>
          <w:szCs w:val="24"/>
        </w:rPr>
        <w:t>who</w:t>
      </w:r>
      <w:proofErr w:type="gramEnd"/>
      <w:r w:rsidRPr="00D520AA">
        <w:rPr>
          <w:rFonts w:asciiTheme="majorBidi" w:hAnsiTheme="majorBidi" w:cstheme="majorBidi"/>
          <w:sz w:val="24"/>
          <w:szCs w:val="24"/>
        </w:rPr>
        <w:t xml:space="preserve"> could be summoned in case any workers quit the job, were discharged, or in any other case of emergency.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selection of personnel was based on the results of a test and individuals with the highest scores were selected. The census directors were selected from Ministry of Agriculture offices in the governorates and had considerable technical experience in the agricultural field. The assistants of census directors in governorates were selected from those who had considerable technical and administrative experience at PCBS.  Some supervisors were selected from the Ministry of Agriculture and PCBS and had worked as technical and field workers in the household surveys and agricultural pilot census.</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Data collection</w:t>
      </w:r>
      <w:r w:rsidR="00A1126C" w:rsidRPr="00D520AA">
        <w:rPr>
          <w:rFonts w:asciiTheme="majorBidi" w:hAnsiTheme="majorBidi" w:cstheme="majorBidi"/>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Field work mechanisms were established in order to obtain accurate data. A program of field visits was set up with defined objectives and data quality checks on each visit. Field work review and the processing of regulations were prepared prior to finalizing the field work.</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Each supervisor supervised the work of four crew leaders and each crew leader supervised the work of three to four enumerators. Each enumerator worked on filling out the data of the holdings listing questionnaire and the holdings enumeration questionnaire, in case there was a holding for the household or one of its members.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direct interview method was adopted only where it was necessary to obtain the data from an adult agricultural holder or head of household, or one of the household members who had accurate data on the agricultural holding. In cases where the holder or the appropriate individual was absent, the household was visited again at a different time to obtain the required data.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Data collection was based on official documents, such as basic data (name and ID number). The householders were notified and informed of the importance of the agricultural census and its objectives prior to starting the actual enumeration process and during the visits.  Instructions were given to all personnel at every level on how to perform field and office reviews of their activities and the activities of other staff and how to review and correct errors. The census director, his assistant, the supervisor, and the crew leader each reviewed part of the enumerator questionnaires and checked the data quality and comprehensiveness, especially in the first days of the work, in addition to daily office and field work supervision. The supervisor obtained two percent of the data on households and the crew leader obtained five percent of the data on households.  They also ensured that all target households were visited and the holdings data were consistent, in addition to notifying enumerators about errors in their work.</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census director in the governorate, his technical assistant, the supervisor, and the crew leader held a daily staff meeting to provide personnel with new instructions for the correction of errors made during the previous day, thereby avoiding any repetition of errors.  Work superiors performed a daily office review of staff to check data coverage for all the enumeration units, to ensure the data were consistent in each questionnaire, and to check that staff had followed the necessary instructions.  Information was publicized in the media explaining the activities of the census to increase public cooperation with census staff.</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685C7A" w:rsidRPr="00D520AA" w:rsidRDefault="00685C7A"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Many forms were drawn up and used to follow up work and show goals had been met on a daily basis. Some forms were related to booklets and relevant materials used in the census, or check-in work sheets for staff, or forms to check that all targeted holdings had been covered, etc. </w:t>
      </w:r>
      <w:r w:rsidR="006347B0" w:rsidRPr="00D520AA">
        <w:rPr>
          <w:rFonts w:asciiTheme="majorBidi" w:hAnsiTheme="majorBidi" w:cstheme="majorBidi"/>
          <w:sz w:val="24"/>
          <w:szCs w:val="24"/>
        </w:rPr>
        <w:t xml:space="preserve"> </w:t>
      </w:r>
      <w:r w:rsidRPr="00D520AA">
        <w:rPr>
          <w:rFonts w:asciiTheme="majorBidi" w:hAnsiTheme="majorBidi" w:cstheme="majorBidi"/>
          <w:sz w:val="24"/>
          <w:szCs w:val="24"/>
        </w:rPr>
        <w:t xml:space="preserve">A central operations room was formed and worked continuously at the main premises of PCBS.  This provided technical, administrative and logistic staff to respond to inquiries and provide general written instructions.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database was used in each governorate to record the daily achievements of field workers and control the technical and administrative follow-up operations of all work stages. This assisted the census management and the central operations room at PCBS to monitor all stages of the work and perform required procedures promptly.   </w:t>
      </w:r>
    </w:p>
    <w:p w:rsidR="00EF747E" w:rsidRPr="00EF747E" w:rsidRDefault="00EF747E" w:rsidP="00EF747E">
      <w:pPr>
        <w:autoSpaceDE w:val="0"/>
        <w:autoSpaceDN w:val="0"/>
        <w:adjustRightInd w:val="0"/>
        <w:spacing w:after="0" w:line="240" w:lineRule="auto"/>
        <w:ind w:left="66"/>
        <w:jc w:val="both"/>
        <w:rPr>
          <w:rFonts w:asciiTheme="majorBidi" w:hAnsiTheme="majorBidi" w:cstheme="majorBidi"/>
          <w:b/>
          <w:bCs/>
          <w:sz w:val="24"/>
          <w:szCs w:val="24"/>
        </w:rPr>
      </w:pPr>
    </w:p>
    <w:p w:rsidR="00EF747E" w:rsidRPr="00EF747E" w:rsidRDefault="00EF747E" w:rsidP="00EF747E">
      <w:pPr>
        <w:autoSpaceDE w:val="0"/>
        <w:autoSpaceDN w:val="0"/>
        <w:adjustRightInd w:val="0"/>
        <w:spacing w:after="0" w:line="240" w:lineRule="auto"/>
        <w:ind w:left="66"/>
        <w:jc w:val="both"/>
        <w:rPr>
          <w:rFonts w:asciiTheme="majorBidi" w:hAnsiTheme="majorBidi" w:cstheme="majorBidi"/>
          <w:b/>
          <w:bCs/>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Non-response cases</w:t>
      </w:r>
      <w:r w:rsidR="00A1126C" w:rsidRPr="00D520AA">
        <w:rPr>
          <w:rFonts w:asciiTheme="majorBidi" w:hAnsiTheme="majorBidi" w:cstheme="majorBidi"/>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Mechanisms were put in place to deal with non-respondents, especially in Jerusalem governorate and nearby localities. Among these mechanisms were field visits conducted by members of the central operations room and sharing concern with official bodies to minimize the non-response rate. </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 in the data processing stage</w:t>
      </w:r>
      <w:r w:rsidR="00A1126C" w:rsidRPr="00D520AA">
        <w:rPr>
          <w:rFonts w:ascii="Times New Roman" w:hAnsi="Times New Roman" w:cs="Times New Roman"/>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This stage included editing, coding, data entry and review processes, in addition to reviewing and checking all the previous processes for all the enumeration areas. Procedures and instructions were implemented to check data consistency and </w:t>
      </w:r>
      <w:proofErr w:type="gramStart"/>
      <w:r w:rsidRPr="00D520AA">
        <w:rPr>
          <w:rFonts w:asciiTheme="majorBidi" w:hAnsiTheme="majorBidi" w:cstheme="majorBidi"/>
          <w:sz w:val="24"/>
          <w:szCs w:val="24"/>
        </w:rPr>
        <w:t>coding,</w:t>
      </w:r>
      <w:proofErr w:type="gramEnd"/>
      <w:r w:rsidRPr="00D520AA">
        <w:rPr>
          <w:rFonts w:asciiTheme="majorBidi" w:hAnsiTheme="majorBidi" w:cstheme="majorBidi"/>
          <w:sz w:val="24"/>
          <w:szCs w:val="24"/>
        </w:rPr>
        <w:t xml:space="preserve"> ensure that all enumeration areas and data from booklets and questionnaires, buildings, housing units, households, agricultural holdings and individuals were electronically entered. A mechanism was set up to edit the booklets and questionnaires, follow up their transfer from one process to another and ensure that the process for each questionnaire was accomplished properly. All documents were indexed and classified for easy access and stored in a special place with a supervisor who controlled and organized the received documents and the daily achievements.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Coding manuals were prepared and checked.  Instruction manuals for auditing, coding, checking data consistency, and discovering errors and correcting them were also drawn up.  Workers in editing and coding were the best field workers who filled out the households and individuals questionnaires.  There was </w:t>
      </w:r>
      <w:r w:rsidR="00F949D3" w:rsidRPr="00D520AA">
        <w:rPr>
          <w:rFonts w:asciiTheme="majorBidi" w:hAnsiTheme="majorBidi" w:cstheme="majorBidi"/>
          <w:sz w:val="24"/>
          <w:szCs w:val="24"/>
        </w:rPr>
        <w:t>centralized</w:t>
      </w:r>
      <w:r w:rsidRPr="00D520AA">
        <w:rPr>
          <w:rFonts w:asciiTheme="majorBidi" w:hAnsiTheme="majorBidi" w:cstheme="majorBidi"/>
          <w:sz w:val="24"/>
          <w:szCs w:val="24"/>
        </w:rPr>
        <w:t xml:space="preserve"> work and training to unify concepts and data checking processes in order to overcome field differences in all governorates. All questionnaires were edited and checked for data consistency at the office (100%) and editing and coding was reviewed at the office for 50% of the questionnaires to remove individual differences by editors, discover errors, and correct them.</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test was conducted on all individuals involved in data entry and the individuals with the best results were selected.  Central training took place for data-entry operators on a unified data-entry mechanism. During the first three days, all data entered by operators were reviewed and re-entered. Necessary corrections were performed and data entry operators were informed about them. Data entry operators with high error rates were excluded and the best operators were selected based on quality and speed. Mechanisms were set up to ensure that data were entered properly. In the first stage, a special file was prepared for each enumeration area consisting of comprehensive identification data, including the number of households and the total number of booklets to ensure that all households and booklets were entered. A comprehensive check was set when entering the identification data, in addition to a number range for each main question.  The computer program would not accept any number beyond this range, such as the type of the holding, utility rights, all previously coded questions in the agricultural census questionnaire, and the type of the building in the holdings listing questionnaire. For the remaining questions, a comprehensive check was performed again for the range of each question after the data entry process, and also after extracting transcripts of the errors resulting from data inconsistency.    </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8745FA" w:rsidRPr="00D520AA" w:rsidRDefault="008745FA" w:rsidP="008745FA">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Extraction of transcript errors:</w:t>
      </w:r>
    </w:p>
    <w:p w:rsidR="008745FA" w:rsidRPr="00D520AA" w:rsidRDefault="008745FA" w:rsidP="008745F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Programs were prepared to extract transcript errors as follows:</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A manual was prepared of the electronic and office review instructions for the agricultural holdings enumeration questionnaire. In addition, documents detailed the electronic and office review instructions for the agricultural holdings. A listing questionnaire included checks on the comprehensiveness of data entry, errors in consistency, and to uncover exceptional cases which have been reviewed. Each error was given a name and number in the manual to enable easy access.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A transcript was extracted for each enumeration area, including identification data on each building, housing unit, holding, or plot, in addition to a title and number in the manual to assist the editor in finding the error type and location, in addition to an editing, review and correction mechanism that included more than 600 checks on several stages.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transcripts were provided to the reviewers who referred to the original booklets. If the error occurred while entering the data, it was amended on the transcript. If the error occurred in the field, the related questions were checked and amendments were made according to each case. For example, if the type of holding was a plant holding, data in part five of the animal holding should not be filled out according to the definition. First, the correction was made during manual editing, </w:t>
      </w:r>
      <w:proofErr w:type="gramStart"/>
      <w:r w:rsidRPr="00D520AA">
        <w:rPr>
          <w:rFonts w:asciiTheme="majorBidi" w:hAnsiTheme="majorBidi" w:cstheme="majorBidi"/>
          <w:sz w:val="24"/>
          <w:szCs w:val="24"/>
        </w:rPr>
        <w:t>then</w:t>
      </w:r>
      <w:proofErr w:type="gramEnd"/>
      <w:r w:rsidRPr="00D520AA">
        <w:rPr>
          <w:rFonts w:asciiTheme="majorBidi" w:hAnsiTheme="majorBidi" w:cstheme="majorBidi"/>
          <w:sz w:val="24"/>
          <w:szCs w:val="24"/>
        </w:rPr>
        <w:t xml:space="preserve"> electronic transcripts were extracted after the data entry. Then, the cases were corrected manually on the record and the correct data was re-entered. To check the thoroughness of data entry, there was a main manual which included all the enumeration areas. The number of booklets and holdings in the enumeration area were counted manually before being entered electronically. If there was a difference between the entered records or holdings and the total number of entered holdings in each enumeration area, an error message would pop up and the necessary correction would be made.  This method ensured that all holdings were entered with all plots in each agricultural holding i.e., field crops, vegetable </w:t>
      </w:r>
      <w:proofErr w:type="gramStart"/>
      <w:r w:rsidRPr="00D520AA">
        <w:rPr>
          <w:rFonts w:asciiTheme="majorBidi" w:hAnsiTheme="majorBidi" w:cstheme="majorBidi"/>
          <w:sz w:val="24"/>
          <w:szCs w:val="24"/>
        </w:rPr>
        <w:t>crops,</w:t>
      </w:r>
      <w:proofErr w:type="gramEnd"/>
      <w:r w:rsidRPr="00D520AA">
        <w:rPr>
          <w:rFonts w:asciiTheme="majorBidi" w:hAnsiTheme="majorBidi" w:cstheme="majorBidi"/>
          <w:sz w:val="24"/>
          <w:szCs w:val="24"/>
        </w:rPr>
        <w:t xml:space="preserve"> horticultural trees were entered with 100% coverage through calculating the total area size of the plots in the holding.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amended transcripts were returned to be re-entered and make the necessary corrections. A copy of the entered data was kept on a daily basis.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previous stages were applied two or more times in order to clean all of the enumeration area data.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Data files were collected and the tables and repetitions were reviewed, in addition to adding any checks or auditing mechanisms to discover errors or issues that required attention. At this stage, specialists in different domains (plant and livestock) participated in checking the data before the final tabulation, where errors were corrected accordingly.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Many detailed tables were created during the data cleaning process. They were edited and reviewed for data quality and accuracy, ensuring that the data are logical and consistent prior to the final extraction of the tables. </w:t>
      </w:r>
    </w:p>
    <w:p w:rsidR="00A1126C" w:rsidRPr="00D520AA" w:rsidRDefault="00A1126C" w:rsidP="00A1126C">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Evaluation of the data quality</w:t>
      </w:r>
      <w:r w:rsidR="00A1126C" w:rsidRPr="00D520AA">
        <w:rPr>
          <w:rFonts w:ascii="Times New Roman" w:hAnsi="Times New Roman" w:cs="Times New Roman"/>
          <w:b/>
          <w:bCs/>
          <w:sz w:val="24"/>
          <w:szCs w:val="24"/>
        </w:rPr>
        <w:t>:</w:t>
      </w:r>
    </w:p>
    <w:p w:rsidR="007A3563" w:rsidRPr="00D520AA" w:rsidRDefault="007A3563"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evaluation of the results of the agricultural census via error rates is considered an essential response to questions relating to the comprehensiveness and accuracy of the census data. There are many methods and tools to evaluate the results of the census and these may include either one source of the data (the census data) or many sources. </w:t>
      </w:r>
      <w:r w:rsidR="006347B0" w:rsidRPr="00D520AA">
        <w:rPr>
          <w:rFonts w:asciiTheme="majorBidi" w:hAnsiTheme="majorBidi" w:cstheme="majorBidi"/>
          <w:sz w:val="24"/>
          <w:szCs w:val="24"/>
        </w:rPr>
        <w:t xml:space="preserve"> </w:t>
      </w:r>
      <w:r w:rsidRPr="00D520AA">
        <w:rPr>
          <w:rFonts w:asciiTheme="majorBidi" w:hAnsiTheme="majorBidi" w:cstheme="majorBidi"/>
          <w:sz w:val="24"/>
          <w:szCs w:val="24"/>
        </w:rPr>
        <w:t>The quality control program of the Agricultural Census 2010 comprised many methods to measure the comprehensiveness and quality of the data, as described below:</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Checking the internal consistency of data</w:t>
      </w:r>
      <w:r w:rsidR="00A1126C" w:rsidRPr="00D520AA">
        <w:rPr>
          <w:rFonts w:asciiTheme="majorBidi" w:hAnsiTheme="majorBidi" w:cstheme="majorBidi"/>
          <w:b/>
          <w:bCs/>
          <w:sz w:val="24"/>
          <w:szCs w:val="24"/>
        </w:rPr>
        <w:t>:</w:t>
      </w:r>
    </w:p>
    <w:p w:rsidR="003A4D49" w:rsidRPr="00D520AA" w:rsidRDefault="003A4D49" w:rsidP="003A4D49">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Agricultural Census 2010 is the first census on agricultural holdings, production and the agricultural labor force so extra attention was given to checking data quality by every means, with checks on the internal consistency of data as the most important. Instructions and procedures were set up during field work activities to ensure high quality data were obtained and additional mechanisms and forms for follow up and controls were put in place.  Transcripts were extracted after entering the data in order to ensure that all enumeration areas were entered, in addition to the buildings, households and holdings, and the internal consistency of data for each unit was verified. Transcripts of errors in consistency or uncertain data were extracted to be checked and corrected. The transcripts were then reviewed by technical personnel.  </w:t>
      </w: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p>
    <w:p w:rsidR="003A4D49" w:rsidRPr="00D520AA"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Comparing the results with other sources:</w:t>
      </w:r>
    </w:p>
    <w:p w:rsidR="003A4D49" w:rsidRPr="00D520AA" w:rsidRDefault="003A4D49" w:rsidP="003A4D49">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sz w:val="24"/>
          <w:szCs w:val="24"/>
        </w:rPr>
        <w:t xml:space="preserve">Data and indicators of the Agricultural Census were compared by technical personnel with data and indicators from PCBS agricultural surveys conducted in 2005 with similar methodology. The results indicated that there was high consistency between data. When census data were compared with data from the Ministry of Agriculture, some differences were found, especially in data relating to cultivated areas due to the difference in methodologies. Ministry of Agriculture data depend on estimates of data by locality by agricultural extension agents, based mainly on data from the agricultural census conducted by the Israeli Civil Administration in 1970. </w:t>
      </w:r>
    </w:p>
    <w:p w:rsidR="00B636E4" w:rsidRPr="00D520AA" w:rsidRDefault="00B636E4" w:rsidP="00B636E4">
      <w:pPr>
        <w:pStyle w:val="ListParagraph"/>
        <w:autoSpaceDE w:val="0"/>
        <w:autoSpaceDN w:val="0"/>
        <w:adjustRightInd w:val="0"/>
        <w:spacing w:after="0" w:line="240" w:lineRule="auto"/>
        <w:ind w:left="426"/>
        <w:jc w:val="both"/>
        <w:rPr>
          <w:rFonts w:asciiTheme="majorBidi" w:hAnsiTheme="majorBidi" w:cstheme="majorBidi"/>
          <w:b/>
          <w:bCs/>
          <w:sz w:val="24"/>
          <w:szCs w:val="24"/>
        </w:rPr>
      </w:pPr>
    </w:p>
    <w:p w:rsidR="003A4D49" w:rsidRPr="00D520AA"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Cases with no stated response:</w:t>
      </w:r>
    </w:p>
    <w:p w:rsidR="003A4D49" w:rsidRDefault="003A4D49" w:rsidP="003A4D49">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These cases were coded and designated the number nine according to the number of items in each question where a response was not given e.g., source of irrigation, utility rights, the agricultural </w:t>
      </w:r>
      <w:r w:rsidR="00152B0D" w:rsidRPr="00D520AA">
        <w:rPr>
          <w:rFonts w:asciiTheme="majorBidi" w:hAnsiTheme="majorBidi" w:cstheme="majorBidi"/>
          <w:sz w:val="24"/>
          <w:szCs w:val="24"/>
        </w:rPr>
        <w:t xml:space="preserve">session </w:t>
      </w:r>
      <w:r w:rsidRPr="00D520AA">
        <w:rPr>
          <w:rFonts w:asciiTheme="majorBidi" w:hAnsiTheme="majorBidi" w:cstheme="majorBidi"/>
          <w:sz w:val="24"/>
          <w:szCs w:val="24"/>
        </w:rPr>
        <w:t>, etc.</w:t>
      </w:r>
    </w:p>
    <w:p w:rsidR="00217D15" w:rsidRDefault="00217D15" w:rsidP="003A4D49">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autoSpaceDE w:val="0"/>
        <w:autoSpaceDN w:val="0"/>
        <w:adjustRightInd w:val="0"/>
        <w:spacing w:after="0" w:line="240" w:lineRule="auto"/>
        <w:jc w:val="center"/>
        <w:rPr>
          <w:rFonts w:asciiTheme="minorBidi" w:hAnsiTheme="minorBidi"/>
          <w:b/>
          <w:bCs/>
        </w:rPr>
      </w:pPr>
      <w:r w:rsidRPr="00D520AA">
        <w:rPr>
          <w:rFonts w:asciiTheme="minorBidi" w:hAnsiTheme="minorBidi"/>
          <w:b/>
          <w:bCs/>
        </w:rPr>
        <w:t xml:space="preserve">Percentage of Not Stated cases for Selected Indicators of Agricultural </w:t>
      </w:r>
    </w:p>
    <w:p w:rsidR="00ED01AF" w:rsidRPr="00D520AA" w:rsidRDefault="00ED01AF" w:rsidP="00661684">
      <w:pPr>
        <w:autoSpaceDE w:val="0"/>
        <w:autoSpaceDN w:val="0"/>
        <w:adjustRightInd w:val="0"/>
        <w:spacing w:after="0" w:line="240" w:lineRule="auto"/>
        <w:jc w:val="center"/>
        <w:rPr>
          <w:rFonts w:asciiTheme="minorBidi" w:hAnsiTheme="minorBidi"/>
          <w:b/>
          <w:bCs/>
        </w:rPr>
      </w:pPr>
      <w:r w:rsidRPr="00D520AA">
        <w:rPr>
          <w:rFonts w:asciiTheme="minorBidi" w:hAnsiTheme="minorBidi"/>
          <w:b/>
          <w:bCs/>
        </w:rPr>
        <w:t xml:space="preserve">Census in </w:t>
      </w:r>
      <w:r w:rsidR="0012103D">
        <w:rPr>
          <w:rFonts w:asciiTheme="minorBidi" w:hAnsiTheme="minorBidi"/>
          <w:b/>
          <w:bCs/>
        </w:rPr>
        <w:t>Rafah</w:t>
      </w:r>
      <w:r w:rsidR="003D28B9" w:rsidRPr="00D520AA">
        <w:rPr>
          <w:rFonts w:asciiTheme="minorBidi" w:hAnsiTheme="minorBidi"/>
          <w:b/>
          <w:bCs/>
        </w:rPr>
        <w:t xml:space="preserve"> Governorate</w:t>
      </w:r>
      <w:r w:rsidR="00661684">
        <w:rPr>
          <w:rFonts w:asciiTheme="minorBidi" w:hAnsiTheme="minorBidi"/>
          <w:b/>
          <w:bCs/>
        </w:rPr>
        <w:t xml:space="preserve"> </w:t>
      </w:r>
      <w:r w:rsidR="00661684" w:rsidRPr="00D520AA">
        <w:rPr>
          <w:rFonts w:asciiTheme="minorBidi" w:hAnsiTheme="minorBidi"/>
          <w:b/>
          <w:bCs/>
        </w:rPr>
        <w:t>2009/2010</w:t>
      </w:r>
    </w:p>
    <w:tbl>
      <w:tblPr>
        <w:tblStyle w:val="TableGrid"/>
        <w:tblW w:w="8562" w:type="dxa"/>
        <w:jc w:val="center"/>
        <w:tblLook w:val="04A0"/>
      </w:tblPr>
      <w:tblGrid>
        <w:gridCol w:w="5760"/>
        <w:gridCol w:w="2802"/>
      </w:tblGrid>
      <w:tr w:rsidR="00ED01AF" w:rsidRPr="00D520AA" w:rsidTr="002C7E28">
        <w:trPr>
          <w:trHeight w:val="340"/>
          <w:jc w:val="center"/>
        </w:trPr>
        <w:tc>
          <w:tcPr>
            <w:tcW w:w="5760" w:type="dxa"/>
            <w:tcBorders>
              <w:bottom w:val="single" w:sz="4" w:space="0" w:color="auto"/>
            </w:tcBorders>
            <w:vAlign w:val="center"/>
          </w:tcPr>
          <w:p w:rsidR="00ED01AF" w:rsidRPr="00D520AA" w:rsidRDefault="00ED01AF" w:rsidP="001A0FC3">
            <w:pPr>
              <w:autoSpaceDE w:val="0"/>
              <w:autoSpaceDN w:val="0"/>
              <w:adjustRightInd w:val="0"/>
              <w:jc w:val="center"/>
              <w:rPr>
                <w:rFonts w:asciiTheme="minorBidi" w:hAnsiTheme="minorBidi"/>
                <w:b/>
                <w:bCs/>
                <w:sz w:val="20"/>
                <w:szCs w:val="20"/>
              </w:rPr>
            </w:pPr>
            <w:r w:rsidRPr="00D520AA">
              <w:rPr>
                <w:rFonts w:asciiTheme="minorBidi" w:hAnsiTheme="minorBidi"/>
                <w:b/>
                <w:bCs/>
                <w:sz w:val="20"/>
                <w:szCs w:val="20"/>
              </w:rPr>
              <w:t>Indicator</w:t>
            </w:r>
          </w:p>
        </w:tc>
        <w:tc>
          <w:tcPr>
            <w:tcW w:w="2802" w:type="dxa"/>
            <w:tcBorders>
              <w:bottom w:val="single" w:sz="4" w:space="0" w:color="auto"/>
            </w:tcBorders>
            <w:vAlign w:val="center"/>
          </w:tcPr>
          <w:p w:rsidR="00ED01AF" w:rsidRPr="00D520AA" w:rsidRDefault="00ED01AF" w:rsidP="001A0FC3">
            <w:pPr>
              <w:autoSpaceDE w:val="0"/>
              <w:autoSpaceDN w:val="0"/>
              <w:adjustRightInd w:val="0"/>
              <w:jc w:val="center"/>
              <w:rPr>
                <w:rFonts w:asciiTheme="minorBidi" w:hAnsiTheme="minorBidi"/>
                <w:b/>
                <w:bCs/>
                <w:sz w:val="20"/>
                <w:szCs w:val="20"/>
              </w:rPr>
            </w:pPr>
            <w:r w:rsidRPr="00D520AA">
              <w:rPr>
                <w:rFonts w:asciiTheme="minorBidi" w:hAnsiTheme="minorBidi"/>
                <w:b/>
                <w:bCs/>
                <w:sz w:val="20"/>
                <w:szCs w:val="20"/>
              </w:rPr>
              <w:t>Percent</w:t>
            </w:r>
            <w:r w:rsidR="00B64B6B" w:rsidRPr="00D520AA">
              <w:rPr>
                <w:rFonts w:asciiTheme="minorBidi" w:hAnsiTheme="minorBidi"/>
                <w:b/>
                <w:bCs/>
                <w:sz w:val="20"/>
                <w:szCs w:val="20"/>
              </w:rPr>
              <w:t xml:space="preserve"> (</w:t>
            </w:r>
            <w:r w:rsidRPr="00D520AA">
              <w:rPr>
                <w:rFonts w:asciiTheme="minorBidi" w:hAnsiTheme="minorBidi"/>
                <w:b/>
                <w:bCs/>
                <w:sz w:val="20"/>
                <w:szCs w:val="20"/>
              </w:rPr>
              <w:t>%</w:t>
            </w:r>
            <w:r w:rsidR="00B64B6B" w:rsidRPr="00D520AA">
              <w:rPr>
                <w:rFonts w:asciiTheme="minorBidi" w:hAnsiTheme="minorBidi"/>
                <w:b/>
                <w:bCs/>
                <w:sz w:val="20"/>
                <w:szCs w:val="20"/>
              </w:rPr>
              <w:t>)</w:t>
            </w:r>
          </w:p>
        </w:tc>
      </w:tr>
      <w:tr w:rsidR="00216B70" w:rsidRPr="00D520AA" w:rsidTr="002C7E28">
        <w:trPr>
          <w:trHeight w:val="340"/>
          <w:jc w:val="center"/>
        </w:trPr>
        <w:tc>
          <w:tcPr>
            <w:tcW w:w="5760" w:type="dxa"/>
            <w:tcBorders>
              <w:bottom w:val="nil"/>
            </w:tcBorders>
            <w:vAlign w:val="center"/>
          </w:tcPr>
          <w:p w:rsidR="00216B70" w:rsidRPr="00D520AA" w:rsidRDefault="00216B70" w:rsidP="001A0FC3">
            <w:pPr>
              <w:autoSpaceDE w:val="0"/>
              <w:autoSpaceDN w:val="0"/>
              <w:adjustRightInd w:val="0"/>
              <w:rPr>
                <w:rFonts w:asciiTheme="minorBidi" w:hAnsiTheme="minorBidi"/>
                <w:sz w:val="20"/>
                <w:szCs w:val="20"/>
              </w:rPr>
            </w:pPr>
            <w:r w:rsidRPr="00D520AA">
              <w:rPr>
                <w:rFonts w:asciiTheme="minorBidi" w:hAnsiTheme="minorBidi"/>
                <w:sz w:val="20"/>
                <w:szCs w:val="20"/>
              </w:rPr>
              <w:t>Source of irrigation for parcel</w:t>
            </w:r>
          </w:p>
        </w:tc>
        <w:tc>
          <w:tcPr>
            <w:tcW w:w="2802" w:type="dxa"/>
            <w:tcBorders>
              <w:bottom w:val="nil"/>
            </w:tcBorders>
            <w:vAlign w:val="center"/>
          </w:tcPr>
          <w:p w:rsidR="00216B70" w:rsidRPr="00250D9E" w:rsidRDefault="00216B70" w:rsidP="00E76EF3">
            <w:pPr>
              <w:jc w:val="center"/>
              <w:rPr>
                <w:rFonts w:ascii="Arial" w:hAnsi="Arial" w:cs="Arial"/>
                <w:sz w:val="18"/>
                <w:szCs w:val="18"/>
                <w:rtl/>
              </w:rPr>
            </w:pPr>
            <w:r>
              <w:rPr>
                <w:rFonts w:ascii="Arial" w:hAnsi="Arial" w:cs="Arial" w:hint="cs"/>
                <w:sz w:val="18"/>
                <w:szCs w:val="18"/>
                <w:rtl/>
              </w:rPr>
              <w:t>0.4</w:t>
            </w:r>
          </w:p>
        </w:tc>
      </w:tr>
      <w:tr w:rsidR="00216B70" w:rsidRPr="00D520AA" w:rsidTr="002C7E28">
        <w:trPr>
          <w:trHeight w:val="340"/>
          <w:jc w:val="center"/>
        </w:trPr>
        <w:tc>
          <w:tcPr>
            <w:tcW w:w="5760" w:type="dxa"/>
            <w:tcBorders>
              <w:top w:val="nil"/>
              <w:bottom w:val="nil"/>
            </w:tcBorders>
            <w:vAlign w:val="center"/>
          </w:tcPr>
          <w:p w:rsidR="00216B70" w:rsidRPr="00D520AA" w:rsidRDefault="00216B70" w:rsidP="001A0FC3">
            <w:pPr>
              <w:autoSpaceDE w:val="0"/>
              <w:autoSpaceDN w:val="0"/>
              <w:adjustRightInd w:val="0"/>
              <w:rPr>
                <w:rFonts w:asciiTheme="minorBidi" w:hAnsiTheme="minorBidi"/>
                <w:sz w:val="20"/>
                <w:szCs w:val="20"/>
              </w:rPr>
            </w:pPr>
            <w:r w:rsidRPr="00D520AA">
              <w:rPr>
                <w:rFonts w:asciiTheme="minorBidi" w:hAnsiTheme="minorBidi"/>
                <w:sz w:val="20"/>
                <w:szCs w:val="20"/>
              </w:rPr>
              <w:t>Land tenure for parcel</w:t>
            </w:r>
          </w:p>
        </w:tc>
        <w:tc>
          <w:tcPr>
            <w:tcW w:w="2802" w:type="dxa"/>
            <w:tcBorders>
              <w:top w:val="nil"/>
              <w:bottom w:val="nil"/>
            </w:tcBorders>
            <w:vAlign w:val="center"/>
          </w:tcPr>
          <w:p w:rsidR="00216B70" w:rsidRPr="00250D9E" w:rsidRDefault="00216B70" w:rsidP="00E76EF3">
            <w:pPr>
              <w:jc w:val="center"/>
              <w:rPr>
                <w:rFonts w:ascii="Arial" w:hAnsi="Arial" w:cs="Arial"/>
                <w:sz w:val="18"/>
                <w:szCs w:val="18"/>
                <w:rtl/>
              </w:rPr>
            </w:pPr>
            <w:r>
              <w:rPr>
                <w:rFonts w:ascii="Arial" w:hAnsi="Arial" w:cs="Arial" w:hint="cs"/>
                <w:sz w:val="18"/>
                <w:szCs w:val="18"/>
                <w:rtl/>
              </w:rPr>
              <w:t>0.9</w:t>
            </w:r>
          </w:p>
        </w:tc>
      </w:tr>
      <w:tr w:rsidR="00216B70" w:rsidRPr="00D520AA" w:rsidTr="002C7E28">
        <w:trPr>
          <w:trHeight w:val="340"/>
          <w:jc w:val="center"/>
        </w:trPr>
        <w:tc>
          <w:tcPr>
            <w:tcW w:w="5760" w:type="dxa"/>
            <w:tcBorders>
              <w:top w:val="nil"/>
              <w:bottom w:val="nil"/>
            </w:tcBorders>
            <w:vAlign w:val="center"/>
          </w:tcPr>
          <w:p w:rsidR="00216B70" w:rsidRPr="00D520AA" w:rsidRDefault="00216B70" w:rsidP="001A0FC3">
            <w:pPr>
              <w:autoSpaceDE w:val="0"/>
              <w:autoSpaceDN w:val="0"/>
              <w:adjustRightInd w:val="0"/>
              <w:rPr>
                <w:rFonts w:asciiTheme="minorBidi" w:hAnsiTheme="minorBidi"/>
                <w:sz w:val="20"/>
                <w:szCs w:val="20"/>
              </w:rPr>
            </w:pPr>
            <w:r w:rsidRPr="00D520AA">
              <w:rPr>
                <w:rFonts w:asciiTheme="minorBidi" w:hAnsiTheme="minorBidi"/>
                <w:sz w:val="20"/>
                <w:szCs w:val="20"/>
              </w:rPr>
              <w:t>Agricultural session for field crops</w:t>
            </w:r>
          </w:p>
        </w:tc>
        <w:tc>
          <w:tcPr>
            <w:tcW w:w="2802" w:type="dxa"/>
            <w:tcBorders>
              <w:top w:val="nil"/>
              <w:bottom w:val="nil"/>
            </w:tcBorders>
          </w:tcPr>
          <w:p w:rsidR="00216B70" w:rsidRDefault="00216B70" w:rsidP="00E76EF3">
            <w:pPr>
              <w:jc w:val="center"/>
            </w:pPr>
            <w:r w:rsidRPr="00BF18C9">
              <w:rPr>
                <w:rFonts w:ascii="Arial" w:hAnsi="Arial" w:cs="Arial"/>
                <w:sz w:val="18"/>
                <w:szCs w:val="18"/>
                <w:rtl/>
              </w:rPr>
              <w:t>0.0</w:t>
            </w:r>
          </w:p>
        </w:tc>
      </w:tr>
      <w:tr w:rsidR="00216B70" w:rsidRPr="00D520AA" w:rsidTr="002C7E28">
        <w:trPr>
          <w:trHeight w:val="340"/>
          <w:jc w:val="center"/>
        </w:trPr>
        <w:tc>
          <w:tcPr>
            <w:tcW w:w="5760" w:type="dxa"/>
            <w:tcBorders>
              <w:top w:val="nil"/>
              <w:bottom w:val="nil"/>
            </w:tcBorders>
            <w:vAlign w:val="center"/>
          </w:tcPr>
          <w:p w:rsidR="00216B70" w:rsidRPr="00D520AA" w:rsidRDefault="00216B70"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field crops</w:t>
            </w:r>
          </w:p>
        </w:tc>
        <w:tc>
          <w:tcPr>
            <w:tcW w:w="2802" w:type="dxa"/>
            <w:tcBorders>
              <w:top w:val="nil"/>
              <w:bottom w:val="nil"/>
            </w:tcBorders>
          </w:tcPr>
          <w:p w:rsidR="00216B70" w:rsidRDefault="00216B70" w:rsidP="00E76EF3">
            <w:pPr>
              <w:jc w:val="center"/>
            </w:pPr>
            <w:r w:rsidRPr="00BF18C9">
              <w:rPr>
                <w:rFonts w:ascii="Arial" w:hAnsi="Arial" w:cs="Arial"/>
                <w:sz w:val="18"/>
                <w:szCs w:val="18"/>
                <w:rtl/>
              </w:rPr>
              <w:t>0.0</w:t>
            </w:r>
          </w:p>
        </w:tc>
      </w:tr>
      <w:tr w:rsidR="00216B70" w:rsidRPr="00D520AA" w:rsidTr="002C7E28">
        <w:trPr>
          <w:trHeight w:val="340"/>
          <w:jc w:val="center"/>
        </w:trPr>
        <w:tc>
          <w:tcPr>
            <w:tcW w:w="5760" w:type="dxa"/>
            <w:tcBorders>
              <w:top w:val="nil"/>
              <w:bottom w:val="nil"/>
            </w:tcBorders>
            <w:vAlign w:val="center"/>
          </w:tcPr>
          <w:p w:rsidR="00216B70" w:rsidRPr="00D520AA" w:rsidRDefault="00216B70"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irrigated field crops</w:t>
            </w:r>
          </w:p>
        </w:tc>
        <w:tc>
          <w:tcPr>
            <w:tcW w:w="2802" w:type="dxa"/>
            <w:tcBorders>
              <w:top w:val="nil"/>
              <w:bottom w:val="nil"/>
            </w:tcBorders>
          </w:tcPr>
          <w:p w:rsidR="00216B70" w:rsidRDefault="00216B70" w:rsidP="00E76EF3">
            <w:pPr>
              <w:jc w:val="center"/>
            </w:pPr>
            <w:r>
              <w:rPr>
                <w:rFonts w:ascii="Arial" w:hAnsi="Arial" w:cs="Arial" w:hint="cs"/>
                <w:sz w:val="18"/>
                <w:szCs w:val="18"/>
                <w:rtl/>
              </w:rPr>
              <w:t>0.6</w:t>
            </w:r>
          </w:p>
        </w:tc>
      </w:tr>
      <w:tr w:rsidR="00216B70" w:rsidRPr="00D520AA" w:rsidTr="002C7E28">
        <w:trPr>
          <w:trHeight w:val="340"/>
          <w:jc w:val="center"/>
        </w:trPr>
        <w:tc>
          <w:tcPr>
            <w:tcW w:w="5760" w:type="dxa"/>
            <w:tcBorders>
              <w:top w:val="nil"/>
              <w:bottom w:val="nil"/>
            </w:tcBorders>
            <w:vAlign w:val="center"/>
          </w:tcPr>
          <w:p w:rsidR="00216B70" w:rsidRPr="00D520AA" w:rsidRDefault="00216B70" w:rsidP="001A0FC3">
            <w:pPr>
              <w:autoSpaceDE w:val="0"/>
              <w:autoSpaceDN w:val="0"/>
              <w:adjustRightInd w:val="0"/>
              <w:rPr>
                <w:rFonts w:asciiTheme="minorBidi" w:hAnsiTheme="minorBidi"/>
                <w:sz w:val="20"/>
                <w:szCs w:val="20"/>
              </w:rPr>
            </w:pPr>
            <w:r w:rsidRPr="00D520AA">
              <w:rPr>
                <w:rFonts w:asciiTheme="minorBidi" w:hAnsiTheme="minorBidi"/>
                <w:sz w:val="20"/>
                <w:szCs w:val="20"/>
              </w:rPr>
              <w:t>Agricultural session for vegetable crops</w:t>
            </w:r>
          </w:p>
        </w:tc>
        <w:tc>
          <w:tcPr>
            <w:tcW w:w="2802" w:type="dxa"/>
            <w:tcBorders>
              <w:top w:val="nil"/>
              <w:bottom w:val="nil"/>
            </w:tcBorders>
            <w:vAlign w:val="center"/>
          </w:tcPr>
          <w:p w:rsidR="00216B70" w:rsidRPr="00250D9E" w:rsidRDefault="00216B70" w:rsidP="00E76EF3">
            <w:pPr>
              <w:jc w:val="center"/>
              <w:rPr>
                <w:rFonts w:ascii="Arial" w:hAnsi="Arial" w:cs="Arial"/>
                <w:sz w:val="18"/>
                <w:szCs w:val="18"/>
                <w:rtl/>
              </w:rPr>
            </w:pPr>
            <w:r>
              <w:rPr>
                <w:rFonts w:ascii="Arial" w:hAnsi="Arial" w:cs="Arial"/>
                <w:sz w:val="18"/>
                <w:szCs w:val="18"/>
              </w:rPr>
              <w:t>0.0</w:t>
            </w:r>
          </w:p>
        </w:tc>
      </w:tr>
      <w:tr w:rsidR="00216B70" w:rsidRPr="00D520AA" w:rsidTr="002C7E28">
        <w:trPr>
          <w:trHeight w:val="340"/>
          <w:jc w:val="center"/>
        </w:trPr>
        <w:tc>
          <w:tcPr>
            <w:tcW w:w="5760" w:type="dxa"/>
            <w:tcBorders>
              <w:top w:val="nil"/>
              <w:bottom w:val="nil"/>
            </w:tcBorders>
            <w:vAlign w:val="center"/>
          </w:tcPr>
          <w:p w:rsidR="00216B70" w:rsidRPr="00D520AA" w:rsidRDefault="00216B70"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vegetable crops</w:t>
            </w:r>
          </w:p>
        </w:tc>
        <w:tc>
          <w:tcPr>
            <w:tcW w:w="2802" w:type="dxa"/>
            <w:tcBorders>
              <w:top w:val="nil"/>
              <w:bottom w:val="nil"/>
            </w:tcBorders>
            <w:vAlign w:val="center"/>
          </w:tcPr>
          <w:p w:rsidR="00216B70" w:rsidRPr="00250D9E" w:rsidRDefault="00216B70" w:rsidP="00E76EF3">
            <w:pPr>
              <w:jc w:val="center"/>
              <w:rPr>
                <w:rFonts w:ascii="Arial" w:hAnsi="Arial" w:cs="Arial"/>
                <w:sz w:val="18"/>
                <w:szCs w:val="18"/>
                <w:rtl/>
              </w:rPr>
            </w:pPr>
            <w:r>
              <w:rPr>
                <w:rFonts w:ascii="Arial" w:hAnsi="Arial" w:cs="Arial" w:hint="cs"/>
                <w:sz w:val="18"/>
                <w:szCs w:val="18"/>
                <w:rtl/>
              </w:rPr>
              <w:t>0.0</w:t>
            </w:r>
          </w:p>
        </w:tc>
      </w:tr>
      <w:tr w:rsidR="00216B70" w:rsidRPr="00D520AA" w:rsidTr="002C7E28">
        <w:trPr>
          <w:trHeight w:val="340"/>
          <w:jc w:val="center"/>
        </w:trPr>
        <w:tc>
          <w:tcPr>
            <w:tcW w:w="5760" w:type="dxa"/>
            <w:tcBorders>
              <w:top w:val="nil"/>
              <w:bottom w:val="nil"/>
            </w:tcBorders>
            <w:vAlign w:val="center"/>
          </w:tcPr>
          <w:p w:rsidR="00216B70" w:rsidRPr="00D520AA" w:rsidRDefault="00216B70"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open vegetable crops</w:t>
            </w:r>
          </w:p>
        </w:tc>
        <w:tc>
          <w:tcPr>
            <w:tcW w:w="2802" w:type="dxa"/>
            <w:tcBorders>
              <w:top w:val="nil"/>
              <w:bottom w:val="nil"/>
            </w:tcBorders>
            <w:vAlign w:val="center"/>
          </w:tcPr>
          <w:p w:rsidR="00216B70" w:rsidRPr="00250D9E" w:rsidRDefault="00216B70" w:rsidP="00E76EF3">
            <w:pPr>
              <w:jc w:val="center"/>
              <w:rPr>
                <w:rFonts w:ascii="Arial" w:hAnsi="Arial" w:cs="Arial"/>
                <w:sz w:val="18"/>
                <w:szCs w:val="18"/>
                <w:rtl/>
              </w:rPr>
            </w:pPr>
            <w:r>
              <w:rPr>
                <w:rFonts w:ascii="Arial" w:hAnsi="Arial" w:cs="Arial" w:hint="cs"/>
                <w:sz w:val="18"/>
                <w:szCs w:val="18"/>
                <w:rtl/>
              </w:rPr>
              <w:t>0.8</w:t>
            </w:r>
          </w:p>
        </w:tc>
      </w:tr>
      <w:tr w:rsidR="00216B70" w:rsidRPr="00D520AA" w:rsidTr="002C7E28">
        <w:trPr>
          <w:trHeight w:val="340"/>
          <w:jc w:val="center"/>
        </w:trPr>
        <w:tc>
          <w:tcPr>
            <w:tcW w:w="5760" w:type="dxa"/>
            <w:tcBorders>
              <w:top w:val="nil"/>
              <w:bottom w:val="nil"/>
            </w:tcBorders>
            <w:vAlign w:val="center"/>
          </w:tcPr>
          <w:p w:rsidR="00216B70" w:rsidRPr="00D520AA" w:rsidRDefault="00216B70" w:rsidP="001A0FC3">
            <w:pPr>
              <w:autoSpaceDE w:val="0"/>
              <w:autoSpaceDN w:val="0"/>
              <w:adjustRightInd w:val="0"/>
              <w:rPr>
                <w:rFonts w:asciiTheme="minorBidi" w:hAnsiTheme="minorBidi"/>
                <w:sz w:val="20"/>
                <w:szCs w:val="20"/>
              </w:rPr>
            </w:pPr>
            <w:r w:rsidRPr="00D520AA">
              <w:rPr>
                <w:rFonts w:asciiTheme="minorBidi" w:hAnsiTheme="minorBidi"/>
                <w:sz w:val="20"/>
                <w:szCs w:val="20"/>
              </w:rPr>
              <w:t>Type of protection for protected vegetable crops</w:t>
            </w:r>
          </w:p>
        </w:tc>
        <w:tc>
          <w:tcPr>
            <w:tcW w:w="2802" w:type="dxa"/>
            <w:tcBorders>
              <w:top w:val="nil"/>
              <w:bottom w:val="nil"/>
            </w:tcBorders>
            <w:vAlign w:val="center"/>
          </w:tcPr>
          <w:p w:rsidR="00216B70" w:rsidRPr="00250D9E" w:rsidRDefault="00216B70" w:rsidP="00E76EF3">
            <w:pPr>
              <w:jc w:val="center"/>
              <w:rPr>
                <w:rFonts w:ascii="Arial" w:hAnsi="Arial" w:cs="Arial"/>
                <w:sz w:val="18"/>
                <w:szCs w:val="18"/>
                <w:rtl/>
              </w:rPr>
            </w:pPr>
            <w:r>
              <w:rPr>
                <w:rFonts w:ascii="Arial" w:hAnsi="Arial" w:cs="Arial"/>
                <w:sz w:val="18"/>
                <w:szCs w:val="18"/>
              </w:rPr>
              <w:t>0.0</w:t>
            </w:r>
          </w:p>
        </w:tc>
      </w:tr>
      <w:tr w:rsidR="00216B70" w:rsidRPr="00D520AA" w:rsidTr="002C7E28">
        <w:trPr>
          <w:trHeight w:val="340"/>
          <w:jc w:val="center"/>
        </w:trPr>
        <w:tc>
          <w:tcPr>
            <w:tcW w:w="5760" w:type="dxa"/>
            <w:tcBorders>
              <w:top w:val="nil"/>
              <w:bottom w:val="nil"/>
            </w:tcBorders>
            <w:vAlign w:val="center"/>
          </w:tcPr>
          <w:p w:rsidR="00216B70" w:rsidRPr="00D520AA" w:rsidRDefault="00216B70"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protected vegetable crops</w:t>
            </w:r>
          </w:p>
        </w:tc>
        <w:tc>
          <w:tcPr>
            <w:tcW w:w="2802" w:type="dxa"/>
            <w:tcBorders>
              <w:top w:val="nil"/>
              <w:bottom w:val="nil"/>
            </w:tcBorders>
            <w:vAlign w:val="center"/>
          </w:tcPr>
          <w:p w:rsidR="00216B70" w:rsidRPr="00250D9E" w:rsidRDefault="00216B70" w:rsidP="00E76EF3">
            <w:pPr>
              <w:jc w:val="center"/>
              <w:rPr>
                <w:rFonts w:ascii="Arial" w:hAnsi="Arial" w:cs="Arial"/>
                <w:sz w:val="18"/>
                <w:szCs w:val="18"/>
                <w:rtl/>
              </w:rPr>
            </w:pPr>
            <w:r>
              <w:rPr>
                <w:rFonts w:ascii="Arial" w:hAnsi="Arial" w:cs="Arial"/>
                <w:sz w:val="18"/>
                <w:szCs w:val="18"/>
              </w:rPr>
              <w:t>0.0</w:t>
            </w:r>
          </w:p>
        </w:tc>
      </w:tr>
      <w:tr w:rsidR="00216B70" w:rsidRPr="00D520AA" w:rsidTr="002C7E28">
        <w:trPr>
          <w:trHeight w:val="340"/>
          <w:jc w:val="center"/>
        </w:trPr>
        <w:tc>
          <w:tcPr>
            <w:tcW w:w="5760" w:type="dxa"/>
            <w:tcBorders>
              <w:top w:val="nil"/>
              <w:bottom w:val="nil"/>
            </w:tcBorders>
            <w:vAlign w:val="center"/>
          </w:tcPr>
          <w:p w:rsidR="00216B70" w:rsidRPr="00D520AA" w:rsidRDefault="00216B70" w:rsidP="001A0FC3">
            <w:pPr>
              <w:autoSpaceDE w:val="0"/>
              <w:autoSpaceDN w:val="0"/>
              <w:adjustRightInd w:val="0"/>
              <w:rPr>
                <w:rFonts w:asciiTheme="minorBidi" w:hAnsiTheme="minorBidi"/>
                <w:sz w:val="20"/>
                <w:szCs w:val="20"/>
              </w:rPr>
            </w:pPr>
            <w:r w:rsidRPr="00D520AA">
              <w:rPr>
                <w:rFonts w:asciiTheme="minorBidi" w:hAnsiTheme="minorBidi"/>
                <w:sz w:val="20"/>
                <w:szCs w:val="20"/>
              </w:rPr>
              <w:t xml:space="preserve">Method of farming for horticulture trees </w:t>
            </w:r>
          </w:p>
        </w:tc>
        <w:tc>
          <w:tcPr>
            <w:tcW w:w="2802" w:type="dxa"/>
            <w:tcBorders>
              <w:top w:val="nil"/>
              <w:bottom w:val="nil"/>
            </w:tcBorders>
            <w:vAlign w:val="center"/>
          </w:tcPr>
          <w:p w:rsidR="00216B70" w:rsidRPr="00250D9E" w:rsidRDefault="00216B70" w:rsidP="00E76EF3">
            <w:pPr>
              <w:jc w:val="center"/>
              <w:rPr>
                <w:rFonts w:ascii="Arial" w:hAnsi="Arial" w:cs="Arial"/>
                <w:sz w:val="18"/>
                <w:szCs w:val="18"/>
                <w:rtl/>
              </w:rPr>
            </w:pPr>
            <w:r>
              <w:rPr>
                <w:rFonts w:ascii="Arial" w:hAnsi="Arial" w:cs="Arial"/>
                <w:sz w:val="18"/>
                <w:szCs w:val="18"/>
              </w:rPr>
              <w:t>0.0</w:t>
            </w:r>
          </w:p>
        </w:tc>
      </w:tr>
      <w:tr w:rsidR="00216B70" w:rsidRPr="00D520AA" w:rsidTr="002C7E28">
        <w:trPr>
          <w:trHeight w:val="340"/>
          <w:jc w:val="center"/>
        </w:trPr>
        <w:tc>
          <w:tcPr>
            <w:tcW w:w="5760" w:type="dxa"/>
            <w:tcBorders>
              <w:top w:val="nil"/>
              <w:bottom w:val="nil"/>
            </w:tcBorders>
            <w:vAlign w:val="center"/>
          </w:tcPr>
          <w:p w:rsidR="00216B70" w:rsidRPr="00D520AA" w:rsidRDefault="00216B70"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horticulture trees</w:t>
            </w:r>
          </w:p>
        </w:tc>
        <w:tc>
          <w:tcPr>
            <w:tcW w:w="2802" w:type="dxa"/>
            <w:tcBorders>
              <w:top w:val="nil"/>
              <w:bottom w:val="nil"/>
            </w:tcBorders>
            <w:vAlign w:val="center"/>
          </w:tcPr>
          <w:p w:rsidR="00216B70" w:rsidRPr="00250D9E" w:rsidRDefault="00216B70" w:rsidP="00E76EF3">
            <w:pPr>
              <w:jc w:val="center"/>
              <w:rPr>
                <w:rFonts w:ascii="Arial" w:hAnsi="Arial" w:cs="Arial"/>
                <w:sz w:val="18"/>
                <w:szCs w:val="18"/>
                <w:rtl/>
              </w:rPr>
            </w:pPr>
            <w:r>
              <w:rPr>
                <w:rFonts w:ascii="Arial" w:hAnsi="Arial" w:cs="Arial"/>
                <w:sz w:val="18"/>
                <w:szCs w:val="18"/>
              </w:rPr>
              <w:t>0.0</w:t>
            </w:r>
          </w:p>
        </w:tc>
      </w:tr>
      <w:tr w:rsidR="00216B70" w:rsidRPr="00D520AA" w:rsidTr="002C7E28">
        <w:trPr>
          <w:trHeight w:val="340"/>
          <w:jc w:val="center"/>
        </w:trPr>
        <w:tc>
          <w:tcPr>
            <w:tcW w:w="5760" w:type="dxa"/>
            <w:tcBorders>
              <w:top w:val="nil"/>
              <w:bottom w:val="nil"/>
            </w:tcBorders>
            <w:vAlign w:val="center"/>
          </w:tcPr>
          <w:p w:rsidR="00216B70" w:rsidRPr="00D520AA" w:rsidRDefault="00216B70"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bearing horticulture trees</w:t>
            </w:r>
          </w:p>
        </w:tc>
        <w:tc>
          <w:tcPr>
            <w:tcW w:w="2802" w:type="dxa"/>
            <w:tcBorders>
              <w:top w:val="nil"/>
              <w:bottom w:val="nil"/>
            </w:tcBorders>
            <w:vAlign w:val="center"/>
          </w:tcPr>
          <w:p w:rsidR="00216B70" w:rsidRPr="00250D9E" w:rsidRDefault="00216B70" w:rsidP="00E76EF3">
            <w:pPr>
              <w:jc w:val="center"/>
              <w:rPr>
                <w:rFonts w:ascii="Arial" w:hAnsi="Arial" w:cs="Arial"/>
                <w:sz w:val="18"/>
                <w:szCs w:val="18"/>
                <w:rtl/>
              </w:rPr>
            </w:pPr>
            <w:r>
              <w:rPr>
                <w:rFonts w:ascii="Arial" w:hAnsi="Arial" w:cs="Arial" w:hint="cs"/>
                <w:sz w:val="18"/>
                <w:szCs w:val="18"/>
                <w:rtl/>
              </w:rPr>
              <w:t>0.3</w:t>
            </w:r>
          </w:p>
        </w:tc>
      </w:tr>
      <w:tr w:rsidR="00216B70" w:rsidRPr="00D520AA" w:rsidTr="002C7E28">
        <w:trPr>
          <w:trHeight w:val="340"/>
          <w:jc w:val="center"/>
        </w:trPr>
        <w:tc>
          <w:tcPr>
            <w:tcW w:w="5760" w:type="dxa"/>
            <w:tcBorders>
              <w:top w:val="nil"/>
              <w:bottom w:val="nil"/>
            </w:tcBorders>
            <w:vAlign w:val="center"/>
          </w:tcPr>
          <w:p w:rsidR="00216B70" w:rsidRPr="00D520AA" w:rsidRDefault="00216B70" w:rsidP="001A0FC3">
            <w:pPr>
              <w:autoSpaceDE w:val="0"/>
              <w:autoSpaceDN w:val="0"/>
              <w:adjustRightInd w:val="0"/>
              <w:rPr>
                <w:rFonts w:asciiTheme="minorBidi" w:hAnsiTheme="minorBidi"/>
                <w:sz w:val="20"/>
                <w:szCs w:val="20"/>
              </w:rPr>
            </w:pPr>
            <w:r w:rsidRPr="00D520AA">
              <w:rPr>
                <w:rFonts w:asciiTheme="minorBidi" w:hAnsiTheme="minorBidi"/>
                <w:sz w:val="20"/>
                <w:szCs w:val="20"/>
              </w:rPr>
              <w:t xml:space="preserve">Method of irrigation for </w:t>
            </w:r>
            <w:r w:rsidRPr="00D520AA">
              <w:rPr>
                <w:rFonts w:asciiTheme="majorBidi" w:hAnsiTheme="majorBidi" w:cstheme="majorBidi"/>
                <w:sz w:val="24"/>
                <w:szCs w:val="24"/>
              </w:rPr>
              <w:t xml:space="preserve">non-bearing  </w:t>
            </w:r>
            <w:r w:rsidRPr="00D520AA">
              <w:rPr>
                <w:rFonts w:asciiTheme="minorBidi" w:hAnsiTheme="minorBidi"/>
                <w:sz w:val="20"/>
                <w:szCs w:val="20"/>
              </w:rPr>
              <w:t>horticulture trees</w:t>
            </w:r>
          </w:p>
        </w:tc>
        <w:tc>
          <w:tcPr>
            <w:tcW w:w="2802" w:type="dxa"/>
            <w:tcBorders>
              <w:top w:val="nil"/>
              <w:bottom w:val="nil"/>
            </w:tcBorders>
            <w:vAlign w:val="center"/>
          </w:tcPr>
          <w:p w:rsidR="00216B70" w:rsidRPr="00250D9E" w:rsidRDefault="00216B70" w:rsidP="00E76EF3">
            <w:pPr>
              <w:jc w:val="center"/>
              <w:rPr>
                <w:rFonts w:ascii="Arial" w:hAnsi="Arial" w:cs="Arial"/>
                <w:sz w:val="18"/>
                <w:szCs w:val="18"/>
                <w:rtl/>
              </w:rPr>
            </w:pPr>
            <w:r>
              <w:rPr>
                <w:rFonts w:ascii="Arial" w:hAnsi="Arial" w:cs="Arial"/>
                <w:sz w:val="18"/>
                <w:szCs w:val="18"/>
              </w:rPr>
              <w:t>0.0</w:t>
            </w:r>
          </w:p>
        </w:tc>
      </w:tr>
      <w:tr w:rsidR="00216B70" w:rsidRPr="00D520AA" w:rsidTr="002C7E28">
        <w:trPr>
          <w:trHeight w:val="340"/>
          <w:jc w:val="center"/>
        </w:trPr>
        <w:tc>
          <w:tcPr>
            <w:tcW w:w="5760" w:type="dxa"/>
            <w:tcBorders>
              <w:top w:val="nil"/>
              <w:bottom w:val="nil"/>
            </w:tcBorders>
            <w:vAlign w:val="center"/>
          </w:tcPr>
          <w:p w:rsidR="00216B70" w:rsidRPr="00D520AA" w:rsidRDefault="00216B70" w:rsidP="001A0FC3">
            <w:pPr>
              <w:autoSpaceDE w:val="0"/>
              <w:autoSpaceDN w:val="0"/>
              <w:adjustRightInd w:val="0"/>
              <w:rPr>
                <w:rFonts w:asciiTheme="minorBidi" w:hAnsiTheme="minorBidi"/>
                <w:sz w:val="20"/>
                <w:szCs w:val="20"/>
              </w:rPr>
            </w:pPr>
            <w:r w:rsidRPr="00D520AA">
              <w:rPr>
                <w:rFonts w:asciiTheme="minorBidi" w:hAnsiTheme="minorBidi"/>
                <w:sz w:val="20"/>
                <w:szCs w:val="20"/>
              </w:rPr>
              <w:t>Type of production system for cattle, sheep, and goat</w:t>
            </w:r>
          </w:p>
        </w:tc>
        <w:tc>
          <w:tcPr>
            <w:tcW w:w="2802" w:type="dxa"/>
            <w:tcBorders>
              <w:top w:val="nil"/>
              <w:bottom w:val="nil"/>
            </w:tcBorders>
            <w:vAlign w:val="center"/>
          </w:tcPr>
          <w:p w:rsidR="00216B70" w:rsidRPr="00250D9E" w:rsidRDefault="00216B70" w:rsidP="00E76EF3">
            <w:pPr>
              <w:jc w:val="center"/>
              <w:rPr>
                <w:rFonts w:ascii="Arial" w:hAnsi="Arial" w:cs="Arial"/>
                <w:sz w:val="18"/>
                <w:szCs w:val="18"/>
                <w:rtl/>
              </w:rPr>
            </w:pPr>
            <w:r>
              <w:rPr>
                <w:rFonts w:ascii="Arial" w:hAnsi="Arial" w:cs="Arial" w:hint="cs"/>
                <w:sz w:val="18"/>
                <w:szCs w:val="18"/>
                <w:rtl/>
              </w:rPr>
              <w:t>0.0</w:t>
            </w:r>
          </w:p>
        </w:tc>
      </w:tr>
      <w:tr w:rsidR="00216B70" w:rsidRPr="00D520AA" w:rsidTr="002C7E28">
        <w:trPr>
          <w:trHeight w:val="340"/>
          <w:jc w:val="center"/>
        </w:trPr>
        <w:tc>
          <w:tcPr>
            <w:tcW w:w="5760" w:type="dxa"/>
            <w:tcBorders>
              <w:top w:val="nil"/>
            </w:tcBorders>
            <w:vAlign w:val="center"/>
          </w:tcPr>
          <w:p w:rsidR="00216B70" w:rsidRPr="00D520AA" w:rsidRDefault="00216B70" w:rsidP="001A0FC3">
            <w:pPr>
              <w:autoSpaceDE w:val="0"/>
              <w:autoSpaceDN w:val="0"/>
              <w:adjustRightInd w:val="0"/>
              <w:rPr>
                <w:rFonts w:asciiTheme="minorBidi" w:hAnsiTheme="minorBidi"/>
                <w:sz w:val="20"/>
                <w:szCs w:val="20"/>
              </w:rPr>
            </w:pPr>
            <w:r w:rsidRPr="00D520AA">
              <w:rPr>
                <w:rFonts w:asciiTheme="minorBidi" w:hAnsiTheme="minorBidi"/>
                <w:sz w:val="20"/>
                <w:szCs w:val="20"/>
              </w:rPr>
              <w:t>Main purpose of production for cattle, sheep, and goat</w:t>
            </w:r>
          </w:p>
        </w:tc>
        <w:tc>
          <w:tcPr>
            <w:tcW w:w="2802" w:type="dxa"/>
            <w:tcBorders>
              <w:top w:val="nil"/>
            </w:tcBorders>
            <w:vAlign w:val="center"/>
          </w:tcPr>
          <w:p w:rsidR="00216B70" w:rsidRPr="00250D9E" w:rsidRDefault="00216B70" w:rsidP="00E76EF3">
            <w:pPr>
              <w:jc w:val="center"/>
              <w:rPr>
                <w:rFonts w:ascii="Arial" w:hAnsi="Arial" w:cs="Arial"/>
                <w:sz w:val="18"/>
                <w:szCs w:val="18"/>
                <w:rtl/>
              </w:rPr>
            </w:pPr>
            <w:r>
              <w:rPr>
                <w:rFonts w:ascii="Arial" w:hAnsi="Arial" w:cs="Arial" w:hint="cs"/>
                <w:sz w:val="18"/>
                <w:szCs w:val="18"/>
                <w:rtl/>
              </w:rPr>
              <w:t>3.8</w:t>
            </w:r>
          </w:p>
        </w:tc>
      </w:tr>
    </w:tbl>
    <w:p w:rsidR="00966A29" w:rsidRDefault="00966A29" w:rsidP="006347B0">
      <w:pPr>
        <w:pStyle w:val="BodyText"/>
        <w:jc w:val="center"/>
        <w:rPr>
          <w:szCs w:val="24"/>
          <w:rtl/>
        </w:rPr>
      </w:pPr>
    </w:p>
    <w:p w:rsidR="00966A29" w:rsidRDefault="00966A29" w:rsidP="006347B0">
      <w:pPr>
        <w:pStyle w:val="BodyText"/>
        <w:jc w:val="center"/>
        <w:rPr>
          <w:szCs w:val="24"/>
          <w:rtl/>
        </w:rPr>
      </w:pPr>
    </w:p>
    <w:p w:rsidR="00966A29" w:rsidRDefault="00966A29" w:rsidP="006347B0">
      <w:pPr>
        <w:pStyle w:val="BodyText"/>
        <w:jc w:val="center"/>
        <w:rPr>
          <w:szCs w:val="24"/>
          <w:rtl/>
        </w:rPr>
      </w:pPr>
    </w:p>
    <w:p w:rsidR="00966A29" w:rsidRDefault="00966A29" w:rsidP="006347B0">
      <w:pPr>
        <w:pStyle w:val="BodyText"/>
        <w:jc w:val="center"/>
        <w:rPr>
          <w:szCs w:val="24"/>
          <w:rtl/>
        </w:rPr>
      </w:pPr>
    </w:p>
    <w:p w:rsidR="00966A29" w:rsidRDefault="00966A29" w:rsidP="006347B0">
      <w:pPr>
        <w:pStyle w:val="BodyText"/>
        <w:jc w:val="center"/>
        <w:rPr>
          <w:szCs w:val="24"/>
          <w:rtl/>
        </w:rPr>
      </w:pPr>
    </w:p>
    <w:p w:rsidR="00216B70" w:rsidRDefault="00216B70" w:rsidP="006347B0">
      <w:pPr>
        <w:pStyle w:val="BodyText"/>
        <w:jc w:val="center"/>
        <w:rPr>
          <w:szCs w:val="24"/>
          <w:rtl/>
        </w:rPr>
      </w:pPr>
    </w:p>
    <w:p w:rsidR="00966A29" w:rsidRDefault="00966A29" w:rsidP="006347B0">
      <w:pPr>
        <w:pStyle w:val="BodyText"/>
        <w:jc w:val="center"/>
        <w:rPr>
          <w:szCs w:val="24"/>
          <w:rtl/>
        </w:rPr>
      </w:pPr>
    </w:p>
    <w:p w:rsidR="006347B0" w:rsidRPr="00D520AA" w:rsidRDefault="006347B0" w:rsidP="006347B0">
      <w:pPr>
        <w:pStyle w:val="BodyText"/>
        <w:jc w:val="center"/>
        <w:rPr>
          <w:szCs w:val="24"/>
          <w:rtl/>
        </w:rPr>
      </w:pPr>
      <w:r w:rsidRPr="00D520AA">
        <w:rPr>
          <w:szCs w:val="24"/>
        </w:rPr>
        <w:t>Chapter Three</w:t>
      </w:r>
    </w:p>
    <w:p w:rsidR="006347B0" w:rsidRPr="00D520AA" w:rsidRDefault="006347B0" w:rsidP="006347B0">
      <w:pPr>
        <w:tabs>
          <w:tab w:val="left" w:pos="3855"/>
        </w:tabs>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b/>
      </w:r>
    </w:p>
    <w:p w:rsidR="006347B0" w:rsidRPr="00D520AA" w:rsidRDefault="006347B0" w:rsidP="006347B0">
      <w:pPr>
        <w:pStyle w:val="Heading3"/>
      </w:pPr>
      <w:r w:rsidRPr="00D520AA">
        <w:t>Concepts and Definitions</w:t>
      </w:r>
    </w:p>
    <w:p w:rsidR="006347B0" w:rsidRPr="00D520AA" w:rsidRDefault="006347B0" w:rsidP="006347B0">
      <w:pPr>
        <w:spacing w:after="0" w:line="240" w:lineRule="auto"/>
      </w:pPr>
    </w:p>
    <w:p w:rsidR="006347B0" w:rsidRPr="00D520AA" w:rsidRDefault="006347B0" w:rsidP="006347B0">
      <w:pPr>
        <w:autoSpaceDE w:val="0"/>
        <w:autoSpaceDN w:val="0"/>
        <w:adjustRightInd w:val="0"/>
        <w:spacing w:after="0" w:line="240" w:lineRule="auto"/>
        <w:jc w:val="lowKashida"/>
        <w:rPr>
          <w:rFonts w:ascii="Times New Roman" w:hAnsi="Times New Roman" w:cs="Times New Roman"/>
          <w:sz w:val="24"/>
          <w:szCs w:val="24"/>
        </w:rPr>
      </w:pPr>
      <w:r w:rsidRPr="00D520AA">
        <w:rPr>
          <w:rFonts w:ascii="Times New Roman" w:hAnsi="Times New Roman" w:cs="Times New Roman"/>
          <w:sz w:val="24"/>
          <w:szCs w:val="24"/>
        </w:rPr>
        <w:t>The Agricultural Census 2010 was based on Food and Agriculture Organization (FAO) recommendations to facilitate future comparisons with neighboring countries and also on the results of consultations with the main users.  A specific definition for each variable in the census was prepared on the basis of international recommendations, while taking into consideration the special needs of Palestinian society.</w:t>
      </w:r>
    </w:p>
    <w:p w:rsidR="006347B0" w:rsidRPr="00D520AA" w:rsidRDefault="006347B0" w:rsidP="006347B0">
      <w:pPr>
        <w:spacing w:after="0" w:line="240" w:lineRule="auto"/>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Governorate:</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Governorates were defined according to the official administrative division of the Palestinian Territory for the end of 1997. There are 16 governorates, each consisting of a number of localities.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jc w:val="lowKashida"/>
        <w:rPr>
          <w:rFonts w:asciiTheme="majorBidi" w:hAnsiTheme="majorBidi" w:cstheme="majorBidi"/>
          <w:b/>
          <w:bCs/>
          <w:sz w:val="24"/>
          <w:szCs w:val="24"/>
        </w:rPr>
      </w:pPr>
      <w:r w:rsidRPr="00D520AA">
        <w:rPr>
          <w:rFonts w:asciiTheme="majorBidi" w:hAnsiTheme="majorBidi" w:cstheme="majorBidi"/>
          <w:b/>
          <w:bCs/>
          <w:sz w:val="24"/>
          <w:szCs w:val="24"/>
        </w:rPr>
        <w:t>Locality:</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 xml:space="preserve">A permanently inhabited place with an independent municipal </w:t>
      </w:r>
      <w:proofErr w:type="gramStart"/>
      <w:r w:rsidRPr="00D520AA">
        <w:rPr>
          <w:rFonts w:asciiTheme="majorBidi" w:hAnsiTheme="majorBidi" w:cstheme="majorBidi"/>
          <w:sz w:val="24"/>
          <w:szCs w:val="24"/>
        </w:rPr>
        <w:t>administration,</w:t>
      </w:r>
      <w:proofErr w:type="gramEnd"/>
      <w:r w:rsidRPr="00D520AA">
        <w:rPr>
          <w:rFonts w:asciiTheme="majorBidi" w:hAnsiTheme="majorBidi" w:cstheme="majorBidi"/>
          <w:sz w:val="24"/>
          <w:szCs w:val="24"/>
        </w:rPr>
        <w:t xml:space="preserve"> or a permanently inhabited separate place not included within the formal boundaries of another locality.</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Census:</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The complete process of collecting, compiling, processing, analyzing, evaluating, and disseminating to provide statistical data on agricultural holdings, characteristics and agricultural applications in a specific reference period for all holdings within the country.</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An economic unit of agricultural production under single management comprising all kept livestock and all land used totally or partially for agricultural production purposes regardless of legal form or size.  Single management may be exercised by an individual or household, jointly by two or more individuals or households, by a clan or tribe, or by a juridical person such as a corporation, cooperative, or government agency.  The land of the holding may consist of one or more parcels located in one or more separate areas, or in one or more territorial or administrative divisions, providing the parcels share the same means of production such as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farm buildings, machinery, or draught animals.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Plant Holding:</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The presence of cultivated or arable land for any agricultural crops controlled by the holder.</w:t>
      </w:r>
      <w:proofErr w:type="gramEnd"/>
      <w:r w:rsidRPr="00D520AA">
        <w:rPr>
          <w:rFonts w:asciiTheme="majorBidi" w:hAnsiTheme="majorBidi" w:cstheme="majorBidi"/>
          <w:sz w:val="24"/>
          <w:szCs w:val="24"/>
        </w:rPr>
        <w:t xml:space="preserve">  This must not be less than one dunum for an open cultivated area and half a dunum for a protected cultivated area.</w:t>
      </w:r>
    </w:p>
    <w:p w:rsidR="006347B0" w:rsidRPr="00D520AA" w:rsidRDefault="006347B0" w:rsidP="006347B0">
      <w:pPr>
        <w:spacing w:after="0" w:line="240" w:lineRule="auto"/>
        <w:jc w:val="lowKashida"/>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Animal Holding:</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The presence of animals controlled by the holder.</w:t>
      </w:r>
      <w:proofErr w:type="gramEnd"/>
      <w:r w:rsidRPr="00D520AA">
        <w:rPr>
          <w:rFonts w:asciiTheme="majorBidi" w:hAnsiTheme="majorBidi" w:cstheme="majorBidi"/>
          <w:sz w:val="24"/>
          <w:szCs w:val="24"/>
        </w:rPr>
        <w:t xml:space="preserve"> The holder should have any number of cattle or camels, at least five heads of sheep, goats or pigs, at least 50 poultry birds (layers and broilers), or 50 rabbits or other poultry like turkeys, ducks, </w:t>
      </w:r>
      <w:proofErr w:type="spellStart"/>
      <w:r w:rsidRPr="00D520AA">
        <w:rPr>
          <w:rFonts w:asciiTheme="majorBidi" w:hAnsiTheme="majorBidi" w:cstheme="majorBidi"/>
          <w:sz w:val="24"/>
          <w:szCs w:val="24"/>
        </w:rPr>
        <w:t>fer</w:t>
      </w:r>
      <w:proofErr w:type="spellEnd"/>
      <w:r w:rsidRPr="00D520AA">
        <w:rPr>
          <w:rFonts w:asciiTheme="majorBidi" w:hAnsiTheme="majorBidi" w:cstheme="majorBidi"/>
          <w:sz w:val="24"/>
          <w:szCs w:val="24"/>
        </w:rPr>
        <w:t>, etc, or a mixture of them, or at least three beehives.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Mixed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Where the holder has plant and animal holdings, according to the definition of plant and animal holdings, providing both animal and plant activities and sharing the same means of production such as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farm buildings, machinery, or draught animals.</w:t>
      </w: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Holder: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holder is a civil or juridical person who exercises management control over the agricultural holding operation, and takes major decisions regarding the holding and may undertake all responsibilities directly, or delegate responsibilities related to day-to-day work management to a hired manager.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Legal Status of Agricultural Holder:</w:t>
      </w:r>
    </w:p>
    <w:p w:rsidR="006347B0" w:rsidRPr="00D520AA" w:rsidRDefault="006347B0" w:rsidP="006347B0">
      <w:pPr>
        <w:spacing w:after="0" w:line="240" w:lineRule="auto"/>
        <w:jc w:val="both"/>
        <w:rPr>
          <w:rFonts w:asciiTheme="majorBidi" w:hAnsiTheme="majorBidi" w:cstheme="majorBidi"/>
          <w:b/>
          <w:bCs/>
          <w:sz w:val="24"/>
          <w:szCs w:val="24"/>
        </w:rPr>
      </w:pPr>
      <w:r w:rsidRPr="00D520AA">
        <w:rPr>
          <w:rFonts w:asciiTheme="majorBidi" w:hAnsiTheme="majorBidi" w:cstheme="majorBidi"/>
          <w:sz w:val="24"/>
          <w:szCs w:val="24"/>
        </w:rPr>
        <w:t>Refers to the juridical aspects under which the agricultural holding is operated. It also refers to other aspects about the type of holding. From the juridical point of view, a holding may be operated by a single individual, jointly by several individuals with or without a contractual agreement and belonging to the same or to different households, or by a juridical person: cooperation, cooperative, governmental institution.</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Management Method of the Agricultural Holding:</w:t>
      </w:r>
    </w:p>
    <w:p w:rsidR="006347B0" w:rsidRPr="00D520AA" w:rsidRDefault="006347B0" w:rsidP="006347B0">
      <w:pPr>
        <w:spacing w:after="0" w:line="240" w:lineRule="auto"/>
        <w:jc w:val="both"/>
        <w:rPr>
          <w:rFonts w:asciiTheme="majorBidi" w:hAnsiTheme="majorBidi" w:cstheme="majorBidi"/>
          <w:sz w:val="24"/>
          <w:szCs w:val="24"/>
        </w:rPr>
      </w:pPr>
      <w:proofErr w:type="gramStart"/>
      <w:r w:rsidRPr="00D520AA">
        <w:rPr>
          <w:rFonts w:asciiTheme="majorBidi" w:hAnsiTheme="majorBidi" w:cstheme="majorBidi"/>
          <w:sz w:val="24"/>
          <w:szCs w:val="24"/>
        </w:rPr>
        <w:t>A method which is used for daily supervision of agricultural holdings, including workers, irrigation, fertilization, etc, which could be by the holder or hired manager or by a family member.</w:t>
      </w:r>
      <w:proofErr w:type="gramEnd"/>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Hired Manager:</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A civil or juridical person who takes technical and administrative responsibility for the management of a holding on the holder's behalf.</w:t>
      </w:r>
      <w:proofErr w:type="gramEnd"/>
      <w:r w:rsidRPr="00D520AA">
        <w:rPr>
          <w:rFonts w:asciiTheme="majorBidi" w:hAnsiTheme="majorBidi" w:cstheme="majorBidi"/>
          <w:sz w:val="24"/>
          <w:szCs w:val="24"/>
        </w:rPr>
        <w:t xml:space="preserve"> Responsibilities are limited to making day-to-day decisions on the operation of the holding, including managing and supervising hired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Wages may be paid in cash and/or kind. A hired manager who shares economic and financial responsibilities, in addition to managing the holding, should be considered a holder or a joint holder.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Household: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household is defined as one person or a group of persons with or without a family relationship, who live in the same housing unit or part of the housing unit, share meals and make joint provision of food and other essentials of living.</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Head of Household:</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The person who usually lives with the household and is recognized as head of household by its other members.</w:t>
      </w:r>
      <w:proofErr w:type="gramEnd"/>
      <w:r w:rsidRPr="00D520AA">
        <w:rPr>
          <w:rFonts w:asciiTheme="majorBidi" w:hAnsiTheme="majorBidi" w:cstheme="majorBidi"/>
          <w:sz w:val="24"/>
          <w:szCs w:val="24"/>
        </w:rPr>
        <w:t xml:space="preserve"> Often he/she is the main decision maker and is responsible for financial support and welfare of the household.</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Land Tenure:</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The arrangements or rights under which the holder operates the land making up the holding.</w:t>
      </w:r>
      <w:proofErr w:type="gramEnd"/>
      <w:r w:rsidRPr="00D520AA">
        <w:rPr>
          <w:rFonts w:asciiTheme="majorBidi" w:hAnsiTheme="majorBidi" w:cstheme="majorBidi"/>
          <w:sz w:val="24"/>
          <w:szCs w:val="24"/>
        </w:rPr>
        <w:t xml:space="preserve"> Land rented to another person is not considered part of the tenure may be owned or rented or government or any other form.</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Reference Date:</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This refers to the moment on which the census data are based. Normally, it refers to midnight of the day </w:t>
      </w:r>
      <w:proofErr w:type="gramStart"/>
      <w:r w:rsidRPr="00D520AA">
        <w:rPr>
          <w:rFonts w:asciiTheme="majorBidi" w:hAnsiTheme="majorBidi" w:cstheme="majorBidi"/>
          <w:sz w:val="24"/>
          <w:szCs w:val="24"/>
        </w:rPr>
        <w:t>preceding</w:t>
      </w:r>
      <w:proofErr w:type="gramEnd"/>
      <w:r w:rsidRPr="00D520AA">
        <w:rPr>
          <w:rFonts w:asciiTheme="majorBidi" w:hAnsiTheme="majorBidi" w:cstheme="majorBidi"/>
          <w:sz w:val="24"/>
          <w:szCs w:val="24"/>
        </w:rPr>
        <w:t xml:space="preserve"> the reference period. Thus, the findings of the census relate to that night.</w:t>
      </w:r>
    </w:p>
    <w:p w:rsidR="00966A29" w:rsidRPr="00966A29" w:rsidRDefault="00966A29"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 Parcel:</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Any piece of land of one land tenure type, entirely surrounded by other land, water, road, forest or other features not forming part of the holding or forming part of the holding under a different land tenure type.  A parcel may consist of one or more fields or plots adjacent to each other.</w:t>
      </w:r>
    </w:p>
    <w:p w:rsidR="00966A29" w:rsidRDefault="00966A29" w:rsidP="006347B0">
      <w:pPr>
        <w:spacing w:after="0" w:line="240" w:lineRule="auto"/>
        <w:rPr>
          <w:rFonts w:asciiTheme="majorBidi" w:hAnsiTheme="majorBidi" w:cstheme="majorBidi"/>
          <w:b/>
          <w:bCs/>
          <w:sz w:val="24"/>
          <w:szCs w:val="24"/>
        </w:rPr>
      </w:pPr>
    </w:p>
    <w:p w:rsidR="00966A29" w:rsidRDefault="00966A29"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Main Purpose of Production of the Holding:</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The main purpose of the production, which is mainly either for sale or for household consumption.</w:t>
      </w:r>
      <w:proofErr w:type="gramEnd"/>
      <w:r w:rsidRPr="00D520AA">
        <w:rPr>
          <w:rFonts w:asciiTheme="majorBidi" w:hAnsiTheme="majorBidi" w:cstheme="majorBidi"/>
          <w:sz w:val="24"/>
          <w:szCs w:val="24"/>
        </w:rPr>
        <w:t xml:space="preserve"> Mainly means half or more of the agricultural production through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Age of the Holder in Completed Years: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completed age in years of the person enumerated, which is the difference between the date of birth and the survey reference period.</w:t>
      </w: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Educational Attainment:</w:t>
      </w:r>
    </w:p>
    <w:p w:rsidR="006347B0" w:rsidRPr="00D520AA" w:rsidRDefault="006347B0" w:rsidP="006347B0">
      <w:pPr>
        <w:autoSpaceDE w:val="0"/>
        <w:autoSpaceDN w:val="0"/>
        <w:adjustRightInd w:val="0"/>
        <w:spacing w:after="0" w:line="240" w:lineRule="auto"/>
        <w:rPr>
          <w:rFonts w:asciiTheme="majorBidi" w:hAnsiTheme="majorBidi" w:cstheme="majorBidi"/>
          <w:sz w:val="24"/>
          <w:szCs w:val="24"/>
        </w:rPr>
      </w:pPr>
      <w:r w:rsidRPr="00D520AA">
        <w:rPr>
          <w:rFonts w:asciiTheme="majorBidi" w:hAnsiTheme="majorBidi" w:cstheme="majorBidi"/>
          <w:sz w:val="24"/>
          <w:szCs w:val="24"/>
        </w:rPr>
        <w:t>It refers to the highest successfully completed educational attainment level. The educational level for persons aged 10 years and over.</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tl/>
        </w:rPr>
      </w:pPr>
      <w:r w:rsidRPr="00D520AA">
        <w:rPr>
          <w:rFonts w:asciiTheme="majorBidi" w:hAnsiTheme="majorBidi" w:cstheme="majorBidi"/>
          <w:b/>
          <w:bCs/>
          <w:sz w:val="24"/>
          <w:szCs w:val="24"/>
        </w:rPr>
        <w:t>Specialization: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It refers to the name of the subject the person successfully completed. For the purposes of the agricultural census, specialization was divided into agricultural and non-agricultural.</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Unused and Undeveloped Potentially Productive Land: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This includes land uncultivated during the agricultural year. This may be part of the holding crops rotation system or because of lack of water, or other reasons. If data were collected before cultivation was completed, this land should </w:t>
      </w:r>
      <w:proofErr w:type="gramStart"/>
      <w:r w:rsidRPr="00D520AA">
        <w:rPr>
          <w:rFonts w:asciiTheme="majorBidi" w:hAnsiTheme="majorBidi" w:cstheme="majorBidi"/>
          <w:sz w:val="24"/>
          <w:szCs w:val="24"/>
        </w:rPr>
        <w:t>classified</w:t>
      </w:r>
      <w:proofErr w:type="gramEnd"/>
      <w:r w:rsidRPr="00D520AA">
        <w:rPr>
          <w:rFonts w:asciiTheme="majorBidi" w:hAnsiTheme="majorBidi" w:cstheme="majorBidi"/>
          <w:sz w:val="24"/>
          <w:szCs w:val="24"/>
        </w:rPr>
        <w:t xml:space="preserve"> according to the crops grown on the land.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Land </w:t>
      </w:r>
      <w:proofErr w:type="gramStart"/>
      <w:r w:rsidRPr="00D520AA">
        <w:rPr>
          <w:rFonts w:asciiTheme="majorBidi" w:hAnsiTheme="majorBidi" w:cstheme="majorBidi"/>
          <w:b/>
          <w:bCs/>
          <w:sz w:val="24"/>
          <w:szCs w:val="24"/>
        </w:rPr>
        <w:t>Under</w:t>
      </w:r>
      <w:proofErr w:type="gramEnd"/>
      <w:r w:rsidRPr="00D520AA">
        <w:rPr>
          <w:rFonts w:asciiTheme="majorBidi" w:hAnsiTheme="majorBidi" w:cstheme="majorBidi"/>
          <w:b/>
          <w:bCs/>
          <w:sz w:val="24"/>
          <w:szCs w:val="24"/>
        </w:rPr>
        <w:t xml:space="preserve"> Permanent Pastures and Meadows:</w:t>
      </w:r>
    </w:p>
    <w:p w:rsidR="006347B0" w:rsidRPr="00D520AA" w:rsidRDefault="006347B0" w:rsidP="006347B0">
      <w:pPr>
        <w:spacing w:after="0" w:line="240" w:lineRule="auto"/>
        <w:ind w:right="33"/>
        <w:jc w:val="both"/>
        <w:rPr>
          <w:rFonts w:asciiTheme="majorBidi" w:hAnsiTheme="majorBidi" w:cstheme="majorBidi"/>
          <w:sz w:val="24"/>
          <w:szCs w:val="24"/>
        </w:rPr>
      </w:pPr>
      <w:r w:rsidRPr="00D520AA">
        <w:rPr>
          <w:rFonts w:asciiTheme="majorBidi" w:hAnsiTheme="majorBidi" w:cstheme="majorBidi"/>
          <w:sz w:val="24"/>
          <w:szCs w:val="24"/>
        </w:rPr>
        <w:t>This means land used permanently (i.e., for five years or more) for herbaceous forage crops.  Permanent meadows and pastures on which trees and shrubs are grown should be recorded under this heading only if the growing of forage crops is the most important use of the area.</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Permanent Agricultural Workers:</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A person whose services are utilized regularly and continuously during the agricultural year for agricultural work on the holding.</w:t>
      </w:r>
      <w:proofErr w:type="gramEnd"/>
      <w:r w:rsidRPr="00D520AA">
        <w:rPr>
          <w:rFonts w:asciiTheme="majorBidi" w:hAnsiTheme="majorBidi" w:cstheme="majorBidi"/>
          <w:sz w:val="24"/>
          <w:szCs w:val="24"/>
        </w:rPr>
        <w:t xml:space="preserve">  Permanent agricultural workers work for at least eight months during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Occasional Agricultural Workers:</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A person working one or more times during the agricultural year who is not expected to work regularly or continuously on the holding.</w:t>
      </w:r>
      <w:proofErr w:type="gramEnd"/>
      <w:r w:rsidRPr="00D520AA">
        <w:rPr>
          <w:rFonts w:asciiTheme="majorBidi" w:hAnsiTheme="majorBidi" w:cstheme="majorBidi"/>
          <w:sz w:val="24"/>
          <w:szCs w:val="24"/>
        </w:rPr>
        <w:t xml:space="preserve">  Occasional agricultural workers work for less than eight months during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Unpaid Family Member:</w:t>
      </w:r>
    </w:p>
    <w:p w:rsidR="006347B0" w:rsidRPr="00D520AA" w:rsidRDefault="006347B0" w:rsidP="006347B0">
      <w:pPr>
        <w:spacing w:after="0" w:line="240" w:lineRule="auto"/>
        <w:ind w:right="33"/>
        <w:jc w:val="lowKashida"/>
        <w:rPr>
          <w:rFonts w:asciiTheme="majorBidi" w:hAnsiTheme="majorBidi" w:cstheme="majorBidi"/>
          <w:sz w:val="24"/>
          <w:szCs w:val="24"/>
          <w:rtl/>
        </w:rPr>
      </w:pPr>
      <w:proofErr w:type="gramStart"/>
      <w:r w:rsidRPr="00D520AA">
        <w:rPr>
          <w:rFonts w:asciiTheme="majorBidi" w:hAnsiTheme="majorBidi" w:cstheme="majorBidi"/>
          <w:sz w:val="24"/>
          <w:szCs w:val="24"/>
        </w:rPr>
        <w:t>A person who works without pay in an economic enterprise operated by a related person living in the same household.</w:t>
      </w:r>
      <w:proofErr w:type="gramEnd"/>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Main Occupation: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job or type of work performed by the employed person, or used to be performed by the unemployed. The occupation refers to the activity in which the employed works more than half of work hours or the most frequent job during the last three months before reference data. For the purposes of the agricultural census, the main occupation was divided into agricultural and non-agricultural.</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Holding Area:</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is a derived item obtained by summing the area under each land use category.  It is the area of all land making up the agricultural holding and includes all land operated by the holding without regard to title or legal form.  Thus, land owned by members of a household but rented from others should not be included in the area of the holding.</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Area under Permanent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is an area devoted to fruit trees that does not need to be replanted annually, or an area used for horticulture i.e., scattered and in association with other crops (inter-cropped).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Nurseries:</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An area where young plants, trees or vines are propagated for the purpose of transplanting.</w:t>
      </w:r>
      <w:proofErr w:type="gramEnd"/>
      <w:r w:rsidRPr="00D520AA">
        <w:rPr>
          <w:rFonts w:asciiTheme="majorBidi" w:hAnsiTheme="majorBidi" w:cstheme="majorBidi"/>
          <w:sz w:val="24"/>
          <w:szCs w:val="24"/>
        </w:rPr>
        <w:t xml:space="preserve">  Plants in a nursery are not harvested and are therefore not included in the area (temporary crops) or current area (permanent crops).  A nursery might be in the open or under protective cover.  It may be used for the development of planting materials for the holding itself or for sale. Nurseries do not include seed fields and forest tree nurseries.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autoSpaceDE w:val="0"/>
        <w:autoSpaceDN w:val="0"/>
        <w:adjustRightInd w:val="0"/>
        <w:spacing w:after="0" w:line="240" w:lineRule="auto"/>
        <w:rPr>
          <w:rFonts w:ascii="Times New Roman" w:hAnsi="Times New Roman" w:cs="Times New Roman"/>
          <w:b/>
          <w:bCs/>
          <w:sz w:val="24"/>
          <w:szCs w:val="24"/>
        </w:rPr>
      </w:pPr>
      <w:r w:rsidRPr="00D520AA">
        <w:rPr>
          <w:rFonts w:ascii="Times New Roman" w:hAnsi="Times New Roman" w:cs="Times New Roman"/>
          <w:b/>
          <w:bCs/>
          <w:sz w:val="24"/>
          <w:szCs w:val="24"/>
        </w:rPr>
        <w:t>Cropped Land Under Protective Cover:</w:t>
      </w:r>
    </w:p>
    <w:p w:rsidR="006347B0" w:rsidRPr="00D520AA" w:rsidRDefault="006347B0"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Land under a permanent structure with a roof of glass, plastic or other material used for protecting crops against the weather, pests, or diseases. Such structures may be used for growing temporary or permanent crops.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French Tunnels: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tunnel consisting of a group of iron arches (1-3 inches in diameter) with plastic fixed on it. The distance between the curves is around three meters, which makes a tunnel of 6-10 meters in width, 3</w:t>
      </w:r>
      <w:r w:rsidRPr="00D520AA">
        <w:rPr>
          <w:rFonts w:asciiTheme="majorBidi" w:hAnsiTheme="majorBidi" w:cstheme="majorBidi"/>
          <w:sz w:val="24"/>
          <w:szCs w:val="24"/>
          <w:rtl/>
        </w:rPr>
        <w:t>0</w:t>
      </w:r>
      <w:r w:rsidRPr="00D520AA">
        <w:rPr>
          <w:rFonts w:asciiTheme="majorBidi" w:hAnsiTheme="majorBidi" w:cstheme="majorBidi"/>
          <w:sz w:val="24"/>
          <w:szCs w:val="24"/>
        </w:rPr>
        <w:t>-50 meters in length, and 1.5-2 meters in height. These tunnels are mainly cultivated with eggplant, pepper, cucumber, tomato, and kidney beans.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Surface Tunnels: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tunnel consisting of plastic fixed on iron wires 1.0-1.8 meters in width and 1.5-2 meters high.  These tunnels are mainly used in winter to protect open irrigated vegetables from cold weather and to raise the temperature before the fruiting stage.</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imes New Roman" w:hAnsi="Times New Roman" w:cs="Times New Roman"/>
          <w:b/>
          <w:bCs/>
          <w:sz w:val="24"/>
          <w:szCs w:val="24"/>
        </w:rPr>
        <w:t>Cultivated Woodland</w:t>
      </w:r>
      <w:r w:rsidRPr="00D520AA">
        <w:rPr>
          <w:rFonts w:asciiTheme="majorBidi" w:hAnsiTheme="majorBidi" w:cstheme="majorBidi"/>
          <w:sz w:val="24"/>
          <w:szCs w:val="24"/>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land used permanently (for five years or more) to grow forest.  Permanent meadows and pastures on which trees and shrubs are grown should be recorded under this heading only if the growing of forest trees is the most important use of the area and it is used as a source for wood or to protect land from erosion, such as pine, oak, cypress, and carob.</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Single Crop:</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This term refers to one crop grown alone in the field. This crop may be temporary or permanent.</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Associated Crops:</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A temporary crop grown in a compact plantation of permanent crops.</w:t>
      </w:r>
      <w:proofErr w:type="gramEnd"/>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Mixed Crops:</w:t>
      </w:r>
    </w:p>
    <w:p w:rsidR="006347B0"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Two or more different temporary or permanent crops (but not both temporary and permanent crops) grown simultaneously in the same field or area.</w:t>
      </w:r>
    </w:p>
    <w:p w:rsidR="00E963A6" w:rsidRPr="00E963A6" w:rsidRDefault="00E963A6" w:rsidP="006347B0">
      <w:pPr>
        <w:pStyle w:val="ListParagraph"/>
        <w:spacing w:after="0" w:line="240" w:lineRule="auto"/>
        <w:ind w:left="0"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Compact Plantation:</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Includes plants, trees and shrubs planted in a regular and systematic manner, suc</w:t>
      </w:r>
      <w:r w:rsidR="00E963A6">
        <w:rPr>
          <w:rFonts w:asciiTheme="majorBidi" w:hAnsiTheme="majorBidi" w:cstheme="majorBidi"/>
          <w:sz w:val="24"/>
          <w:szCs w:val="24"/>
        </w:rPr>
        <w:t>h as in an orchard.</w:t>
      </w:r>
      <w:proofErr w:type="gramEnd"/>
      <w:r w:rsidRPr="00D520AA">
        <w:rPr>
          <w:rFonts w:asciiTheme="majorBidi" w:hAnsiTheme="majorBidi" w:cstheme="majorBidi"/>
          <w:sz w:val="24"/>
          <w:szCs w:val="24"/>
        </w:rPr>
        <w:t xml:space="preserve"> Plants, trees or shrubs forming an irregular pattern but dense enough to be considered as </w:t>
      </w:r>
      <w:proofErr w:type="gramStart"/>
      <w:r w:rsidRPr="00D520AA">
        <w:rPr>
          <w:rFonts w:asciiTheme="majorBidi" w:hAnsiTheme="majorBidi" w:cstheme="majorBidi"/>
          <w:sz w:val="24"/>
          <w:szCs w:val="24"/>
        </w:rPr>
        <w:t>an orchard are</w:t>
      </w:r>
      <w:proofErr w:type="gramEnd"/>
      <w:r w:rsidRPr="00D520AA">
        <w:rPr>
          <w:rFonts w:asciiTheme="majorBidi" w:hAnsiTheme="majorBidi" w:cstheme="majorBidi"/>
          <w:sz w:val="24"/>
          <w:szCs w:val="24"/>
        </w:rPr>
        <w:t xml:space="preserve"> also considered a compact plantation.</w:t>
      </w:r>
    </w:p>
    <w:p w:rsidR="006347B0" w:rsidRDefault="006347B0" w:rsidP="006347B0">
      <w:pPr>
        <w:spacing w:after="0" w:line="240" w:lineRule="auto"/>
        <w:rPr>
          <w:rFonts w:asciiTheme="majorBidi" w:hAnsiTheme="majorBidi" w:cstheme="majorBidi"/>
          <w:b/>
          <w:bCs/>
          <w:sz w:val="24"/>
          <w:szCs w:val="24"/>
        </w:rPr>
      </w:pPr>
    </w:p>
    <w:p w:rsidR="00966A29" w:rsidRPr="00D520AA" w:rsidRDefault="00966A29"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Scattered Plantation: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plants and trees scattered or isolated to different degrees without specifying the total area occupied. In determining the area covered by scattered trees, the total was based on the number of trees on the allocated area by each standard tree (whether of one kind or more) planted in the field, scattered or planted on the sides of the field and corridors, as a fence or windbreak, or trees scattered in the garden within the agricultural holding.</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Year:</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The period covering the first of October to the end of September of the following year.</w:t>
      </w:r>
      <w:proofErr w:type="gramEnd"/>
    </w:p>
    <w:p w:rsidR="006347B0" w:rsidRPr="00D520AA" w:rsidRDefault="006347B0" w:rsidP="006347B0">
      <w:pPr>
        <w:spacing w:after="0" w:line="240" w:lineRule="auto"/>
        <w:ind w:right="33"/>
        <w:jc w:val="lowKashida"/>
        <w:rPr>
          <w:rFonts w:asciiTheme="majorBidi" w:hAnsiTheme="majorBidi" w:cstheme="majorBidi"/>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Planting Session for Field Crops:</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The period during which field crops are cultivated.</w:t>
      </w:r>
      <w:proofErr w:type="gramEnd"/>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Summer session: from mid-February to mid-April  </w:t>
      </w:r>
    </w:p>
    <w:p w:rsidR="006347B0" w:rsidRPr="00D520AA" w:rsidRDefault="006347B0" w:rsidP="006347B0">
      <w:pPr>
        <w:tabs>
          <w:tab w:val="right" w:pos="162"/>
        </w:tabs>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Winter session: from the beginning of October to mid-December.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Planting Session for Vegetables: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The period during which vegetable crops are cultivated: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Winter session: from the beginning of November to the beginning of December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Spring session: from mid-February to mid-March</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Summer session: from mid-May to mid-June </w:t>
      </w:r>
    </w:p>
    <w:p w:rsidR="006347B0" w:rsidRPr="00D520AA" w:rsidRDefault="006347B0" w:rsidP="006347B0">
      <w:pPr>
        <w:spacing w:after="0" w:line="240" w:lineRule="auto"/>
        <w:ind w:right="33"/>
        <w:rPr>
          <w:rFonts w:asciiTheme="majorBidi" w:hAnsiTheme="majorBidi" w:cstheme="majorBidi"/>
          <w:sz w:val="24"/>
          <w:szCs w:val="24"/>
        </w:rPr>
      </w:pPr>
      <w:r w:rsidRPr="00D520AA">
        <w:rPr>
          <w:rFonts w:asciiTheme="majorBidi" w:hAnsiTheme="majorBidi" w:cstheme="majorBidi"/>
          <w:sz w:val="24"/>
          <w:szCs w:val="24"/>
        </w:rPr>
        <w:t>- Autumn session: from mid-August to mid-September.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Field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This is a set of temporary crops including cereals such as wheat and barley; legume crops such as chick peas and broad beans; oil crops such as sunflower, sesame, peanuts; tuber crops such as potatoes and onions; medical crops such as anise, sage, and mint; spice crops such as cumin, anise and black cumin; and fodder crops such as clover, alfalfa and </w:t>
      </w:r>
      <w:proofErr w:type="spellStart"/>
      <w:r w:rsidRPr="00D520AA">
        <w:rPr>
          <w:rFonts w:asciiTheme="majorBidi" w:hAnsiTheme="majorBidi" w:cstheme="majorBidi"/>
          <w:sz w:val="24"/>
          <w:szCs w:val="24"/>
        </w:rPr>
        <w:t>sern</w:t>
      </w:r>
      <w:proofErr w:type="spellEnd"/>
      <w:r w:rsidRPr="00D520AA">
        <w:rPr>
          <w:rFonts w:asciiTheme="majorBidi" w:hAnsiTheme="majorBidi" w:cstheme="majorBidi"/>
          <w:sz w:val="24"/>
          <w:szCs w:val="24"/>
        </w:rPr>
        <w:t>.</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Vegetables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is a set of temporary crops used mainly for fresh consumption, including fruit vegetables such as pumpkins, eggplants, okra, maize and green legume; root vegetables such as carrots, radishes, and onion; leafy vegetables such as lettuce and spinach, plus strawberries, watermelon and musk melon.  Vegetables can be grown open or protected.</w:t>
      </w:r>
    </w:p>
    <w:p w:rsidR="006347B0" w:rsidRPr="00D520AA" w:rsidRDefault="006347B0"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 xml:space="preserve">Permanent Crops (including trees horticulture) </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A crop growth cycle of more than one year that does not need replanting after each season and for the previous few years.</w:t>
      </w:r>
      <w:proofErr w:type="gramEnd"/>
      <w:r w:rsidRPr="00D520AA">
        <w:rPr>
          <w:rFonts w:asciiTheme="majorBidi" w:hAnsiTheme="majorBidi" w:cstheme="majorBidi"/>
          <w:sz w:val="24"/>
          <w:szCs w:val="24"/>
        </w:rPr>
        <w:t xml:space="preserve"> For example, olive trees, citrus trees, and nuts. It is possible to grow permanent crops in intensive agriculture or scattered. The </w:t>
      </w:r>
      <w:proofErr w:type="gramStart"/>
      <w:r w:rsidRPr="00D520AA">
        <w:rPr>
          <w:rFonts w:asciiTheme="majorBidi" w:hAnsiTheme="majorBidi" w:cstheme="majorBidi"/>
          <w:sz w:val="24"/>
          <w:szCs w:val="24"/>
        </w:rPr>
        <w:t>area planted with crops include</w:t>
      </w:r>
      <w:proofErr w:type="gramEnd"/>
      <w:r w:rsidRPr="00D520AA">
        <w:rPr>
          <w:rFonts w:asciiTheme="majorBidi" w:hAnsiTheme="majorBidi" w:cstheme="majorBidi"/>
          <w:sz w:val="24"/>
          <w:szCs w:val="24"/>
        </w:rPr>
        <w:t xml:space="preserve"> two ways.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Permanent Crops (related to age production - fruit)</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Permanent crops already bearing fruit and producing.</w:t>
      </w:r>
      <w:proofErr w:type="gramEnd"/>
      <w:r w:rsidRPr="00D520AA">
        <w:rPr>
          <w:rFonts w:asciiTheme="majorBidi" w:hAnsiTheme="majorBidi" w:cstheme="majorBidi"/>
          <w:sz w:val="24"/>
          <w:szCs w:val="24"/>
        </w:rPr>
        <w:t xml:space="preserve"> Most tree crops become productive after a certain length of time. The fall crop, which amounted to this stage in the crop production and age had not yielded or produced yields in the reference year because of the climatic conditions, or for any other reasons, not included aging trees or other trees, which amounted age production but are no longer productive if identified within the crop at the age of production.</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b/>
          <w:bCs/>
          <w:sz w:val="24"/>
          <w:szCs w:val="24"/>
        </w:rPr>
        <w:t>Unbearing</w:t>
      </w:r>
      <w:r w:rsidRPr="00D520AA">
        <w:rPr>
          <w:rFonts w:ascii="Arial" w:hAnsi="Arial" w:cs="Arial"/>
        </w:rPr>
        <w:t xml:space="preserve"> </w:t>
      </w:r>
      <w:r w:rsidRPr="00D520AA">
        <w:rPr>
          <w:rFonts w:asciiTheme="majorBidi" w:hAnsiTheme="majorBidi" w:cstheme="majorBidi"/>
          <w:b/>
          <w:bCs/>
          <w:sz w:val="24"/>
          <w:szCs w:val="24"/>
        </w:rPr>
        <w:t>trees horticulture</w:t>
      </w:r>
      <w:r w:rsidRPr="00D520AA">
        <w:rPr>
          <w:rFonts w:asciiTheme="majorBidi" w:hAnsiTheme="majorBidi" w:cstheme="majorBidi"/>
          <w:sz w:val="24"/>
          <w:szCs w:val="24"/>
        </w:rPr>
        <w:t>:</w:t>
      </w:r>
    </w:p>
    <w:p w:rsidR="006347B0"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non-bearing</w:t>
      </w:r>
      <w:proofErr w:type="gramEnd"/>
      <w:r w:rsidRPr="00D520AA">
        <w:rPr>
          <w:rFonts w:asciiTheme="majorBidi" w:hAnsiTheme="majorBidi" w:cstheme="majorBidi"/>
          <w:sz w:val="24"/>
          <w:szCs w:val="24"/>
        </w:rPr>
        <w:t xml:space="preserve"> means not yet bearing (young plants) but also not anymore bearing (old and damaged plants).</w:t>
      </w:r>
    </w:p>
    <w:p w:rsidR="00966A29" w:rsidRPr="00D520AA" w:rsidRDefault="00966A29" w:rsidP="006347B0">
      <w:pPr>
        <w:spacing w:after="0" w:line="240" w:lineRule="auto"/>
        <w:ind w:right="33"/>
        <w:jc w:val="lowKashida"/>
        <w:rPr>
          <w:rFonts w:asciiTheme="majorBidi" w:hAnsiTheme="majorBidi" w:cstheme="majorBidi"/>
          <w:sz w:val="24"/>
          <w:szCs w:val="24"/>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t>Rainfed Agricultural Land:</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Refers to agricultural land that relies mainly on rain for irrigation.</w:t>
      </w:r>
      <w:proofErr w:type="gramEnd"/>
      <w:r w:rsidRPr="00D520AA">
        <w:rPr>
          <w:rFonts w:asciiTheme="majorBidi" w:hAnsiTheme="majorBidi" w:cstheme="majorBidi"/>
          <w:sz w:val="24"/>
          <w:szCs w:val="24"/>
        </w:rPr>
        <w:t xml:space="preserve"> </w:t>
      </w:r>
    </w:p>
    <w:p w:rsidR="00D91B3A" w:rsidRPr="00D91B3A" w:rsidRDefault="00D91B3A" w:rsidP="006347B0">
      <w:pPr>
        <w:spacing w:after="0" w:line="240" w:lineRule="auto"/>
        <w:ind w:right="33"/>
        <w:jc w:val="lowKashida"/>
        <w:rPr>
          <w:rFonts w:asciiTheme="majorBidi" w:hAnsiTheme="majorBidi" w:cstheme="majorBidi"/>
          <w:b/>
          <w:bCs/>
          <w:sz w:val="18"/>
          <w:szCs w:val="18"/>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t>Irrigated Area:</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An area of land that is normally provided with water other than rain for the purpose of improving production.</w:t>
      </w:r>
      <w:proofErr w:type="gramEnd"/>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Area Harvested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total area from which the crop is gathered. Thus, an area that is destroyed due to drought, flooding, pests or any other reason is excluded. The area harvested only covers crops grown to maturity. It does not include nurseries and includes all crops harvested regardless of their end use, whether for human consumption, for animal feed, or for any other purpose.</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t>Main Source of Water:</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1</w:t>
      </w:r>
      <w:r w:rsidRPr="00D520AA">
        <w:rPr>
          <w:rFonts w:asciiTheme="majorBidi" w:hAnsiTheme="majorBidi" w:cstheme="majorBidi"/>
          <w:sz w:val="24"/>
          <w:szCs w:val="24"/>
        </w:rPr>
        <w:t xml:space="preserve">. </w:t>
      </w:r>
      <w:r w:rsidRPr="00D520AA">
        <w:rPr>
          <w:rFonts w:asciiTheme="majorBidi" w:hAnsiTheme="majorBidi" w:cstheme="majorBidi"/>
          <w:b/>
          <w:bCs/>
          <w:sz w:val="24"/>
          <w:szCs w:val="24"/>
        </w:rPr>
        <w:t>Public Water Network:</w:t>
      </w:r>
      <w:r w:rsidRPr="00D520AA">
        <w:rPr>
          <w:rFonts w:asciiTheme="majorBidi" w:hAnsiTheme="majorBidi" w:cstheme="majorBidi"/>
          <w:sz w:val="24"/>
          <w:szCs w:val="24"/>
        </w:rPr>
        <w:t xml:space="preserve"> A network of pipes for the purpose of providing clean water to households. It normally belongs to a municipality, the council, or to a private company.</w:t>
      </w:r>
    </w:p>
    <w:p w:rsidR="006347B0" w:rsidRPr="00D520AA" w:rsidRDefault="006347B0" w:rsidP="006347B0">
      <w:pPr>
        <w:spacing w:after="0" w:line="240" w:lineRule="auto"/>
        <w:ind w:right="187"/>
        <w:jc w:val="lowKashida"/>
        <w:rPr>
          <w:rFonts w:asciiTheme="majorBidi" w:hAnsiTheme="majorBidi" w:cstheme="majorBidi"/>
          <w:sz w:val="24"/>
          <w:szCs w:val="24"/>
        </w:rPr>
      </w:pPr>
      <w:proofErr w:type="gramStart"/>
      <w:r w:rsidRPr="00D520AA">
        <w:rPr>
          <w:rFonts w:asciiTheme="majorBidi" w:hAnsiTheme="majorBidi" w:cstheme="majorBidi"/>
          <w:b/>
          <w:bCs/>
          <w:sz w:val="24"/>
          <w:szCs w:val="24"/>
        </w:rPr>
        <w:t xml:space="preserve">2. Israeli </w:t>
      </w:r>
      <w:proofErr w:type="spellStart"/>
      <w:r w:rsidRPr="00D520AA">
        <w:rPr>
          <w:rFonts w:asciiTheme="majorBidi" w:hAnsiTheme="majorBidi" w:cstheme="majorBidi"/>
          <w:b/>
          <w:bCs/>
          <w:sz w:val="24"/>
          <w:szCs w:val="24"/>
        </w:rPr>
        <w:t>Mekorot</w:t>
      </w:r>
      <w:proofErr w:type="spellEnd"/>
      <w:r w:rsidRPr="00D520AA">
        <w:rPr>
          <w:rFonts w:asciiTheme="majorBidi" w:hAnsiTheme="majorBidi" w:cstheme="majorBidi"/>
          <w:b/>
          <w:bCs/>
          <w:sz w:val="24"/>
          <w:szCs w:val="24"/>
        </w:rPr>
        <w:t xml:space="preserve"> company:</w:t>
      </w:r>
      <w:r w:rsidRPr="00D520AA">
        <w:rPr>
          <w:rFonts w:asciiTheme="majorBidi" w:hAnsiTheme="majorBidi" w:cstheme="majorBidi"/>
          <w:sz w:val="24"/>
          <w:szCs w:val="24"/>
        </w:rPr>
        <w:t xml:space="preserve"> A network of pipes for the purpose of providing clean water to households.</w:t>
      </w:r>
      <w:proofErr w:type="gramEnd"/>
      <w:r w:rsidRPr="00D520AA">
        <w:rPr>
          <w:rFonts w:asciiTheme="majorBidi" w:hAnsiTheme="majorBidi" w:cstheme="majorBidi"/>
          <w:sz w:val="24"/>
          <w:szCs w:val="24"/>
        </w:rPr>
        <w:t xml:space="preserve"> It normally belongs to the Israeli </w:t>
      </w:r>
      <w:proofErr w:type="spellStart"/>
      <w:r w:rsidRPr="00D520AA">
        <w:rPr>
          <w:rFonts w:asciiTheme="majorBidi" w:hAnsiTheme="majorBidi" w:cstheme="majorBidi"/>
          <w:sz w:val="24"/>
          <w:szCs w:val="24"/>
        </w:rPr>
        <w:t>Mekorot</w:t>
      </w:r>
      <w:proofErr w:type="spellEnd"/>
      <w:r w:rsidRPr="00D520AA">
        <w:rPr>
          <w:rFonts w:asciiTheme="majorBidi" w:hAnsiTheme="majorBidi" w:cstheme="majorBidi"/>
          <w:sz w:val="24"/>
          <w:szCs w:val="24"/>
        </w:rPr>
        <w:t xml:space="preserve"> company.</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3. Collection Water Wells:</w:t>
      </w:r>
      <w:r w:rsidRPr="00D520AA">
        <w:rPr>
          <w:rFonts w:asciiTheme="majorBidi" w:hAnsiTheme="majorBidi" w:cstheme="majorBidi"/>
          <w:sz w:val="24"/>
          <w:szCs w:val="24"/>
        </w:rPr>
        <w:t xml:space="preserve"> Wells that are dug in the ground for the purpose of collecting rain water.</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4. Springs:</w:t>
      </w:r>
      <w:r w:rsidRPr="00D520AA">
        <w:rPr>
          <w:rFonts w:asciiTheme="majorBidi" w:hAnsiTheme="majorBidi" w:cstheme="majorBidi"/>
          <w:sz w:val="24"/>
          <w:szCs w:val="24"/>
        </w:rPr>
        <w:t xml:space="preserve"> Water that is discharged from the ground at an intersection point between the topographic surface and the groundwater table.  It could be permanent or seasonal and is considered as one of the natural resources for irrigation.</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5. Water Tanks:</w:t>
      </w:r>
      <w:r w:rsidRPr="00D520AA">
        <w:rPr>
          <w:rFonts w:asciiTheme="majorBidi" w:hAnsiTheme="majorBidi" w:cstheme="majorBidi"/>
          <w:sz w:val="24"/>
          <w:szCs w:val="24"/>
        </w:rPr>
        <w:t xml:space="preserve"> Using water from vehicles that distribute and transfer water.</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b/>
          <w:bCs/>
          <w:sz w:val="24"/>
          <w:szCs w:val="24"/>
        </w:rPr>
        <w:t>6. Others:</w:t>
      </w:r>
      <w:r w:rsidRPr="00D520AA">
        <w:rPr>
          <w:rFonts w:asciiTheme="majorBidi" w:hAnsiTheme="majorBidi" w:cstheme="majorBidi"/>
          <w:sz w:val="24"/>
          <w:szCs w:val="24"/>
        </w:rPr>
        <w:t xml:space="preserve"> If the source of water was not mentioned above.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Surface Irrigation:</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Refers to a system for partially or completely covering land with water for the purpose of irrigation.</w:t>
      </w:r>
      <w:proofErr w:type="gramEnd"/>
      <w:r w:rsidRPr="00D520AA">
        <w:rPr>
          <w:rFonts w:asciiTheme="majorBidi" w:hAnsiTheme="majorBidi" w:cstheme="majorBidi"/>
          <w:sz w:val="24"/>
          <w:szCs w:val="24"/>
        </w:rPr>
        <w:t xml:space="preserve"> There are various types, including furrow, border strip, open channels and basin irrigation, regardless of the water source.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Drip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system where water is distributed under low pressure through a piped network in a pre-determined patter and applied as a small discharge to each plant, where drip emitters apply water slowly to the soil surface.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Sprinkler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pipe networks through which water moves under pressure before being delivered to the crop via sprinkler nozzles.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Livestock:</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all animals kept or reared mainly for agricultural purposes. Includes cattle, buffaloes, sheep, goats, pigs, horses, mules, asses, camels, poultry, rabbits, bees and other domesticated animals, as well as foxes, minks, etc.</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Strain:</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A collection of genetic traits and productivity of one type of animal, such as a Friesian cow, or Assaf sheep.</w:t>
      </w:r>
      <w:proofErr w:type="gramEnd"/>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Type of Livestock Production System:</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Refers to the general characteristics and practices of raising livestock on the holding.</w:t>
      </w:r>
      <w:proofErr w:type="gramEnd"/>
    </w:p>
    <w:p w:rsidR="006347B0" w:rsidRPr="00D520AA" w:rsidRDefault="006347B0" w:rsidP="006347B0">
      <w:pPr>
        <w:pStyle w:val="ListParagraph"/>
        <w:numPr>
          <w:ilvl w:val="0"/>
          <w:numId w:val="23"/>
        </w:numPr>
        <w:spacing w:after="0" w:line="240" w:lineRule="auto"/>
        <w:ind w:left="426" w:right="33"/>
        <w:jc w:val="lowKashida"/>
        <w:rPr>
          <w:rFonts w:asciiTheme="majorBidi" w:hAnsiTheme="majorBidi" w:cstheme="majorBidi"/>
          <w:sz w:val="24"/>
          <w:szCs w:val="24"/>
        </w:rPr>
      </w:pPr>
      <w:r w:rsidRPr="00D520AA">
        <w:rPr>
          <w:rFonts w:asciiTheme="majorBidi" w:hAnsiTheme="majorBidi" w:cstheme="majorBidi"/>
          <w:b/>
          <w:bCs/>
          <w:sz w:val="24"/>
          <w:szCs w:val="24"/>
        </w:rPr>
        <w:t>Semi-intensive farming:</w:t>
      </w:r>
      <w:r w:rsidRPr="00D520AA">
        <w:rPr>
          <w:rFonts w:asciiTheme="majorBidi" w:hAnsiTheme="majorBidi" w:cstheme="majorBidi"/>
          <w:sz w:val="24"/>
          <w:szCs w:val="24"/>
        </w:rPr>
        <w:t xml:space="preserve"> the adoption of animals feeding on grazing plus feed to provide supplementary nutrition.</w:t>
      </w:r>
    </w:p>
    <w:p w:rsidR="006347B0" w:rsidRPr="00D520AA" w:rsidRDefault="006347B0" w:rsidP="006347B0">
      <w:pPr>
        <w:pStyle w:val="ListParagraph"/>
        <w:numPr>
          <w:ilvl w:val="0"/>
          <w:numId w:val="23"/>
        </w:numPr>
        <w:spacing w:after="0" w:line="240" w:lineRule="auto"/>
        <w:ind w:left="426" w:right="33"/>
        <w:jc w:val="lowKashida"/>
        <w:rPr>
          <w:rFonts w:asciiTheme="majorBidi" w:hAnsiTheme="majorBidi" w:cstheme="majorBidi"/>
          <w:sz w:val="24"/>
          <w:szCs w:val="24"/>
        </w:rPr>
      </w:pPr>
      <w:r w:rsidRPr="00D520AA">
        <w:rPr>
          <w:rFonts w:asciiTheme="majorBidi" w:hAnsiTheme="majorBidi" w:cstheme="majorBidi"/>
          <w:b/>
          <w:bCs/>
          <w:sz w:val="24"/>
          <w:szCs w:val="24"/>
        </w:rPr>
        <w:t>Intensive farming:</w:t>
      </w:r>
      <w:r w:rsidRPr="00D520AA">
        <w:rPr>
          <w:rFonts w:asciiTheme="majorBidi" w:hAnsiTheme="majorBidi" w:cstheme="majorBidi"/>
          <w:sz w:val="24"/>
          <w:szCs w:val="24"/>
        </w:rPr>
        <w:t xml:space="preserve">  raising animals in barns on feed without outside grazing.</w:t>
      </w:r>
    </w:p>
    <w:p w:rsidR="00A025CE" w:rsidRPr="00A025CE" w:rsidRDefault="00A025CE"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Poultry: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all poultry kept for different purposes of production, such as meat from broilers, eggs from layers, or meat from turkeys or any type of bird or rabbits.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Maximum Capacity for Production:</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Refers to the maximum number of chicks that can be kept on the farm.</w:t>
      </w:r>
      <w:proofErr w:type="gramEnd"/>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Barns: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place where poultry is kept. It can be a special house or other building.</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Number of Cycles in the Barns: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number of production cycles the farmer makes during the agricultural year for all poultry houses.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Broiler Cycles: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that extends from the raising of chicks (aged one day) until the final marketing of the poultry.</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Mothers of Broilers: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chicks kept to produce fertilized eggs for hatching and producing broiler chicks.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Layers: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chicks kept to produce table eggs, not usually for more than 30 months.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Household Poultry: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poultry kept in small numbers in special places near the home with the main purpose of household consumption e.g., layers, pigeons, geese, ducks, rabbits.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Main Purpose for Raising Animal:</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Refers to the main reason for the animals to be kept.</w:t>
      </w:r>
      <w:proofErr w:type="gramEnd"/>
      <w:r w:rsidRPr="00D520AA">
        <w:rPr>
          <w:rFonts w:asciiTheme="majorBidi" w:hAnsiTheme="majorBidi" w:cstheme="majorBidi"/>
          <w:sz w:val="24"/>
          <w:szCs w:val="24"/>
        </w:rPr>
        <w:t xml:space="preserve">  Normally, milk and meat are the main purpose.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Hatchery:</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Special machines for the hatching of poultry eggs.</w:t>
      </w:r>
      <w:proofErr w:type="gramEnd"/>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Modern Beehives:</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A wooden box with specific dimensions consisting of a base, raising box and cover.</w:t>
      </w:r>
      <w:proofErr w:type="gramEnd"/>
      <w:r w:rsidRPr="00D520AA">
        <w:rPr>
          <w:rFonts w:asciiTheme="majorBidi" w:hAnsiTheme="majorBidi" w:cstheme="majorBidi"/>
          <w:sz w:val="24"/>
          <w:szCs w:val="24"/>
        </w:rPr>
        <w:t xml:space="preserve">  Other layers and frames may be added or removed.</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Local Beehives: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locally-made beehive with non-specific dimensions and shapes, made mainly of soil or clay and sometimes from wood, to which layers and frames cannot be added.</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Machinery and Equipment: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Covering all machinery, equipment and implements used as inputs to agricultural production. This includes everything from simple hand tools, such as a hoe, to complex machinery such as a combined harvester.</w:t>
      </w:r>
    </w:p>
    <w:p w:rsidR="00966A29" w:rsidRDefault="00966A29" w:rsidP="00966A29">
      <w:pPr>
        <w:rPr>
          <w:rFonts w:asciiTheme="majorBidi" w:hAnsiTheme="majorBidi" w:cstheme="majorBidi"/>
          <w:b/>
          <w:bCs/>
          <w:sz w:val="24"/>
          <w:szCs w:val="24"/>
        </w:rPr>
      </w:pPr>
    </w:p>
    <w:p w:rsidR="006347B0" w:rsidRPr="00D520AA" w:rsidRDefault="006347B0" w:rsidP="005D78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Source of the Machinery/ Equipment:</w:t>
      </w:r>
    </w:p>
    <w:p w:rsidR="006347B0" w:rsidRPr="005D78B0" w:rsidRDefault="006347B0" w:rsidP="005D78B0">
      <w:pPr>
        <w:spacing w:after="0" w:line="240" w:lineRule="auto"/>
        <w:rPr>
          <w:rFonts w:asciiTheme="majorBidi" w:hAnsiTheme="majorBidi" w:cstheme="majorBidi"/>
          <w:sz w:val="24"/>
          <w:szCs w:val="24"/>
        </w:rPr>
      </w:pPr>
      <w:r w:rsidRPr="005D78B0">
        <w:rPr>
          <w:rFonts w:asciiTheme="majorBidi" w:hAnsiTheme="majorBidi" w:cstheme="majorBidi"/>
          <w:sz w:val="24"/>
          <w:szCs w:val="24"/>
        </w:rPr>
        <w:t>Refers to the means by which the holder obtained the right to use the specific item.</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Improved Asset: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origins of plants that have been genetically improved through hybridization or other assets to produce desirable genetic qualities, such as being resistant to disease or to encourage early or high production of crops and vegetables.  Assets include seedlings, seeds, bulbs, and tubers.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Chemical Fertilizer: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Fertilizer prepared from inorganic materials manufactured through an industrial process such as mechanical enrichment, simple crushing, or more elaborate chemical transformation of one or more raw materials, and containing elements of essential nutrients for plant growth, </w:t>
      </w:r>
      <w:proofErr w:type="gramStart"/>
      <w:r w:rsidRPr="00D520AA">
        <w:rPr>
          <w:rFonts w:asciiTheme="majorBidi" w:hAnsiTheme="majorBidi" w:cstheme="majorBidi"/>
          <w:sz w:val="24"/>
          <w:szCs w:val="24"/>
        </w:rPr>
        <w:t>These</w:t>
      </w:r>
      <w:proofErr w:type="gramEnd"/>
      <w:r w:rsidRPr="00D520AA">
        <w:rPr>
          <w:rFonts w:asciiTheme="majorBidi" w:hAnsiTheme="majorBidi" w:cstheme="majorBidi"/>
          <w:sz w:val="24"/>
          <w:szCs w:val="24"/>
        </w:rPr>
        <w:t xml:space="preserve"> include nitrogenous fertilizer, phosphate fertilizers, potassium fertilizers, and mixed fertilizers.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Organic Fertilizers: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Fertilizer prepared from processed plant or animal material and/or unprocessed mineral materials (such as lime, rock or phosphate) containing at least five percent of combined plant </w:t>
      </w:r>
      <w:proofErr w:type="gramStart"/>
      <w:r w:rsidRPr="00D520AA">
        <w:rPr>
          <w:rFonts w:asciiTheme="majorBidi" w:hAnsiTheme="majorBidi" w:cstheme="majorBidi"/>
          <w:sz w:val="24"/>
          <w:szCs w:val="24"/>
        </w:rPr>
        <w:t>nutrients</w:t>
      </w:r>
      <w:proofErr w:type="gramEnd"/>
      <w:r w:rsidRPr="00D520AA">
        <w:rPr>
          <w:rFonts w:asciiTheme="majorBidi" w:hAnsiTheme="majorBidi" w:cstheme="majorBidi"/>
          <w:sz w:val="24"/>
          <w:szCs w:val="24"/>
        </w:rPr>
        <w:t>. Organic fertilizers include some organic material of animal origin, such as bone meal, fish meal, leather meal, and blood.</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Pesticides: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Substances intended to prevent or control disease or pests in plants or animals, including vectors of human and animal diseases, unwanted species of plant, or to control the behavior or physiology of pests or crops during production or storage. They include insecticides herbicides, fungicides, </w:t>
      </w:r>
      <w:proofErr w:type="spellStart"/>
      <w:r w:rsidRPr="00D520AA">
        <w:rPr>
          <w:rFonts w:asciiTheme="majorBidi" w:hAnsiTheme="majorBidi" w:cstheme="majorBidi"/>
          <w:sz w:val="24"/>
          <w:szCs w:val="24"/>
        </w:rPr>
        <w:t>acaricides</w:t>
      </w:r>
      <w:proofErr w:type="spellEnd"/>
      <w:r w:rsidRPr="00D520AA">
        <w:rPr>
          <w:rFonts w:asciiTheme="majorBidi" w:hAnsiTheme="majorBidi" w:cstheme="majorBidi"/>
          <w:sz w:val="24"/>
          <w:szCs w:val="24"/>
        </w:rPr>
        <w:t xml:space="preserve">, </w:t>
      </w:r>
      <w:proofErr w:type="spellStart"/>
      <w:r w:rsidRPr="00D520AA">
        <w:rPr>
          <w:rFonts w:asciiTheme="majorBidi" w:hAnsiTheme="majorBidi" w:cstheme="majorBidi"/>
          <w:sz w:val="24"/>
          <w:szCs w:val="24"/>
        </w:rPr>
        <w:t>termiticides</w:t>
      </w:r>
      <w:proofErr w:type="spellEnd"/>
      <w:r w:rsidRPr="00D520AA">
        <w:rPr>
          <w:rFonts w:asciiTheme="majorBidi" w:hAnsiTheme="majorBidi" w:cstheme="majorBidi"/>
          <w:sz w:val="24"/>
          <w:szCs w:val="24"/>
        </w:rPr>
        <w:t xml:space="preserve"> and rodenticides.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Integrated Pest Management</w:t>
      </w:r>
      <w:r w:rsidRPr="00D520AA">
        <w:rPr>
          <w:rFonts w:asciiTheme="majorBidi" w:hAnsiTheme="majorBidi" w:cstheme="majorBidi"/>
          <w:b/>
          <w:bCs/>
          <w:sz w:val="24"/>
          <w:szCs w:val="24"/>
          <w:lang w:val="fr-FR"/>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combat system using a wide range of control methods: physical (burning and solar disinfection), biological (parasites and predators), chemical (chemical pesticides), and mechanical (tillage, hand hoeing and collection of insects).  All of these are used in parallel against pests with the aim of maintaining human health, the environment, and the safety of the agricultural product. It is also necessary to ensure the survival of pests at a critical level without breaching the normal balance between pests and their vital enemies. Chemical control is the last option and may be integrated with the other methods of control, in addition to the use of chemical pesticides, within regulations which maintain public health, the environment, and the quality of agricultural products free from pesticide residues.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Epidemiological Diseases: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The sudden and unexpected increase in the number of cases of infections of diseases included in the World Organization for Animal Diseases, such as brucellosis, foot-and-mouth disease, anthrax, bird flu, </w:t>
      </w:r>
      <w:proofErr w:type="gramStart"/>
      <w:r w:rsidRPr="00D520AA">
        <w:rPr>
          <w:rFonts w:asciiTheme="majorBidi" w:hAnsiTheme="majorBidi" w:cstheme="majorBidi"/>
          <w:sz w:val="24"/>
          <w:szCs w:val="24"/>
        </w:rPr>
        <w:t>newcastle</w:t>
      </w:r>
      <w:proofErr w:type="gramEnd"/>
      <w:r w:rsidRPr="00D520AA">
        <w:rPr>
          <w:rFonts w:asciiTheme="majorBidi" w:hAnsiTheme="majorBidi" w:cstheme="majorBidi"/>
          <w:sz w:val="24"/>
          <w:szCs w:val="24"/>
        </w:rPr>
        <w:t>, pox, etc.</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Source of Agricultural Extension</w:t>
      </w:r>
      <w:r w:rsidRPr="00D520AA">
        <w:rPr>
          <w:rFonts w:asciiTheme="majorBidi" w:hAnsiTheme="majorBidi" w:cstheme="majorBidi"/>
          <w:b/>
          <w:bCs/>
          <w:sz w:val="24"/>
          <w:szCs w:val="24"/>
          <w:lang w:val="fr-FR"/>
        </w:rPr>
        <w:t>:</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Refers to the source that provides agricultural advice and information to crop and livestock producers.</w:t>
      </w:r>
      <w:proofErr w:type="gramEnd"/>
      <w:r w:rsidRPr="00D520AA">
        <w:rPr>
          <w:rFonts w:asciiTheme="majorBidi" w:hAnsiTheme="majorBidi" w:cstheme="majorBidi"/>
          <w:sz w:val="24"/>
          <w:szCs w:val="24"/>
        </w:rPr>
        <w:t xml:space="preserve">  Extension services may be provided by a government institution (</w:t>
      </w:r>
      <w:proofErr w:type="spellStart"/>
      <w:r w:rsidRPr="00D520AA">
        <w:rPr>
          <w:rFonts w:asciiTheme="majorBidi" w:hAnsiTheme="majorBidi" w:cstheme="majorBidi"/>
          <w:sz w:val="24"/>
          <w:szCs w:val="24"/>
        </w:rPr>
        <w:t>MoA</w:t>
      </w:r>
      <w:proofErr w:type="spellEnd"/>
      <w:r w:rsidRPr="00D520AA">
        <w:rPr>
          <w:rFonts w:asciiTheme="majorBidi" w:hAnsiTheme="majorBidi" w:cstheme="majorBidi"/>
          <w:sz w:val="24"/>
          <w:szCs w:val="24"/>
        </w:rPr>
        <w:t>), non-government organization, farmer’s organization, educational institutions, informal grass roots organizations, and others.</w:t>
      </w:r>
    </w:p>
    <w:p w:rsidR="00550037" w:rsidRPr="00D520AA" w:rsidRDefault="00550037" w:rsidP="006347B0">
      <w:pPr>
        <w:pStyle w:val="BodyText"/>
        <w:jc w:val="center"/>
        <w:rPr>
          <w:rFonts w:asciiTheme="majorBidi" w:hAnsiTheme="majorBidi" w:cstheme="majorBidi"/>
          <w:b/>
          <w:bCs/>
          <w:szCs w:val="24"/>
        </w:rPr>
      </w:pPr>
    </w:p>
    <w:sectPr w:rsidR="00550037" w:rsidRPr="00D520AA" w:rsidSect="003A037C">
      <w:headerReference w:type="default" r:id="rId16"/>
      <w:footerReference w:type="default" r:id="rId17"/>
      <w:pgSz w:w="11907" w:h="16840" w:code="9"/>
      <w:pgMar w:top="1418" w:right="1418" w:bottom="1418" w:left="1418" w:header="720" w:footer="720" w:gutter="0"/>
      <w:pgNumType w:start="2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0FE6" w:rsidRDefault="00770FE6" w:rsidP="005F2488">
      <w:pPr>
        <w:spacing w:after="0" w:line="240" w:lineRule="auto"/>
      </w:pPr>
      <w:r>
        <w:separator/>
      </w:r>
    </w:p>
  </w:endnote>
  <w:endnote w:type="continuationSeparator" w:id="0">
    <w:p w:rsidR="00770FE6" w:rsidRDefault="00770FE6" w:rsidP="005F24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59766"/>
      <w:docPartObj>
        <w:docPartGallery w:val="Page Numbers (Bottom of Page)"/>
        <w:docPartUnique/>
      </w:docPartObj>
    </w:sdtPr>
    <w:sdtContent>
      <w:p w:rsidR="00770FE6" w:rsidRDefault="00770FE6" w:rsidP="00462843">
        <w:pPr>
          <w:pStyle w:val="Footer"/>
          <w:jc w:val="center"/>
        </w:pPr>
        <w:r>
          <w:t>[</w:t>
        </w:r>
        <w:r w:rsidR="00AC0FEC" w:rsidRPr="00C549BB">
          <w:rPr>
            <w:rStyle w:val="PageNumber"/>
            <w:rFonts w:asciiTheme="majorBidi" w:hAnsiTheme="majorBidi" w:cstheme="majorBidi"/>
            <w:sz w:val="20"/>
            <w:szCs w:val="20"/>
            <w:rtl/>
          </w:rPr>
          <w:fldChar w:fldCharType="begin"/>
        </w:r>
        <w:r w:rsidRPr="00C549BB">
          <w:rPr>
            <w:rStyle w:val="PageNumber"/>
            <w:rFonts w:asciiTheme="majorBidi" w:hAnsiTheme="majorBidi" w:cstheme="majorBidi"/>
            <w:sz w:val="20"/>
            <w:szCs w:val="20"/>
          </w:rPr>
          <w:instrText xml:space="preserve">PAGE  </w:instrText>
        </w:r>
        <w:r w:rsidR="00AC0FEC" w:rsidRPr="00C549BB">
          <w:rPr>
            <w:rStyle w:val="PageNumber"/>
            <w:rFonts w:asciiTheme="majorBidi" w:hAnsiTheme="majorBidi" w:cstheme="majorBidi"/>
            <w:sz w:val="20"/>
            <w:szCs w:val="20"/>
            <w:rtl/>
          </w:rPr>
          <w:fldChar w:fldCharType="separate"/>
        </w:r>
        <w:r w:rsidR="00421892">
          <w:rPr>
            <w:rStyle w:val="PageNumber"/>
            <w:rFonts w:asciiTheme="majorBidi" w:hAnsiTheme="majorBidi" w:cstheme="majorBidi"/>
            <w:noProof/>
            <w:sz w:val="20"/>
            <w:szCs w:val="20"/>
          </w:rPr>
          <w:t>46</w:t>
        </w:r>
        <w:r w:rsidR="00AC0FEC" w:rsidRPr="00C549BB">
          <w:rPr>
            <w:rStyle w:val="PageNumber"/>
            <w:rFonts w:asciiTheme="majorBidi" w:hAnsiTheme="majorBidi" w:cstheme="majorBidi"/>
            <w:sz w:val="20"/>
            <w:szCs w:val="20"/>
            <w:rtl/>
          </w:rPr>
          <w:fldChar w:fldCharType="end"/>
        </w:r>
        <w:r>
          <w:rPr>
            <w:rStyle w:val="PageNumber"/>
            <w:sz w:val="20"/>
            <w:szCs w:val="20"/>
          </w:rPr>
          <w:t>]</w:t>
        </w:r>
      </w:p>
    </w:sdtContent>
  </w:sdt>
  <w:p w:rsidR="00770FE6" w:rsidRDefault="00770FE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0FE6" w:rsidRDefault="00770FE6" w:rsidP="005F2488">
      <w:pPr>
        <w:spacing w:after="0" w:line="240" w:lineRule="auto"/>
      </w:pPr>
      <w:r>
        <w:separator/>
      </w:r>
    </w:p>
  </w:footnote>
  <w:footnote w:type="continuationSeparator" w:id="0">
    <w:p w:rsidR="00770FE6" w:rsidRDefault="00770FE6" w:rsidP="005F24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FE6" w:rsidRPr="003F2BB4" w:rsidRDefault="00770FE6" w:rsidP="00B96E16">
    <w:pPr>
      <w:rPr>
        <w:rFonts w:asciiTheme="majorBidi" w:hAnsiTheme="majorBidi" w:cstheme="majorBidi"/>
        <w:sz w:val="16"/>
        <w:szCs w:val="16"/>
      </w:rPr>
    </w:pPr>
    <w:r w:rsidRPr="003F2BB4">
      <w:rPr>
        <w:rFonts w:asciiTheme="majorBidi" w:hAnsiTheme="majorBidi" w:cstheme="majorBidi"/>
        <w:sz w:val="16"/>
        <w:szCs w:val="16"/>
      </w:rPr>
      <w:t xml:space="preserve">PCBS:  Agricultural Census 2010 - </w:t>
    </w:r>
    <w:r>
      <w:rPr>
        <w:rFonts w:asciiTheme="majorBidi" w:hAnsiTheme="majorBidi" w:cstheme="majorBidi"/>
        <w:sz w:val="16"/>
        <w:szCs w:val="16"/>
      </w:rPr>
      <w:t>Rafah Governorate</w:t>
    </w:r>
  </w:p>
  <w:p w:rsidR="00770FE6" w:rsidRDefault="00770FE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60485"/>
    <w:multiLevelType w:val="hybridMultilevel"/>
    <w:tmpl w:val="2926D9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A32558"/>
    <w:multiLevelType w:val="hybridMultilevel"/>
    <w:tmpl w:val="D03E5A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A181A"/>
    <w:multiLevelType w:val="hybridMultilevel"/>
    <w:tmpl w:val="FF6C9C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365080"/>
    <w:multiLevelType w:val="hybridMultilevel"/>
    <w:tmpl w:val="4964E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AB0CFC"/>
    <w:multiLevelType w:val="hybridMultilevel"/>
    <w:tmpl w:val="9FCA7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C15448"/>
    <w:multiLevelType w:val="hybridMultilevel"/>
    <w:tmpl w:val="BF42C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336ACD"/>
    <w:multiLevelType w:val="hybridMultilevel"/>
    <w:tmpl w:val="03A89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880D5B"/>
    <w:multiLevelType w:val="hybridMultilevel"/>
    <w:tmpl w:val="DBE8D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ED5D75"/>
    <w:multiLevelType w:val="hybridMultilevel"/>
    <w:tmpl w:val="C202680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9">
    <w:nsid w:val="316C3153"/>
    <w:multiLevelType w:val="hybridMultilevel"/>
    <w:tmpl w:val="15DCDFF6"/>
    <w:lvl w:ilvl="0" w:tplc="F01CE91E">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425E5295"/>
    <w:multiLevelType w:val="hybridMultilevel"/>
    <w:tmpl w:val="A000C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6E2158"/>
    <w:multiLevelType w:val="multilevel"/>
    <w:tmpl w:val="365A7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C6C198A"/>
    <w:multiLevelType w:val="hybridMultilevel"/>
    <w:tmpl w:val="85D48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4B1A9E"/>
    <w:multiLevelType w:val="hybridMultilevel"/>
    <w:tmpl w:val="6DBE9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A5297D"/>
    <w:multiLevelType w:val="hybridMultilevel"/>
    <w:tmpl w:val="BF444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3477964"/>
    <w:multiLevelType w:val="hybridMultilevel"/>
    <w:tmpl w:val="86841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FB42B6"/>
    <w:multiLevelType w:val="hybridMultilevel"/>
    <w:tmpl w:val="F090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013CEC"/>
    <w:multiLevelType w:val="multilevel"/>
    <w:tmpl w:val="D9D422A6"/>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6D5B7B03"/>
    <w:multiLevelType w:val="hybridMultilevel"/>
    <w:tmpl w:val="EB18807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DBA5164"/>
    <w:multiLevelType w:val="hybridMultilevel"/>
    <w:tmpl w:val="DEA6282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0">
    <w:nsid w:val="6E550BF3"/>
    <w:multiLevelType w:val="hybridMultilevel"/>
    <w:tmpl w:val="A5ECCCDA"/>
    <w:lvl w:ilvl="0" w:tplc="164E2A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0614EA"/>
    <w:multiLevelType w:val="hybridMultilevel"/>
    <w:tmpl w:val="BD3AD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C03138"/>
    <w:multiLevelType w:val="hybridMultilevel"/>
    <w:tmpl w:val="8CECD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2"/>
  </w:num>
  <w:num w:numId="3">
    <w:abstractNumId w:val="15"/>
  </w:num>
  <w:num w:numId="4">
    <w:abstractNumId w:val="12"/>
  </w:num>
  <w:num w:numId="5">
    <w:abstractNumId w:val="13"/>
  </w:num>
  <w:num w:numId="6">
    <w:abstractNumId w:val="21"/>
  </w:num>
  <w:num w:numId="7">
    <w:abstractNumId w:val="17"/>
  </w:num>
  <w:num w:numId="8">
    <w:abstractNumId w:val="5"/>
  </w:num>
  <w:num w:numId="9">
    <w:abstractNumId w:val="4"/>
  </w:num>
  <w:num w:numId="10">
    <w:abstractNumId w:val="20"/>
  </w:num>
  <w:num w:numId="11">
    <w:abstractNumId w:val="3"/>
  </w:num>
  <w:num w:numId="12">
    <w:abstractNumId w:val="18"/>
  </w:num>
  <w:num w:numId="13">
    <w:abstractNumId w:val="19"/>
  </w:num>
  <w:num w:numId="14">
    <w:abstractNumId w:val="9"/>
  </w:num>
  <w:num w:numId="15">
    <w:abstractNumId w:val="8"/>
  </w:num>
  <w:num w:numId="16">
    <w:abstractNumId w:val="2"/>
  </w:num>
  <w:num w:numId="17">
    <w:abstractNumId w:val="10"/>
  </w:num>
  <w:num w:numId="18">
    <w:abstractNumId w:val="0"/>
  </w:num>
  <w:num w:numId="19">
    <w:abstractNumId w:val="14"/>
  </w:num>
  <w:num w:numId="20">
    <w:abstractNumId w:val="7"/>
  </w:num>
  <w:num w:numId="21">
    <w:abstractNumId w:val="1"/>
  </w:num>
  <w:num w:numId="22">
    <w:abstractNumId w:val="16"/>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B119C"/>
    <w:rsid w:val="000007DE"/>
    <w:rsid w:val="000026B7"/>
    <w:rsid w:val="000032F1"/>
    <w:rsid w:val="00003353"/>
    <w:rsid w:val="0000354A"/>
    <w:rsid w:val="00003AA8"/>
    <w:rsid w:val="0000429E"/>
    <w:rsid w:val="000046A4"/>
    <w:rsid w:val="00005507"/>
    <w:rsid w:val="00010500"/>
    <w:rsid w:val="00010FBC"/>
    <w:rsid w:val="00011AF8"/>
    <w:rsid w:val="0001343E"/>
    <w:rsid w:val="00013940"/>
    <w:rsid w:val="00015371"/>
    <w:rsid w:val="0001691E"/>
    <w:rsid w:val="00016940"/>
    <w:rsid w:val="00016955"/>
    <w:rsid w:val="00017F67"/>
    <w:rsid w:val="00021BA8"/>
    <w:rsid w:val="00021E84"/>
    <w:rsid w:val="00022B6F"/>
    <w:rsid w:val="00023712"/>
    <w:rsid w:val="00023F07"/>
    <w:rsid w:val="00024244"/>
    <w:rsid w:val="00026006"/>
    <w:rsid w:val="00026BBB"/>
    <w:rsid w:val="00031549"/>
    <w:rsid w:val="00032220"/>
    <w:rsid w:val="000332E0"/>
    <w:rsid w:val="00033749"/>
    <w:rsid w:val="00034C3D"/>
    <w:rsid w:val="00037438"/>
    <w:rsid w:val="00040361"/>
    <w:rsid w:val="000410B0"/>
    <w:rsid w:val="00043AE6"/>
    <w:rsid w:val="00043EEA"/>
    <w:rsid w:val="0004431E"/>
    <w:rsid w:val="00045687"/>
    <w:rsid w:val="00052230"/>
    <w:rsid w:val="00052B12"/>
    <w:rsid w:val="0005313B"/>
    <w:rsid w:val="00053507"/>
    <w:rsid w:val="000549FD"/>
    <w:rsid w:val="00054D55"/>
    <w:rsid w:val="00054D5F"/>
    <w:rsid w:val="0005545E"/>
    <w:rsid w:val="0005699F"/>
    <w:rsid w:val="00060550"/>
    <w:rsid w:val="0006189B"/>
    <w:rsid w:val="000638D6"/>
    <w:rsid w:val="00067B22"/>
    <w:rsid w:val="00070423"/>
    <w:rsid w:val="00070CEB"/>
    <w:rsid w:val="00071890"/>
    <w:rsid w:val="00072F67"/>
    <w:rsid w:val="00072FDB"/>
    <w:rsid w:val="000734D0"/>
    <w:rsid w:val="00075CA5"/>
    <w:rsid w:val="00075CBA"/>
    <w:rsid w:val="00075F70"/>
    <w:rsid w:val="00077FFC"/>
    <w:rsid w:val="00080242"/>
    <w:rsid w:val="00080561"/>
    <w:rsid w:val="00080D9D"/>
    <w:rsid w:val="00080EEA"/>
    <w:rsid w:val="00081524"/>
    <w:rsid w:val="000819E6"/>
    <w:rsid w:val="00081D82"/>
    <w:rsid w:val="00082EFF"/>
    <w:rsid w:val="000835B9"/>
    <w:rsid w:val="00085E01"/>
    <w:rsid w:val="0008643F"/>
    <w:rsid w:val="00086494"/>
    <w:rsid w:val="00087300"/>
    <w:rsid w:val="00090896"/>
    <w:rsid w:val="00090E18"/>
    <w:rsid w:val="00093C0A"/>
    <w:rsid w:val="00093FE7"/>
    <w:rsid w:val="00094366"/>
    <w:rsid w:val="000951B6"/>
    <w:rsid w:val="000961AE"/>
    <w:rsid w:val="000964F9"/>
    <w:rsid w:val="00096A45"/>
    <w:rsid w:val="00096C6C"/>
    <w:rsid w:val="00097C7F"/>
    <w:rsid w:val="000A0277"/>
    <w:rsid w:val="000A05A6"/>
    <w:rsid w:val="000A3076"/>
    <w:rsid w:val="000A47DF"/>
    <w:rsid w:val="000A61B2"/>
    <w:rsid w:val="000A67CC"/>
    <w:rsid w:val="000A774D"/>
    <w:rsid w:val="000A7C32"/>
    <w:rsid w:val="000B0B74"/>
    <w:rsid w:val="000B12CA"/>
    <w:rsid w:val="000B21FF"/>
    <w:rsid w:val="000B3305"/>
    <w:rsid w:val="000B342E"/>
    <w:rsid w:val="000B399F"/>
    <w:rsid w:val="000B4AB8"/>
    <w:rsid w:val="000B5477"/>
    <w:rsid w:val="000B54B2"/>
    <w:rsid w:val="000B5C5B"/>
    <w:rsid w:val="000B7AC9"/>
    <w:rsid w:val="000C096C"/>
    <w:rsid w:val="000C12DC"/>
    <w:rsid w:val="000C255E"/>
    <w:rsid w:val="000C3B5B"/>
    <w:rsid w:val="000C60DD"/>
    <w:rsid w:val="000C65F5"/>
    <w:rsid w:val="000C68E0"/>
    <w:rsid w:val="000C763B"/>
    <w:rsid w:val="000D087B"/>
    <w:rsid w:val="000D1906"/>
    <w:rsid w:val="000D75E8"/>
    <w:rsid w:val="000D7B25"/>
    <w:rsid w:val="000E07D1"/>
    <w:rsid w:val="000E1E62"/>
    <w:rsid w:val="000E2051"/>
    <w:rsid w:val="000E3EC0"/>
    <w:rsid w:val="000E4E53"/>
    <w:rsid w:val="000E4E75"/>
    <w:rsid w:val="000E506A"/>
    <w:rsid w:val="000E512A"/>
    <w:rsid w:val="000E729C"/>
    <w:rsid w:val="000E770A"/>
    <w:rsid w:val="000F00EE"/>
    <w:rsid w:val="000F04F5"/>
    <w:rsid w:val="000F1458"/>
    <w:rsid w:val="000F15D8"/>
    <w:rsid w:val="000F3E84"/>
    <w:rsid w:val="000F4339"/>
    <w:rsid w:val="000F5D8F"/>
    <w:rsid w:val="000F6404"/>
    <w:rsid w:val="000F719A"/>
    <w:rsid w:val="000F7D9B"/>
    <w:rsid w:val="00100A64"/>
    <w:rsid w:val="00100CA8"/>
    <w:rsid w:val="00100F36"/>
    <w:rsid w:val="0010386B"/>
    <w:rsid w:val="001040C8"/>
    <w:rsid w:val="0010591F"/>
    <w:rsid w:val="001059B2"/>
    <w:rsid w:val="00105D47"/>
    <w:rsid w:val="00106A9A"/>
    <w:rsid w:val="00106CF6"/>
    <w:rsid w:val="00110CCD"/>
    <w:rsid w:val="001120C8"/>
    <w:rsid w:val="0011254D"/>
    <w:rsid w:val="001137DE"/>
    <w:rsid w:val="00115D9D"/>
    <w:rsid w:val="001160B4"/>
    <w:rsid w:val="0012103D"/>
    <w:rsid w:val="00121766"/>
    <w:rsid w:val="00122D1A"/>
    <w:rsid w:val="00123EC9"/>
    <w:rsid w:val="00126516"/>
    <w:rsid w:val="00130D7E"/>
    <w:rsid w:val="0013186C"/>
    <w:rsid w:val="0013363D"/>
    <w:rsid w:val="00133EDA"/>
    <w:rsid w:val="0013406E"/>
    <w:rsid w:val="00134F18"/>
    <w:rsid w:val="001361C8"/>
    <w:rsid w:val="00137248"/>
    <w:rsid w:val="001372AF"/>
    <w:rsid w:val="0014169E"/>
    <w:rsid w:val="001417D9"/>
    <w:rsid w:val="0014321E"/>
    <w:rsid w:val="00144A19"/>
    <w:rsid w:val="00144FA8"/>
    <w:rsid w:val="0014640C"/>
    <w:rsid w:val="0014754C"/>
    <w:rsid w:val="00147AC6"/>
    <w:rsid w:val="00150928"/>
    <w:rsid w:val="001512C7"/>
    <w:rsid w:val="001514B9"/>
    <w:rsid w:val="00151A3E"/>
    <w:rsid w:val="00152281"/>
    <w:rsid w:val="00152907"/>
    <w:rsid w:val="00152B0D"/>
    <w:rsid w:val="00154485"/>
    <w:rsid w:val="0015477A"/>
    <w:rsid w:val="0016011C"/>
    <w:rsid w:val="001614F7"/>
    <w:rsid w:val="00161D1C"/>
    <w:rsid w:val="00165CAD"/>
    <w:rsid w:val="00170231"/>
    <w:rsid w:val="001703FD"/>
    <w:rsid w:val="00171E5E"/>
    <w:rsid w:val="001721D4"/>
    <w:rsid w:val="0017259D"/>
    <w:rsid w:val="001735C3"/>
    <w:rsid w:val="00173A70"/>
    <w:rsid w:val="001776AE"/>
    <w:rsid w:val="001831C8"/>
    <w:rsid w:val="00185182"/>
    <w:rsid w:val="00186591"/>
    <w:rsid w:val="00186F12"/>
    <w:rsid w:val="001871A8"/>
    <w:rsid w:val="00190EC9"/>
    <w:rsid w:val="00191554"/>
    <w:rsid w:val="00195505"/>
    <w:rsid w:val="00196289"/>
    <w:rsid w:val="00196F2C"/>
    <w:rsid w:val="00197036"/>
    <w:rsid w:val="00197F56"/>
    <w:rsid w:val="001A0D4A"/>
    <w:rsid w:val="001A0FC3"/>
    <w:rsid w:val="001A33AB"/>
    <w:rsid w:val="001A38D2"/>
    <w:rsid w:val="001A3959"/>
    <w:rsid w:val="001A3D7D"/>
    <w:rsid w:val="001A4329"/>
    <w:rsid w:val="001A43D3"/>
    <w:rsid w:val="001A4AB4"/>
    <w:rsid w:val="001A4CB5"/>
    <w:rsid w:val="001A50E7"/>
    <w:rsid w:val="001A6E7F"/>
    <w:rsid w:val="001A6F17"/>
    <w:rsid w:val="001A7C9F"/>
    <w:rsid w:val="001B0449"/>
    <w:rsid w:val="001B161C"/>
    <w:rsid w:val="001B173F"/>
    <w:rsid w:val="001B2D60"/>
    <w:rsid w:val="001B7F9F"/>
    <w:rsid w:val="001C151E"/>
    <w:rsid w:val="001C2D78"/>
    <w:rsid w:val="001C2D8D"/>
    <w:rsid w:val="001C30CB"/>
    <w:rsid w:val="001C39EE"/>
    <w:rsid w:val="001C3B32"/>
    <w:rsid w:val="001C430E"/>
    <w:rsid w:val="001C5059"/>
    <w:rsid w:val="001C54ED"/>
    <w:rsid w:val="001C5F51"/>
    <w:rsid w:val="001D2756"/>
    <w:rsid w:val="001D276B"/>
    <w:rsid w:val="001D3823"/>
    <w:rsid w:val="001D4878"/>
    <w:rsid w:val="001D5DEA"/>
    <w:rsid w:val="001D7212"/>
    <w:rsid w:val="001D746F"/>
    <w:rsid w:val="001E0C94"/>
    <w:rsid w:val="001E0ED2"/>
    <w:rsid w:val="001E1C88"/>
    <w:rsid w:val="001E308E"/>
    <w:rsid w:val="001E3C3A"/>
    <w:rsid w:val="001E3DE4"/>
    <w:rsid w:val="001E4816"/>
    <w:rsid w:val="001E647C"/>
    <w:rsid w:val="001E6633"/>
    <w:rsid w:val="001F0022"/>
    <w:rsid w:val="001F079F"/>
    <w:rsid w:val="001F0CA5"/>
    <w:rsid w:val="001F2D5C"/>
    <w:rsid w:val="001F34F4"/>
    <w:rsid w:val="001F3746"/>
    <w:rsid w:val="001F5254"/>
    <w:rsid w:val="001F7538"/>
    <w:rsid w:val="001F77D1"/>
    <w:rsid w:val="001F7DA2"/>
    <w:rsid w:val="0020060B"/>
    <w:rsid w:val="00201189"/>
    <w:rsid w:val="00201852"/>
    <w:rsid w:val="00203772"/>
    <w:rsid w:val="002050C7"/>
    <w:rsid w:val="00205972"/>
    <w:rsid w:val="0020711E"/>
    <w:rsid w:val="0020744F"/>
    <w:rsid w:val="00207802"/>
    <w:rsid w:val="0020782A"/>
    <w:rsid w:val="00211628"/>
    <w:rsid w:val="00212F01"/>
    <w:rsid w:val="0021348E"/>
    <w:rsid w:val="002134F4"/>
    <w:rsid w:val="00213C59"/>
    <w:rsid w:val="00214CF7"/>
    <w:rsid w:val="00215847"/>
    <w:rsid w:val="00216B70"/>
    <w:rsid w:val="00216C92"/>
    <w:rsid w:val="00217699"/>
    <w:rsid w:val="00217D15"/>
    <w:rsid w:val="002204CF"/>
    <w:rsid w:val="0022091B"/>
    <w:rsid w:val="00222F03"/>
    <w:rsid w:val="002252E4"/>
    <w:rsid w:val="00230598"/>
    <w:rsid w:val="00232646"/>
    <w:rsid w:val="0023285C"/>
    <w:rsid w:val="00234D6E"/>
    <w:rsid w:val="00235933"/>
    <w:rsid w:val="0023620A"/>
    <w:rsid w:val="0023682B"/>
    <w:rsid w:val="00236835"/>
    <w:rsid w:val="002371AB"/>
    <w:rsid w:val="0023732B"/>
    <w:rsid w:val="002377D1"/>
    <w:rsid w:val="00241EA7"/>
    <w:rsid w:val="002425C3"/>
    <w:rsid w:val="00242CF0"/>
    <w:rsid w:val="00243CEE"/>
    <w:rsid w:val="00244627"/>
    <w:rsid w:val="00247CF2"/>
    <w:rsid w:val="00250AA8"/>
    <w:rsid w:val="00250EC8"/>
    <w:rsid w:val="00250F11"/>
    <w:rsid w:val="0025488B"/>
    <w:rsid w:val="00254B81"/>
    <w:rsid w:val="002556A6"/>
    <w:rsid w:val="00257307"/>
    <w:rsid w:val="00257477"/>
    <w:rsid w:val="0025772B"/>
    <w:rsid w:val="002627F3"/>
    <w:rsid w:val="002646C8"/>
    <w:rsid w:val="00265DD5"/>
    <w:rsid w:val="00266184"/>
    <w:rsid w:val="00266627"/>
    <w:rsid w:val="002701C7"/>
    <w:rsid w:val="0027171C"/>
    <w:rsid w:val="002724EF"/>
    <w:rsid w:val="002732E7"/>
    <w:rsid w:val="0027383E"/>
    <w:rsid w:val="0027437C"/>
    <w:rsid w:val="0027471A"/>
    <w:rsid w:val="00275823"/>
    <w:rsid w:val="0027771E"/>
    <w:rsid w:val="0028256B"/>
    <w:rsid w:val="00282A10"/>
    <w:rsid w:val="00283C16"/>
    <w:rsid w:val="0028557B"/>
    <w:rsid w:val="002862BC"/>
    <w:rsid w:val="00286AA7"/>
    <w:rsid w:val="00286F73"/>
    <w:rsid w:val="00287026"/>
    <w:rsid w:val="00287410"/>
    <w:rsid w:val="00290AA1"/>
    <w:rsid w:val="0029318E"/>
    <w:rsid w:val="00293679"/>
    <w:rsid w:val="00296E06"/>
    <w:rsid w:val="00296F65"/>
    <w:rsid w:val="002972DA"/>
    <w:rsid w:val="00297CB4"/>
    <w:rsid w:val="002A30A1"/>
    <w:rsid w:val="002A398B"/>
    <w:rsid w:val="002A5FEC"/>
    <w:rsid w:val="002A64CC"/>
    <w:rsid w:val="002A767F"/>
    <w:rsid w:val="002A7D47"/>
    <w:rsid w:val="002B25A9"/>
    <w:rsid w:val="002B2744"/>
    <w:rsid w:val="002B2B37"/>
    <w:rsid w:val="002B54CE"/>
    <w:rsid w:val="002B5BD1"/>
    <w:rsid w:val="002B6FA7"/>
    <w:rsid w:val="002B7680"/>
    <w:rsid w:val="002C0F02"/>
    <w:rsid w:val="002C124B"/>
    <w:rsid w:val="002C4E4C"/>
    <w:rsid w:val="002C6953"/>
    <w:rsid w:val="002C7E28"/>
    <w:rsid w:val="002D28C6"/>
    <w:rsid w:val="002D29F4"/>
    <w:rsid w:val="002D35E7"/>
    <w:rsid w:val="002D3DB9"/>
    <w:rsid w:val="002D3F87"/>
    <w:rsid w:val="002D4AAD"/>
    <w:rsid w:val="002D4AF3"/>
    <w:rsid w:val="002D4E3D"/>
    <w:rsid w:val="002D5B7B"/>
    <w:rsid w:val="002D677E"/>
    <w:rsid w:val="002D736A"/>
    <w:rsid w:val="002D7D29"/>
    <w:rsid w:val="002E03B7"/>
    <w:rsid w:val="002E1EDB"/>
    <w:rsid w:val="002E256D"/>
    <w:rsid w:val="002E5473"/>
    <w:rsid w:val="002E71F1"/>
    <w:rsid w:val="002F0164"/>
    <w:rsid w:val="002F07D5"/>
    <w:rsid w:val="002F209A"/>
    <w:rsid w:val="002F26D3"/>
    <w:rsid w:val="002F5DA2"/>
    <w:rsid w:val="002F622B"/>
    <w:rsid w:val="003004E6"/>
    <w:rsid w:val="003006FF"/>
    <w:rsid w:val="00300934"/>
    <w:rsid w:val="003057EB"/>
    <w:rsid w:val="00305966"/>
    <w:rsid w:val="00306725"/>
    <w:rsid w:val="003078B1"/>
    <w:rsid w:val="00310E11"/>
    <w:rsid w:val="003139E6"/>
    <w:rsid w:val="00315AFF"/>
    <w:rsid w:val="0031677D"/>
    <w:rsid w:val="00316A60"/>
    <w:rsid w:val="00321E93"/>
    <w:rsid w:val="00322C46"/>
    <w:rsid w:val="003248AA"/>
    <w:rsid w:val="0032668B"/>
    <w:rsid w:val="00330C5B"/>
    <w:rsid w:val="003330F2"/>
    <w:rsid w:val="003331E8"/>
    <w:rsid w:val="00336D29"/>
    <w:rsid w:val="00336DDC"/>
    <w:rsid w:val="0033738B"/>
    <w:rsid w:val="00337808"/>
    <w:rsid w:val="00337E72"/>
    <w:rsid w:val="00342C53"/>
    <w:rsid w:val="0034327F"/>
    <w:rsid w:val="003434DE"/>
    <w:rsid w:val="00345E01"/>
    <w:rsid w:val="00355ACC"/>
    <w:rsid w:val="00356E80"/>
    <w:rsid w:val="0035738D"/>
    <w:rsid w:val="00360560"/>
    <w:rsid w:val="00360626"/>
    <w:rsid w:val="00362520"/>
    <w:rsid w:val="00364131"/>
    <w:rsid w:val="00364B76"/>
    <w:rsid w:val="00365F39"/>
    <w:rsid w:val="00371410"/>
    <w:rsid w:val="00372FE1"/>
    <w:rsid w:val="00374B9E"/>
    <w:rsid w:val="0037658E"/>
    <w:rsid w:val="0037740F"/>
    <w:rsid w:val="003811FD"/>
    <w:rsid w:val="003812A5"/>
    <w:rsid w:val="003835DA"/>
    <w:rsid w:val="00384049"/>
    <w:rsid w:val="00385147"/>
    <w:rsid w:val="00385D0A"/>
    <w:rsid w:val="00387346"/>
    <w:rsid w:val="00390F80"/>
    <w:rsid w:val="00391AC4"/>
    <w:rsid w:val="00391D8E"/>
    <w:rsid w:val="00391EBC"/>
    <w:rsid w:val="00391EFE"/>
    <w:rsid w:val="00392178"/>
    <w:rsid w:val="00393C7A"/>
    <w:rsid w:val="0039601B"/>
    <w:rsid w:val="003970D4"/>
    <w:rsid w:val="003974DA"/>
    <w:rsid w:val="003A037C"/>
    <w:rsid w:val="003A0D2A"/>
    <w:rsid w:val="003A1CCB"/>
    <w:rsid w:val="003A288D"/>
    <w:rsid w:val="003A4D49"/>
    <w:rsid w:val="003A6811"/>
    <w:rsid w:val="003B119C"/>
    <w:rsid w:val="003B270C"/>
    <w:rsid w:val="003B27EB"/>
    <w:rsid w:val="003B3FE2"/>
    <w:rsid w:val="003B7FD1"/>
    <w:rsid w:val="003C0D3F"/>
    <w:rsid w:val="003C281D"/>
    <w:rsid w:val="003C41F3"/>
    <w:rsid w:val="003C5270"/>
    <w:rsid w:val="003C6678"/>
    <w:rsid w:val="003C7630"/>
    <w:rsid w:val="003D042A"/>
    <w:rsid w:val="003D079B"/>
    <w:rsid w:val="003D1D0A"/>
    <w:rsid w:val="003D20B3"/>
    <w:rsid w:val="003D28B9"/>
    <w:rsid w:val="003D2D10"/>
    <w:rsid w:val="003D30E1"/>
    <w:rsid w:val="003D42B4"/>
    <w:rsid w:val="003D50DC"/>
    <w:rsid w:val="003E15A5"/>
    <w:rsid w:val="003E1AC4"/>
    <w:rsid w:val="003E33B1"/>
    <w:rsid w:val="003E34FF"/>
    <w:rsid w:val="003E3942"/>
    <w:rsid w:val="003E6E79"/>
    <w:rsid w:val="003F19BD"/>
    <w:rsid w:val="003F2A5E"/>
    <w:rsid w:val="003F2BB4"/>
    <w:rsid w:val="003F354C"/>
    <w:rsid w:val="003F45D6"/>
    <w:rsid w:val="003F49A2"/>
    <w:rsid w:val="003F5AF9"/>
    <w:rsid w:val="003F78AF"/>
    <w:rsid w:val="00400A7A"/>
    <w:rsid w:val="00401A0A"/>
    <w:rsid w:val="00402B85"/>
    <w:rsid w:val="00402C61"/>
    <w:rsid w:val="00402C83"/>
    <w:rsid w:val="00404064"/>
    <w:rsid w:val="00404616"/>
    <w:rsid w:val="004120BF"/>
    <w:rsid w:val="004123EE"/>
    <w:rsid w:val="00413FAE"/>
    <w:rsid w:val="004141B5"/>
    <w:rsid w:val="00416E51"/>
    <w:rsid w:val="0041712D"/>
    <w:rsid w:val="00421000"/>
    <w:rsid w:val="004213DA"/>
    <w:rsid w:val="00421892"/>
    <w:rsid w:val="0042342A"/>
    <w:rsid w:val="00424A86"/>
    <w:rsid w:val="00426E2A"/>
    <w:rsid w:val="00427359"/>
    <w:rsid w:val="004329E5"/>
    <w:rsid w:val="004330DD"/>
    <w:rsid w:val="0043364A"/>
    <w:rsid w:val="00433B3C"/>
    <w:rsid w:val="00433CD9"/>
    <w:rsid w:val="00434BA2"/>
    <w:rsid w:val="00435161"/>
    <w:rsid w:val="00435558"/>
    <w:rsid w:val="00435C0A"/>
    <w:rsid w:val="004364F6"/>
    <w:rsid w:val="00436EB1"/>
    <w:rsid w:val="00437019"/>
    <w:rsid w:val="00437206"/>
    <w:rsid w:val="004372CD"/>
    <w:rsid w:val="0043773E"/>
    <w:rsid w:val="00437D04"/>
    <w:rsid w:val="0044039F"/>
    <w:rsid w:val="00441D29"/>
    <w:rsid w:val="004430A1"/>
    <w:rsid w:val="004444E7"/>
    <w:rsid w:val="004445D0"/>
    <w:rsid w:val="0044641D"/>
    <w:rsid w:val="00446840"/>
    <w:rsid w:val="004468FE"/>
    <w:rsid w:val="00447708"/>
    <w:rsid w:val="004477EC"/>
    <w:rsid w:val="0045007B"/>
    <w:rsid w:val="00450DCF"/>
    <w:rsid w:val="00452364"/>
    <w:rsid w:val="00452C3A"/>
    <w:rsid w:val="00453BB3"/>
    <w:rsid w:val="00454DED"/>
    <w:rsid w:val="004567F7"/>
    <w:rsid w:val="004568F6"/>
    <w:rsid w:val="00457D08"/>
    <w:rsid w:val="00462843"/>
    <w:rsid w:val="00463B11"/>
    <w:rsid w:val="00463F5B"/>
    <w:rsid w:val="00464A46"/>
    <w:rsid w:val="00466496"/>
    <w:rsid w:val="00466D59"/>
    <w:rsid w:val="0046738D"/>
    <w:rsid w:val="004679B7"/>
    <w:rsid w:val="00467EC7"/>
    <w:rsid w:val="00467F3D"/>
    <w:rsid w:val="00471A1F"/>
    <w:rsid w:val="00471D56"/>
    <w:rsid w:val="00471F56"/>
    <w:rsid w:val="0047265E"/>
    <w:rsid w:val="0047398C"/>
    <w:rsid w:val="00473BED"/>
    <w:rsid w:val="004763CE"/>
    <w:rsid w:val="00481417"/>
    <w:rsid w:val="00481BE3"/>
    <w:rsid w:val="00481E18"/>
    <w:rsid w:val="004822FE"/>
    <w:rsid w:val="00483344"/>
    <w:rsid w:val="00484909"/>
    <w:rsid w:val="00484BA0"/>
    <w:rsid w:val="0048506E"/>
    <w:rsid w:val="00485747"/>
    <w:rsid w:val="00486D7B"/>
    <w:rsid w:val="00487316"/>
    <w:rsid w:val="004927EE"/>
    <w:rsid w:val="0049317B"/>
    <w:rsid w:val="00493B86"/>
    <w:rsid w:val="004950D1"/>
    <w:rsid w:val="00495485"/>
    <w:rsid w:val="004957EA"/>
    <w:rsid w:val="00496DC5"/>
    <w:rsid w:val="00497A00"/>
    <w:rsid w:val="004A190C"/>
    <w:rsid w:val="004A2178"/>
    <w:rsid w:val="004A2831"/>
    <w:rsid w:val="004A2F69"/>
    <w:rsid w:val="004A31DB"/>
    <w:rsid w:val="004A38CA"/>
    <w:rsid w:val="004A4325"/>
    <w:rsid w:val="004A4715"/>
    <w:rsid w:val="004A68DD"/>
    <w:rsid w:val="004A6D88"/>
    <w:rsid w:val="004A7CAF"/>
    <w:rsid w:val="004A7F45"/>
    <w:rsid w:val="004B0F42"/>
    <w:rsid w:val="004B20BD"/>
    <w:rsid w:val="004B251D"/>
    <w:rsid w:val="004B7778"/>
    <w:rsid w:val="004C206E"/>
    <w:rsid w:val="004C3DB9"/>
    <w:rsid w:val="004C467C"/>
    <w:rsid w:val="004C56A5"/>
    <w:rsid w:val="004C78E7"/>
    <w:rsid w:val="004C7A5F"/>
    <w:rsid w:val="004D08C5"/>
    <w:rsid w:val="004D131E"/>
    <w:rsid w:val="004D1376"/>
    <w:rsid w:val="004D219D"/>
    <w:rsid w:val="004D2607"/>
    <w:rsid w:val="004D2ED5"/>
    <w:rsid w:val="004D4B84"/>
    <w:rsid w:val="004D4D97"/>
    <w:rsid w:val="004D5527"/>
    <w:rsid w:val="004D597F"/>
    <w:rsid w:val="004D7568"/>
    <w:rsid w:val="004D7DDB"/>
    <w:rsid w:val="004E0345"/>
    <w:rsid w:val="004E0845"/>
    <w:rsid w:val="004E1B6E"/>
    <w:rsid w:val="004E1DA3"/>
    <w:rsid w:val="004E2A97"/>
    <w:rsid w:val="004E33C2"/>
    <w:rsid w:val="004E47E1"/>
    <w:rsid w:val="004E5482"/>
    <w:rsid w:val="004E5761"/>
    <w:rsid w:val="004E69E8"/>
    <w:rsid w:val="004E766D"/>
    <w:rsid w:val="004E78A3"/>
    <w:rsid w:val="004F12B8"/>
    <w:rsid w:val="004F2697"/>
    <w:rsid w:val="004F3C70"/>
    <w:rsid w:val="004F6D41"/>
    <w:rsid w:val="0050371D"/>
    <w:rsid w:val="00503E11"/>
    <w:rsid w:val="005067E3"/>
    <w:rsid w:val="00507467"/>
    <w:rsid w:val="00507A92"/>
    <w:rsid w:val="00510BC4"/>
    <w:rsid w:val="00510DA9"/>
    <w:rsid w:val="0051120B"/>
    <w:rsid w:val="005115EF"/>
    <w:rsid w:val="00512583"/>
    <w:rsid w:val="00513467"/>
    <w:rsid w:val="00515822"/>
    <w:rsid w:val="00515D69"/>
    <w:rsid w:val="00515DF0"/>
    <w:rsid w:val="00517A66"/>
    <w:rsid w:val="005211BF"/>
    <w:rsid w:val="005218BA"/>
    <w:rsid w:val="00523813"/>
    <w:rsid w:val="0052735A"/>
    <w:rsid w:val="0053028D"/>
    <w:rsid w:val="00533168"/>
    <w:rsid w:val="005334BD"/>
    <w:rsid w:val="005340CE"/>
    <w:rsid w:val="00534A72"/>
    <w:rsid w:val="00537826"/>
    <w:rsid w:val="005434B4"/>
    <w:rsid w:val="00544CC7"/>
    <w:rsid w:val="005450F8"/>
    <w:rsid w:val="00545658"/>
    <w:rsid w:val="00550037"/>
    <w:rsid w:val="005508D5"/>
    <w:rsid w:val="00551D05"/>
    <w:rsid w:val="0055227C"/>
    <w:rsid w:val="00553843"/>
    <w:rsid w:val="00553BBC"/>
    <w:rsid w:val="00555C83"/>
    <w:rsid w:val="0055773B"/>
    <w:rsid w:val="005578F6"/>
    <w:rsid w:val="005604DD"/>
    <w:rsid w:val="00560ED1"/>
    <w:rsid w:val="005613BD"/>
    <w:rsid w:val="005640D8"/>
    <w:rsid w:val="005651C1"/>
    <w:rsid w:val="00565690"/>
    <w:rsid w:val="00565F85"/>
    <w:rsid w:val="00570056"/>
    <w:rsid w:val="005705E1"/>
    <w:rsid w:val="00570C6F"/>
    <w:rsid w:val="00573C3F"/>
    <w:rsid w:val="00574582"/>
    <w:rsid w:val="00574D84"/>
    <w:rsid w:val="005756F0"/>
    <w:rsid w:val="00575E05"/>
    <w:rsid w:val="00576BE2"/>
    <w:rsid w:val="0057716D"/>
    <w:rsid w:val="005775AC"/>
    <w:rsid w:val="00577882"/>
    <w:rsid w:val="0058106A"/>
    <w:rsid w:val="00582B86"/>
    <w:rsid w:val="00582C1D"/>
    <w:rsid w:val="00582E4F"/>
    <w:rsid w:val="00583FA7"/>
    <w:rsid w:val="00584C9A"/>
    <w:rsid w:val="00587CEA"/>
    <w:rsid w:val="00590C2D"/>
    <w:rsid w:val="00590E7C"/>
    <w:rsid w:val="0059214E"/>
    <w:rsid w:val="0059291E"/>
    <w:rsid w:val="0059400D"/>
    <w:rsid w:val="0059459B"/>
    <w:rsid w:val="00595A91"/>
    <w:rsid w:val="005A16DC"/>
    <w:rsid w:val="005A1C2F"/>
    <w:rsid w:val="005A2033"/>
    <w:rsid w:val="005A2FF4"/>
    <w:rsid w:val="005A30C6"/>
    <w:rsid w:val="005A3ABB"/>
    <w:rsid w:val="005A6338"/>
    <w:rsid w:val="005A6898"/>
    <w:rsid w:val="005A7914"/>
    <w:rsid w:val="005B12A4"/>
    <w:rsid w:val="005B19E6"/>
    <w:rsid w:val="005B39B1"/>
    <w:rsid w:val="005B54B0"/>
    <w:rsid w:val="005B6683"/>
    <w:rsid w:val="005B7A8E"/>
    <w:rsid w:val="005C30BF"/>
    <w:rsid w:val="005C49FA"/>
    <w:rsid w:val="005C6DC8"/>
    <w:rsid w:val="005C6E58"/>
    <w:rsid w:val="005C7FCD"/>
    <w:rsid w:val="005D095D"/>
    <w:rsid w:val="005D1A81"/>
    <w:rsid w:val="005D1AEF"/>
    <w:rsid w:val="005D503A"/>
    <w:rsid w:val="005D5DA0"/>
    <w:rsid w:val="005D6241"/>
    <w:rsid w:val="005D65A4"/>
    <w:rsid w:val="005D69DE"/>
    <w:rsid w:val="005D78B0"/>
    <w:rsid w:val="005E1E83"/>
    <w:rsid w:val="005E253F"/>
    <w:rsid w:val="005E2751"/>
    <w:rsid w:val="005E2792"/>
    <w:rsid w:val="005E2981"/>
    <w:rsid w:val="005E2AA6"/>
    <w:rsid w:val="005E316A"/>
    <w:rsid w:val="005E3E62"/>
    <w:rsid w:val="005E3FB8"/>
    <w:rsid w:val="005E4381"/>
    <w:rsid w:val="005E55FB"/>
    <w:rsid w:val="005E5758"/>
    <w:rsid w:val="005E65B3"/>
    <w:rsid w:val="005E6B11"/>
    <w:rsid w:val="005E6ECD"/>
    <w:rsid w:val="005F0363"/>
    <w:rsid w:val="005F04E3"/>
    <w:rsid w:val="005F2488"/>
    <w:rsid w:val="005F5E5C"/>
    <w:rsid w:val="005F6304"/>
    <w:rsid w:val="005F6DF8"/>
    <w:rsid w:val="005F7C07"/>
    <w:rsid w:val="005F7F91"/>
    <w:rsid w:val="00601A44"/>
    <w:rsid w:val="00601D1C"/>
    <w:rsid w:val="00602569"/>
    <w:rsid w:val="006036E4"/>
    <w:rsid w:val="00603B4D"/>
    <w:rsid w:val="00604740"/>
    <w:rsid w:val="006051D0"/>
    <w:rsid w:val="00605D8B"/>
    <w:rsid w:val="00607827"/>
    <w:rsid w:val="00613505"/>
    <w:rsid w:val="00614395"/>
    <w:rsid w:val="006153F9"/>
    <w:rsid w:val="0062005B"/>
    <w:rsid w:val="00620A33"/>
    <w:rsid w:val="00620D47"/>
    <w:rsid w:val="00621B25"/>
    <w:rsid w:val="00621EC1"/>
    <w:rsid w:val="00621F0E"/>
    <w:rsid w:val="00622A01"/>
    <w:rsid w:val="006241B5"/>
    <w:rsid w:val="00624FE0"/>
    <w:rsid w:val="0062557B"/>
    <w:rsid w:val="006263AC"/>
    <w:rsid w:val="006269A2"/>
    <w:rsid w:val="00627C9F"/>
    <w:rsid w:val="00632CB2"/>
    <w:rsid w:val="00633179"/>
    <w:rsid w:val="0063444D"/>
    <w:rsid w:val="006347B0"/>
    <w:rsid w:val="00635082"/>
    <w:rsid w:val="0063563C"/>
    <w:rsid w:val="006356C4"/>
    <w:rsid w:val="00635D87"/>
    <w:rsid w:val="006369C2"/>
    <w:rsid w:val="00640408"/>
    <w:rsid w:val="006409E4"/>
    <w:rsid w:val="00641CFC"/>
    <w:rsid w:val="00643524"/>
    <w:rsid w:val="00643526"/>
    <w:rsid w:val="00643914"/>
    <w:rsid w:val="0064467E"/>
    <w:rsid w:val="006461CF"/>
    <w:rsid w:val="006461F3"/>
    <w:rsid w:val="00646668"/>
    <w:rsid w:val="00646933"/>
    <w:rsid w:val="006505BA"/>
    <w:rsid w:val="006526A4"/>
    <w:rsid w:val="00652852"/>
    <w:rsid w:val="00652C40"/>
    <w:rsid w:val="00653AAD"/>
    <w:rsid w:val="00656B96"/>
    <w:rsid w:val="00656ED6"/>
    <w:rsid w:val="006605C7"/>
    <w:rsid w:val="00661684"/>
    <w:rsid w:val="00662421"/>
    <w:rsid w:val="00663CC7"/>
    <w:rsid w:val="00663E1F"/>
    <w:rsid w:val="0066450B"/>
    <w:rsid w:val="006645F2"/>
    <w:rsid w:val="00664E44"/>
    <w:rsid w:val="00673192"/>
    <w:rsid w:val="006739E2"/>
    <w:rsid w:val="00673AE4"/>
    <w:rsid w:val="0067535C"/>
    <w:rsid w:val="0067549F"/>
    <w:rsid w:val="00675AAC"/>
    <w:rsid w:val="006760A9"/>
    <w:rsid w:val="00677BCD"/>
    <w:rsid w:val="00680BEA"/>
    <w:rsid w:val="00680FEA"/>
    <w:rsid w:val="00681F38"/>
    <w:rsid w:val="00682440"/>
    <w:rsid w:val="0068250D"/>
    <w:rsid w:val="006828DE"/>
    <w:rsid w:val="00683707"/>
    <w:rsid w:val="00683EE7"/>
    <w:rsid w:val="00685C7A"/>
    <w:rsid w:val="00686510"/>
    <w:rsid w:val="006904C6"/>
    <w:rsid w:val="00692503"/>
    <w:rsid w:val="00693B21"/>
    <w:rsid w:val="00693EB2"/>
    <w:rsid w:val="00694628"/>
    <w:rsid w:val="006959D1"/>
    <w:rsid w:val="00695E18"/>
    <w:rsid w:val="006966F3"/>
    <w:rsid w:val="00696CB2"/>
    <w:rsid w:val="00697537"/>
    <w:rsid w:val="006A023F"/>
    <w:rsid w:val="006A1E39"/>
    <w:rsid w:val="006A1FCB"/>
    <w:rsid w:val="006A2028"/>
    <w:rsid w:val="006A2B40"/>
    <w:rsid w:val="006A435E"/>
    <w:rsid w:val="006A58F0"/>
    <w:rsid w:val="006A5C31"/>
    <w:rsid w:val="006A6271"/>
    <w:rsid w:val="006A7656"/>
    <w:rsid w:val="006A786F"/>
    <w:rsid w:val="006B0E8F"/>
    <w:rsid w:val="006B0E96"/>
    <w:rsid w:val="006B180F"/>
    <w:rsid w:val="006B299A"/>
    <w:rsid w:val="006B4541"/>
    <w:rsid w:val="006C16B5"/>
    <w:rsid w:val="006C1E38"/>
    <w:rsid w:val="006C25C7"/>
    <w:rsid w:val="006C28F8"/>
    <w:rsid w:val="006C4004"/>
    <w:rsid w:val="006C400A"/>
    <w:rsid w:val="006C41AB"/>
    <w:rsid w:val="006C62A2"/>
    <w:rsid w:val="006D10DB"/>
    <w:rsid w:val="006D257E"/>
    <w:rsid w:val="006D3977"/>
    <w:rsid w:val="006D3D72"/>
    <w:rsid w:val="006D406A"/>
    <w:rsid w:val="006D4158"/>
    <w:rsid w:val="006E0AE8"/>
    <w:rsid w:val="006E1430"/>
    <w:rsid w:val="006E34FB"/>
    <w:rsid w:val="006E3D68"/>
    <w:rsid w:val="006E551F"/>
    <w:rsid w:val="006E6EC2"/>
    <w:rsid w:val="006F13F7"/>
    <w:rsid w:val="006F148A"/>
    <w:rsid w:val="006F20AC"/>
    <w:rsid w:val="006F224D"/>
    <w:rsid w:val="006F28AC"/>
    <w:rsid w:val="006F6346"/>
    <w:rsid w:val="006F6C9D"/>
    <w:rsid w:val="006F7642"/>
    <w:rsid w:val="006F7A8B"/>
    <w:rsid w:val="006F7D35"/>
    <w:rsid w:val="00700476"/>
    <w:rsid w:val="00700A3C"/>
    <w:rsid w:val="00703C29"/>
    <w:rsid w:val="00703FE4"/>
    <w:rsid w:val="00706856"/>
    <w:rsid w:val="007069AF"/>
    <w:rsid w:val="00706A2F"/>
    <w:rsid w:val="007072A7"/>
    <w:rsid w:val="00710A5D"/>
    <w:rsid w:val="00711B64"/>
    <w:rsid w:val="00712612"/>
    <w:rsid w:val="00712CA3"/>
    <w:rsid w:val="007135D2"/>
    <w:rsid w:val="007135E5"/>
    <w:rsid w:val="00715B83"/>
    <w:rsid w:val="00715F60"/>
    <w:rsid w:val="00716F3A"/>
    <w:rsid w:val="00720208"/>
    <w:rsid w:val="00720C30"/>
    <w:rsid w:val="00721A4D"/>
    <w:rsid w:val="00722904"/>
    <w:rsid w:val="00722AFA"/>
    <w:rsid w:val="00723C00"/>
    <w:rsid w:val="00724DA7"/>
    <w:rsid w:val="00726BE6"/>
    <w:rsid w:val="00726F6D"/>
    <w:rsid w:val="00727AA2"/>
    <w:rsid w:val="007300FD"/>
    <w:rsid w:val="00732B7F"/>
    <w:rsid w:val="007330E0"/>
    <w:rsid w:val="0073384A"/>
    <w:rsid w:val="00735777"/>
    <w:rsid w:val="00740682"/>
    <w:rsid w:val="00740E98"/>
    <w:rsid w:val="00744441"/>
    <w:rsid w:val="00744910"/>
    <w:rsid w:val="007457A4"/>
    <w:rsid w:val="00745AEC"/>
    <w:rsid w:val="00751630"/>
    <w:rsid w:val="0075316B"/>
    <w:rsid w:val="00753380"/>
    <w:rsid w:val="00753891"/>
    <w:rsid w:val="007542C1"/>
    <w:rsid w:val="007564B8"/>
    <w:rsid w:val="007566C7"/>
    <w:rsid w:val="0075710C"/>
    <w:rsid w:val="00757497"/>
    <w:rsid w:val="00761ABD"/>
    <w:rsid w:val="007641B7"/>
    <w:rsid w:val="007642B6"/>
    <w:rsid w:val="00764719"/>
    <w:rsid w:val="00764EBE"/>
    <w:rsid w:val="00766FA3"/>
    <w:rsid w:val="00770569"/>
    <w:rsid w:val="00770B23"/>
    <w:rsid w:val="00770D17"/>
    <w:rsid w:val="00770FE6"/>
    <w:rsid w:val="00773E3E"/>
    <w:rsid w:val="00775AA1"/>
    <w:rsid w:val="00777485"/>
    <w:rsid w:val="0077750B"/>
    <w:rsid w:val="00777F50"/>
    <w:rsid w:val="00780D49"/>
    <w:rsid w:val="00781E63"/>
    <w:rsid w:val="00782024"/>
    <w:rsid w:val="00784281"/>
    <w:rsid w:val="007863CC"/>
    <w:rsid w:val="00790F16"/>
    <w:rsid w:val="00792EBF"/>
    <w:rsid w:val="007932F3"/>
    <w:rsid w:val="00795ACA"/>
    <w:rsid w:val="00795F0F"/>
    <w:rsid w:val="00795FF2"/>
    <w:rsid w:val="007964C6"/>
    <w:rsid w:val="007A0668"/>
    <w:rsid w:val="007A0B05"/>
    <w:rsid w:val="007A3563"/>
    <w:rsid w:val="007A53D5"/>
    <w:rsid w:val="007A5D73"/>
    <w:rsid w:val="007A64AA"/>
    <w:rsid w:val="007A7B40"/>
    <w:rsid w:val="007A7F26"/>
    <w:rsid w:val="007A7F34"/>
    <w:rsid w:val="007B2B98"/>
    <w:rsid w:val="007B4F88"/>
    <w:rsid w:val="007B57F8"/>
    <w:rsid w:val="007B73D2"/>
    <w:rsid w:val="007B7B6B"/>
    <w:rsid w:val="007C1582"/>
    <w:rsid w:val="007C2522"/>
    <w:rsid w:val="007C2AE2"/>
    <w:rsid w:val="007C31B4"/>
    <w:rsid w:val="007C3D01"/>
    <w:rsid w:val="007C6C11"/>
    <w:rsid w:val="007C7B90"/>
    <w:rsid w:val="007C7C67"/>
    <w:rsid w:val="007D0060"/>
    <w:rsid w:val="007D1611"/>
    <w:rsid w:val="007D1D41"/>
    <w:rsid w:val="007D35A3"/>
    <w:rsid w:val="007D39C8"/>
    <w:rsid w:val="007D3F34"/>
    <w:rsid w:val="007D5438"/>
    <w:rsid w:val="007E1D9E"/>
    <w:rsid w:val="007E2AE8"/>
    <w:rsid w:val="007E389E"/>
    <w:rsid w:val="007E474E"/>
    <w:rsid w:val="007E5022"/>
    <w:rsid w:val="007E567F"/>
    <w:rsid w:val="007E57D8"/>
    <w:rsid w:val="007E5AEB"/>
    <w:rsid w:val="007E6A4D"/>
    <w:rsid w:val="007E6D7E"/>
    <w:rsid w:val="007E757C"/>
    <w:rsid w:val="007F001D"/>
    <w:rsid w:val="007F1AD3"/>
    <w:rsid w:val="007F285E"/>
    <w:rsid w:val="007F42E8"/>
    <w:rsid w:val="007F46CE"/>
    <w:rsid w:val="007F5550"/>
    <w:rsid w:val="007F5C31"/>
    <w:rsid w:val="007F5E62"/>
    <w:rsid w:val="007F71DD"/>
    <w:rsid w:val="008002E2"/>
    <w:rsid w:val="008005E4"/>
    <w:rsid w:val="00800780"/>
    <w:rsid w:val="0080181C"/>
    <w:rsid w:val="0080359A"/>
    <w:rsid w:val="008037AC"/>
    <w:rsid w:val="0080541D"/>
    <w:rsid w:val="008057C2"/>
    <w:rsid w:val="00810C52"/>
    <w:rsid w:val="00810DA2"/>
    <w:rsid w:val="008111C1"/>
    <w:rsid w:val="008112D6"/>
    <w:rsid w:val="00813D84"/>
    <w:rsid w:val="00815D74"/>
    <w:rsid w:val="00816199"/>
    <w:rsid w:val="008174C1"/>
    <w:rsid w:val="00822236"/>
    <w:rsid w:val="00823A36"/>
    <w:rsid w:val="00823FB7"/>
    <w:rsid w:val="0082400F"/>
    <w:rsid w:val="008253A2"/>
    <w:rsid w:val="008259CF"/>
    <w:rsid w:val="00827202"/>
    <w:rsid w:val="008302AC"/>
    <w:rsid w:val="00831FDE"/>
    <w:rsid w:val="00832626"/>
    <w:rsid w:val="00834A00"/>
    <w:rsid w:val="00834EFB"/>
    <w:rsid w:val="00835D9E"/>
    <w:rsid w:val="008375BB"/>
    <w:rsid w:val="00840369"/>
    <w:rsid w:val="00840EC9"/>
    <w:rsid w:val="00842242"/>
    <w:rsid w:val="0084471F"/>
    <w:rsid w:val="00845394"/>
    <w:rsid w:val="00846639"/>
    <w:rsid w:val="00851961"/>
    <w:rsid w:val="00851C95"/>
    <w:rsid w:val="0086058C"/>
    <w:rsid w:val="00864C0D"/>
    <w:rsid w:val="00865EAF"/>
    <w:rsid w:val="008663F4"/>
    <w:rsid w:val="00867DC9"/>
    <w:rsid w:val="00871F36"/>
    <w:rsid w:val="008729C8"/>
    <w:rsid w:val="008745FA"/>
    <w:rsid w:val="008768F4"/>
    <w:rsid w:val="00876D68"/>
    <w:rsid w:val="0088112B"/>
    <w:rsid w:val="0088328A"/>
    <w:rsid w:val="0088444D"/>
    <w:rsid w:val="00885A79"/>
    <w:rsid w:val="00886A3B"/>
    <w:rsid w:val="00890292"/>
    <w:rsid w:val="00890F21"/>
    <w:rsid w:val="00891399"/>
    <w:rsid w:val="008924A4"/>
    <w:rsid w:val="00892D7C"/>
    <w:rsid w:val="0089460C"/>
    <w:rsid w:val="0089540E"/>
    <w:rsid w:val="00896210"/>
    <w:rsid w:val="00896FD6"/>
    <w:rsid w:val="008A0BD2"/>
    <w:rsid w:val="008A1522"/>
    <w:rsid w:val="008A1E73"/>
    <w:rsid w:val="008A22C9"/>
    <w:rsid w:val="008A3E1D"/>
    <w:rsid w:val="008A4165"/>
    <w:rsid w:val="008A6402"/>
    <w:rsid w:val="008A77AF"/>
    <w:rsid w:val="008B3C6F"/>
    <w:rsid w:val="008B5653"/>
    <w:rsid w:val="008B658E"/>
    <w:rsid w:val="008C08E6"/>
    <w:rsid w:val="008C0B36"/>
    <w:rsid w:val="008C529B"/>
    <w:rsid w:val="008D05A9"/>
    <w:rsid w:val="008D2924"/>
    <w:rsid w:val="008D34B6"/>
    <w:rsid w:val="008D4947"/>
    <w:rsid w:val="008D4E8A"/>
    <w:rsid w:val="008D5178"/>
    <w:rsid w:val="008D55D9"/>
    <w:rsid w:val="008D5875"/>
    <w:rsid w:val="008D5C2D"/>
    <w:rsid w:val="008E13BD"/>
    <w:rsid w:val="008E1EE9"/>
    <w:rsid w:val="008E3969"/>
    <w:rsid w:val="008E6FA1"/>
    <w:rsid w:val="008E712E"/>
    <w:rsid w:val="008E740C"/>
    <w:rsid w:val="008E7A8D"/>
    <w:rsid w:val="008F197F"/>
    <w:rsid w:val="008F1B73"/>
    <w:rsid w:val="008F2782"/>
    <w:rsid w:val="008F31A9"/>
    <w:rsid w:val="008F3A6B"/>
    <w:rsid w:val="008F4792"/>
    <w:rsid w:val="008F7190"/>
    <w:rsid w:val="009029AB"/>
    <w:rsid w:val="00906EC5"/>
    <w:rsid w:val="00907B1E"/>
    <w:rsid w:val="00907EDF"/>
    <w:rsid w:val="00910821"/>
    <w:rsid w:val="009120CE"/>
    <w:rsid w:val="0091239E"/>
    <w:rsid w:val="00913449"/>
    <w:rsid w:val="00913C23"/>
    <w:rsid w:val="00914A6E"/>
    <w:rsid w:val="009150CE"/>
    <w:rsid w:val="00915265"/>
    <w:rsid w:val="00917AD5"/>
    <w:rsid w:val="0092025F"/>
    <w:rsid w:val="00920C2C"/>
    <w:rsid w:val="00921C82"/>
    <w:rsid w:val="0092256E"/>
    <w:rsid w:val="009238BA"/>
    <w:rsid w:val="0092595B"/>
    <w:rsid w:val="0092697B"/>
    <w:rsid w:val="0093052B"/>
    <w:rsid w:val="00930744"/>
    <w:rsid w:val="00930F82"/>
    <w:rsid w:val="009319BB"/>
    <w:rsid w:val="00931D8F"/>
    <w:rsid w:val="00931FBF"/>
    <w:rsid w:val="00933DC4"/>
    <w:rsid w:val="009359FC"/>
    <w:rsid w:val="00936D1D"/>
    <w:rsid w:val="009409A4"/>
    <w:rsid w:val="00941C00"/>
    <w:rsid w:val="00944237"/>
    <w:rsid w:val="00944EF8"/>
    <w:rsid w:val="009465D4"/>
    <w:rsid w:val="00946E80"/>
    <w:rsid w:val="009478BF"/>
    <w:rsid w:val="00950B9D"/>
    <w:rsid w:val="00950F46"/>
    <w:rsid w:val="009525C0"/>
    <w:rsid w:val="009562DC"/>
    <w:rsid w:val="0095647A"/>
    <w:rsid w:val="00957EE8"/>
    <w:rsid w:val="00960D07"/>
    <w:rsid w:val="00962D0D"/>
    <w:rsid w:val="00963533"/>
    <w:rsid w:val="009637C5"/>
    <w:rsid w:val="00965D90"/>
    <w:rsid w:val="00966A29"/>
    <w:rsid w:val="00971813"/>
    <w:rsid w:val="0097528D"/>
    <w:rsid w:val="00975484"/>
    <w:rsid w:val="00975E0B"/>
    <w:rsid w:val="00976529"/>
    <w:rsid w:val="00976625"/>
    <w:rsid w:val="00977279"/>
    <w:rsid w:val="0098043C"/>
    <w:rsid w:val="00981971"/>
    <w:rsid w:val="00982263"/>
    <w:rsid w:val="0098362D"/>
    <w:rsid w:val="00983B96"/>
    <w:rsid w:val="009857A2"/>
    <w:rsid w:val="00985B26"/>
    <w:rsid w:val="00986A08"/>
    <w:rsid w:val="00987F46"/>
    <w:rsid w:val="00990184"/>
    <w:rsid w:val="00990A1B"/>
    <w:rsid w:val="00991F34"/>
    <w:rsid w:val="00992CB1"/>
    <w:rsid w:val="0099468C"/>
    <w:rsid w:val="00994A7E"/>
    <w:rsid w:val="00995088"/>
    <w:rsid w:val="00995325"/>
    <w:rsid w:val="009959DD"/>
    <w:rsid w:val="00996D85"/>
    <w:rsid w:val="0099773E"/>
    <w:rsid w:val="00997F85"/>
    <w:rsid w:val="009A0107"/>
    <w:rsid w:val="009A2A03"/>
    <w:rsid w:val="009A2AED"/>
    <w:rsid w:val="009A450D"/>
    <w:rsid w:val="009A4544"/>
    <w:rsid w:val="009A54C2"/>
    <w:rsid w:val="009A61C6"/>
    <w:rsid w:val="009A65D7"/>
    <w:rsid w:val="009A67FC"/>
    <w:rsid w:val="009A6B9C"/>
    <w:rsid w:val="009B0904"/>
    <w:rsid w:val="009B0FB0"/>
    <w:rsid w:val="009B22A8"/>
    <w:rsid w:val="009B2A48"/>
    <w:rsid w:val="009B2C52"/>
    <w:rsid w:val="009B3846"/>
    <w:rsid w:val="009B5A3D"/>
    <w:rsid w:val="009B5C26"/>
    <w:rsid w:val="009B5FA1"/>
    <w:rsid w:val="009B65DD"/>
    <w:rsid w:val="009C292F"/>
    <w:rsid w:val="009C32D3"/>
    <w:rsid w:val="009C3465"/>
    <w:rsid w:val="009C4C97"/>
    <w:rsid w:val="009C5BE9"/>
    <w:rsid w:val="009C659C"/>
    <w:rsid w:val="009C674F"/>
    <w:rsid w:val="009C6D30"/>
    <w:rsid w:val="009C7B78"/>
    <w:rsid w:val="009D099B"/>
    <w:rsid w:val="009D0A2B"/>
    <w:rsid w:val="009D1249"/>
    <w:rsid w:val="009D2EB4"/>
    <w:rsid w:val="009D4407"/>
    <w:rsid w:val="009D4794"/>
    <w:rsid w:val="009D4925"/>
    <w:rsid w:val="009D4A37"/>
    <w:rsid w:val="009D5766"/>
    <w:rsid w:val="009D5966"/>
    <w:rsid w:val="009D5A92"/>
    <w:rsid w:val="009D5B42"/>
    <w:rsid w:val="009D5EB8"/>
    <w:rsid w:val="009D68DA"/>
    <w:rsid w:val="009D7CA3"/>
    <w:rsid w:val="009D7DEF"/>
    <w:rsid w:val="009E09FC"/>
    <w:rsid w:val="009E0BF4"/>
    <w:rsid w:val="009E0FF9"/>
    <w:rsid w:val="009E1175"/>
    <w:rsid w:val="009E4EFB"/>
    <w:rsid w:val="009E4F3E"/>
    <w:rsid w:val="009E5137"/>
    <w:rsid w:val="009E5756"/>
    <w:rsid w:val="009E5BD6"/>
    <w:rsid w:val="009E66D8"/>
    <w:rsid w:val="009E6774"/>
    <w:rsid w:val="009E7C9B"/>
    <w:rsid w:val="009F0B87"/>
    <w:rsid w:val="009F0FFD"/>
    <w:rsid w:val="009F1538"/>
    <w:rsid w:val="009F22FF"/>
    <w:rsid w:val="009F2F68"/>
    <w:rsid w:val="009F3938"/>
    <w:rsid w:val="009F3AB5"/>
    <w:rsid w:val="009F403C"/>
    <w:rsid w:val="009F4F2B"/>
    <w:rsid w:val="009F64D2"/>
    <w:rsid w:val="009F7B62"/>
    <w:rsid w:val="00A025CE"/>
    <w:rsid w:val="00A060C3"/>
    <w:rsid w:val="00A0676A"/>
    <w:rsid w:val="00A1126C"/>
    <w:rsid w:val="00A12091"/>
    <w:rsid w:val="00A12695"/>
    <w:rsid w:val="00A1381A"/>
    <w:rsid w:val="00A1390D"/>
    <w:rsid w:val="00A139B9"/>
    <w:rsid w:val="00A13CC2"/>
    <w:rsid w:val="00A15FD4"/>
    <w:rsid w:val="00A16422"/>
    <w:rsid w:val="00A17681"/>
    <w:rsid w:val="00A254EB"/>
    <w:rsid w:val="00A2553B"/>
    <w:rsid w:val="00A267AF"/>
    <w:rsid w:val="00A30BCA"/>
    <w:rsid w:val="00A30CFA"/>
    <w:rsid w:val="00A31193"/>
    <w:rsid w:val="00A325AE"/>
    <w:rsid w:val="00A36C22"/>
    <w:rsid w:val="00A373DE"/>
    <w:rsid w:val="00A41805"/>
    <w:rsid w:val="00A41A9F"/>
    <w:rsid w:val="00A41DC2"/>
    <w:rsid w:val="00A42CDA"/>
    <w:rsid w:val="00A431EA"/>
    <w:rsid w:val="00A44200"/>
    <w:rsid w:val="00A4674F"/>
    <w:rsid w:val="00A46F49"/>
    <w:rsid w:val="00A47CA8"/>
    <w:rsid w:val="00A50A95"/>
    <w:rsid w:val="00A52CB6"/>
    <w:rsid w:val="00A532AB"/>
    <w:rsid w:val="00A54663"/>
    <w:rsid w:val="00A62B56"/>
    <w:rsid w:val="00A62BB1"/>
    <w:rsid w:val="00A63E7D"/>
    <w:rsid w:val="00A672DB"/>
    <w:rsid w:val="00A70E06"/>
    <w:rsid w:val="00A72ED2"/>
    <w:rsid w:val="00A7461B"/>
    <w:rsid w:val="00A74DEB"/>
    <w:rsid w:val="00A76DC3"/>
    <w:rsid w:val="00A80311"/>
    <w:rsid w:val="00A80E3E"/>
    <w:rsid w:val="00A81F82"/>
    <w:rsid w:val="00A824FB"/>
    <w:rsid w:val="00A82C05"/>
    <w:rsid w:val="00A82DBA"/>
    <w:rsid w:val="00A83228"/>
    <w:rsid w:val="00A8331C"/>
    <w:rsid w:val="00A84EB8"/>
    <w:rsid w:val="00A85718"/>
    <w:rsid w:val="00A86B33"/>
    <w:rsid w:val="00A90A1E"/>
    <w:rsid w:val="00A91CA0"/>
    <w:rsid w:val="00A920AD"/>
    <w:rsid w:val="00A94577"/>
    <w:rsid w:val="00A94875"/>
    <w:rsid w:val="00A954E9"/>
    <w:rsid w:val="00A96375"/>
    <w:rsid w:val="00A97F6E"/>
    <w:rsid w:val="00AA0B8E"/>
    <w:rsid w:val="00AA0FC5"/>
    <w:rsid w:val="00AA1E11"/>
    <w:rsid w:val="00AA1E1B"/>
    <w:rsid w:val="00AA1E68"/>
    <w:rsid w:val="00AA1F85"/>
    <w:rsid w:val="00AA2236"/>
    <w:rsid w:val="00AA365E"/>
    <w:rsid w:val="00AA4C49"/>
    <w:rsid w:val="00AA4EDE"/>
    <w:rsid w:val="00AA4F0F"/>
    <w:rsid w:val="00AA5717"/>
    <w:rsid w:val="00AA73C9"/>
    <w:rsid w:val="00AA7F53"/>
    <w:rsid w:val="00AB0FD3"/>
    <w:rsid w:val="00AB1ACA"/>
    <w:rsid w:val="00AB2889"/>
    <w:rsid w:val="00AB2EA3"/>
    <w:rsid w:val="00AB4A37"/>
    <w:rsid w:val="00AB4D46"/>
    <w:rsid w:val="00AB60B1"/>
    <w:rsid w:val="00AB6B9D"/>
    <w:rsid w:val="00AB6E1E"/>
    <w:rsid w:val="00AB6FFF"/>
    <w:rsid w:val="00AB7536"/>
    <w:rsid w:val="00AC0327"/>
    <w:rsid w:val="00AC061A"/>
    <w:rsid w:val="00AC07BD"/>
    <w:rsid w:val="00AC0FEC"/>
    <w:rsid w:val="00AC1758"/>
    <w:rsid w:val="00AC1B00"/>
    <w:rsid w:val="00AC1E00"/>
    <w:rsid w:val="00AC2CDC"/>
    <w:rsid w:val="00AC2D7B"/>
    <w:rsid w:val="00AC710D"/>
    <w:rsid w:val="00AC72CB"/>
    <w:rsid w:val="00AC7B95"/>
    <w:rsid w:val="00AD0041"/>
    <w:rsid w:val="00AD0477"/>
    <w:rsid w:val="00AD06CF"/>
    <w:rsid w:val="00AD0FB7"/>
    <w:rsid w:val="00AD10B2"/>
    <w:rsid w:val="00AD1886"/>
    <w:rsid w:val="00AD22AD"/>
    <w:rsid w:val="00AD2371"/>
    <w:rsid w:val="00AD25C4"/>
    <w:rsid w:val="00AD34A8"/>
    <w:rsid w:val="00AD43B2"/>
    <w:rsid w:val="00AD4F8A"/>
    <w:rsid w:val="00AD51C2"/>
    <w:rsid w:val="00AD5841"/>
    <w:rsid w:val="00AD5B32"/>
    <w:rsid w:val="00AE0641"/>
    <w:rsid w:val="00AE0AD8"/>
    <w:rsid w:val="00AE1404"/>
    <w:rsid w:val="00AE15C0"/>
    <w:rsid w:val="00AE1B20"/>
    <w:rsid w:val="00AE27EB"/>
    <w:rsid w:val="00AE4B8C"/>
    <w:rsid w:val="00AE7620"/>
    <w:rsid w:val="00AF034F"/>
    <w:rsid w:val="00AF040E"/>
    <w:rsid w:val="00AF0F8A"/>
    <w:rsid w:val="00AF4AF2"/>
    <w:rsid w:val="00AF4F33"/>
    <w:rsid w:val="00AF6942"/>
    <w:rsid w:val="00B015E1"/>
    <w:rsid w:val="00B017B9"/>
    <w:rsid w:val="00B02D23"/>
    <w:rsid w:val="00B02DC8"/>
    <w:rsid w:val="00B02F2F"/>
    <w:rsid w:val="00B031B5"/>
    <w:rsid w:val="00B0405E"/>
    <w:rsid w:val="00B04CF3"/>
    <w:rsid w:val="00B06CF7"/>
    <w:rsid w:val="00B0703E"/>
    <w:rsid w:val="00B108DA"/>
    <w:rsid w:val="00B13E43"/>
    <w:rsid w:val="00B1439D"/>
    <w:rsid w:val="00B14E1B"/>
    <w:rsid w:val="00B20C8B"/>
    <w:rsid w:val="00B22C88"/>
    <w:rsid w:val="00B22DF8"/>
    <w:rsid w:val="00B23E9B"/>
    <w:rsid w:val="00B23FAC"/>
    <w:rsid w:val="00B25AEA"/>
    <w:rsid w:val="00B26E21"/>
    <w:rsid w:val="00B27E12"/>
    <w:rsid w:val="00B31475"/>
    <w:rsid w:val="00B3255C"/>
    <w:rsid w:val="00B325BE"/>
    <w:rsid w:val="00B32BAF"/>
    <w:rsid w:val="00B334BE"/>
    <w:rsid w:val="00B33FE5"/>
    <w:rsid w:val="00B3709C"/>
    <w:rsid w:val="00B37497"/>
    <w:rsid w:val="00B374DD"/>
    <w:rsid w:val="00B376F8"/>
    <w:rsid w:val="00B413A6"/>
    <w:rsid w:val="00B41DB4"/>
    <w:rsid w:val="00B42810"/>
    <w:rsid w:val="00B43943"/>
    <w:rsid w:val="00B43E26"/>
    <w:rsid w:val="00B441E9"/>
    <w:rsid w:val="00B44319"/>
    <w:rsid w:val="00B45924"/>
    <w:rsid w:val="00B46328"/>
    <w:rsid w:val="00B46F27"/>
    <w:rsid w:val="00B53012"/>
    <w:rsid w:val="00B532CF"/>
    <w:rsid w:val="00B53BF4"/>
    <w:rsid w:val="00B54418"/>
    <w:rsid w:val="00B565D4"/>
    <w:rsid w:val="00B60B72"/>
    <w:rsid w:val="00B62DFB"/>
    <w:rsid w:val="00B636E4"/>
    <w:rsid w:val="00B63770"/>
    <w:rsid w:val="00B6381A"/>
    <w:rsid w:val="00B641E8"/>
    <w:rsid w:val="00B64343"/>
    <w:rsid w:val="00B64935"/>
    <w:rsid w:val="00B649C9"/>
    <w:rsid w:val="00B64B6B"/>
    <w:rsid w:val="00B64DEE"/>
    <w:rsid w:val="00B66BAF"/>
    <w:rsid w:val="00B707B5"/>
    <w:rsid w:val="00B709C4"/>
    <w:rsid w:val="00B71930"/>
    <w:rsid w:val="00B71B64"/>
    <w:rsid w:val="00B7287D"/>
    <w:rsid w:val="00B73752"/>
    <w:rsid w:val="00B73A31"/>
    <w:rsid w:val="00B73DFE"/>
    <w:rsid w:val="00B74316"/>
    <w:rsid w:val="00B76A60"/>
    <w:rsid w:val="00B76D8F"/>
    <w:rsid w:val="00B80542"/>
    <w:rsid w:val="00B81B9D"/>
    <w:rsid w:val="00B8221B"/>
    <w:rsid w:val="00B83A73"/>
    <w:rsid w:val="00B848E5"/>
    <w:rsid w:val="00B84D91"/>
    <w:rsid w:val="00B852A2"/>
    <w:rsid w:val="00B865B0"/>
    <w:rsid w:val="00B865CF"/>
    <w:rsid w:val="00B876C9"/>
    <w:rsid w:val="00B91492"/>
    <w:rsid w:val="00B94B23"/>
    <w:rsid w:val="00B953D8"/>
    <w:rsid w:val="00B95BEB"/>
    <w:rsid w:val="00B96472"/>
    <w:rsid w:val="00B96639"/>
    <w:rsid w:val="00B96E16"/>
    <w:rsid w:val="00BA0015"/>
    <w:rsid w:val="00BA2172"/>
    <w:rsid w:val="00BA2391"/>
    <w:rsid w:val="00BA25A4"/>
    <w:rsid w:val="00BA2DF6"/>
    <w:rsid w:val="00BA49AA"/>
    <w:rsid w:val="00BA4ED7"/>
    <w:rsid w:val="00BA5242"/>
    <w:rsid w:val="00BA68BB"/>
    <w:rsid w:val="00BA6CFD"/>
    <w:rsid w:val="00BB01F9"/>
    <w:rsid w:val="00BB0EFF"/>
    <w:rsid w:val="00BB1399"/>
    <w:rsid w:val="00BB2774"/>
    <w:rsid w:val="00BB4B2A"/>
    <w:rsid w:val="00BB75D3"/>
    <w:rsid w:val="00BB7F81"/>
    <w:rsid w:val="00BB7FB3"/>
    <w:rsid w:val="00BC016D"/>
    <w:rsid w:val="00BC139C"/>
    <w:rsid w:val="00BC14B9"/>
    <w:rsid w:val="00BC152C"/>
    <w:rsid w:val="00BC2A58"/>
    <w:rsid w:val="00BC48C0"/>
    <w:rsid w:val="00BD079E"/>
    <w:rsid w:val="00BD481E"/>
    <w:rsid w:val="00BD579A"/>
    <w:rsid w:val="00BD605F"/>
    <w:rsid w:val="00BD61DC"/>
    <w:rsid w:val="00BD6444"/>
    <w:rsid w:val="00BE0018"/>
    <w:rsid w:val="00BE026A"/>
    <w:rsid w:val="00BE0626"/>
    <w:rsid w:val="00BE0AB8"/>
    <w:rsid w:val="00BE0C8D"/>
    <w:rsid w:val="00BE0EE8"/>
    <w:rsid w:val="00BE1F44"/>
    <w:rsid w:val="00BE2BF3"/>
    <w:rsid w:val="00BE42CC"/>
    <w:rsid w:val="00BE4591"/>
    <w:rsid w:val="00BE4804"/>
    <w:rsid w:val="00BE485C"/>
    <w:rsid w:val="00BE5419"/>
    <w:rsid w:val="00BE5596"/>
    <w:rsid w:val="00BE6C4A"/>
    <w:rsid w:val="00BE6CD6"/>
    <w:rsid w:val="00BE7549"/>
    <w:rsid w:val="00BF0105"/>
    <w:rsid w:val="00BF08B5"/>
    <w:rsid w:val="00BF2301"/>
    <w:rsid w:val="00BF2474"/>
    <w:rsid w:val="00BF24A5"/>
    <w:rsid w:val="00BF2593"/>
    <w:rsid w:val="00BF2FB9"/>
    <w:rsid w:val="00BF7C96"/>
    <w:rsid w:val="00C00AB6"/>
    <w:rsid w:val="00C01A16"/>
    <w:rsid w:val="00C03642"/>
    <w:rsid w:val="00C03789"/>
    <w:rsid w:val="00C03FF0"/>
    <w:rsid w:val="00C0490D"/>
    <w:rsid w:val="00C065FE"/>
    <w:rsid w:val="00C06E5B"/>
    <w:rsid w:val="00C076BD"/>
    <w:rsid w:val="00C07A05"/>
    <w:rsid w:val="00C11F72"/>
    <w:rsid w:val="00C124B6"/>
    <w:rsid w:val="00C14083"/>
    <w:rsid w:val="00C14925"/>
    <w:rsid w:val="00C14E0A"/>
    <w:rsid w:val="00C15F48"/>
    <w:rsid w:val="00C2208A"/>
    <w:rsid w:val="00C25F3B"/>
    <w:rsid w:val="00C26029"/>
    <w:rsid w:val="00C26C6D"/>
    <w:rsid w:val="00C27689"/>
    <w:rsid w:val="00C30692"/>
    <w:rsid w:val="00C30BBF"/>
    <w:rsid w:val="00C3379A"/>
    <w:rsid w:val="00C345A9"/>
    <w:rsid w:val="00C35F8A"/>
    <w:rsid w:val="00C369F0"/>
    <w:rsid w:val="00C412EE"/>
    <w:rsid w:val="00C4177C"/>
    <w:rsid w:val="00C4199E"/>
    <w:rsid w:val="00C41D39"/>
    <w:rsid w:val="00C4293B"/>
    <w:rsid w:val="00C44A37"/>
    <w:rsid w:val="00C44CBD"/>
    <w:rsid w:val="00C45803"/>
    <w:rsid w:val="00C46D80"/>
    <w:rsid w:val="00C46E04"/>
    <w:rsid w:val="00C46E4C"/>
    <w:rsid w:val="00C473DF"/>
    <w:rsid w:val="00C4746B"/>
    <w:rsid w:val="00C47F75"/>
    <w:rsid w:val="00C53F85"/>
    <w:rsid w:val="00C54472"/>
    <w:rsid w:val="00C54779"/>
    <w:rsid w:val="00C549BB"/>
    <w:rsid w:val="00C5688F"/>
    <w:rsid w:val="00C57792"/>
    <w:rsid w:val="00C606B6"/>
    <w:rsid w:val="00C65492"/>
    <w:rsid w:val="00C67080"/>
    <w:rsid w:val="00C676E7"/>
    <w:rsid w:val="00C71021"/>
    <w:rsid w:val="00C716E9"/>
    <w:rsid w:val="00C7181B"/>
    <w:rsid w:val="00C72E66"/>
    <w:rsid w:val="00C74C08"/>
    <w:rsid w:val="00C74F37"/>
    <w:rsid w:val="00C75759"/>
    <w:rsid w:val="00C778BD"/>
    <w:rsid w:val="00C83FFF"/>
    <w:rsid w:val="00C848DF"/>
    <w:rsid w:val="00C84EBE"/>
    <w:rsid w:val="00C8500F"/>
    <w:rsid w:val="00C8514F"/>
    <w:rsid w:val="00C874B5"/>
    <w:rsid w:val="00C9028F"/>
    <w:rsid w:val="00C91CAC"/>
    <w:rsid w:val="00C91DBA"/>
    <w:rsid w:val="00C92F06"/>
    <w:rsid w:val="00C94619"/>
    <w:rsid w:val="00C9571D"/>
    <w:rsid w:val="00C95974"/>
    <w:rsid w:val="00C9643E"/>
    <w:rsid w:val="00C971BD"/>
    <w:rsid w:val="00C97656"/>
    <w:rsid w:val="00C97BE3"/>
    <w:rsid w:val="00CA141C"/>
    <w:rsid w:val="00CA16D2"/>
    <w:rsid w:val="00CA21ED"/>
    <w:rsid w:val="00CA22EE"/>
    <w:rsid w:val="00CA5C97"/>
    <w:rsid w:val="00CA60DD"/>
    <w:rsid w:val="00CA6E2F"/>
    <w:rsid w:val="00CA7056"/>
    <w:rsid w:val="00CB1135"/>
    <w:rsid w:val="00CB344C"/>
    <w:rsid w:val="00CB3533"/>
    <w:rsid w:val="00CB4E7A"/>
    <w:rsid w:val="00CB6227"/>
    <w:rsid w:val="00CB7AA0"/>
    <w:rsid w:val="00CC4DD6"/>
    <w:rsid w:val="00CC64DC"/>
    <w:rsid w:val="00CC6A8D"/>
    <w:rsid w:val="00CD0288"/>
    <w:rsid w:val="00CD08F5"/>
    <w:rsid w:val="00CD0B11"/>
    <w:rsid w:val="00CD0FFD"/>
    <w:rsid w:val="00CD1201"/>
    <w:rsid w:val="00CD209C"/>
    <w:rsid w:val="00CD2AEE"/>
    <w:rsid w:val="00CD2D8B"/>
    <w:rsid w:val="00CD3569"/>
    <w:rsid w:val="00CD5138"/>
    <w:rsid w:val="00CD5849"/>
    <w:rsid w:val="00CD7B88"/>
    <w:rsid w:val="00CE07F8"/>
    <w:rsid w:val="00CE1518"/>
    <w:rsid w:val="00CE163C"/>
    <w:rsid w:val="00CE2938"/>
    <w:rsid w:val="00CE5CFA"/>
    <w:rsid w:val="00CF02A8"/>
    <w:rsid w:val="00CF1369"/>
    <w:rsid w:val="00CF1E6F"/>
    <w:rsid w:val="00CF275A"/>
    <w:rsid w:val="00D000B4"/>
    <w:rsid w:val="00D00608"/>
    <w:rsid w:val="00D014BE"/>
    <w:rsid w:val="00D03046"/>
    <w:rsid w:val="00D038BA"/>
    <w:rsid w:val="00D0427A"/>
    <w:rsid w:val="00D04511"/>
    <w:rsid w:val="00D04545"/>
    <w:rsid w:val="00D04EB6"/>
    <w:rsid w:val="00D05BAA"/>
    <w:rsid w:val="00D06ADF"/>
    <w:rsid w:val="00D0717D"/>
    <w:rsid w:val="00D106D3"/>
    <w:rsid w:val="00D118F8"/>
    <w:rsid w:val="00D1228B"/>
    <w:rsid w:val="00D12972"/>
    <w:rsid w:val="00D13A06"/>
    <w:rsid w:val="00D160F1"/>
    <w:rsid w:val="00D16A2A"/>
    <w:rsid w:val="00D20188"/>
    <w:rsid w:val="00D206E9"/>
    <w:rsid w:val="00D2136F"/>
    <w:rsid w:val="00D222B8"/>
    <w:rsid w:val="00D22E03"/>
    <w:rsid w:val="00D231B2"/>
    <w:rsid w:val="00D238AA"/>
    <w:rsid w:val="00D257DC"/>
    <w:rsid w:val="00D27FF9"/>
    <w:rsid w:val="00D335C2"/>
    <w:rsid w:val="00D36BEA"/>
    <w:rsid w:val="00D3740E"/>
    <w:rsid w:val="00D37D4D"/>
    <w:rsid w:val="00D40B05"/>
    <w:rsid w:val="00D416E4"/>
    <w:rsid w:val="00D41D60"/>
    <w:rsid w:val="00D42C05"/>
    <w:rsid w:val="00D43068"/>
    <w:rsid w:val="00D436CC"/>
    <w:rsid w:val="00D4456C"/>
    <w:rsid w:val="00D45270"/>
    <w:rsid w:val="00D460F0"/>
    <w:rsid w:val="00D46CB9"/>
    <w:rsid w:val="00D47CB0"/>
    <w:rsid w:val="00D502D8"/>
    <w:rsid w:val="00D50D10"/>
    <w:rsid w:val="00D520AA"/>
    <w:rsid w:val="00D532C4"/>
    <w:rsid w:val="00D5426D"/>
    <w:rsid w:val="00D54C08"/>
    <w:rsid w:val="00D604AB"/>
    <w:rsid w:val="00D61622"/>
    <w:rsid w:val="00D61D95"/>
    <w:rsid w:val="00D61EAE"/>
    <w:rsid w:val="00D6438B"/>
    <w:rsid w:val="00D658E4"/>
    <w:rsid w:val="00D66304"/>
    <w:rsid w:val="00D668E6"/>
    <w:rsid w:val="00D701DE"/>
    <w:rsid w:val="00D72675"/>
    <w:rsid w:val="00D72A66"/>
    <w:rsid w:val="00D7371D"/>
    <w:rsid w:val="00D74BD9"/>
    <w:rsid w:val="00D76031"/>
    <w:rsid w:val="00D767E8"/>
    <w:rsid w:val="00D772D0"/>
    <w:rsid w:val="00D7750C"/>
    <w:rsid w:val="00D779E0"/>
    <w:rsid w:val="00D77D54"/>
    <w:rsid w:val="00D802E1"/>
    <w:rsid w:val="00D81891"/>
    <w:rsid w:val="00D82162"/>
    <w:rsid w:val="00D8246F"/>
    <w:rsid w:val="00D827E6"/>
    <w:rsid w:val="00D8389E"/>
    <w:rsid w:val="00D83EEE"/>
    <w:rsid w:val="00D84A95"/>
    <w:rsid w:val="00D8698E"/>
    <w:rsid w:val="00D87E34"/>
    <w:rsid w:val="00D91B3A"/>
    <w:rsid w:val="00D91D5B"/>
    <w:rsid w:val="00D931D8"/>
    <w:rsid w:val="00D945CE"/>
    <w:rsid w:val="00D97305"/>
    <w:rsid w:val="00DA021B"/>
    <w:rsid w:val="00DA0532"/>
    <w:rsid w:val="00DA0A80"/>
    <w:rsid w:val="00DA0CB5"/>
    <w:rsid w:val="00DA0E63"/>
    <w:rsid w:val="00DA1C1C"/>
    <w:rsid w:val="00DA2F32"/>
    <w:rsid w:val="00DA48C7"/>
    <w:rsid w:val="00DA4BB5"/>
    <w:rsid w:val="00DA4E39"/>
    <w:rsid w:val="00DA647C"/>
    <w:rsid w:val="00DA6A23"/>
    <w:rsid w:val="00DA79B9"/>
    <w:rsid w:val="00DB2B8D"/>
    <w:rsid w:val="00DB2D14"/>
    <w:rsid w:val="00DB51CA"/>
    <w:rsid w:val="00DB65AB"/>
    <w:rsid w:val="00DB756C"/>
    <w:rsid w:val="00DB77E6"/>
    <w:rsid w:val="00DC062C"/>
    <w:rsid w:val="00DC24D0"/>
    <w:rsid w:val="00DC344F"/>
    <w:rsid w:val="00DC39B1"/>
    <w:rsid w:val="00DC409E"/>
    <w:rsid w:val="00DC5813"/>
    <w:rsid w:val="00DC6B11"/>
    <w:rsid w:val="00DC796A"/>
    <w:rsid w:val="00DD0A0E"/>
    <w:rsid w:val="00DD0CD6"/>
    <w:rsid w:val="00DD0E37"/>
    <w:rsid w:val="00DD0F14"/>
    <w:rsid w:val="00DD33D3"/>
    <w:rsid w:val="00DD5F64"/>
    <w:rsid w:val="00DD6956"/>
    <w:rsid w:val="00DD6CC4"/>
    <w:rsid w:val="00DD7DD1"/>
    <w:rsid w:val="00DE0D25"/>
    <w:rsid w:val="00DE1BC9"/>
    <w:rsid w:val="00DE2E8C"/>
    <w:rsid w:val="00DE6B25"/>
    <w:rsid w:val="00DF27F8"/>
    <w:rsid w:val="00DF3DA9"/>
    <w:rsid w:val="00E020E4"/>
    <w:rsid w:val="00E02C14"/>
    <w:rsid w:val="00E032D3"/>
    <w:rsid w:val="00E056DA"/>
    <w:rsid w:val="00E05748"/>
    <w:rsid w:val="00E0666E"/>
    <w:rsid w:val="00E06CCF"/>
    <w:rsid w:val="00E10125"/>
    <w:rsid w:val="00E10C22"/>
    <w:rsid w:val="00E11469"/>
    <w:rsid w:val="00E151FD"/>
    <w:rsid w:val="00E154D6"/>
    <w:rsid w:val="00E15FFA"/>
    <w:rsid w:val="00E219AB"/>
    <w:rsid w:val="00E21EDC"/>
    <w:rsid w:val="00E238AC"/>
    <w:rsid w:val="00E249FE"/>
    <w:rsid w:val="00E257DF"/>
    <w:rsid w:val="00E25BB5"/>
    <w:rsid w:val="00E26786"/>
    <w:rsid w:val="00E27803"/>
    <w:rsid w:val="00E30943"/>
    <w:rsid w:val="00E3098D"/>
    <w:rsid w:val="00E30A5D"/>
    <w:rsid w:val="00E31457"/>
    <w:rsid w:val="00E33F2A"/>
    <w:rsid w:val="00E34159"/>
    <w:rsid w:val="00E4075F"/>
    <w:rsid w:val="00E43218"/>
    <w:rsid w:val="00E441E5"/>
    <w:rsid w:val="00E4614A"/>
    <w:rsid w:val="00E475DA"/>
    <w:rsid w:val="00E50A4B"/>
    <w:rsid w:val="00E51190"/>
    <w:rsid w:val="00E513FA"/>
    <w:rsid w:val="00E56A59"/>
    <w:rsid w:val="00E57A79"/>
    <w:rsid w:val="00E60348"/>
    <w:rsid w:val="00E60DD0"/>
    <w:rsid w:val="00E61A7D"/>
    <w:rsid w:val="00E64504"/>
    <w:rsid w:val="00E648D1"/>
    <w:rsid w:val="00E64C0A"/>
    <w:rsid w:val="00E652CB"/>
    <w:rsid w:val="00E665D2"/>
    <w:rsid w:val="00E701A4"/>
    <w:rsid w:val="00E708E2"/>
    <w:rsid w:val="00E747EA"/>
    <w:rsid w:val="00E76C72"/>
    <w:rsid w:val="00E77351"/>
    <w:rsid w:val="00E7793E"/>
    <w:rsid w:val="00E8083F"/>
    <w:rsid w:val="00E82787"/>
    <w:rsid w:val="00E84059"/>
    <w:rsid w:val="00E86DAA"/>
    <w:rsid w:val="00E879A9"/>
    <w:rsid w:val="00E90F80"/>
    <w:rsid w:val="00E918CD"/>
    <w:rsid w:val="00E91C06"/>
    <w:rsid w:val="00E936BE"/>
    <w:rsid w:val="00E93A57"/>
    <w:rsid w:val="00E93B63"/>
    <w:rsid w:val="00E94B3A"/>
    <w:rsid w:val="00E95241"/>
    <w:rsid w:val="00E95A44"/>
    <w:rsid w:val="00E95D82"/>
    <w:rsid w:val="00E963A6"/>
    <w:rsid w:val="00E96A26"/>
    <w:rsid w:val="00E96D2A"/>
    <w:rsid w:val="00EA01D8"/>
    <w:rsid w:val="00EA0B9F"/>
    <w:rsid w:val="00EA2B2E"/>
    <w:rsid w:val="00EA436C"/>
    <w:rsid w:val="00EA4504"/>
    <w:rsid w:val="00EA5524"/>
    <w:rsid w:val="00EA57F8"/>
    <w:rsid w:val="00EA5F51"/>
    <w:rsid w:val="00EA6368"/>
    <w:rsid w:val="00EA6629"/>
    <w:rsid w:val="00EA66AD"/>
    <w:rsid w:val="00EA77E3"/>
    <w:rsid w:val="00EB078D"/>
    <w:rsid w:val="00EB0A41"/>
    <w:rsid w:val="00EB41AA"/>
    <w:rsid w:val="00EB4B6E"/>
    <w:rsid w:val="00EB611D"/>
    <w:rsid w:val="00EB68FF"/>
    <w:rsid w:val="00EB7265"/>
    <w:rsid w:val="00EB73E1"/>
    <w:rsid w:val="00EC388A"/>
    <w:rsid w:val="00EC5F9F"/>
    <w:rsid w:val="00EC7D45"/>
    <w:rsid w:val="00ED01AF"/>
    <w:rsid w:val="00ED1114"/>
    <w:rsid w:val="00ED160C"/>
    <w:rsid w:val="00ED3F4F"/>
    <w:rsid w:val="00ED52E2"/>
    <w:rsid w:val="00ED5E65"/>
    <w:rsid w:val="00ED65CE"/>
    <w:rsid w:val="00ED7980"/>
    <w:rsid w:val="00EE1ABB"/>
    <w:rsid w:val="00EE1E49"/>
    <w:rsid w:val="00EE2499"/>
    <w:rsid w:val="00EE299A"/>
    <w:rsid w:val="00EE2A6C"/>
    <w:rsid w:val="00EE5025"/>
    <w:rsid w:val="00EE52B7"/>
    <w:rsid w:val="00EE554D"/>
    <w:rsid w:val="00EE56F6"/>
    <w:rsid w:val="00EE5AD4"/>
    <w:rsid w:val="00EE69CF"/>
    <w:rsid w:val="00EE7495"/>
    <w:rsid w:val="00EF3F23"/>
    <w:rsid w:val="00EF4102"/>
    <w:rsid w:val="00EF4EDD"/>
    <w:rsid w:val="00EF5FD4"/>
    <w:rsid w:val="00EF6A13"/>
    <w:rsid w:val="00EF7108"/>
    <w:rsid w:val="00EF747E"/>
    <w:rsid w:val="00F00A1B"/>
    <w:rsid w:val="00F01A94"/>
    <w:rsid w:val="00F03849"/>
    <w:rsid w:val="00F03AC1"/>
    <w:rsid w:val="00F0505B"/>
    <w:rsid w:val="00F05103"/>
    <w:rsid w:val="00F05AA9"/>
    <w:rsid w:val="00F05C18"/>
    <w:rsid w:val="00F0600E"/>
    <w:rsid w:val="00F06DA6"/>
    <w:rsid w:val="00F1142D"/>
    <w:rsid w:val="00F11ACE"/>
    <w:rsid w:val="00F134D4"/>
    <w:rsid w:val="00F13993"/>
    <w:rsid w:val="00F15A7B"/>
    <w:rsid w:val="00F165E8"/>
    <w:rsid w:val="00F175B1"/>
    <w:rsid w:val="00F20C65"/>
    <w:rsid w:val="00F22F3A"/>
    <w:rsid w:val="00F24C8E"/>
    <w:rsid w:val="00F27B6C"/>
    <w:rsid w:val="00F27E0E"/>
    <w:rsid w:val="00F305B7"/>
    <w:rsid w:val="00F30CDC"/>
    <w:rsid w:val="00F31913"/>
    <w:rsid w:val="00F31C80"/>
    <w:rsid w:val="00F31CF8"/>
    <w:rsid w:val="00F370DB"/>
    <w:rsid w:val="00F40E8F"/>
    <w:rsid w:val="00F41409"/>
    <w:rsid w:val="00F4388E"/>
    <w:rsid w:val="00F43F98"/>
    <w:rsid w:val="00F45525"/>
    <w:rsid w:val="00F460B4"/>
    <w:rsid w:val="00F4682E"/>
    <w:rsid w:val="00F47A05"/>
    <w:rsid w:val="00F507F9"/>
    <w:rsid w:val="00F52C29"/>
    <w:rsid w:val="00F53929"/>
    <w:rsid w:val="00F53A46"/>
    <w:rsid w:val="00F544D9"/>
    <w:rsid w:val="00F55A7D"/>
    <w:rsid w:val="00F60D3E"/>
    <w:rsid w:val="00F61BA3"/>
    <w:rsid w:val="00F62185"/>
    <w:rsid w:val="00F6318C"/>
    <w:rsid w:val="00F645BD"/>
    <w:rsid w:val="00F648A5"/>
    <w:rsid w:val="00F653BE"/>
    <w:rsid w:val="00F65B15"/>
    <w:rsid w:val="00F662BD"/>
    <w:rsid w:val="00F7171F"/>
    <w:rsid w:val="00F72511"/>
    <w:rsid w:val="00F74720"/>
    <w:rsid w:val="00F75720"/>
    <w:rsid w:val="00F762DD"/>
    <w:rsid w:val="00F77183"/>
    <w:rsid w:val="00F827A7"/>
    <w:rsid w:val="00F8501E"/>
    <w:rsid w:val="00F863AD"/>
    <w:rsid w:val="00F8717E"/>
    <w:rsid w:val="00F907F1"/>
    <w:rsid w:val="00F923C6"/>
    <w:rsid w:val="00F93658"/>
    <w:rsid w:val="00F941DD"/>
    <w:rsid w:val="00F949A8"/>
    <w:rsid w:val="00F949D3"/>
    <w:rsid w:val="00F94AF4"/>
    <w:rsid w:val="00F96656"/>
    <w:rsid w:val="00F9680E"/>
    <w:rsid w:val="00F978AF"/>
    <w:rsid w:val="00FA13D6"/>
    <w:rsid w:val="00FA2524"/>
    <w:rsid w:val="00FA4ACB"/>
    <w:rsid w:val="00FA4BB1"/>
    <w:rsid w:val="00FA66C2"/>
    <w:rsid w:val="00FA6C9E"/>
    <w:rsid w:val="00FA71A8"/>
    <w:rsid w:val="00FA7695"/>
    <w:rsid w:val="00FA76E2"/>
    <w:rsid w:val="00FA7AA2"/>
    <w:rsid w:val="00FB1459"/>
    <w:rsid w:val="00FB1C8D"/>
    <w:rsid w:val="00FB1D6A"/>
    <w:rsid w:val="00FB1DA5"/>
    <w:rsid w:val="00FB227E"/>
    <w:rsid w:val="00FB269B"/>
    <w:rsid w:val="00FB3CB0"/>
    <w:rsid w:val="00FB3DE7"/>
    <w:rsid w:val="00FB43B4"/>
    <w:rsid w:val="00FB4E0F"/>
    <w:rsid w:val="00FB5984"/>
    <w:rsid w:val="00FC1389"/>
    <w:rsid w:val="00FC13E9"/>
    <w:rsid w:val="00FC1BA9"/>
    <w:rsid w:val="00FC21FC"/>
    <w:rsid w:val="00FC3502"/>
    <w:rsid w:val="00FC362F"/>
    <w:rsid w:val="00FC3F17"/>
    <w:rsid w:val="00FC6A63"/>
    <w:rsid w:val="00FD0000"/>
    <w:rsid w:val="00FD0061"/>
    <w:rsid w:val="00FD2F67"/>
    <w:rsid w:val="00FD3289"/>
    <w:rsid w:val="00FD33CF"/>
    <w:rsid w:val="00FD405A"/>
    <w:rsid w:val="00FD67D8"/>
    <w:rsid w:val="00FE01CC"/>
    <w:rsid w:val="00FE4388"/>
    <w:rsid w:val="00FE736A"/>
    <w:rsid w:val="00FE739D"/>
    <w:rsid w:val="00FF0211"/>
    <w:rsid w:val="00FF0406"/>
    <w:rsid w:val="00FF107E"/>
    <w:rsid w:val="00FF207B"/>
    <w:rsid w:val="00FF2800"/>
    <w:rsid w:val="00FF3D4F"/>
    <w:rsid w:val="00FF5065"/>
    <w:rsid w:val="00FF53D5"/>
    <w:rsid w:val="00FF67C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19C"/>
  </w:style>
  <w:style w:type="paragraph" w:styleId="Heading3">
    <w:name w:val="heading 3"/>
    <w:basedOn w:val="Normal"/>
    <w:next w:val="Normal"/>
    <w:link w:val="Heading3Char"/>
    <w:qFormat/>
    <w:rsid w:val="00722904"/>
    <w:pPr>
      <w:keepNext/>
      <w:tabs>
        <w:tab w:val="right" w:pos="6521"/>
      </w:tabs>
      <w:spacing w:after="0" w:line="240" w:lineRule="auto"/>
      <w:jc w:val="center"/>
      <w:outlineLvl w:val="2"/>
    </w:pPr>
    <w:rPr>
      <w:rFonts w:ascii="Times New Roman" w:eastAsia="Times New Roman" w:hAnsi="Times New Roman" w:cs="Traditional Arabic"/>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22904"/>
    <w:rPr>
      <w:rFonts w:ascii="Times New Roman" w:eastAsia="Times New Roman" w:hAnsi="Times New Roman" w:cs="Traditional Arabic"/>
      <w:b/>
      <w:bCs/>
      <w:sz w:val="28"/>
      <w:szCs w:val="20"/>
    </w:rPr>
  </w:style>
  <w:style w:type="paragraph" w:styleId="ListParagraph">
    <w:name w:val="List Paragraph"/>
    <w:basedOn w:val="Normal"/>
    <w:uiPriority w:val="34"/>
    <w:qFormat/>
    <w:rsid w:val="00AA4C49"/>
    <w:pPr>
      <w:ind w:left="720"/>
      <w:contextualSpacing/>
    </w:pPr>
  </w:style>
  <w:style w:type="character" w:styleId="Emphasis">
    <w:name w:val="Emphasis"/>
    <w:basedOn w:val="DefaultParagraphFont"/>
    <w:uiPriority w:val="20"/>
    <w:qFormat/>
    <w:rsid w:val="0027383E"/>
    <w:rPr>
      <w:b/>
      <w:bCs/>
      <w:i w:val="0"/>
      <w:iCs w:val="0"/>
    </w:rPr>
  </w:style>
  <w:style w:type="character" w:customStyle="1" w:styleId="st1">
    <w:name w:val="st1"/>
    <w:basedOn w:val="DefaultParagraphFont"/>
    <w:rsid w:val="0027383E"/>
  </w:style>
  <w:style w:type="character" w:customStyle="1" w:styleId="apple-style-span">
    <w:name w:val="apple-style-span"/>
    <w:basedOn w:val="DefaultParagraphFont"/>
    <w:rsid w:val="00265DD5"/>
  </w:style>
  <w:style w:type="character" w:customStyle="1" w:styleId="apple-converted-space">
    <w:name w:val="apple-converted-space"/>
    <w:basedOn w:val="DefaultParagraphFont"/>
    <w:rsid w:val="00265DD5"/>
  </w:style>
  <w:style w:type="paragraph" w:styleId="BodyText">
    <w:name w:val="Body Text"/>
    <w:basedOn w:val="Normal"/>
    <w:link w:val="BodyTextChar"/>
    <w:semiHidden/>
    <w:rsid w:val="00C92F06"/>
    <w:pPr>
      <w:bidi/>
      <w:spacing w:after="0" w:line="240" w:lineRule="auto"/>
      <w:jc w:val="lowKashida"/>
    </w:pPr>
    <w:rPr>
      <w:rFonts w:ascii="Times New Roman" w:eastAsia="Times New Roman" w:hAnsi="Times New Roman" w:cs="Simplified Arabic"/>
      <w:sz w:val="24"/>
      <w:szCs w:val="20"/>
    </w:rPr>
  </w:style>
  <w:style w:type="character" w:customStyle="1" w:styleId="BodyTextChar">
    <w:name w:val="Body Text Char"/>
    <w:basedOn w:val="DefaultParagraphFont"/>
    <w:link w:val="BodyText"/>
    <w:semiHidden/>
    <w:rsid w:val="00C92F06"/>
    <w:rPr>
      <w:rFonts w:ascii="Times New Roman" w:eastAsia="Times New Roman" w:hAnsi="Times New Roman" w:cs="Simplified Arabic"/>
      <w:sz w:val="24"/>
      <w:szCs w:val="20"/>
    </w:rPr>
  </w:style>
  <w:style w:type="paragraph" w:styleId="Header">
    <w:name w:val="header"/>
    <w:basedOn w:val="Normal"/>
    <w:link w:val="HeaderChar"/>
    <w:uiPriority w:val="99"/>
    <w:unhideWhenUsed/>
    <w:rsid w:val="005F2488"/>
    <w:pPr>
      <w:tabs>
        <w:tab w:val="center" w:pos="4320"/>
        <w:tab w:val="right" w:pos="8640"/>
      </w:tabs>
      <w:spacing w:after="0" w:line="240" w:lineRule="auto"/>
    </w:pPr>
  </w:style>
  <w:style w:type="character" w:customStyle="1" w:styleId="HeaderChar">
    <w:name w:val="Header Char"/>
    <w:basedOn w:val="DefaultParagraphFont"/>
    <w:link w:val="Header"/>
    <w:uiPriority w:val="99"/>
    <w:rsid w:val="005F2488"/>
  </w:style>
  <w:style w:type="paragraph" w:styleId="Footer">
    <w:name w:val="footer"/>
    <w:basedOn w:val="Normal"/>
    <w:link w:val="FooterChar"/>
    <w:uiPriority w:val="99"/>
    <w:unhideWhenUsed/>
    <w:rsid w:val="005F2488"/>
    <w:pPr>
      <w:tabs>
        <w:tab w:val="center" w:pos="4320"/>
        <w:tab w:val="right" w:pos="8640"/>
      </w:tabs>
      <w:spacing w:after="0" w:line="240" w:lineRule="auto"/>
    </w:pPr>
  </w:style>
  <w:style w:type="character" w:customStyle="1" w:styleId="FooterChar">
    <w:name w:val="Footer Char"/>
    <w:basedOn w:val="DefaultParagraphFont"/>
    <w:link w:val="Footer"/>
    <w:uiPriority w:val="99"/>
    <w:rsid w:val="005F2488"/>
  </w:style>
  <w:style w:type="paragraph" w:styleId="BalloonText">
    <w:name w:val="Balloon Text"/>
    <w:basedOn w:val="Normal"/>
    <w:link w:val="BalloonTextChar"/>
    <w:uiPriority w:val="99"/>
    <w:semiHidden/>
    <w:unhideWhenUsed/>
    <w:rsid w:val="005F24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2488"/>
    <w:rPr>
      <w:rFonts w:ascii="Tahoma" w:hAnsi="Tahoma" w:cs="Tahoma"/>
      <w:sz w:val="16"/>
      <w:szCs w:val="16"/>
    </w:rPr>
  </w:style>
  <w:style w:type="table" w:styleId="TableGrid">
    <w:name w:val="Table Grid"/>
    <w:basedOn w:val="TableNormal"/>
    <w:uiPriority w:val="59"/>
    <w:rsid w:val="00296F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semiHidden/>
    <w:rsid w:val="00462843"/>
  </w:style>
  <w:style w:type="paragraph" w:styleId="BodyText2">
    <w:name w:val="Body Text 2"/>
    <w:basedOn w:val="Normal"/>
    <w:link w:val="BodyText2Char"/>
    <w:uiPriority w:val="99"/>
    <w:semiHidden/>
    <w:unhideWhenUsed/>
    <w:rsid w:val="00995088"/>
    <w:pPr>
      <w:spacing w:after="120" w:line="480" w:lineRule="auto"/>
    </w:pPr>
  </w:style>
  <w:style w:type="character" w:customStyle="1" w:styleId="BodyText2Char">
    <w:name w:val="Body Text 2 Char"/>
    <w:basedOn w:val="DefaultParagraphFont"/>
    <w:link w:val="BodyText2"/>
    <w:uiPriority w:val="99"/>
    <w:semiHidden/>
    <w:rsid w:val="00995088"/>
  </w:style>
  <w:style w:type="character" w:customStyle="1" w:styleId="hps">
    <w:name w:val="hps"/>
    <w:basedOn w:val="DefaultParagraphFont"/>
    <w:rsid w:val="00FC3502"/>
  </w:style>
  <w:style w:type="character" w:customStyle="1" w:styleId="longtext">
    <w:name w:val="long_text"/>
    <w:basedOn w:val="DefaultParagraphFont"/>
    <w:rsid w:val="00B636E4"/>
  </w:style>
</w:styles>
</file>

<file path=word/webSettings.xml><?xml version="1.0" encoding="utf-8"?>
<w:webSettings xmlns:r="http://schemas.openxmlformats.org/officeDocument/2006/relationships" xmlns:w="http://schemas.openxmlformats.org/wordprocessingml/2006/main">
  <w:divs>
    <w:div w:id="303238697">
      <w:bodyDiv w:val="1"/>
      <w:marLeft w:val="0"/>
      <w:marRight w:val="0"/>
      <w:marTop w:val="0"/>
      <w:marBottom w:val="0"/>
      <w:divBdr>
        <w:top w:val="none" w:sz="0" w:space="0" w:color="auto"/>
        <w:left w:val="none" w:sz="0" w:space="0" w:color="auto"/>
        <w:bottom w:val="none" w:sz="0" w:space="0" w:color="auto"/>
        <w:right w:val="none" w:sz="0" w:space="0" w:color="auto"/>
      </w:divBdr>
    </w:div>
    <w:div w:id="312174964">
      <w:bodyDiv w:val="1"/>
      <w:marLeft w:val="0"/>
      <w:marRight w:val="0"/>
      <w:marTop w:val="0"/>
      <w:marBottom w:val="0"/>
      <w:divBdr>
        <w:top w:val="none" w:sz="0" w:space="0" w:color="auto"/>
        <w:left w:val="none" w:sz="0" w:space="0" w:color="auto"/>
        <w:bottom w:val="none" w:sz="0" w:space="0" w:color="auto"/>
        <w:right w:val="none" w:sz="0" w:space="0" w:color="auto"/>
      </w:divBdr>
      <w:divsChild>
        <w:div w:id="1086918878">
          <w:marLeft w:val="0"/>
          <w:marRight w:val="0"/>
          <w:marTop w:val="0"/>
          <w:marBottom w:val="0"/>
          <w:divBdr>
            <w:top w:val="none" w:sz="0" w:space="0" w:color="auto"/>
            <w:left w:val="none" w:sz="0" w:space="0" w:color="auto"/>
            <w:bottom w:val="none" w:sz="0" w:space="0" w:color="auto"/>
            <w:right w:val="none" w:sz="0" w:space="0" w:color="auto"/>
          </w:divBdr>
          <w:divsChild>
            <w:div w:id="816340213">
              <w:marLeft w:val="0"/>
              <w:marRight w:val="0"/>
              <w:marTop w:val="0"/>
              <w:marBottom w:val="0"/>
              <w:divBdr>
                <w:top w:val="none" w:sz="0" w:space="0" w:color="auto"/>
                <w:left w:val="none" w:sz="0" w:space="0" w:color="auto"/>
                <w:bottom w:val="none" w:sz="0" w:space="0" w:color="auto"/>
                <w:right w:val="none" w:sz="0" w:space="0" w:color="auto"/>
              </w:divBdr>
              <w:divsChild>
                <w:div w:id="1067151269">
                  <w:marLeft w:val="0"/>
                  <w:marRight w:val="0"/>
                  <w:marTop w:val="0"/>
                  <w:marBottom w:val="0"/>
                  <w:divBdr>
                    <w:top w:val="none" w:sz="0" w:space="0" w:color="auto"/>
                    <w:left w:val="none" w:sz="0" w:space="0" w:color="auto"/>
                    <w:bottom w:val="none" w:sz="0" w:space="0" w:color="auto"/>
                    <w:right w:val="none" w:sz="0" w:space="0" w:color="auto"/>
                  </w:divBdr>
                  <w:divsChild>
                    <w:div w:id="573593101">
                      <w:marLeft w:val="0"/>
                      <w:marRight w:val="0"/>
                      <w:marTop w:val="0"/>
                      <w:marBottom w:val="0"/>
                      <w:divBdr>
                        <w:top w:val="none" w:sz="0" w:space="0" w:color="auto"/>
                        <w:left w:val="none" w:sz="0" w:space="0" w:color="auto"/>
                        <w:bottom w:val="none" w:sz="0" w:space="0" w:color="auto"/>
                        <w:right w:val="none" w:sz="0" w:space="0" w:color="auto"/>
                      </w:divBdr>
                      <w:divsChild>
                        <w:div w:id="928394988">
                          <w:marLeft w:val="0"/>
                          <w:marRight w:val="0"/>
                          <w:marTop w:val="0"/>
                          <w:marBottom w:val="0"/>
                          <w:divBdr>
                            <w:top w:val="none" w:sz="0" w:space="0" w:color="auto"/>
                            <w:left w:val="none" w:sz="0" w:space="0" w:color="auto"/>
                            <w:bottom w:val="none" w:sz="0" w:space="0" w:color="auto"/>
                            <w:right w:val="none" w:sz="0" w:space="0" w:color="auto"/>
                          </w:divBdr>
                          <w:divsChild>
                            <w:div w:id="1319117461">
                              <w:marLeft w:val="0"/>
                              <w:marRight w:val="0"/>
                              <w:marTop w:val="0"/>
                              <w:marBottom w:val="0"/>
                              <w:divBdr>
                                <w:top w:val="none" w:sz="0" w:space="0" w:color="auto"/>
                                <w:left w:val="none" w:sz="0" w:space="0" w:color="auto"/>
                                <w:bottom w:val="none" w:sz="0" w:space="0" w:color="auto"/>
                                <w:right w:val="none" w:sz="0" w:space="0" w:color="auto"/>
                              </w:divBdr>
                              <w:divsChild>
                                <w:div w:id="1990356785">
                                  <w:marLeft w:val="0"/>
                                  <w:marRight w:val="0"/>
                                  <w:marTop w:val="0"/>
                                  <w:marBottom w:val="0"/>
                                  <w:divBdr>
                                    <w:top w:val="single" w:sz="6" w:space="0" w:color="F5F5F5"/>
                                    <w:left w:val="single" w:sz="6" w:space="0" w:color="F5F5F5"/>
                                    <w:bottom w:val="single" w:sz="6" w:space="0" w:color="F5F5F5"/>
                                    <w:right w:val="single" w:sz="6" w:space="0" w:color="F5F5F5"/>
                                  </w:divBdr>
                                  <w:divsChild>
                                    <w:div w:id="701438474">
                                      <w:marLeft w:val="0"/>
                                      <w:marRight w:val="0"/>
                                      <w:marTop w:val="0"/>
                                      <w:marBottom w:val="0"/>
                                      <w:divBdr>
                                        <w:top w:val="none" w:sz="0" w:space="0" w:color="auto"/>
                                        <w:left w:val="none" w:sz="0" w:space="0" w:color="auto"/>
                                        <w:bottom w:val="none" w:sz="0" w:space="0" w:color="auto"/>
                                        <w:right w:val="none" w:sz="0" w:space="0" w:color="auto"/>
                                      </w:divBdr>
                                      <w:divsChild>
                                        <w:div w:id="183383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438584">
      <w:bodyDiv w:val="1"/>
      <w:marLeft w:val="0"/>
      <w:marRight w:val="0"/>
      <w:marTop w:val="0"/>
      <w:marBottom w:val="0"/>
      <w:divBdr>
        <w:top w:val="none" w:sz="0" w:space="0" w:color="auto"/>
        <w:left w:val="none" w:sz="0" w:space="0" w:color="auto"/>
        <w:bottom w:val="none" w:sz="0" w:space="0" w:color="auto"/>
        <w:right w:val="none" w:sz="0" w:space="0" w:color="auto"/>
      </w:divBdr>
      <w:divsChild>
        <w:div w:id="1348211090">
          <w:marLeft w:val="0"/>
          <w:marRight w:val="0"/>
          <w:marTop w:val="0"/>
          <w:marBottom w:val="0"/>
          <w:divBdr>
            <w:top w:val="none" w:sz="0" w:space="0" w:color="auto"/>
            <w:left w:val="none" w:sz="0" w:space="0" w:color="auto"/>
            <w:bottom w:val="none" w:sz="0" w:space="0" w:color="auto"/>
            <w:right w:val="none" w:sz="0" w:space="0" w:color="auto"/>
          </w:divBdr>
          <w:divsChild>
            <w:div w:id="1653677767">
              <w:marLeft w:val="0"/>
              <w:marRight w:val="0"/>
              <w:marTop w:val="0"/>
              <w:marBottom w:val="0"/>
              <w:divBdr>
                <w:top w:val="none" w:sz="0" w:space="0" w:color="auto"/>
                <w:left w:val="none" w:sz="0" w:space="0" w:color="auto"/>
                <w:bottom w:val="none" w:sz="0" w:space="0" w:color="auto"/>
                <w:right w:val="none" w:sz="0" w:space="0" w:color="auto"/>
              </w:divBdr>
              <w:divsChild>
                <w:div w:id="1938362468">
                  <w:marLeft w:val="0"/>
                  <w:marRight w:val="0"/>
                  <w:marTop w:val="0"/>
                  <w:marBottom w:val="0"/>
                  <w:divBdr>
                    <w:top w:val="none" w:sz="0" w:space="0" w:color="auto"/>
                    <w:left w:val="none" w:sz="0" w:space="0" w:color="auto"/>
                    <w:bottom w:val="none" w:sz="0" w:space="0" w:color="auto"/>
                    <w:right w:val="none" w:sz="0" w:space="0" w:color="auto"/>
                  </w:divBdr>
                  <w:divsChild>
                    <w:div w:id="802230960">
                      <w:marLeft w:val="0"/>
                      <w:marRight w:val="0"/>
                      <w:marTop w:val="0"/>
                      <w:marBottom w:val="0"/>
                      <w:divBdr>
                        <w:top w:val="none" w:sz="0" w:space="0" w:color="auto"/>
                        <w:left w:val="none" w:sz="0" w:space="0" w:color="auto"/>
                        <w:bottom w:val="none" w:sz="0" w:space="0" w:color="auto"/>
                        <w:right w:val="none" w:sz="0" w:space="0" w:color="auto"/>
                      </w:divBdr>
                      <w:divsChild>
                        <w:div w:id="990794098">
                          <w:marLeft w:val="0"/>
                          <w:marRight w:val="0"/>
                          <w:marTop w:val="0"/>
                          <w:marBottom w:val="0"/>
                          <w:divBdr>
                            <w:top w:val="none" w:sz="0" w:space="0" w:color="auto"/>
                            <w:left w:val="none" w:sz="0" w:space="0" w:color="auto"/>
                            <w:bottom w:val="none" w:sz="0" w:space="0" w:color="auto"/>
                            <w:right w:val="none" w:sz="0" w:space="0" w:color="auto"/>
                          </w:divBdr>
                          <w:divsChild>
                            <w:div w:id="1010642358">
                              <w:marLeft w:val="0"/>
                              <w:marRight w:val="0"/>
                              <w:marTop w:val="0"/>
                              <w:marBottom w:val="0"/>
                              <w:divBdr>
                                <w:top w:val="none" w:sz="0" w:space="0" w:color="auto"/>
                                <w:left w:val="none" w:sz="0" w:space="0" w:color="auto"/>
                                <w:bottom w:val="none" w:sz="0" w:space="0" w:color="auto"/>
                                <w:right w:val="none" w:sz="0" w:space="0" w:color="auto"/>
                              </w:divBdr>
                              <w:divsChild>
                                <w:div w:id="959533070">
                                  <w:marLeft w:val="0"/>
                                  <w:marRight w:val="0"/>
                                  <w:marTop w:val="0"/>
                                  <w:marBottom w:val="0"/>
                                  <w:divBdr>
                                    <w:top w:val="single" w:sz="6" w:space="0" w:color="F5F5F5"/>
                                    <w:left w:val="single" w:sz="6" w:space="0" w:color="F5F5F5"/>
                                    <w:bottom w:val="single" w:sz="6" w:space="0" w:color="F5F5F5"/>
                                    <w:right w:val="single" w:sz="6" w:space="0" w:color="F5F5F5"/>
                                  </w:divBdr>
                                  <w:divsChild>
                                    <w:div w:id="1008293669">
                                      <w:marLeft w:val="0"/>
                                      <w:marRight w:val="0"/>
                                      <w:marTop w:val="0"/>
                                      <w:marBottom w:val="0"/>
                                      <w:divBdr>
                                        <w:top w:val="none" w:sz="0" w:space="0" w:color="auto"/>
                                        <w:left w:val="none" w:sz="0" w:space="0" w:color="auto"/>
                                        <w:bottom w:val="none" w:sz="0" w:space="0" w:color="auto"/>
                                        <w:right w:val="none" w:sz="0" w:space="0" w:color="auto"/>
                                      </w:divBdr>
                                      <w:divsChild>
                                        <w:div w:id="75740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5418713">
      <w:bodyDiv w:val="1"/>
      <w:marLeft w:val="0"/>
      <w:marRight w:val="0"/>
      <w:marTop w:val="0"/>
      <w:marBottom w:val="0"/>
      <w:divBdr>
        <w:top w:val="none" w:sz="0" w:space="0" w:color="auto"/>
        <w:left w:val="none" w:sz="0" w:space="0" w:color="auto"/>
        <w:bottom w:val="none" w:sz="0" w:space="0" w:color="auto"/>
        <w:right w:val="none" w:sz="0" w:space="0" w:color="auto"/>
      </w:divBdr>
    </w:div>
    <w:div w:id="888150377">
      <w:bodyDiv w:val="1"/>
      <w:marLeft w:val="0"/>
      <w:marRight w:val="0"/>
      <w:marTop w:val="0"/>
      <w:marBottom w:val="0"/>
      <w:divBdr>
        <w:top w:val="none" w:sz="0" w:space="0" w:color="auto"/>
        <w:left w:val="none" w:sz="0" w:space="0" w:color="auto"/>
        <w:bottom w:val="none" w:sz="0" w:space="0" w:color="auto"/>
        <w:right w:val="none" w:sz="0" w:space="0" w:color="auto"/>
      </w:divBdr>
    </w:div>
    <w:div w:id="1246376459">
      <w:bodyDiv w:val="1"/>
      <w:marLeft w:val="0"/>
      <w:marRight w:val="0"/>
      <w:marTop w:val="0"/>
      <w:marBottom w:val="0"/>
      <w:divBdr>
        <w:top w:val="none" w:sz="0" w:space="0" w:color="auto"/>
        <w:left w:val="none" w:sz="0" w:space="0" w:color="auto"/>
        <w:bottom w:val="none" w:sz="0" w:space="0" w:color="auto"/>
        <w:right w:val="none" w:sz="0" w:space="0" w:color="auto"/>
      </w:divBdr>
    </w:div>
    <w:div w:id="1280722350">
      <w:bodyDiv w:val="1"/>
      <w:marLeft w:val="0"/>
      <w:marRight w:val="0"/>
      <w:marTop w:val="0"/>
      <w:marBottom w:val="0"/>
      <w:divBdr>
        <w:top w:val="none" w:sz="0" w:space="0" w:color="auto"/>
        <w:left w:val="none" w:sz="0" w:space="0" w:color="auto"/>
        <w:bottom w:val="none" w:sz="0" w:space="0" w:color="auto"/>
        <w:right w:val="none" w:sz="0" w:space="0" w:color="auto"/>
      </w:divBdr>
    </w:div>
    <w:div w:id="1385639085">
      <w:bodyDiv w:val="1"/>
      <w:marLeft w:val="0"/>
      <w:marRight w:val="0"/>
      <w:marTop w:val="0"/>
      <w:marBottom w:val="0"/>
      <w:divBdr>
        <w:top w:val="none" w:sz="0" w:space="0" w:color="auto"/>
        <w:left w:val="none" w:sz="0" w:space="0" w:color="auto"/>
        <w:bottom w:val="none" w:sz="0" w:space="0" w:color="auto"/>
        <w:right w:val="none" w:sz="0" w:space="0" w:color="auto"/>
      </w:divBdr>
      <w:divsChild>
        <w:div w:id="2145389514">
          <w:marLeft w:val="0"/>
          <w:marRight w:val="0"/>
          <w:marTop w:val="0"/>
          <w:marBottom w:val="0"/>
          <w:divBdr>
            <w:top w:val="none" w:sz="0" w:space="0" w:color="auto"/>
            <w:left w:val="none" w:sz="0" w:space="0" w:color="auto"/>
            <w:bottom w:val="none" w:sz="0" w:space="0" w:color="auto"/>
            <w:right w:val="none" w:sz="0" w:space="0" w:color="auto"/>
          </w:divBdr>
          <w:divsChild>
            <w:div w:id="1269702134">
              <w:marLeft w:val="0"/>
              <w:marRight w:val="0"/>
              <w:marTop w:val="0"/>
              <w:marBottom w:val="0"/>
              <w:divBdr>
                <w:top w:val="none" w:sz="0" w:space="0" w:color="auto"/>
                <w:left w:val="none" w:sz="0" w:space="0" w:color="auto"/>
                <w:bottom w:val="none" w:sz="0" w:space="0" w:color="auto"/>
                <w:right w:val="none" w:sz="0" w:space="0" w:color="auto"/>
              </w:divBdr>
              <w:divsChild>
                <w:div w:id="228616178">
                  <w:marLeft w:val="0"/>
                  <w:marRight w:val="0"/>
                  <w:marTop w:val="0"/>
                  <w:marBottom w:val="0"/>
                  <w:divBdr>
                    <w:top w:val="none" w:sz="0" w:space="0" w:color="auto"/>
                    <w:left w:val="none" w:sz="0" w:space="0" w:color="auto"/>
                    <w:bottom w:val="none" w:sz="0" w:space="0" w:color="auto"/>
                    <w:right w:val="none" w:sz="0" w:space="0" w:color="auto"/>
                  </w:divBdr>
                  <w:divsChild>
                    <w:div w:id="1327636596">
                      <w:marLeft w:val="0"/>
                      <w:marRight w:val="0"/>
                      <w:marTop w:val="0"/>
                      <w:marBottom w:val="0"/>
                      <w:divBdr>
                        <w:top w:val="none" w:sz="0" w:space="0" w:color="auto"/>
                        <w:left w:val="none" w:sz="0" w:space="0" w:color="auto"/>
                        <w:bottom w:val="none" w:sz="0" w:space="0" w:color="auto"/>
                        <w:right w:val="none" w:sz="0" w:space="0" w:color="auto"/>
                      </w:divBdr>
                      <w:divsChild>
                        <w:div w:id="833494033">
                          <w:marLeft w:val="0"/>
                          <w:marRight w:val="0"/>
                          <w:marTop w:val="0"/>
                          <w:marBottom w:val="0"/>
                          <w:divBdr>
                            <w:top w:val="none" w:sz="0" w:space="0" w:color="auto"/>
                            <w:left w:val="none" w:sz="0" w:space="0" w:color="auto"/>
                            <w:bottom w:val="none" w:sz="0" w:space="0" w:color="auto"/>
                            <w:right w:val="none" w:sz="0" w:space="0" w:color="auto"/>
                          </w:divBdr>
                          <w:divsChild>
                            <w:div w:id="1176843729">
                              <w:marLeft w:val="0"/>
                              <w:marRight w:val="0"/>
                              <w:marTop w:val="0"/>
                              <w:marBottom w:val="0"/>
                              <w:divBdr>
                                <w:top w:val="none" w:sz="0" w:space="0" w:color="auto"/>
                                <w:left w:val="none" w:sz="0" w:space="0" w:color="auto"/>
                                <w:bottom w:val="none" w:sz="0" w:space="0" w:color="auto"/>
                                <w:right w:val="none" w:sz="0" w:space="0" w:color="auto"/>
                              </w:divBdr>
                              <w:divsChild>
                                <w:div w:id="1228489024">
                                  <w:marLeft w:val="0"/>
                                  <w:marRight w:val="0"/>
                                  <w:marTop w:val="0"/>
                                  <w:marBottom w:val="0"/>
                                  <w:divBdr>
                                    <w:top w:val="single" w:sz="6" w:space="0" w:color="F5F5F5"/>
                                    <w:left w:val="single" w:sz="6" w:space="0" w:color="F5F5F5"/>
                                    <w:bottom w:val="single" w:sz="6" w:space="0" w:color="F5F5F5"/>
                                    <w:right w:val="single" w:sz="6" w:space="0" w:color="F5F5F5"/>
                                  </w:divBdr>
                                  <w:divsChild>
                                    <w:div w:id="1717774731">
                                      <w:marLeft w:val="0"/>
                                      <w:marRight w:val="0"/>
                                      <w:marTop w:val="0"/>
                                      <w:marBottom w:val="0"/>
                                      <w:divBdr>
                                        <w:top w:val="none" w:sz="0" w:space="0" w:color="auto"/>
                                        <w:left w:val="none" w:sz="0" w:space="0" w:color="auto"/>
                                        <w:bottom w:val="none" w:sz="0" w:space="0" w:color="auto"/>
                                        <w:right w:val="none" w:sz="0" w:space="0" w:color="auto"/>
                                      </w:divBdr>
                                      <w:divsChild>
                                        <w:div w:id="17082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19674">
      <w:bodyDiv w:val="1"/>
      <w:marLeft w:val="0"/>
      <w:marRight w:val="0"/>
      <w:marTop w:val="0"/>
      <w:marBottom w:val="0"/>
      <w:divBdr>
        <w:top w:val="none" w:sz="0" w:space="0" w:color="auto"/>
        <w:left w:val="none" w:sz="0" w:space="0" w:color="auto"/>
        <w:bottom w:val="none" w:sz="0" w:space="0" w:color="auto"/>
        <w:right w:val="none" w:sz="0" w:space="0" w:color="auto"/>
      </w:divBdr>
      <w:divsChild>
        <w:div w:id="703670914">
          <w:marLeft w:val="0"/>
          <w:marRight w:val="0"/>
          <w:marTop w:val="0"/>
          <w:marBottom w:val="0"/>
          <w:divBdr>
            <w:top w:val="none" w:sz="0" w:space="0" w:color="auto"/>
            <w:left w:val="none" w:sz="0" w:space="0" w:color="auto"/>
            <w:bottom w:val="none" w:sz="0" w:space="0" w:color="auto"/>
            <w:right w:val="none" w:sz="0" w:space="0" w:color="auto"/>
          </w:divBdr>
          <w:divsChild>
            <w:div w:id="1264219796">
              <w:marLeft w:val="0"/>
              <w:marRight w:val="0"/>
              <w:marTop w:val="0"/>
              <w:marBottom w:val="0"/>
              <w:divBdr>
                <w:top w:val="none" w:sz="0" w:space="0" w:color="auto"/>
                <w:left w:val="none" w:sz="0" w:space="0" w:color="auto"/>
                <w:bottom w:val="none" w:sz="0" w:space="0" w:color="auto"/>
                <w:right w:val="none" w:sz="0" w:space="0" w:color="auto"/>
              </w:divBdr>
              <w:divsChild>
                <w:div w:id="459037134">
                  <w:marLeft w:val="0"/>
                  <w:marRight w:val="0"/>
                  <w:marTop w:val="0"/>
                  <w:marBottom w:val="0"/>
                  <w:divBdr>
                    <w:top w:val="none" w:sz="0" w:space="0" w:color="auto"/>
                    <w:left w:val="none" w:sz="0" w:space="0" w:color="auto"/>
                    <w:bottom w:val="none" w:sz="0" w:space="0" w:color="auto"/>
                    <w:right w:val="none" w:sz="0" w:space="0" w:color="auto"/>
                  </w:divBdr>
                  <w:divsChild>
                    <w:div w:id="332146548">
                      <w:marLeft w:val="0"/>
                      <w:marRight w:val="0"/>
                      <w:marTop w:val="0"/>
                      <w:marBottom w:val="0"/>
                      <w:divBdr>
                        <w:top w:val="none" w:sz="0" w:space="0" w:color="auto"/>
                        <w:left w:val="none" w:sz="0" w:space="0" w:color="auto"/>
                        <w:bottom w:val="none" w:sz="0" w:space="0" w:color="auto"/>
                        <w:right w:val="none" w:sz="0" w:space="0" w:color="auto"/>
                      </w:divBdr>
                      <w:divsChild>
                        <w:div w:id="131556586">
                          <w:marLeft w:val="0"/>
                          <w:marRight w:val="0"/>
                          <w:marTop w:val="0"/>
                          <w:marBottom w:val="0"/>
                          <w:divBdr>
                            <w:top w:val="none" w:sz="0" w:space="0" w:color="auto"/>
                            <w:left w:val="none" w:sz="0" w:space="0" w:color="auto"/>
                            <w:bottom w:val="none" w:sz="0" w:space="0" w:color="auto"/>
                            <w:right w:val="none" w:sz="0" w:space="0" w:color="auto"/>
                          </w:divBdr>
                          <w:divsChild>
                            <w:div w:id="1287856177">
                              <w:marLeft w:val="0"/>
                              <w:marRight w:val="0"/>
                              <w:marTop w:val="0"/>
                              <w:marBottom w:val="0"/>
                              <w:divBdr>
                                <w:top w:val="none" w:sz="0" w:space="0" w:color="auto"/>
                                <w:left w:val="none" w:sz="0" w:space="0" w:color="auto"/>
                                <w:bottom w:val="none" w:sz="0" w:space="0" w:color="auto"/>
                                <w:right w:val="none" w:sz="0" w:space="0" w:color="auto"/>
                              </w:divBdr>
                              <w:divsChild>
                                <w:div w:id="1391424278">
                                  <w:marLeft w:val="0"/>
                                  <w:marRight w:val="0"/>
                                  <w:marTop w:val="0"/>
                                  <w:marBottom w:val="0"/>
                                  <w:divBdr>
                                    <w:top w:val="single" w:sz="6" w:space="0" w:color="F5F5F5"/>
                                    <w:left w:val="single" w:sz="6" w:space="0" w:color="F5F5F5"/>
                                    <w:bottom w:val="single" w:sz="6" w:space="0" w:color="F5F5F5"/>
                                    <w:right w:val="single" w:sz="6" w:space="0" w:color="F5F5F5"/>
                                  </w:divBdr>
                                  <w:divsChild>
                                    <w:div w:id="822282703">
                                      <w:marLeft w:val="0"/>
                                      <w:marRight w:val="0"/>
                                      <w:marTop w:val="0"/>
                                      <w:marBottom w:val="0"/>
                                      <w:divBdr>
                                        <w:top w:val="none" w:sz="0" w:space="0" w:color="auto"/>
                                        <w:left w:val="none" w:sz="0" w:space="0" w:color="auto"/>
                                        <w:bottom w:val="none" w:sz="0" w:space="0" w:color="auto"/>
                                        <w:right w:val="none" w:sz="0" w:space="0" w:color="auto"/>
                                      </w:divBdr>
                                      <w:divsChild>
                                        <w:div w:id="184524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1290445">
      <w:bodyDiv w:val="1"/>
      <w:marLeft w:val="0"/>
      <w:marRight w:val="0"/>
      <w:marTop w:val="0"/>
      <w:marBottom w:val="0"/>
      <w:divBdr>
        <w:top w:val="none" w:sz="0" w:space="0" w:color="auto"/>
        <w:left w:val="none" w:sz="0" w:space="0" w:color="auto"/>
        <w:bottom w:val="none" w:sz="0" w:space="0" w:color="auto"/>
        <w:right w:val="none" w:sz="0" w:space="0" w:color="auto"/>
      </w:divBdr>
      <w:divsChild>
        <w:div w:id="252589085">
          <w:marLeft w:val="0"/>
          <w:marRight w:val="0"/>
          <w:marTop w:val="0"/>
          <w:marBottom w:val="0"/>
          <w:divBdr>
            <w:top w:val="none" w:sz="0" w:space="0" w:color="auto"/>
            <w:left w:val="none" w:sz="0" w:space="0" w:color="auto"/>
            <w:bottom w:val="none" w:sz="0" w:space="0" w:color="auto"/>
            <w:right w:val="none" w:sz="0" w:space="0" w:color="auto"/>
          </w:divBdr>
          <w:divsChild>
            <w:div w:id="326327987">
              <w:marLeft w:val="0"/>
              <w:marRight w:val="0"/>
              <w:marTop w:val="0"/>
              <w:marBottom w:val="0"/>
              <w:divBdr>
                <w:top w:val="none" w:sz="0" w:space="0" w:color="auto"/>
                <w:left w:val="none" w:sz="0" w:space="0" w:color="auto"/>
                <w:bottom w:val="none" w:sz="0" w:space="0" w:color="auto"/>
                <w:right w:val="none" w:sz="0" w:space="0" w:color="auto"/>
              </w:divBdr>
              <w:divsChild>
                <w:div w:id="448856955">
                  <w:marLeft w:val="0"/>
                  <w:marRight w:val="0"/>
                  <w:marTop w:val="0"/>
                  <w:marBottom w:val="0"/>
                  <w:divBdr>
                    <w:top w:val="none" w:sz="0" w:space="0" w:color="auto"/>
                    <w:left w:val="none" w:sz="0" w:space="0" w:color="auto"/>
                    <w:bottom w:val="none" w:sz="0" w:space="0" w:color="auto"/>
                    <w:right w:val="none" w:sz="0" w:space="0" w:color="auto"/>
                  </w:divBdr>
                  <w:divsChild>
                    <w:div w:id="2125422">
                      <w:marLeft w:val="0"/>
                      <w:marRight w:val="0"/>
                      <w:marTop w:val="0"/>
                      <w:marBottom w:val="0"/>
                      <w:divBdr>
                        <w:top w:val="none" w:sz="0" w:space="0" w:color="auto"/>
                        <w:left w:val="none" w:sz="0" w:space="0" w:color="auto"/>
                        <w:bottom w:val="none" w:sz="0" w:space="0" w:color="auto"/>
                        <w:right w:val="none" w:sz="0" w:space="0" w:color="auto"/>
                      </w:divBdr>
                      <w:divsChild>
                        <w:div w:id="508910832">
                          <w:marLeft w:val="0"/>
                          <w:marRight w:val="0"/>
                          <w:marTop w:val="0"/>
                          <w:marBottom w:val="0"/>
                          <w:divBdr>
                            <w:top w:val="none" w:sz="0" w:space="0" w:color="auto"/>
                            <w:left w:val="none" w:sz="0" w:space="0" w:color="auto"/>
                            <w:bottom w:val="none" w:sz="0" w:space="0" w:color="auto"/>
                            <w:right w:val="none" w:sz="0" w:space="0" w:color="auto"/>
                          </w:divBdr>
                          <w:divsChild>
                            <w:div w:id="2120877717">
                              <w:marLeft w:val="0"/>
                              <w:marRight w:val="0"/>
                              <w:marTop w:val="0"/>
                              <w:marBottom w:val="0"/>
                              <w:divBdr>
                                <w:top w:val="none" w:sz="0" w:space="0" w:color="auto"/>
                                <w:left w:val="none" w:sz="0" w:space="0" w:color="auto"/>
                                <w:bottom w:val="none" w:sz="0" w:space="0" w:color="auto"/>
                                <w:right w:val="none" w:sz="0" w:space="0" w:color="auto"/>
                              </w:divBdr>
                              <w:divsChild>
                                <w:div w:id="937250531">
                                  <w:marLeft w:val="0"/>
                                  <w:marRight w:val="0"/>
                                  <w:marTop w:val="0"/>
                                  <w:marBottom w:val="0"/>
                                  <w:divBdr>
                                    <w:top w:val="single" w:sz="6" w:space="0" w:color="F5F5F5"/>
                                    <w:left w:val="single" w:sz="6" w:space="0" w:color="F5F5F5"/>
                                    <w:bottom w:val="single" w:sz="6" w:space="0" w:color="F5F5F5"/>
                                    <w:right w:val="single" w:sz="6" w:space="0" w:color="F5F5F5"/>
                                  </w:divBdr>
                                  <w:divsChild>
                                    <w:div w:id="213467639">
                                      <w:marLeft w:val="0"/>
                                      <w:marRight w:val="0"/>
                                      <w:marTop w:val="0"/>
                                      <w:marBottom w:val="0"/>
                                      <w:divBdr>
                                        <w:top w:val="none" w:sz="0" w:space="0" w:color="auto"/>
                                        <w:left w:val="none" w:sz="0" w:space="0" w:color="auto"/>
                                        <w:bottom w:val="none" w:sz="0" w:space="0" w:color="auto"/>
                                        <w:right w:val="none" w:sz="0" w:space="0" w:color="auto"/>
                                      </w:divBdr>
                                      <w:divsChild>
                                        <w:div w:id="129833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21580124">
      <w:bodyDiv w:val="1"/>
      <w:marLeft w:val="0"/>
      <w:marRight w:val="0"/>
      <w:marTop w:val="0"/>
      <w:marBottom w:val="0"/>
      <w:divBdr>
        <w:top w:val="none" w:sz="0" w:space="0" w:color="auto"/>
        <w:left w:val="none" w:sz="0" w:space="0" w:color="auto"/>
        <w:bottom w:val="none" w:sz="0" w:space="0" w:color="auto"/>
        <w:right w:val="none" w:sz="0" w:space="0" w:color="auto"/>
      </w:divBdr>
    </w:div>
    <w:div w:id="1727022288">
      <w:bodyDiv w:val="1"/>
      <w:marLeft w:val="0"/>
      <w:marRight w:val="0"/>
      <w:marTop w:val="0"/>
      <w:marBottom w:val="0"/>
      <w:divBdr>
        <w:top w:val="none" w:sz="0" w:space="0" w:color="auto"/>
        <w:left w:val="none" w:sz="0" w:space="0" w:color="auto"/>
        <w:bottom w:val="none" w:sz="0" w:space="0" w:color="auto"/>
        <w:right w:val="none" w:sz="0" w:space="0" w:color="auto"/>
      </w:divBdr>
    </w:div>
    <w:div w:id="1787888622">
      <w:bodyDiv w:val="1"/>
      <w:marLeft w:val="0"/>
      <w:marRight w:val="0"/>
      <w:marTop w:val="0"/>
      <w:marBottom w:val="0"/>
      <w:divBdr>
        <w:top w:val="none" w:sz="0" w:space="0" w:color="auto"/>
        <w:left w:val="none" w:sz="0" w:space="0" w:color="auto"/>
        <w:bottom w:val="none" w:sz="0" w:space="0" w:color="auto"/>
        <w:right w:val="none" w:sz="0" w:space="0" w:color="auto"/>
      </w:divBdr>
    </w:div>
    <w:div w:id="1899365370">
      <w:bodyDiv w:val="1"/>
      <w:marLeft w:val="0"/>
      <w:marRight w:val="0"/>
      <w:marTop w:val="0"/>
      <w:marBottom w:val="0"/>
      <w:divBdr>
        <w:top w:val="none" w:sz="0" w:space="0" w:color="auto"/>
        <w:left w:val="none" w:sz="0" w:space="0" w:color="auto"/>
        <w:bottom w:val="none" w:sz="0" w:space="0" w:color="auto"/>
        <w:right w:val="none" w:sz="0" w:space="0" w:color="auto"/>
      </w:divBdr>
      <w:divsChild>
        <w:div w:id="1185554540">
          <w:marLeft w:val="0"/>
          <w:marRight w:val="0"/>
          <w:marTop w:val="0"/>
          <w:marBottom w:val="0"/>
          <w:divBdr>
            <w:top w:val="none" w:sz="0" w:space="0" w:color="auto"/>
            <w:left w:val="none" w:sz="0" w:space="0" w:color="auto"/>
            <w:bottom w:val="none" w:sz="0" w:space="0" w:color="auto"/>
            <w:right w:val="none" w:sz="0" w:space="0" w:color="auto"/>
          </w:divBdr>
          <w:divsChild>
            <w:div w:id="225848475">
              <w:marLeft w:val="0"/>
              <w:marRight w:val="0"/>
              <w:marTop w:val="0"/>
              <w:marBottom w:val="0"/>
              <w:divBdr>
                <w:top w:val="none" w:sz="0" w:space="0" w:color="auto"/>
                <w:left w:val="none" w:sz="0" w:space="0" w:color="auto"/>
                <w:bottom w:val="none" w:sz="0" w:space="0" w:color="auto"/>
                <w:right w:val="none" w:sz="0" w:space="0" w:color="auto"/>
              </w:divBdr>
              <w:divsChild>
                <w:div w:id="106973072">
                  <w:marLeft w:val="0"/>
                  <w:marRight w:val="0"/>
                  <w:marTop w:val="0"/>
                  <w:marBottom w:val="0"/>
                  <w:divBdr>
                    <w:top w:val="none" w:sz="0" w:space="0" w:color="auto"/>
                    <w:left w:val="none" w:sz="0" w:space="0" w:color="auto"/>
                    <w:bottom w:val="none" w:sz="0" w:space="0" w:color="auto"/>
                    <w:right w:val="none" w:sz="0" w:space="0" w:color="auto"/>
                  </w:divBdr>
                  <w:divsChild>
                    <w:div w:id="351954835">
                      <w:marLeft w:val="0"/>
                      <w:marRight w:val="0"/>
                      <w:marTop w:val="0"/>
                      <w:marBottom w:val="0"/>
                      <w:divBdr>
                        <w:top w:val="none" w:sz="0" w:space="0" w:color="auto"/>
                        <w:left w:val="none" w:sz="0" w:space="0" w:color="auto"/>
                        <w:bottom w:val="none" w:sz="0" w:space="0" w:color="auto"/>
                        <w:right w:val="none" w:sz="0" w:space="0" w:color="auto"/>
                      </w:divBdr>
                      <w:divsChild>
                        <w:div w:id="1376391530">
                          <w:marLeft w:val="0"/>
                          <w:marRight w:val="0"/>
                          <w:marTop w:val="0"/>
                          <w:marBottom w:val="0"/>
                          <w:divBdr>
                            <w:top w:val="none" w:sz="0" w:space="0" w:color="auto"/>
                            <w:left w:val="none" w:sz="0" w:space="0" w:color="auto"/>
                            <w:bottom w:val="none" w:sz="0" w:space="0" w:color="auto"/>
                            <w:right w:val="none" w:sz="0" w:space="0" w:color="auto"/>
                          </w:divBdr>
                          <w:divsChild>
                            <w:div w:id="410391042">
                              <w:marLeft w:val="0"/>
                              <w:marRight w:val="0"/>
                              <w:marTop w:val="0"/>
                              <w:marBottom w:val="0"/>
                              <w:divBdr>
                                <w:top w:val="none" w:sz="0" w:space="0" w:color="auto"/>
                                <w:left w:val="none" w:sz="0" w:space="0" w:color="auto"/>
                                <w:bottom w:val="none" w:sz="0" w:space="0" w:color="auto"/>
                                <w:right w:val="none" w:sz="0" w:space="0" w:color="auto"/>
                              </w:divBdr>
                              <w:divsChild>
                                <w:div w:id="437024340">
                                  <w:marLeft w:val="0"/>
                                  <w:marRight w:val="0"/>
                                  <w:marTop w:val="0"/>
                                  <w:marBottom w:val="0"/>
                                  <w:divBdr>
                                    <w:top w:val="single" w:sz="6" w:space="0" w:color="F5F5F5"/>
                                    <w:left w:val="single" w:sz="6" w:space="0" w:color="F5F5F5"/>
                                    <w:bottom w:val="single" w:sz="6" w:space="0" w:color="F5F5F5"/>
                                    <w:right w:val="single" w:sz="6" w:space="0" w:color="F5F5F5"/>
                                  </w:divBdr>
                                  <w:divsChild>
                                    <w:div w:id="556480627">
                                      <w:marLeft w:val="0"/>
                                      <w:marRight w:val="0"/>
                                      <w:marTop w:val="0"/>
                                      <w:marBottom w:val="0"/>
                                      <w:divBdr>
                                        <w:top w:val="none" w:sz="0" w:space="0" w:color="auto"/>
                                        <w:left w:val="none" w:sz="0" w:space="0" w:color="auto"/>
                                        <w:bottom w:val="none" w:sz="0" w:space="0" w:color="auto"/>
                                        <w:right w:val="none" w:sz="0" w:space="0" w:color="auto"/>
                                      </w:divBdr>
                                      <w:divsChild>
                                        <w:div w:id="1700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0765471">
      <w:bodyDiv w:val="1"/>
      <w:marLeft w:val="0"/>
      <w:marRight w:val="0"/>
      <w:marTop w:val="0"/>
      <w:marBottom w:val="0"/>
      <w:divBdr>
        <w:top w:val="none" w:sz="0" w:space="0" w:color="auto"/>
        <w:left w:val="none" w:sz="0" w:space="0" w:color="auto"/>
        <w:bottom w:val="none" w:sz="0" w:space="0" w:color="auto"/>
        <w:right w:val="none" w:sz="0" w:space="0" w:color="auto"/>
      </w:divBdr>
      <w:divsChild>
        <w:div w:id="1348141282">
          <w:marLeft w:val="0"/>
          <w:marRight w:val="0"/>
          <w:marTop w:val="0"/>
          <w:marBottom w:val="0"/>
          <w:divBdr>
            <w:top w:val="none" w:sz="0" w:space="0" w:color="auto"/>
            <w:left w:val="none" w:sz="0" w:space="0" w:color="auto"/>
            <w:bottom w:val="none" w:sz="0" w:space="0" w:color="auto"/>
            <w:right w:val="none" w:sz="0" w:space="0" w:color="auto"/>
          </w:divBdr>
          <w:divsChild>
            <w:div w:id="1039472086">
              <w:marLeft w:val="0"/>
              <w:marRight w:val="0"/>
              <w:marTop w:val="0"/>
              <w:marBottom w:val="0"/>
              <w:divBdr>
                <w:top w:val="none" w:sz="0" w:space="0" w:color="auto"/>
                <w:left w:val="none" w:sz="0" w:space="0" w:color="auto"/>
                <w:bottom w:val="none" w:sz="0" w:space="0" w:color="auto"/>
                <w:right w:val="none" w:sz="0" w:space="0" w:color="auto"/>
              </w:divBdr>
              <w:divsChild>
                <w:div w:id="1040010127">
                  <w:marLeft w:val="0"/>
                  <w:marRight w:val="0"/>
                  <w:marTop w:val="0"/>
                  <w:marBottom w:val="0"/>
                  <w:divBdr>
                    <w:top w:val="none" w:sz="0" w:space="0" w:color="auto"/>
                    <w:left w:val="none" w:sz="0" w:space="0" w:color="auto"/>
                    <w:bottom w:val="none" w:sz="0" w:space="0" w:color="auto"/>
                    <w:right w:val="none" w:sz="0" w:space="0" w:color="auto"/>
                  </w:divBdr>
                  <w:divsChild>
                    <w:div w:id="1216965391">
                      <w:marLeft w:val="0"/>
                      <w:marRight w:val="0"/>
                      <w:marTop w:val="0"/>
                      <w:marBottom w:val="0"/>
                      <w:divBdr>
                        <w:top w:val="none" w:sz="0" w:space="0" w:color="auto"/>
                        <w:left w:val="none" w:sz="0" w:space="0" w:color="auto"/>
                        <w:bottom w:val="none" w:sz="0" w:space="0" w:color="auto"/>
                        <w:right w:val="none" w:sz="0" w:space="0" w:color="auto"/>
                      </w:divBdr>
                      <w:divsChild>
                        <w:div w:id="1837332887">
                          <w:marLeft w:val="0"/>
                          <w:marRight w:val="0"/>
                          <w:marTop w:val="0"/>
                          <w:marBottom w:val="0"/>
                          <w:divBdr>
                            <w:top w:val="none" w:sz="0" w:space="0" w:color="auto"/>
                            <w:left w:val="none" w:sz="0" w:space="0" w:color="auto"/>
                            <w:bottom w:val="none" w:sz="0" w:space="0" w:color="auto"/>
                            <w:right w:val="none" w:sz="0" w:space="0" w:color="auto"/>
                          </w:divBdr>
                          <w:divsChild>
                            <w:div w:id="2021545292">
                              <w:marLeft w:val="0"/>
                              <w:marRight w:val="0"/>
                              <w:marTop w:val="0"/>
                              <w:marBottom w:val="0"/>
                              <w:divBdr>
                                <w:top w:val="none" w:sz="0" w:space="0" w:color="auto"/>
                                <w:left w:val="none" w:sz="0" w:space="0" w:color="auto"/>
                                <w:bottom w:val="none" w:sz="0" w:space="0" w:color="auto"/>
                                <w:right w:val="none" w:sz="0" w:space="0" w:color="auto"/>
                              </w:divBdr>
                              <w:divsChild>
                                <w:div w:id="173765947">
                                  <w:marLeft w:val="0"/>
                                  <w:marRight w:val="0"/>
                                  <w:marTop w:val="0"/>
                                  <w:marBottom w:val="0"/>
                                  <w:divBdr>
                                    <w:top w:val="single" w:sz="6" w:space="0" w:color="F5F5F5"/>
                                    <w:left w:val="single" w:sz="6" w:space="0" w:color="F5F5F5"/>
                                    <w:bottom w:val="single" w:sz="6" w:space="0" w:color="F5F5F5"/>
                                    <w:right w:val="single" w:sz="6" w:space="0" w:color="F5F5F5"/>
                                  </w:divBdr>
                                  <w:divsChild>
                                    <w:div w:id="169175131">
                                      <w:marLeft w:val="0"/>
                                      <w:marRight w:val="0"/>
                                      <w:marTop w:val="0"/>
                                      <w:marBottom w:val="0"/>
                                      <w:divBdr>
                                        <w:top w:val="none" w:sz="0" w:space="0" w:color="auto"/>
                                        <w:left w:val="none" w:sz="0" w:space="0" w:color="auto"/>
                                        <w:bottom w:val="none" w:sz="0" w:space="0" w:color="auto"/>
                                        <w:right w:val="none" w:sz="0" w:space="0" w:color="auto"/>
                                      </w:divBdr>
                                      <w:divsChild>
                                        <w:div w:id="44847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layout/>
      <c:spPr>
        <a:noFill/>
        <a:ln w="25368">
          <a:noFill/>
        </a:ln>
      </c:spPr>
    </c:title>
    <c:plotArea>
      <c:layout>
        <c:manualLayout>
          <c:layoutTarget val="inner"/>
          <c:xMode val="edge"/>
          <c:yMode val="edge"/>
          <c:x val="0.29807386281439691"/>
          <c:y val="0.10970434863043178"/>
          <c:w val="0.39431190195714483"/>
          <c:h val="0.6654832099475938"/>
        </c:manualLayout>
      </c:layout>
      <c:pieChart>
        <c:varyColors val="1"/>
        <c:ser>
          <c:idx val="0"/>
          <c:order val="0"/>
          <c:tx>
            <c:strRef>
              <c:f>Sheet1!$A$2</c:f>
              <c:strCache>
                <c:ptCount val="1"/>
              </c:strCache>
            </c:strRef>
          </c:tx>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8.7296125021409737E-2"/>
                  <c:y val="1.5017100135210407E-2"/>
                </c:manualLayout>
              </c:layout>
              <c:tx>
                <c:rich>
                  <a:bodyPr/>
                  <a:lstStyle/>
                  <a:p>
                    <a:r>
                      <a:rPr lang="en-US"/>
                      <a:t>Plant 69.9%</a:t>
                    </a:r>
                  </a:p>
                </c:rich>
              </c:tx>
              <c:dLblPos val="bestFit"/>
              <c:showCatName val="1"/>
              <c:showPercent val="1"/>
              <c:separator> </c:separator>
            </c:dLbl>
            <c:dLbl>
              <c:idx val="1"/>
              <c:layout>
                <c:manualLayout>
                  <c:x val="0.11778453619223522"/>
                  <c:y val="1.970810466873469E-2"/>
                </c:manualLayout>
              </c:layout>
              <c:tx>
                <c:rich>
                  <a:bodyPr/>
                  <a:lstStyle/>
                  <a:p>
                    <a:r>
                      <a:rPr lang="en-US"/>
                      <a:t>Animal 13.6%</a:t>
                    </a:r>
                  </a:p>
                </c:rich>
              </c:tx>
              <c:dLblPos val="bestFit"/>
              <c:showCatName val="1"/>
              <c:showPercent val="1"/>
              <c:separator> </c:separator>
            </c:dLbl>
            <c:dLbl>
              <c:idx val="2"/>
              <c:layout>
                <c:manualLayout>
                  <c:x val="0.10778819314252384"/>
                  <c:y val="2.1422492642965092E-2"/>
                </c:manualLayout>
              </c:layout>
              <c:tx>
                <c:rich>
                  <a:bodyPr/>
                  <a:lstStyle/>
                  <a:p>
                    <a:r>
                      <a:rPr lang="en-US" sz="900" b="0">
                        <a:latin typeface="Arial" pitchFamily="34" charset="0"/>
                        <a:cs typeface="Arial" pitchFamily="34" charset="0"/>
                      </a:rPr>
                      <a:t>M</a:t>
                    </a:r>
                    <a:r>
                      <a:rPr lang="en-US"/>
                      <a:t>ixed 16.5%</a:t>
                    </a:r>
                  </a:p>
                </c:rich>
              </c:tx>
              <c:dLblPos val="bestFit"/>
              <c:showCatName val="1"/>
              <c:showPercent val="1"/>
              <c:separator> </c:separator>
            </c:dLbl>
            <c:numFmt formatCode="0.0%" sourceLinked="0"/>
            <c:spPr>
              <a:noFill/>
              <a:ln w="25368">
                <a:noFill/>
              </a:ln>
            </c:spPr>
            <c:txPr>
              <a:bodyPr/>
              <a:lstStyle/>
              <a:p>
                <a:pPr>
                  <a:defRPr b="0"/>
                </a:pPr>
                <a:endParaRPr lang="ar-SA"/>
              </a:p>
            </c:txPr>
            <c:showCatName val="1"/>
            <c:showPercent val="1"/>
            <c:separator> </c:separator>
            <c:showLeaderLines val="1"/>
          </c:dLbls>
          <c:cat>
            <c:strRef>
              <c:f>Sheet1!$B$1:$D$1</c:f>
              <c:strCache>
                <c:ptCount val="3"/>
                <c:pt idx="0">
                  <c:v>Plant</c:v>
                </c:pt>
                <c:pt idx="1">
                  <c:v>Animal</c:v>
                </c:pt>
                <c:pt idx="2">
                  <c:v>Mix</c:v>
                </c:pt>
              </c:strCache>
            </c:strRef>
          </c:cat>
          <c:val>
            <c:numRef>
              <c:f>Sheet1!$B$2:$D$2</c:f>
              <c:numCache>
                <c:formatCode>#,##0.0</c:formatCode>
                <c:ptCount val="3"/>
                <c:pt idx="0">
                  <c:v>64.2</c:v>
                </c:pt>
                <c:pt idx="1">
                  <c:v>22.9</c:v>
                </c:pt>
                <c:pt idx="2">
                  <c:v>12.9</c:v>
                </c:pt>
              </c:numCache>
            </c:numRef>
          </c:val>
        </c:ser>
        <c:ser>
          <c:idx val="3"/>
          <c:order val="1"/>
          <c:tx>
            <c:strRef>
              <c:f>Sheet1!$A$3306</c:f>
              <c:strCache>
                <c:ptCount val="1"/>
              </c:strCache>
            </c:strRef>
          </c:tx>
          <c:spPr>
            <a:solidFill>
              <a:srgbClr val="CCFFFF"/>
            </a:solidFill>
            <a:ln w="12684">
              <a:solidFill>
                <a:srgbClr val="000000"/>
              </a:solidFill>
              <a:prstDash val="solid"/>
            </a:ln>
          </c:spPr>
          <c:dPt>
            <c:idx val="0"/>
            <c:spPr>
              <a:solidFill>
                <a:srgbClr val="9999FF"/>
              </a:solidFill>
              <a:ln w="12684">
                <a:solidFill>
                  <a:srgbClr val="000000"/>
                </a:solidFill>
                <a:prstDash val="solid"/>
              </a:ln>
            </c:spPr>
          </c:dPt>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numFmt formatCode="0%" sourceLinked="0"/>
            <c:spPr>
              <a:noFill/>
              <a:ln w="25368">
                <a:noFill/>
              </a:ln>
            </c:spPr>
            <c:showCatName val="1"/>
            <c:showPercent val="1"/>
            <c:separator> </c:separator>
            <c:showLeaderLines val="1"/>
          </c:dLbls>
          <c:cat>
            <c:strRef>
              <c:f>Sheet1!$B$1:$D$1</c:f>
              <c:strCache>
                <c:ptCount val="3"/>
                <c:pt idx="0">
                  <c:v>Plant</c:v>
                </c:pt>
                <c:pt idx="1">
                  <c:v>Animal</c:v>
                </c:pt>
                <c:pt idx="2">
                  <c:v>Mix</c:v>
                </c:pt>
              </c:strCache>
            </c:strRef>
          </c:cat>
          <c:val>
            <c:numRef>
              <c:f>Sheet1!$B$3306:$D$3306</c:f>
              <c:numCache>
                <c:formatCode>General</c:formatCode>
                <c:ptCount val="3"/>
              </c:numCache>
            </c:numRef>
          </c:val>
        </c:ser>
        <c:dLbls>
          <c:showCatName val="1"/>
          <c:showPercent val="1"/>
          <c:separator> </c:separator>
        </c:dLbls>
        <c:firstSliceAng val="117"/>
      </c:pieChart>
      <c:spPr>
        <a:noFill/>
        <a:ln w="25368">
          <a:noFill/>
        </a:ln>
      </c:spPr>
    </c:plotArea>
    <c:plotVisOnly val="1"/>
    <c:dispBlanksAs val="zero"/>
  </c:chart>
  <c:spPr>
    <a:noFill/>
    <a:ln w="6342"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193889449342945"/>
          <c:y val="0.12011173184357569"/>
          <c:w val="0.87908446552334063"/>
          <c:h val="0.67039106145252714"/>
        </c:manualLayout>
      </c:layout>
      <c:bar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dLbls>
            <c:numFmt formatCode="#,##0.0" sourceLinked="0"/>
            <c:txPr>
              <a:bodyPr/>
              <a:lstStyle/>
              <a:p>
                <a:pPr>
                  <a:defRPr b="0"/>
                </a:pPr>
                <a:endParaRPr lang="ar-SA"/>
              </a:p>
            </c:txPr>
            <c:showVal val="1"/>
          </c:dLbls>
          <c:cat>
            <c:strRef>
              <c:f>Sheet1!$B$1:$H$1</c:f>
              <c:strCache>
                <c:ptCount val="7"/>
                <c:pt idx="0">
                  <c:v>Less than 3</c:v>
                </c:pt>
                <c:pt idx="1">
                  <c:v>5.99 - 3</c:v>
                </c:pt>
                <c:pt idx="2">
                  <c:v>9.99 - 6</c:v>
                </c:pt>
                <c:pt idx="3">
                  <c:v>19.99 - 10</c:v>
                </c:pt>
                <c:pt idx="4">
                  <c:v>29.99 - 20</c:v>
                </c:pt>
                <c:pt idx="5">
                  <c:v>39.99 - 30</c:v>
                </c:pt>
                <c:pt idx="6">
                  <c:v>+ 40</c:v>
                </c:pt>
              </c:strCache>
            </c:strRef>
          </c:cat>
          <c:val>
            <c:numRef>
              <c:f>Sheet1!$B$2:$H$2</c:f>
              <c:numCache>
                <c:formatCode>General</c:formatCode>
                <c:ptCount val="7"/>
                <c:pt idx="0">
                  <c:v>56.1</c:v>
                </c:pt>
                <c:pt idx="1">
                  <c:v>20.9</c:v>
                </c:pt>
                <c:pt idx="2">
                  <c:v>9.6</c:v>
                </c:pt>
                <c:pt idx="3">
                  <c:v>8.3000000000000007</c:v>
                </c:pt>
                <c:pt idx="4">
                  <c:v>2.9</c:v>
                </c:pt>
                <c:pt idx="5">
                  <c:v>1</c:v>
                </c:pt>
                <c:pt idx="6">
                  <c:v>1.2</c:v>
                </c:pt>
              </c:numCache>
            </c:numRef>
          </c:val>
        </c:ser>
        <c:dLbls>
          <c:showVal val="1"/>
        </c:dLbls>
        <c:axId val="72232320"/>
        <c:axId val="72963584"/>
      </c:barChart>
      <c:catAx>
        <c:axId val="72232320"/>
        <c:scaling>
          <c:orientation val="minMax"/>
        </c:scaling>
        <c:axPos val="b"/>
        <c:title>
          <c:tx>
            <c:rich>
              <a:bodyPr/>
              <a:lstStyle/>
              <a:p>
                <a:pPr rtl="0">
                  <a:defRPr/>
                </a:pPr>
                <a:r>
                  <a:rPr lang="en-US"/>
                  <a:t>Area Group (Dunum)</a:t>
                </a:r>
                <a:endParaRPr lang="ar-SA"/>
              </a:p>
            </c:rich>
          </c:tx>
          <c:layout>
            <c:manualLayout>
              <c:xMode val="edge"/>
              <c:yMode val="edge"/>
              <c:x val="0.46319569120287885"/>
              <c:y val="0.8938547486033519"/>
            </c:manualLayout>
          </c:layout>
          <c:spPr>
            <a:noFill/>
            <a:ln w="25400">
              <a:noFill/>
            </a:ln>
          </c:spPr>
        </c:title>
        <c:numFmt formatCode="General" sourceLinked="1"/>
        <c:tickLblPos val="nextTo"/>
        <c:spPr>
          <a:ln w="3175">
            <a:solidFill>
              <a:srgbClr val="000000"/>
            </a:solidFill>
            <a:prstDash val="solid"/>
          </a:ln>
        </c:spPr>
        <c:txPr>
          <a:bodyPr rot="0" vert="horz"/>
          <a:lstStyle/>
          <a:p>
            <a:pPr>
              <a:defRPr b="0"/>
            </a:pPr>
            <a:endParaRPr lang="ar-SA"/>
          </a:p>
        </c:txPr>
        <c:crossAx val="72963584"/>
        <c:crosses val="autoZero"/>
        <c:auto val="1"/>
        <c:lblAlgn val="ctr"/>
        <c:lblOffset val="100"/>
        <c:tickLblSkip val="1"/>
        <c:tickMarkSkip val="1"/>
      </c:catAx>
      <c:valAx>
        <c:axId val="72963584"/>
        <c:scaling>
          <c:orientation val="minMax"/>
        </c:scaling>
        <c:axPos val="l"/>
        <c:title>
          <c:tx>
            <c:rich>
              <a:bodyPr/>
              <a:lstStyle/>
              <a:p>
                <a:pPr>
                  <a:defRPr/>
                </a:pPr>
                <a:r>
                  <a:rPr lang="en-US"/>
                  <a:t>Percent (%)</a:t>
                </a:r>
                <a:endParaRPr lang="ar-SA"/>
              </a:p>
            </c:rich>
          </c:tx>
          <c:layout>
            <c:manualLayout>
              <c:xMode val="edge"/>
              <c:yMode val="edge"/>
              <c:x val="8.5404465872714747E-3"/>
              <c:y val="0.36494064069805848"/>
            </c:manualLayout>
          </c:layout>
          <c:spPr>
            <a:noFill/>
            <a:ln w="25400">
              <a:noFill/>
            </a:ln>
          </c:spPr>
        </c:title>
        <c:numFmt formatCode="General" sourceLinked="1"/>
        <c:tickLblPos val="nextTo"/>
        <c:spPr>
          <a:ln w="3175">
            <a:solidFill>
              <a:srgbClr val="000000"/>
            </a:solidFill>
            <a:prstDash val="solid"/>
          </a:ln>
        </c:spPr>
        <c:txPr>
          <a:bodyPr rot="0" vert="horz"/>
          <a:lstStyle/>
          <a:p>
            <a:pPr>
              <a:defRPr b="0"/>
            </a:pPr>
            <a:endParaRPr lang="ar-SA"/>
          </a:p>
        </c:txPr>
        <c:crossAx val="72232320"/>
        <c:crosses val="autoZero"/>
        <c:crossBetween val="between"/>
      </c:valAx>
      <c:spPr>
        <a:noFill/>
        <a:ln w="25400">
          <a:noFill/>
        </a:ln>
      </c:spPr>
    </c:plotArea>
    <c:plotVisOnly val="1"/>
    <c:dispBlanksAs val="gap"/>
  </c:chart>
  <c:spPr>
    <a:solidFill>
      <a:srgbClr val="FFFFFF"/>
    </a:solidFill>
    <a:ln w="12700">
      <a:solidFill>
        <a:srgbClr val="000000"/>
      </a:solidFill>
      <a:prstDash val="solid"/>
    </a:ln>
  </c:spPr>
  <c:txPr>
    <a:bodyPr/>
    <a:lstStyle/>
    <a:p>
      <a:pPr>
        <a:defRPr sz="900" b="1"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4793277156145658"/>
          <c:y val="0.19258839836031741"/>
          <c:w val="0.3052395818943705"/>
          <c:h val="0.65163506247113168"/>
        </c:manualLayout>
      </c:layout>
      <c:pieChart>
        <c:varyColors val="1"/>
        <c:ser>
          <c:idx val="0"/>
          <c:order val="0"/>
          <c:spPr>
            <a:solidFill>
              <a:srgbClr val="9999FF"/>
            </a:solidFill>
            <a:ln w="12700">
              <a:solidFill>
                <a:srgbClr val="000000"/>
              </a:solidFill>
              <a:prstDash val="solid"/>
            </a:ln>
          </c:spPr>
          <c:explosion val="42"/>
          <c:dPt>
            <c:idx val="1"/>
            <c:spPr>
              <a:solidFill>
                <a:srgbClr val="993366"/>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00FFFF"/>
              </a:solidFill>
              <a:ln w="12700">
                <a:solidFill>
                  <a:srgbClr val="000000"/>
                </a:solidFill>
                <a:prstDash val="solid"/>
              </a:ln>
            </c:spPr>
          </c:dPt>
          <c:dPt>
            <c:idx val="4"/>
            <c:spPr>
              <a:solidFill>
                <a:srgbClr val="990099"/>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chemeClr val="tx1"/>
              </a:solidFill>
              <a:ln w="12700">
                <a:solidFill>
                  <a:srgbClr val="000000"/>
                </a:solidFill>
                <a:prstDash val="solid"/>
              </a:ln>
            </c:spPr>
          </c:dPt>
          <c:dLbls>
            <c:dLbl>
              <c:idx val="0"/>
              <c:layout>
                <c:manualLayout>
                  <c:x val="-7.7829902841092313E-2"/>
                  <c:y val="-3.0603319855288406E-2"/>
                </c:manualLayout>
              </c:layout>
              <c:dLblPos val="bestFit"/>
              <c:showCatName val="1"/>
              <c:showPercent val="1"/>
            </c:dLbl>
            <c:dLbl>
              <c:idx val="1"/>
              <c:layout>
                <c:manualLayout>
                  <c:x val="6.9980752405949281E-2"/>
                  <c:y val="-8.2047953465276297E-2"/>
                </c:manualLayout>
              </c:layout>
              <c:dLblPos val="bestFit"/>
              <c:showCatName val="1"/>
              <c:showPercent val="1"/>
            </c:dLbl>
            <c:dLbl>
              <c:idx val="2"/>
              <c:layout>
                <c:manualLayout>
                  <c:x val="0.13285407745084488"/>
                  <c:y val="-2.0499397034830211E-2"/>
                </c:manualLayout>
              </c:layout>
              <c:dLblPos val="bestFit"/>
              <c:showCatName val="1"/>
              <c:showPercent val="1"/>
            </c:dLbl>
            <c:dLbl>
              <c:idx val="3"/>
              <c:layout>
                <c:manualLayout>
                  <c:x val="0.16519924483124226"/>
                  <c:y val="2.952684968433E-2"/>
                </c:manualLayout>
              </c:layout>
              <c:dLblPos val="bestFit"/>
              <c:showCatName val="1"/>
              <c:showPercent val="1"/>
            </c:dLbl>
            <c:dLbl>
              <c:idx val="4"/>
              <c:layout>
                <c:manualLayout>
                  <c:x val="-7.1561633743150527E-2"/>
                  <c:y val="3.6035681350641981E-2"/>
                </c:manualLayout>
              </c:layout>
              <c:dLblPos val="bestFit"/>
              <c:showCatName val="1"/>
              <c:showPercent val="1"/>
            </c:dLbl>
            <c:dLbl>
              <c:idx val="5"/>
              <c:layout>
                <c:manualLayout>
                  <c:x val="-0.12558474927476168"/>
                  <c:y val="2.5127686741859969E-2"/>
                </c:manualLayout>
              </c:layout>
              <c:dLblPos val="bestFit"/>
              <c:showCatName val="1"/>
              <c:showPercent val="1"/>
            </c:dLbl>
            <c:dLbl>
              <c:idx val="6"/>
              <c:layout>
                <c:manualLayout>
                  <c:x val="-0.11560694386885872"/>
                  <c:y val="-3.4850677449102654E-2"/>
                </c:manualLayout>
              </c:layout>
              <c:tx>
                <c:rich>
                  <a:bodyPr/>
                  <a:lstStyle/>
                  <a:p>
                    <a:r>
                      <a:rPr lang="en-US"/>
                      <a:t>Not Stated or Not Applicable
0.1%</a:t>
                    </a:r>
                  </a:p>
                </c:rich>
              </c:tx>
              <c:dLblPos val="bestFit"/>
              <c:showCatName val="1"/>
              <c:showPercent val="1"/>
            </c:dLbl>
            <c:dLbl>
              <c:idx val="7"/>
              <c:layout>
                <c:manualLayout>
                  <c:x val="-0.12786812174793941"/>
                  <c:y val="0.18452968716748719"/>
                </c:manualLayout>
              </c:layout>
              <c:tx>
                <c:rich>
                  <a:bodyPr/>
                  <a:lstStyle/>
                  <a:p>
                    <a:r>
                      <a:rPr lang="en-US" sz="850"/>
                      <a:t>
</a:t>
                    </a:r>
                    <a:r>
                      <a:rPr lang="en-US"/>
                      <a:t>0.1%</a:t>
                    </a:r>
                  </a:p>
                </c:rich>
              </c:tx>
              <c:dLblPos val="bestFit"/>
              <c:showCatName val="1"/>
              <c:showPercent val="1"/>
            </c:dLbl>
            <c:dLbl>
              <c:idx val="8"/>
              <c:layout>
                <c:manualLayout>
                  <c:x val="-7.5595155868674296E-2"/>
                  <c:y val="-0.14018975668581968"/>
                </c:manualLayout>
              </c:layout>
              <c:tx>
                <c:rich>
                  <a:bodyPr/>
                  <a:lstStyle/>
                  <a:p>
                    <a:r>
                      <a:rPr lang="en-US" sz="850" b="0" i="0" u="none" strike="noStrike" baseline="0"/>
                      <a:t>N</a:t>
                    </a:r>
                    <a:r>
                      <a:rPr lang="en-US" sz="800" b="0" i="0" u="none" strike="noStrike" baseline="0"/>
                      <a:t>ot Stated or </a:t>
                    </a:r>
                    <a:r>
                      <a:rPr lang="en-US"/>
                      <a:t>Not Applicable
0.1%</a:t>
                    </a:r>
                  </a:p>
                </c:rich>
              </c:tx>
              <c:dLblPos val="bestFit"/>
              <c:showCatName val="1"/>
              <c:showPercent val="1"/>
            </c:dLbl>
            <c:numFmt formatCode="0.0%" sourceLinked="0"/>
            <c:spPr>
              <a:noFill/>
              <a:ln w="25400">
                <a:noFill/>
              </a:ln>
            </c:spPr>
            <c:txPr>
              <a:bodyPr rot="0"/>
              <a:lstStyle/>
              <a:p>
                <a:pPr>
                  <a:defRPr sz="850" b="0" i="0" u="none" strike="noStrike" baseline="0">
                    <a:solidFill>
                      <a:srgbClr val="000000"/>
                    </a:solidFill>
                    <a:latin typeface="Arial"/>
                    <a:ea typeface="Arial"/>
                    <a:cs typeface="Arial"/>
                  </a:defRPr>
                </a:pPr>
                <a:endParaRPr lang="ar-SA"/>
              </a:p>
            </c:txPr>
            <c:showCatName val="1"/>
            <c:showPercent val="1"/>
            <c:showLeaderLines val="1"/>
          </c:dLbls>
          <c:cat>
            <c:strRef>
              <c:f>Sheet1!$B$1:$G$1</c:f>
              <c:strCache>
                <c:ptCount val="6"/>
                <c:pt idx="0">
                  <c:v>Illiterate or Can Read and Write</c:v>
                </c:pt>
                <c:pt idx="1">
                  <c:v>Elementary</c:v>
                </c:pt>
                <c:pt idx="2">
                  <c:v>Preparatory</c:v>
                </c:pt>
                <c:pt idx="3">
                  <c:v>Secondary</c:v>
                </c:pt>
                <c:pt idx="4">
                  <c:v>Associate Diploma</c:v>
                </c:pt>
                <c:pt idx="5">
                  <c:v>Bachelor and above</c:v>
                </c:pt>
              </c:strCache>
            </c:strRef>
          </c:cat>
          <c:val>
            <c:numRef>
              <c:f>Sheet1!$B$2:$G$2</c:f>
              <c:numCache>
                <c:formatCode>General</c:formatCode>
                <c:ptCount val="6"/>
                <c:pt idx="0">
                  <c:v>16.399999999999999</c:v>
                </c:pt>
                <c:pt idx="1">
                  <c:v>14.2</c:v>
                </c:pt>
                <c:pt idx="2">
                  <c:v>22.4</c:v>
                </c:pt>
                <c:pt idx="3">
                  <c:v>22.2</c:v>
                </c:pt>
                <c:pt idx="4">
                  <c:v>6.7</c:v>
                </c:pt>
                <c:pt idx="5">
                  <c:v>18.100000000000001</c:v>
                </c:pt>
              </c:numCache>
            </c:numRef>
          </c:val>
        </c:ser>
        <c:firstSliceAng val="291"/>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2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5481979864457935"/>
          <c:y val="0.19155237779185647"/>
          <c:w val="0.30130587221373778"/>
          <c:h val="0.6187737452358687"/>
        </c:manualLayout>
      </c:layout>
      <c:pie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dLbl>
              <c:idx val="0"/>
              <c:layout>
                <c:manualLayout>
                  <c:x val="-6.4674266462960761E-2"/>
                  <c:y val="3.7535825263221509E-2"/>
                </c:manualLayout>
              </c:layout>
              <c:showCatName val="1"/>
              <c:showPercent val="1"/>
            </c:dLbl>
            <c:dLbl>
              <c:idx val="1"/>
              <c:layout>
                <c:manualLayout>
                  <c:x val="0.10609511497630009"/>
                  <c:y val="-8.0588489657183626E-2"/>
                </c:manualLayout>
              </c:layout>
              <c:showCatName val="1"/>
              <c:showPercent val="1"/>
            </c:dLbl>
            <c:dLbl>
              <c:idx val="2"/>
              <c:layout>
                <c:manualLayout>
                  <c:x val="0.18827398440866541"/>
                  <c:y val="-2.8503333635019859E-3"/>
                </c:manualLayout>
              </c:layout>
              <c:showCatName val="1"/>
              <c:showPercent val="1"/>
            </c:dLbl>
            <c:numFmt formatCode="0.0%" sourceLinked="0"/>
            <c:txPr>
              <a:bodyPr/>
              <a:lstStyle/>
              <a:p>
                <a:pPr>
                  <a:defRPr sz="900" b="0"/>
                </a:pPr>
                <a:endParaRPr lang="ar-SA"/>
              </a:p>
            </c:txPr>
            <c:showCatName val="1"/>
            <c:showPercent val="1"/>
            <c:showLeaderLines val="1"/>
          </c:dLbls>
          <c:cat>
            <c:strRef>
              <c:f>Sheet1!$B$1:$C$1</c:f>
              <c:strCache>
                <c:ptCount val="2"/>
                <c:pt idx="0">
                  <c:v>Single</c:v>
                </c:pt>
                <c:pt idx="1">
                  <c:v>Associated</c:v>
                </c:pt>
              </c:strCache>
            </c:strRef>
          </c:cat>
          <c:val>
            <c:numRef>
              <c:f>Sheet1!$B$2:$C$2</c:f>
              <c:numCache>
                <c:formatCode>General</c:formatCode>
                <c:ptCount val="2"/>
                <c:pt idx="0">
                  <c:v>94.2</c:v>
                </c:pt>
                <c:pt idx="1">
                  <c:v>5.8</c:v>
                </c:pt>
              </c:numCache>
            </c:numRef>
          </c:val>
        </c:ser>
        <c:dLbls>
          <c:showCatName val="1"/>
          <c:showPercent val="1"/>
        </c:dLbls>
        <c:firstSliceAng val="105"/>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783140504986492"/>
          <c:y val="0.13591456240383745"/>
          <c:w val="0.33574876695580319"/>
          <c:h val="0.73453082732474562"/>
        </c:manualLayout>
      </c:layout>
      <c:pieChart>
        <c:varyColors val="1"/>
        <c:ser>
          <c:idx val="0"/>
          <c:order val="0"/>
          <c:tx>
            <c:strRef>
              <c:f>Sheet1!$A$2</c:f>
              <c:strCache>
                <c:ptCount val="1"/>
                <c:pt idx="0">
                  <c:v>East</c:v>
                </c:pt>
              </c:strCache>
            </c:strRef>
          </c:tx>
          <c:spPr>
            <a:solidFill>
              <a:srgbClr val="9999FF"/>
            </a:solidFill>
          </c:spPr>
          <c:explosion val="12"/>
          <c:dPt>
            <c:idx val="0"/>
            <c:spPr>
              <a:solidFill>
                <a:schemeClr val="accent6">
                  <a:lumMod val="75000"/>
                </a:schemeClr>
              </a:solidFill>
            </c:spPr>
          </c:dPt>
          <c:dPt>
            <c:idx val="1"/>
            <c:spPr>
              <a:solidFill>
                <a:schemeClr val="accent2">
                  <a:lumMod val="60000"/>
                  <a:lumOff val="40000"/>
                </a:schemeClr>
              </a:solidFill>
            </c:spPr>
          </c:dPt>
          <c:dPt>
            <c:idx val="2"/>
            <c:spPr>
              <a:solidFill>
                <a:schemeClr val="tx2">
                  <a:lumMod val="50000"/>
                </a:schemeClr>
              </a:solidFill>
            </c:spPr>
          </c:dPt>
          <c:dLbls>
            <c:dLbl>
              <c:idx val="0"/>
              <c:layout>
                <c:manualLayout>
                  <c:x val="0.13386801255797495"/>
                  <c:y val="-0.13919323609139028"/>
                </c:manualLayout>
              </c:layout>
              <c:dLblPos val="bestFit"/>
              <c:showCatName val="1"/>
              <c:showPercent val="1"/>
            </c:dLbl>
            <c:dLbl>
              <c:idx val="1"/>
              <c:layout>
                <c:manualLayout>
                  <c:x val="-0.14880262559124074"/>
                  <c:y val="-8.9774966653758517E-2"/>
                </c:manualLayout>
              </c:layout>
              <c:dLblPos val="bestFit"/>
              <c:showCatName val="1"/>
              <c:showPercent val="1"/>
            </c:dLbl>
            <c:dLbl>
              <c:idx val="2"/>
              <c:layout>
                <c:manualLayout>
                  <c:x val="7.3550937481326281E-2"/>
                  <c:y val="6.8371842863904297E-2"/>
                </c:manualLayout>
              </c:layout>
              <c:dLblPos val="bestFit"/>
              <c:showCatName val="1"/>
              <c:showPercent val="1"/>
            </c:dLbl>
            <c:dLbl>
              <c:idx val="3"/>
              <c:layout>
                <c:manualLayout>
                  <c:x val="9.7463491319276868E-2"/>
                  <c:y val="3.4203347532378137E-2"/>
                </c:manualLayout>
              </c:layout>
              <c:dLblPos val="bestFit"/>
              <c:showCatName val="1"/>
              <c:showPercent val="1"/>
            </c:dLbl>
            <c:numFmt formatCode="0.0%" sourceLinked="0"/>
            <c:spPr>
              <a:noFill/>
              <a:ln w="25394">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uncovered rainfed</c:v>
                </c:pt>
                <c:pt idx="1">
                  <c:v>uncovered irrigated</c:v>
                </c:pt>
                <c:pt idx="2">
                  <c:v>covered</c:v>
                </c:pt>
                <c:pt idx="3">
                  <c:v>uncovered not stated</c:v>
                </c:pt>
              </c:strCache>
            </c:strRef>
          </c:cat>
          <c:val>
            <c:numRef>
              <c:f>Sheet1!$B$2:$E$2</c:f>
              <c:numCache>
                <c:formatCode>General</c:formatCode>
                <c:ptCount val="4"/>
                <c:pt idx="0">
                  <c:v>0.60000000000000009</c:v>
                </c:pt>
                <c:pt idx="1">
                  <c:v>56.6</c:v>
                </c:pt>
                <c:pt idx="2">
                  <c:v>42.7</c:v>
                </c:pt>
                <c:pt idx="3">
                  <c:v>0.1</c:v>
                </c:pt>
              </c:numCache>
            </c:numRef>
          </c:val>
        </c:ser>
        <c:dLbls>
          <c:showCatName val="1"/>
          <c:showPercent val="1"/>
        </c:dLbls>
        <c:firstSliceAng val="132"/>
      </c:pieChart>
    </c:plotArea>
    <c:plotVisOnly val="1"/>
    <c:dispBlanksAs val="zero"/>
  </c:chart>
  <c:spPr>
    <a:noFill/>
    <a:ln w="6348"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2236973000752532"/>
          <c:y val="5.7993036584712922E-2"/>
          <c:w val="0.8468632417451315"/>
          <c:h val="0.79166666666666652"/>
        </c:manualLayout>
      </c:layout>
      <c:barChart>
        <c:barDir val="col"/>
        <c:grouping val="clustered"/>
        <c:ser>
          <c:idx val="0"/>
          <c:order val="0"/>
          <c:tx>
            <c:strRef>
              <c:f>Sheet1!$A$2</c:f>
              <c:strCache>
                <c:ptCount val="1"/>
                <c:pt idx="0">
                  <c:v>compact</c:v>
                </c:pt>
              </c:strCache>
            </c:strRef>
          </c:tx>
          <c:spPr>
            <a:solidFill>
              <a:srgbClr val="9999FF"/>
            </a:solidFill>
            <a:ln w="12697">
              <a:solidFill>
                <a:srgbClr val="000000"/>
              </a:solidFill>
              <a:prstDash val="solid"/>
            </a:ln>
          </c:spPr>
          <c:dLbls>
            <c:dLbl>
              <c:idx val="0"/>
              <c:layout>
                <c:manualLayout>
                  <c:x val="5.9808008428012104E-3"/>
                  <c:y val="-2.0160826510231987E-3"/>
                </c:manualLayout>
              </c:layout>
              <c:dLblPos val="outEnd"/>
              <c:showVal val="1"/>
            </c:dLbl>
            <c:dLbl>
              <c:idx val="1"/>
              <c:layout>
                <c:manualLayout>
                  <c:x val="-1.2315768221280061E-3"/>
                  <c:y val="-1.1099647026880164E-2"/>
                </c:manualLayout>
              </c:layout>
              <c:dLblPos val="outEnd"/>
              <c:showVal val="1"/>
            </c:dLbl>
            <c:numFmt formatCode="#,##0" sourceLinked="0"/>
            <c:spPr>
              <a:noFill/>
              <a:ln w="25394">
                <a:noFill/>
              </a:ln>
            </c:spPr>
            <c:txPr>
              <a:bodyPr/>
              <a:lstStyle/>
              <a:p>
                <a:pPr>
                  <a:defRPr sz="900"/>
                </a:pPr>
                <a:endParaRPr lang="ar-SA"/>
              </a:p>
            </c:txPr>
            <c:showVal val="1"/>
          </c:dLbls>
          <c:cat>
            <c:strRef>
              <c:f>Sheet1!$B$1:$C$1</c:f>
              <c:strCache>
                <c:ptCount val="2"/>
                <c:pt idx="0">
                  <c:v>bearing</c:v>
                </c:pt>
                <c:pt idx="1">
                  <c:v>unbearing</c:v>
                </c:pt>
              </c:strCache>
            </c:strRef>
          </c:cat>
          <c:val>
            <c:numRef>
              <c:f>Sheet1!$B$2:$C$2</c:f>
              <c:numCache>
                <c:formatCode>#,##0</c:formatCode>
                <c:ptCount val="2"/>
                <c:pt idx="0">
                  <c:v>150062</c:v>
                </c:pt>
                <c:pt idx="1">
                  <c:v>34877</c:v>
                </c:pt>
              </c:numCache>
            </c:numRef>
          </c:val>
        </c:ser>
        <c:ser>
          <c:idx val="1"/>
          <c:order val="1"/>
          <c:tx>
            <c:strRef>
              <c:f>Sheet1!$A$3</c:f>
              <c:strCache>
                <c:ptCount val="1"/>
                <c:pt idx="0">
                  <c:v>scattered</c:v>
                </c:pt>
              </c:strCache>
            </c:strRef>
          </c:tx>
          <c:spPr>
            <a:solidFill>
              <a:srgbClr val="993366"/>
            </a:solidFill>
            <a:ln w="12697">
              <a:solidFill>
                <a:srgbClr val="000000"/>
              </a:solidFill>
              <a:prstDash val="solid"/>
            </a:ln>
          </c:spPr>
          <c:dLbls>
            <c:dLbl>
              <c:idx val="0"/>
              <c:layout>
                <c:manualLayout>
                  <c:x val="5.9064295284767913E-3"/>
                  <c:y val="-9.5043292002294048E-3"/>
                </c:manualLayout>
              </c:layout>
              <c:dLblPos val="outEnd"/>
              <c:showVal val="1"/>
            </c:dLbl>
            <c:dLbl>
              <c:idx val="1"/>
              <c:layout>
                <c:manualLayout>
                  <c:x val="-7.8189527008424714E-3"/>
                  <c:y val="-1.6581490532074295E-2"/>
                </c:manualLayout>
              </c:layout>
              <c:dLblPos val="outEnd"/>
              <c:showVal val="1"/>
            </c:dLbl>
            <c:numFmt formatCode="#,##0" sourceLinked="0"/>
            <c:spPr>
              <a:noFill/>
              <a:ln w="25394">
                <a:noFill/>
              </a:ln>
            </c:spPr>
            <c:txPr>
              <a:bodyPr/>
              <a:lstStyle/>
              <a:p>
                <a:pPr>
                  <a:defRPr sz="900"/>
                </a:pPr>
                <a:endParaRPr lang="ar-SA"/>
              </a:p>
            </c:txPr>
            <c:showVal val="1"/>
          </c:dLbls>
          <c:cat>
            <c:strRef>
              <c:f>Sheet1!$B$1:$C$1</c:f>
              <c:strCache>
                <c:ptCount val="2"/>
                <c:pt idx="0">
                  <c:v>bearing</c:v>
                </c:pt>
                <c:pt idx="1">
                  <c:v>unbearing</c:v>
                </c:pt>
              </c:strCache>
            </c:strRef>
          </c:cat>
          <c:val>
            <c:numRef>
              <c:f>Sheet1!$B$3:$C$3</c:f>
              <c:numCache>
                <c:formatCode>#,##0</c:formatCode>
                <c:ptCount val="2"/>
                <c:pt idx="0">
                  <c:v>7009</c:v>
                </c:pt>
                <c:pt idx="1">
                  <c:v>1088</c:v>
                </c:pt>
              </c:numCache>
            </c:numRef>
          </c:val>
        </c:ser>
        <c:dLbls>
          <c:showVal val="1"/>
        </c:dLbls>
        <c:axId val="73219456"/>
        <c:axId val="73233536"/>
      </c:barChart>
      <c:catAx>
        <c:axId val="73219456"/>
        <c:scaling>
          <c:orientation val="minMax"/>
        </c:scaling>
        <c:axPos val="b"/>
        <c:numFmt formatCode="General" sourceLinked="1"/>
        <c:tickLblPos val="low"/>
        <c:spPr>
          <a:ln w="3174">
            <a:solidFill>
              <a:srgbClr val="000000"/>
            </a:solidFill>
            <a:prstDash val="solid"/>
          </a:ln>
        </c:spPr>
        <c:txPr>
          <a:bodyPr rot="0" vert="horz"/>
          <a:lstStyle/>
          <a:p>
            <a:pPr>
              <a:defRPr sz="900"/>
            </a:pPr>
            <a:endParaRPr lang="ar-SA"/>
          </a:p>
        </c:txPr>
        <c:crossAx val="73233536"/>
        <c:crossesAt val="0"/>
        <c:auto val="1"/>
        <c:lblAlgn val="ctr"/>
        <c:lblOffset val="100"/>
        <c:tickLblSkip val="1"/>
        <c:tickMarkSkip val="1"/>
      </c:catAx>
      <c:valAx>
        <c:axId val="73233536"/>
        <c:scaling>
          <c:orientation val="minMax"/>
          <c:max val="250000"/>
          <c:min val="0"/>
        </c:scaling>
        <c:axPos val="l"/>
        <c:numFmt formatCode="#,##0" sourceLinked="1"/>
        <c:tickLblPos val="nextTo"/>
        <c:spPr>
          <a:ln w="3174">
            <a:solidFill>
              <a:srgbClr val="000000"/>
            </a:solidFill>
            <a:prstDash val="solid"/>
          </a:ln>
        </c:spPr>
        <c:txPr>
          <a:bodyPr rot="0" vert="horz"/>
          <a:lstStyle/>
          <a:p>
            <a:pPr>
              <a:defRPr sz="900"/>
            </a:pPr>
            <a:endParaRPr lang="ar-SA"/>
          </a:p>
        </c:txPr>
        <c:crossAx val="73219456"/>
        <c:crosses val="autoZero"/>
        <c:crossBetween val="between"/>
        <c:majorUnit val="50000"/>
        <c:minorUnit val="50000"/>
      </c:valAx>
    </c:plotArea>
    <c:legend>
      <c:legendPos val="r"/>
      <c:layout>
        <c:manualLayout>
          <c:xMode val="edge"/>
          <c:yMode val="edge"/>
          <c:x val="0.8250942495824386"/>
          <c:y val="8.8456589985075565E-2"/>
          <c:w val="0.13835581741093553"/>
          <c:h val="0.2590690134321445"/>
        </c:manualLayout>
      </c:layout>
      <c:spPr>
        <a:noFill/>
        <a:ln w="3174">
          <a:solidFill>
            <a:srgbClr val="000000"/>
          </a:solidFill>
          <a:prstDash val="solid"/>
        </a:ln>
      </c:spPr>
      <c:txPr>
        <a:bodyPr/>
        <a:lstStyle/>
        <a:p>
          <a:pPr>
            <a:defRPr sz="900"/>
          </a:pPr>
          <a:endParaRPr lang="ar-SA"/>
        </a:p>
      </c:txPr>
    </c:legend>
    <c:plotVisOnly val="1"/>
    <c:dispBlanksAs val="gap"/>
  </c:chart>
  <c:spPr>
    <a:noFill/>
    <a:ln w="6348" cap="flat" cmpd="sng" algn="ctr">
      <a:solidFill>
        <a:srgbClr val="000000"/>
      </a:solid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86492137200803"/>
          <c:y val="0.10492849828749"/>
          <c:w val="0.76619207214483342"/>
          <c:h val="0.67441403905229369"/>
        </c:manualLayout>
      </c:layout>
      <c:barChart>
        <c:barDir val="col"/>
        <c:grouping val="clustered"/>
        <c:ser>
          <c:idx val="0"/>
          <c:order val="0"/>
          <c:tx>
            <c:strRef>
              <c:f>Sheet1!$A$2</c:f>
              <c:strCache>
                <c:ptCount val="1"/>
                <c:pt idx="0">
                  <c:v>Males</c:v>
                </c:pt>
              </c:strCache>
            </c:strRef>
          </c:tx>
          <c:spPr>
            <a:solidFill>
              <a:srgbClr val="9999FF"/>
            </a:solidFill>
            <a:ln w="12700">
              <a:solidFill>
                <a:srgbClr val="000000"/>
              </a:solidFill>
              <a:prstDash val="solid"/>
            </a:ln>
          </c:spPr>
          <c:dLbls>
            <c:dLbl>
              <c:idx val="1"/>
              <c:layout>
                <c:manualLayout>
                  <c:x val="-5.5690685723108913E-3"/>
                  <c:y val="-1.7070960300366041E-2"/>
                </c:manualLayout>
              </c:layout>
              <c:dLblPos val="outEnd"/>
              <c:showVal val="1"/>
            </c:dLbl>
            <c:dLbl>
              <c:idx val="2"/>
              <c:layout>
                <c:manualLayout>
                  <c:x val="-8.1416881713315039E-3"/>
                  <c:y val="-2.5156832974353602E-2"/>
                </c:manualLayout>
              </c:layout>
              <c:dLblPos val="outEnd"/>
              <c:showVal val="1"/>
            </c:dLbl>
            <c:dLbl>
              <c:idx val="3"/>
              <c:layout>
                <c:manualLayout>
                  <c:x val="-7.0073005580184805E-3"/>
                  <c:y val="-1.7416051693089941E-2"/>
                </c:manualLayout>
              </c:layout>
              <c:dLblPos val="outEnd"/>
              <c:showVal val="1"/>
            </c:dLbl>
            <c:numFmt formatCode="#,##0.0" sourceLinked="0"/>
            <c:spPr>
              <a:noFill/>
              <a:ln w="25400">
                <a:noFill/>
              </a:ln>
            </c:spPr>
            <c:showVal val="1"/>
          </c:dLbls>
          <c:cat>
            <c:strRef>
              <c:f>Sheet1!$B$1:$D$1</c:f>
              <c:strCache>
                <c:ptCount val="3"/>
                <c:pt idx="0">
                  <c:v>Cows</c:v>
                </c:pt>
                <c:pt idx="1">
                  <c:v>Sheep</c:v>
                </c:pt>
                <c:pt idx="2">
                  <c:v>Goats</c:v>
                </c:pt>
              </c:strCache>
            </c:strRef>
          </c:cat>
          <c:val>
            <c:numRef>
              <c:f>Sheet1!$B$2:$D$2</c:f>
              <c:numCache>
                <c:formatCode>0.0</c:formatCode>
                <c:ptCount val="3"/>
                <c:pt idx="0">
                  <c:v>81.8</c:v>
                </c:pt>
                <c:pt idx="1">
                  <c:v>28.4</c:v>
                </c:pt>
                <c:pt idx="2">
                  <c:v>22.4</c:v>
                </c:pt>
              </c:numCache>
            </c:numRef>
          </c:val>
        </c:ser>
        <c:ser>
          <c:idx val="1"/>
          <c:order val="1"/>
          <c:tx>
            <c:strRef>
              <c:f>Sheet1!$A$3</c:f>
              <c:strCache>
                <c:ptCount val="1"/>
                <c:pt idx="0">
                  <c:v>Females</c:v>
                </c:pt>
              </c:strCache>
            </c:strRef>
          </c:tx>
          <c:spPr>
            <a:solidFill>
              <a:srgbClr val="993366"/>
            </a:solidFill>
            <a:ln w="12700">
              <a:solidFill>
                <a:srgbClr val="000000"/>
              </a:solidFill>
              <a:prstDash val="solid"/>
            </a:ln>
          </c:spPr>
          <c:dLbls>
            <c:dLbl>
              <c:idx val="0"/>
              <c:layout>
                <c:manualLayout>
                  <c:x val="2.5966165993956637E-3"/>
                  <c:y val="-1.3775408118828361E-2"/>
                </c:manualLayout>
              </c:layout>
              <c:dLblPos val="outEnd"/>
              <c:showVal val="1"/>
            </c:dLbl>
            <c:dLbl>
              <c:idx val="3"/>
              <c:layout>
                <c:manualLayout>
                  <c:x val="1.6005646353029399E-3"/>
                  <c:y val="-7.8095170839072034E-3"/>
                </c:manualLayout>
              </c:layout>
              <c:dLblPos val="outEnd"/>
              <c:showVal val="1"/>
            </c:dLbl>
            <c:numFmt formatCode="#,##0.0" sourceLinked="0"/>
            <c:spPr>
              <a:noFill/>
              <a:ln w="25400">
                <a:noFill/>
              </a:ln>
            </c:spPr>
            <c:showVal val="1"/>
          </c:dLbls>
          <c:cat>
            <c:strRef>
              <c:f>Sheet1!$B$1:$D$1</c:f>
              <c:strCache>
                <c:ptCount val="3"/>
                <c:pt idx="0">
                  <c:v>Cows</c:v>
                </c:pt>
                <c:pt idx="1">
                  <c:v>Sheep</c:v>
                </c:pt>
                <c:pt idx="2">
                  <c:v>Goats</c:v>
                </c:pt>
              </c:strCache>
            </c:strRef>
          </c:cat>
          <c:val>
            <c:numRef>
              <c:f>Sheet1!$B$3:$D$3</c:f>
              <c:numCache>
                <c:formatCode>0.0</c:formatCode>
                <c:ptCount val="3"/>
                <c:pt idx="0">
                  <c:v>18.2</c:v>
                </c:pt>
                <c:pt idx="1">
                  <c:v>71.599999999999994</c:v>
                </c:pt>
                <c:pt idx="2">
                  <c:v>77.599999999999994</c:v>
                </c:pt>
              </c:numCache>
            </c:numRef>
          </c:val>
        </c:ser>
        <c:dLbls>
          <c:showVal val="1"/>
        </c:dLbls>
        <c:axId val="73410816"/>
        <c:axId val="73445376"/>
      </c:barChart>
      <c:catAx>
        <c:axId val="73410816"/>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73445376"/>
        <c:crosses val="autoZero"/>
        <c:auto val="1"/>
        <c:lblAlgn val="ctr"/>
        <c:lblOffset val="100"/>
        <c:tickLblSkip val="1"/>
        <c:tickMarkSkip val="1"/>
      </c:catAx>
      <c:valAx>
        <c:axId val="73445376"/>
        <c:scaling>
          <c:orientation val="minMax"/>
          <c:max val="100"/>
        </c:scaling>
        <c:axPos val="l"/>
        <c:title>
          <c:tx>
            <c:rich>
              <a:bodyPr/>
              <a:lstStyle/>
              <a:p>
                <a:pPr>
                  <a:defRPr sz="900" b="1"/>
                </a:pPr>
                <a:r>
                  <a:rPr lang="ar-SA" sz="900" b="1"/>
                  <a:t>%</a:t>
                </a:r>
              </a:p>
            </c:rich>
          </c:tx>
          <c:layout>
            <c:manualLayout>
              <c:xMode val="edge"/>
              <c:yMode val="edge"/>
              <c:x val="1.1489871458375704E-2"/>
              <c:y val="0.45411484999352658"/>
            </c:manualLayout>
          </c:layout>
          <c:spPr>
            <a:noFill/>
            <a:ln w="25400">
              <a:noFill/>
            </a:ln>
          </c:spPr>
        </c:title>
        <c:numFmt formatCode="0.0" sourceLinked="1"/>
        <c:tickLblPos val="nextTo"/>
        <c:spPr>
          <a:ln w="3175">
            <a:solidFill>
              <a:srgbClr val="000000"/>
            </a:solidFill>
            <a:prstDash val="solid"/>
          </a:ln>
        </c:spPr>
        <c:txPr>
          <a:bodyPr rot="0" vert="horz"/>
          <a:lstStyle/>
          <a:p>
            <a:pPr>
              <a:defRPr/>
            </a:pPr>
            <a:endParaRPr lang="ar-SA"/>
          </a:p>
        </c:txPr>
        <c:crossAx val="73410816"/>
        <c:crosses val="autoZero"/>
        <c:crossBetween val="between"/>
        <c:majorUnit val="20"/>
        <c:minorUnit val="10"/>
      </c:valAx>
      <c:spPr>
        <a:noFill/>
        <a:ln w="25400">
          <a:noFill/>
        </a:ln>
      </c:spPr>
    </c:plotArea>
    <c:legend>
      <c:legendPos val="r"/>
      <c:layout>
        <c:manualLayout>
          <c:xMode val="edge"/>
          <c:yMode val="edge"/>
          <c:x val="0.86526397020885215"/>
          <c:y val="2.3474178403756377E-2"/>
          <c:w val="0.10900688695964322"/>
          <c:h val="0.19166436256536884"/>
        </c:manualLayout>
      </c:layout>
      <c:spPr>
        <a:noFill/>
        <a:ln w="3175">
          <a:solidFill>
            <a:srgbClr val="000000"/>
          </a:solidFill>
          <a:prstDash val="solid"/>
        </a:ln>
      </c:spPr>
    </c:legend>
    <c:plotVisOnly val="1"/>
    <c:dispBlanksAs val="gap"/>
  </c:chart>
  <c:spPr>
    <a:noFill/>
    <a:ln w="12700">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433194172876042"/>
          <c:y val="6.1978138808598301E-2"/>
          <c:w val="0.86935228733992143"/>
          <c:h val="0.8052041596066315"/>
        </c:manualLayout>
      </c:layout>
      <c:barChart>
        <c:barDir val="col"/>
        <c:grouping val="clustered"/>
        <c:ser>
          <c:idx val="0"/>
          <c:order val="0"/>
          <c:tx>
            <c:strRef>
              <c:f>Sheet1!$A$2</c:f>
              <c:strCache>
                <c:ptCount val="1"/>
                <c:pt idx="0">
                  <c:v>Males</c:v>
                </c:pt>
              </c:strCache>
            </c:strRef>
          </c:tx>
          <c:spPr>
            <a:solidFill>
              <a:srgbClr val="9999FF"/>
            </a:solidFill>
            <a:ln w="12697">
              <a:solidFill>
                <a:srgbClr val="000000"/>
              </a:solidFill>
              <a:prstDash val="solid"/>
            </a:ln>
          </c:spPr>
          <c:dLbls>
            <c:dLbl>
              <c:idx val="0"/>
              <c:layout>
                <c:manualLayout>
                  <c:x val="-1.27591706539078E-2"/>
                  <c:y val="-3.8299579364806477E-2"/>
                </c:manualLayout>
              </c:layout>
              <c:dLblPos val="outEnd"/>
              <c:showVal val="1"/>
            </c:dLbl>
            <c:dLbl>
              <c:idx val="1"/>
              <c:layout>
                <c:manualLayout>
                  <c:x val="9.4061456603638828E-3"/>
                  <c:y val="-9.5414022614262271E-3"/>
                </c:manualLayout>
              </c:layout>
              <c:dLblPos val="outEnd"/>
              <c:showVal val="1"/>
            </c:dLbl>
            <c:txPr>
              <a:bodyPr/>
              <a:lstStyle/>
              <a:p>
                <a:pPr>
                  <a:defRPr sz="9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Sheet1!$B$2:$C$2</c:f>
              <c:numCache>
                <c:formatCode>#,##0</c:formatCode>
                <c:ptCount val="2"/>
                <c:pt idx="0">
                  <c:v>302</c:v>
                </c:pt>
                <c:pt idx="1">
                  <c:v>4953</c:v>
                </c:pt>
              </c:numCache>
            </c:numRef>
          </c:val>
        </c:ser>
        <c:ser>
          <c:idx val="1"/>
          <c:order val="1"/>
          <c:tx>
            <c:strRef>
              <c:f>Sheet1!$A$3</c:f>
              <c:strCache>
                <c:ptCount val="1"/>
                <c:pt idx="0">
                  <c:v>Females</c:v>
                </c:pt>
              </c:strCache>
            </c:strRef>
          </c:tx>
          <c:spPr>
            <a:solidFill>
              <a:srgbClr val="993366"/>
            </a:solidFill>
            <a:ln w="12697">
              <a:solidFill>
                <a:srgbClr val="000000"/>
              </a:solidFill>
              <a:prstDash val="solid"/>
            </a:ln>
          </c:spPr>
          <c:dLbls>
            <c:dLbl>
              <c:idx val="0"/>
              <c:layout>
                <c:manualLayout>
                  <c:x val="8.0625636081204533E-3"/>
                  <c:y val="-5.0697586852276703E-2"/>
                </c:manualLayout>
              </c:layout>
              <c:dLblPos val="outEnd"/>
              <c:showVal val="1"/>
            </c:dLbl>
            <c:dLbl>
              <c:idx val="1"/>
              <c:layout>
                <c:manualLayout>
                  <c:x val="1.2106644564166319E-2"/>
                  <c:y val="-4.5628030120689063E-2"/>
                </c:manualLayout>
              </c:layout>
              <c:dLblPos val="outEnd"/>
              <c:showVal val="1"/>
            </c:dLbl>
            <c:txPr>
              <a:bodyPr/>
              <a:lstStyle/>
              <a:p>
                <a:pPr>
                  <a:defRPr sz="9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Sheet1!$B$3:$C$3</c:f>
              <c:numCache>
                <c:formatCode>#,##0</c:formatCode>
                <c:ptCount val="2"/>
                <c:pt idx="0">
                  <c:v>12</c:v>
                </c:pt>
                <c:pt idx="1">
                  <c:v>1046</c:v>
                </c:pt>
              </c:numCache>
            </c:numRef>
          </c:val>
        </c:ser>
        <c:dLbls>
          <c:showVal val="1"/>
        </c:dLbls>
        <c:axId val="73463296"/>
        <c:axId val="73464832"/>
      </c:barChart>
      <c:catAx>
        <c:axId val="73463296"/>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73464832"/>
        <c:crosses val="autoZero"/>
        <c:auto val="1"/>
        <c:lblAlgn val="ctr"/>
        <c:lblOffset val="100"/>
        <c:tickLblSkip val="1"/>
        <c:tickMarkSkip val="1"/>
      </c:catAx>
      <c:valAx>
        <c:axId val="73464832"/>
        <c:scaling>
          <c:orientation val="minMax"/>
          <c:max val="6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463296"/>
        <c:crosses val="autoZero"/>
        <c:crossBetween val="between"/>
        <c:majorUnit val="1000"/>
        <c:minorUnit val="1000"/>
      </c:valAx>
      <c:spPr>
        <a:noFill/>
        <a:ln w="25394">
          <a:noFill/>
        </a:ln>
      </c:spPr>
    </c:plotArea>
    <c:legend>
      <c:legendPos val="r"/>
      <c:layout>
        <c:manualLayout>
          <c:xMode val="edge"/>
          <c:yMode val="edge"/>
          <c:x val="0.86712994768272211"/>
          <c:y val="2.752323341556645E-2"/>
          <c:w val="0.12096091176522412"/>
          <c:h val="0.25716935129301727"/>
        </c:manualLayout>
      </c:layout>
      <c:spPr>
        <a:noFill/>
        <a:ln w="3174">
          <a:solidFill>
            <a:srgbClr val="000000"/>
          </a:solidFill>
          <a:prstDash val="solid"/>
        </a:ln>
      </c:spPr>
      <c:txPr>
        <a:bodyPr/>
        <a:lstStyle/>
        <a:p>
          <a:pPr>
            <a:defRPr sz="900" b="0" i="0" u="none" strike="noStrike" baseline="0">
              <a:solidFill>
                <a:srgbClr val="000000"/>
              </a:solidFill>
              <a:latin typeface="Arial" pitchFamily="34" charset="0"/>
              <a:ea typeface="Simplified Arabic"/>
              <a:cs typeface="Arial" pitchFamily="34" charset="0"/>
            </a:defRPr>
          </a:pPr>
          <a:endParaRPr lang="ar-SA"/>
        </a:p>
      </c:txPr>
    </c:legend>
    <c:plotVisOnly val="1"/>
    <c:dispBlanksAs val="gap"/>
  </c:chart>
  <c:spPr>
    <a:noFill/>
    <a:ln w="6349"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9B806-21B1-453A-804E-2AB45A366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TotalTime>
  <Pages>26</Pages>
  <Words>9920</Words>
  <Characters>56544</Characters>
  <Application>Microsoft Office Word</Application>
  <DocSecurity>0</DocSecurity>
  <Lines>471</Lines>
  <Paragraphs>132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arwa</Company>
  <LinksUpToDate>false</LinksUpToDate>
  <CharactersWithSpaces>66332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ABUMADA</dc:creator>
  <cp:keywords/>
  <dc:description/>
  <cp:lastModifiedBy>shadia</cp:lastModifiedBy>
  <cp:revision>42</cp:revision>
  <cp:lastPrinted>2012-03-21T11:48:00Z</cp:lastPrinted>
  <dcterms:created xsi:type="dcterms:W3CDTF">2012-01-22T09:54:00Z</dcterms:created>
  <dcterms:modified xsi:type="dcterms:W3CDTF">2012-03-26T10:37:00Z</dcterms:modified>
</cp:coreProperties>
</file>