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7A1" w:rsidRDefault="001A125E">
      <w:pPr>
        <w:jc w:val="center"/>
        <w:rPr>
          <w:sz w:val="18"/>
          <w:rtl/>
          <w:lang w:eastAsia="en-US"/>
        </w:rPr>
      </w:pPr>
      <w:r>
        <w:rPr>
          <w:noProof/>
          <w:rtl/>
          <w:lang w:eastAsia="en-US"/>
        </w:rPr>
        <w:drawing>
          <wp:inline distT="0" distB="0" distL="0" distR="0">
            <wp:extent cx="876300" cy="1371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3737A1" w:rsidRDefault="003737A1" w:rsidP="004F2750">
      <w:pPr>
        <w:bidi w:val="0"/>
        <w:jc w:val="center"/>
        <w:rPr>
          <w:sz w:val="52"/>
          <w:szCs w:val="52"/>
        </w:rPr>
      </w:pPr>
      <w:r>
        <w:rPr>
          <w:b/>
          <w:bCs/>
          <w:sz w:val="52"/>
          <w:szCs w:val="52"/>
          <w:lang w:eastAsia="en-US"/>
        </w:rPr>
        <w:t>Palestinian National Authority</w:t>
      </w:r>
    </w:p>
    <w:p w:rsidR="003737A1" w:rsidRDefault="003737A1"/>
    <w:tbl>
      <w:tblPr>
        <w:bidiVisual/>
        <w:tblW w:w="9660" w:type="dxa"/>
        <w:jc w:val="center"/>
        <w:tblBorders>
          <w:insideH w:val="single" w:sz="4" w:space="0" w:color="auto"/>
        </w:tblBorders>
        <w:tblLook w:val="0000"/>
      </w:tblPr>
      <w:tblGrid>
        <w:gridCol w:w="4620"/>
        <w:gridCol w:w="5040"/>
      </w:tblGrid>
      <w:tr w:rsidR="003D6643" w:rsidTr="003C48BB">
        <w:trPr>
          <w:trHeight w:val="504"/>
          <w:jc w:val="center"/>
        </w:trPr>
        <w:tc>
          <w:tcPr>
            <w:tcW w:w="4620" w:type="dxa"/>
          </w:tcPr>
          <w:p w:rsidR="003D6643" w:rsidRPr="003C48BB" w:rsidRDefault="003D6643">
            <w:pPr>
              <w:jc w:val="center"/>
              <w:rPr>
                <w:b/>
                <w:bCs/>
                <w:sz w:val="36"/>
                <w:szCs w:val="36"/>
                <w:rtl/>
                <w:lang w:eastAsia="en-US"/>
              </w:rPr>
            </w:pPr>
            <w:r w:rsidRPr="003C48BB">
              <w:rPr>
                <w:b/>
                <w:bCs/>
                <w:sz w:val="36"/>
                <w:szCs w:val="36"/>
                <w:lang w:eastAsia="en-US"/>
              </w:rPr>
              <w:t>Ministry of Agriculture</w:t>
            </w:r>
            <w:r w:rsidRPr="003C48BB">
              <w:rPr>
                <w:rFonts w:hint="cs"/>
                <w:b/>
                <w:bCs/>
                <w:sz w:val="36"/>
                <w:szCs w:val="36"/>
                <w:rtl/>
                <w:lang w:eastAsia="en-US"/>
              </w:rPr>
              <w:t xml:space="preserve">            </w:t>
            </w:r>
          </w:p>
        </w:tc>
        <w:tc>
          <w:tcPr>
            <w:tcW w:w="5040" w:type="dxa"/>
          </w:tcPr>
          <w:p w:rsidR="000772C0" w:rsidRPr="003C48BB" w:rsidRDefault="003D6643" w:rsidP="000273FA">
            <w:pPr>
              <w:jc w:val="center"/>
              <w:rPr>
                <w:b/>
                <w:bCs/>
                <w:sz w:val="36"/>
                <w:szCs w:val="36"/>
                <w:lang w:eastAsia="en-US"/>
              </w:rPr>
            </w:pPr>
            <w:r w:rsidRPr="003C48BB">
              <w:rPr>
                <w:b/>
                <w:bCs/>
                <w:sz w:val="36"/>
                <w:szCs w:val="36"/>
                <w:lang w:eastAsia="en-US"/>
              </w:rPr>
              <w:t>Palestinian Central Bureau of</w:t>
            </w:r>
          </w:p>
          <w:p w:rsidR="003D6643" w:rsidRPr="003C48BB" w:rsidRDefault="003D6643" w:rsidP="000273FA">
            <w:pPr>
              <w:jc w:val="center"/>
              <w:rPr>
                <w:b/>
                <w:bCs/>
                <w:sz w:val="36"/>
                <w:szCs w:val="36"/>
                <w:lang w:val="en-AU"/>
              </w:rPr>
            </w:pPr>
            <w:r w:rsidRPr="003C48BB">
              <w:rPr>
                <w:b/>
                <w:bCs/>
                <w:sz w:val="36"/>
                <w:szCs w:val="36"/>
                <w:lang w:eastAsia="en-US"/>
              </w:rPr>
              <w:t xml:space="preserve"> Statistics</w:t>
            </w:r>
          </w:p>
        </w:tc>
      </w:tr>
    </w:tbl>
    <w:p w:rsidR="000772C0" w:rsidRDefault="000772C0" w:rsidP="00904455">
      <w:pPr>
        <w:pStyle w:val="Heading9"/>
        <w:rPr>
          <w:sz w:val="36"/>
          <w:szCs w:val="36"/>
        </w:rPr>
      </w:pPr>
    </w:p>
    <w:p w:rsidR="003737A1" w:rsidRPr="000772C0" w:rsidRDefault="003737A1" w:rsidP="00904455">
      <w:pPr>
        <w:pStyle w:val="Heading9"/>
        <w:rPr>
          <w:sz w:val="32"/>
          <w:szCs w:val="32"/>
        </w:rPr>
      </w:pPr>
      <w:r w:rsidRPr="000772C0">
        <w:rPr>
          <w:sz w:val="32"/>
          <w:szCs w:val="32"/>
        </w:rPr>
        <w:t>Agricultur</w:t>
      </w:r>
      <w:r w:rsidR="00904455" w:rsidRPr="000772C0">
        <w:rPr>
          <w:sz w:val="32"/>
          <w:szCs w:val="32"/>
        </w:rPr>
        <w:t>al</w:t>
      </w:r>
      <w:r w:rsidRPr="000772C0">
        <w:rPr>
          <w:sz w:val="32"/>
          <w:szCs w:val="32"/>
        </w:rPr>
        <w:t xml:space="preserve"> Census</w:t>
      </w:r>
      <w:r w:rsidR="002422AF" w:rsidRPr="000772C0">
        <w:rPr>
          <w:sz w:val="32"/>
          <w:szCs w:val="32"/>
        </w:rPr>
        <w:t xml:space="preserve"> -</w:t>
      </w:r>
      <w:r w:rsidRPr="000772C0">
        <w:rPr>
          <w:sz w:val="32"/>
          <w:szCs w:val="32"/>
        </w:rPr>
        <w:t xml:space="preserve"> 2010</w:t>
      </w:r>
    </w:p>
    <w:p w:rsidR="003737A1" w:rsidRDefault="003737A1"/>
    <w:p w:rsidR="00CD7BA0" w:rsidRDefault="00CD7BA0">
      <w:pPr>
        <w:rPr>
          <w:rtl/>
        </w:rPr>
      </w:pPr>
    </w:p>
    <w:p w:rsidR="003737A1" w:rsidRDefault="003737A1">
      <w:pPr>
        <w:bidi w:val="0"/>
        <w:jc w:val="center"/>
        <w:rPr>
          <w:b/>
          <w:bCs/>
          <w:sz w:val="44"/>
          <w:szCs w:val="44"/>
          <w:rtl/>
          <w:lang w:eastAsia="en-US"/>
        </w:rPr>
      </w:pPr>
    </w:p>
    <w:p w:rsidR="003737A1" w:rsidRDefault="003C48BB">
      <w:pPr>
        <w:bidi w:val="0"/>
        <w:jc w:val="center"/>
        <w:rPr>
          <w:b/>
          <w:bCs/>
          <w:sz w:val="44"/>
          <w:szCs w:val="44"/>
          <w:rtl/>
          <w:lang w:eastAsia="en-US"/>
        </w:rPr>
      </w:pPr>
      <w:r>
        <w:rPr>
          <w:b/>
          <w:bCs/>
          <w:noProof/>
          <w:sz w:val="44"/>
          <w:szCs w:val="44"/>
          <w:lang w:eastAsia="en-US"/>
        </w:rPr>
        <w:drawing>
          <wp:inline distT="0" distB="0" distL="0" distR="0">
            <wp:extent cx="2360295" cy="3019425"/>
            <wp:effectExtent l="19050" t="0" r="1905" b="0"/>
            <wp:docPr id="3" name="Picture 1" descr="Agriculture Census Logo3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 Census Logo3new"/>
                    <pic:cNvPicPr>
                      <a:picLocks noChangeAspect="1" noChangeArrowheads="1"/>
                    </pic:cNvPicPr>
                  </pic:nvPicPr>
                  <pic:blipFill>
                    <a:blip r:embed="rId9" cstate="print"/>
                    <a:srcRect/>
                    <a:stretch>
                      <a:fillRect/>
                    </a:stretch>
                  </pic:blipFill>
                  <pic:spPr bwMode="auto">
                    <a:xfrm>
                      <a:off x="0" y="0"/>
                      <a:ext cx="2360295" cy="3019425"/>
                    </a:xfrm>
                    <a:prstGeom prst="rect">
                      <a:avLst/>
                    </a:prstGeom>
                    <a:noFill/>
                    <a:ln w="9525">
                      <a:noFill/>
                      <a:miter lim="800000"/>
                      <a:headEnd/>
                      <a:tailEnd/>
                    </a:ln>
                  </pic:spPr>
                </pic:pic>
              </a:graphicData>
            </a:graphic>
          </wp:inline>
        </w:drawing>
      </w:r>
    </w:p>
    <w:p w:rsidR="009115CC" w:rsidRDefault="009115CC" w:rsidP="000F64E9">
      <w:pPr>
        <w:bidi w:val="0"/>
        <w:jc w:val="center"/>
        <w:rPr>
          <w:b/>
          <w:bCs/>
          <w:sz w:val="44"/>
          <w:szCs w:val="44"/>
          <w:lang w:eastAsia="en-US"/>
        </w:rPr>
      </w:pPr>
      <w:r w:rsidRPr="004F2750">
        <w:rPr>
          <w:b/>
          <w:bCs/>
          <w:sz w:val="40"/>
          <w:szCs w:val="40"/>
          <w:lang w:eastAsia="en-US"/>
        </w:rPr>
        <w:t>Final</w:t>
      </w:r>
      <w:r w:rsidR="003737A1" w:rsidRPr="004F2750">
        <w:rPr>
          <w:b/>
          <w:bCs/>
          <w:sz w:val="40"/>
          <w:szCs w:val="40"/>
          <w:lang w:eastAsia="en-US"/>
        </w:rPr>
        <w:t xml:space="preserve"> </w:t>
      </w:r>
      <w:r w:rsidR="006F34CE">
        <w:rPr>
          <w:b/>
          <w:bCs/>
          <w:sz w:val="40"/>
          <w:szCs w:val="40"/>
          <w:lang w:eastAsia="en-US"/>
        </w:rPr>
        <w:t>Results</w:t>
      </w:r>
      <w:r w:rsidR="003737A1" w:rsidRPr="004F2750">
        <w:rPr>
          <w:b/>
          <w:bCs/>
          <w:sz w:val="40"/>
          <w:szCs w:val="40"/>
          <w:lang w:eastAsia="en-US"/>
        </w:rPr>
        <w:t xml:space="preserve"> </w:t>
      </w:r>
      <w:r w:rsidR="00504947">
        <w:rPr>
          <w:b/>
          <w:bCs/>
          <w:sz w:val="40"/>
          <w:szCs w:val="40"/>
          <w:lang w:eastAsia="en-US"/>
        </w:rPr>
        <w:t>–</w:t>
      </w:r>
      <w:r w:rsidR="006F34CE">
        <w:rPr>
          <w:b/>
          <w:bCs/>
          <w:sz w:val="40"/>
          <w:szCs w:val="40"/>
          <w:lang w:eastAsia="en-US"/>
        </w:rPr>
        <w:t xml:space="preserve"> </w:t>
      </w:r>
      <w:r w:rsidR="002640D0">
        <w:rPr>
          <w:b/>
          <w:bCs/>
          <w:sz w:val="40"/>
          <w:szCs w:val="40"/>
          <w:lang w:eastAsia="en-US"/>
        </w:rPr>
        <w:t>Salfit</w:t>
      </w:r>
      <w:r w:rsidR="000F64E9">
        <w:rPr>
          <w:b/>
          <w:bCs/>
          <w:sz w:val="40"/>
          <w:szCs w:val="40"/>
          <w:lang w:eastAsia="en-US"/>
        </w:rPr>
        <w:t xml:space="preserve"> Governorate</w:t>
      </w:r>
    </w:p>
    <w:p w:rsidR="003737A1" w:rsidRDefault="003737A1" w:rsidP="004F2750">
      <w:pPr>
        <w:tabs>
          <w:tab w:val="center" w:pos="4535"/>
        </w:tabs>
        <w:bidi w:val="0"/>
        <w:rPr>
          <w:sz w:val="20"/>
          <w:lang w:eastAsia="en-US"/>
        </w:rPr>
      </w:pPr>
      <w:r>
        <w:rPr>
          <w:rFonts w:hint="eastAsia"/>
          <w:rtl/>
          <w:lang w:val="en-GB" w:eastAsia="en-US"/>
        </w:rPr>
        <w:t> </w:t>
      </w:r>
      <w:r w:rsidR="004F2750">
        <w:rPr>
          <w:rtl/>
          <w:lang w:val="en-GB" w:eastAsia="en-US"/>
        </w:rPr>
        <w:tab/>
      </w:r>
    </w:p>
    <w:p w:rsidR="003737A1" w:rsidRDefault="003737A1">
      <w:pPr>
        <w:bidi w:val="0"/>
        <w:rPr>
          <w:lang w:val="en-GB" w:eastAsia="en-US"/>
        </w:rPr>
      </w:pPr>
      <w:r>
        <w:rPr>
          <w:rFonts w:hint="eastAsia"/>
          <w:rtl/>
          <w:lang w:val="en-GB" w:eastAsia="en-US"/>
        </w:rPr>
        <w:t> </w:t>
      </w:r>
    </w:p>
    <w:p w:rsidR="00CD7BA0" w:rsidRDefault="00CD7BA0" w:rsidP="00CD7BA0">
      <w:pPr>
        <w:bidi w:val="0"/>
        <w:rPr>
          <w:lang w:val="en-GB" w:eastAsia="en-US"/>
        </w:rPr>
      </w:pPr>
    </w:p>
    <w:p w:rsidR="00CD7BA0" w:rsidRDefault="00CD7BA0" w:rsidP="00CD7BA0">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sz w:val="20"/>
          <w:lang w:eastAsia="en-US"/>
        </w:rPr>
      </w:pPr>
    </w:p>
    <w:p w:rsidR="003737A1" w:rsidRDefault="003737A1">
      <w:pPr>
        <w:bidi w:val="0"/>
        <w:rPr>
          <w:sz w:val="20"/>
          <w:lang w:eastAsia="en-US"/>
        </w:rPr>
      </w:pPr>
      <w:r>
        <w:rPr>
          <w:rFonts w:hint="eastAsia"/>
          <w:rtl/>
          <w:lang w:val="en-GB" w:eastAsia="en-US"/>
        </w:rPr>
        <w:t> </w:t>
      </w:r>
    </w:p>
    <w:p w:rsidR="000273FA" w:rsidRDefault="00733628" w:rsidP="002640D0">
      <w:pPr>
        <w:pStyle w:val="BodyText"/>
        <w:tabs>
          <w:tab w:val="center" w:pos="4535"/>
          <w:tab w:val="left" w:pos="8272"/>
        </w:tabs>
        <w:jc w:val="left"/>
        <w:rPr>
          <w:b/>
          <w:bCs/>
          <w:szCs w:val="28"/>
          <w:lang w:val="en-AU"/>
        </w:rPr>
      </w:pPr>
      <w:r>
        <w:rPr>
          <w:b/>
          <w:bCs/>
          <w:szCs w:val="28"/>
        </w:rPr>
        <w:tab/>
      </w:r>
      <w:r w:rsidR="002640D0" w:rsidRPr="002640D0">
        <w:rPr>
          <w:b/>
          <w:bCs/>
        </w:rPr>
        <w:t>February</w:t>
      </w:r>
      <w:r w:rsidR="003737A1">
        <w:rPr>
          <w:b/>
          <w:bCs/>
          <w:szCs w:val="28"/>
        </w:rPr>
        <w:t>, 20</w:t>
      </w:r>
      <w:r w:rsidR="00AD1279">
        <w:rPr>
          <w:b/>
          <w:bCs/>
          <w:szCs w:val="28"/>
        </w:rPr>
        <w:t>12</w:t>
      </w:r>
      <w:r>
        <w:rPr>
          <w:b/>
          <w:bCs/>
          <w:szCs w:val="28"/>
        </w:rPr>
        <w:tab/>
      </w:r>
    </w:p>
    <w:p w:rsidR="000273FA" w:rsidRPr="00733628" w:rsidRDefault="000273FA" w:rsidP="000273FA">
      <w:pPr>
        <w:pStyle w:val="BodyText"/>
        <w:jc w:val="right"/>
        <w:rPr>
          <w:sz w:val="16"/>
          <w:szCs w:val="16"/>
          <w:lang w:val="en-AU"/>
        </w:rPr>
      </w:pPr>
      <w:r w:rsidRPr="00733628">
        <w:rPr>
          <w:sz w:val="16"/>
          <w:szCs w:val="16"/>
          <w:lang w:val="en-AU"/>
        </w:rPr>
        <w:t>Cover Price  US</w:t>
      </w:r>
    </w:p>
    <w:p w:rsidR="000273FA" w:rsidRDefault="000273FA" w:rsidP="000438D3">
      <w:pPr>
        <w:pStyle w:val="BodyText"/>
        <w:jc w:val="center"/>
        <w:rPr>
          <w:b/>
          <w:bCs/>
          <w:szCs w:val="28"/>
          <w:rtl/>
          <w:lang w:val="en-AU"/>
        </w:rPr>
      </w:pPr>
    </w:p>
    <w:p w:rsidR="00202CCF" w:rsidRPr="003C48BB" w:rsidRDefault="00202CCF" w:rsidP="00202CCF">
      <w:pPr>
        <w:pStyle w:val="BodyText"/>
        <w:jc w:val="left"/>
        <w:rPr>
          <w:szCs w:val="28"/>
        </w:rPr>
      </w:pPr>
      <w:r w:rsidRPr="003C48BB">
        <w:rPr>
          <w:szCs w:val="28"/>
        </w:rPr>
        <w:t>PAGE NUMBERS OF ENGLISH TEXT ARE PRINTED IN SQUARE BRACKETS.</w:t>
      </w:r>
    </w:p>
    <w:p w:rsidR="00202CCF" w:rsidRPr="003C48BB" w:rsidRDefault="00202CCF" w:rsidP="00202CCF">
      <w:pPr>
        <w:pStyle w:val="BodyText"/>
        <w:jc w:val="left"/>
        <w:rPr>
          <w:szCs w:val="28"/>
        </w:rPr>
      </w:pPr>
      <w:r w:rsidRPr="003C48BB">
        <w:rPr>
          <w:szCs w:val="28"/>
        </w:rPr>
        <w:t>TABLES ARE PRINTED IN THE ARABIC ORDER (FROM RIGHT TO LEFT).</w:t>
      </w:r>
    </w:p>
    <w:p w:rsidR="00202CCF" w:rsidRDefault="00202CCF" w:rsidP="00202CCF">
      <w:pPr>
        <w:pStyle w:val="BodyText"/>
        <w:jc w:val="left"/>
        <w:rPr>
          <w:b/>
          <w:bCs/>
          <w:szCs w:val="28"/>
          <w:rtl/>
          <w:lang w:val="en-AU"/>
        </w:rPr>
      </w:pPr>
    </w:p>
    <w:p w:rsidR="00202CCF" w:rsidRDefault="00202CCF"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3737A1" w:rsidRDefault="00A42424">
      <w:pPr>
        <w:pStyle w:val="Title"/>
        <w:jc w:val="left"/>
        <w:rPr>
          <w:rFonts w:cs="Simplified Arabic"/>
          <w:b w:val="0"/>
          <w:bCs w:val="0"/>
          <w:color w:val="FFFFFF"/>
          <w:sz w:val="24"/>
          <w:szCs w:val="24"/>
          <w:rtl/>
          <w:lang w:val="en-AU"/>
        </w:rPr>
      </w:pPr>
      <w:r w:rsidRPr="00A42424">
        <w:rPr>
          <w:noProof/>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76.15pt;z-index:251657728" strokeweight="6pt">
            <v:stroke linestyle="thickBetweenThin"/>
            <v:textbox style="mso-next-textbox:#_x0000_s1026">
              <w:txbxContent>
                <w:p w:rsidR="00B31773" w:rsidRPr="003C48BB" w:rsidRDefault="00B31773" w:rsidP="003C48BB">
                  <w:pPr>
                    <w:pStyle w:val="BodyText2"/>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B31773" w:rsidRDefault="00B31773">
                  <w:pPr>
                    <w:jc w:val="right"/>
                    <w:rPr>
                      <w:sz w:val="32"/>
                      <w:rtl/>
                      <w:lang w:val="en-GB"/>
                    </w:rPr>
                  </w:pPr>
                </w:p>
              </w:txbxContent>
            </v:textbox>
            <w10:wrap anchorx="page"/>
          </v:shape>
        </w:pict>
      </w: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037F08" w:rsidRDefault="003737A1" w:rsidP="00E34E83">
      <w:pPr>
        <w:jc w:val="both"/>
        <w:rPr>
          <w:lang w:val="en-AU"/>
        </w:rPr>
      </w:pPr>
      <w:r>
        <w:rPr>
          <w:rFonts w:hint="cs"/>
          <w:rtl/>
          <w:lang w:val="en-AU"/>
        </w:rPr>
        <w:t xml:space="preserve">            </w:t>
      </w:r>
    </w:p>
    <w:p w:rsidR="003737A1" w:rsidRDefault="003737A1">
      <w:pPr>
        <w:jc w:val="both"/>
        <w:rPr>
          <w:rtl/>
          <w:lang w:val="en-AU"/>
        </w:rPr>
      </w:pPr>
    </w:p>
    <w:p w:rsidR="003737A1" w:rsidRDefault="003737A1">
      <w:pPr>
        <w:jc w:val="lowKashida"/>
        <w:rPr>
          <w:rFonts w:hAnsi="Symbol"/>
          <w:sz w:val="20"/>
          <w:rtl/>
          <w:lang w:val="en-AU"/>
        </w:rPr>
      </w:pPr>
    </w:p>
    <w:p w:rsidR="003737A1" w:rsidRDefault="002640D0" w:rsidP="00AD1279">
      <w:pPr>
        <w:bidi w:val="0"/>
        <w:jc w:val="lowKashida"/>
        <w:rPr>
          <w:sz w:val="20"/>
        </w:rPr>
      </w:pPr>
      <w:r>
        <w:rPr>
          <w:sz w:val="20"/>
        </w:rPr>
        <w:t>February</w:t>
      </w:r>
      <w:r w:rsidR="003737A1">
        <w:rPr>
          <w:sz w:val="20"/>
        </w:rPr>
        <w:t>, 201</w:t>
      </w:r>
      <w:r w:rsidR="00AD1279">
        <w:rPr>
          <w:sz w:val="20"/>
        </w:rPr>
        <w:t>2</w:t>
      </w:r>
      <w:r w:rsidR="003737A1">
        <w:rPr>
          <w:sz w:val="20"/>
        </w:rPr>
        <w:t>.</w:t>
      </w:r>
    </w:p>
    <w:p w:rsidR="003737A1" w:rsidRDefault="003737A1">
      <w:pPr>
        <w:bidi w:val="0"/>
        <w:jc w:val="lowKashida"/>
        <w:rPr>
          <w:sz w:val="20"/>
        </w:rPr>
      </w:pPr>
      <w:r>
        <w:rPr>
          <w:b/>
          <w:bCs/>
          <w:sz w:val="20"/>
        </w:rPr>
        <w:t>All rights reserved.</w:t>
      </w:r>
    </w:p>
    <w:p w:rsidR="003737A1" w:rsidRDefault="003737A1">
      <w:pPr>
        <w:bidi w:val="0"/>
        <w:jc w:val="lowKashida"/>
        <w:rPr>
          <w:b/>
          <w:bCs/>
          <w:sz w:val="20"/>
          <w:szCs w:val="20"/>
        </w:rPr>
      </w:pPr>
    </w:p>
    <w:p w:rsidR="003737A1" w:rsidRDefault="003737A1">
      <w:pPr>
        <w:bidi w:val="0"/>
        <w:jc w:val="lowKashida"/>
        <w:rPr>
          <w:b/>
          <w:bCs/>
          <w:sz w:val="20"/>
        </w:rPr>
      </w:pPr>
      <w:r>
        <w:rPr>
          <w:b/>
          <w:bCs/>
          <w:sz w:val="20"/>
        </w:rPr>
        <w:t>Suggested Citation:</w:t>
      </w:r>
    </w:p>
    <w:p w:rsidR="003737A1" w:rsidRDefault="003737A1">
      <w:pPr>
        <w:bidi w:val="0"/>
        <w:jc w:val="lowKashida"/>
        <w:rPr>
          <w:b/>
          <w:bCs/>
          <w:sz w:val="20"/>
          <w:szCs w:val="20"/>
          <w:rtl/>
        </w:rPr>
      </w:pPr>
    </w:p>
    <w:p w:rsidR="003737A1" w:rsidRPr="00B74B01" w:rsidRDefault="003737A1" w:rsidP="00AD1279">
      <w:pPr>
        <w:jc w:val="right"/>
        <w:rPr>
          <w:b/>
          <w:bCs/>
          <w:rtl/>
          <w:lang w:val="en-AU"/>
        </w:rPr>
      </w:pPr>
      <w:r w:rsidRPr="00B74B01">
        <w:rPr>
          <w:b/>
          <w:bCs/>
        </w:rPr>
        <w:t>Palestinian Central Bureau of Statistics, 20</w:t>
      </w:r>
      <w:r w:rsidR="00AD1279">
        <w:rPr>
          <w:b/>
          <w:bCs/>
        </w:rPr>
        <w:t>12</w:t>
      </w:r>
      <w:r w:rsidRPr="00B74B01">
        <w:rPr>
          <w:b/>
          <w:bCs/>
        </w:rPr>
        <w:t xml:space="preserve">, </w:t>
      </w:r>
      <w:r w:rsidRPr="00B74B01">
        <w:rPr>
          <w:i/>
          <w:iCs/>
        </w:rPr>
        <w:t>Agricultur</w:t>
      </w:r>
      <w:r w:rsidR="00904455">
        <w:rPr>
          <w:i/>
          <w:iCs/>
        </w:rPr>
        <w:t>al</w:t>
      </w:r>
      <w:r w:rsidRPr="00B74B01">
        <w:rPr>
          <w:i/>
          <w:iCs/>
        </w:rPr>
        <w:t xml:space="preserve"> Census 2010, </w:t>
      </w:r>
      <w:r w:rsidR="00A64832" w:rsidRPr="00B74B01">
        <w:rPr>
          <w:i/>
          <w:iCs/>
        </w:rPr>
        <w:t>Final</w:t>
      </w:r>
      <w:r w:rsidRPr="00B74B01">
        <w:rPr>
          <w:i/>
          <w:iCs/>
        </w:rPr>
        <w:t xml:space="preserve">  </w:t>
      </w:r>
      <w:r w:rsidR="006F34CE">
        <w:rPr>
          <w:i/>
          <w:iCs/>
        </w:rPr>
        <w:t>Results</w:t>
      </w:r>
      <w:r w:rsidR="000A3B1C">
        <w:rPr>
          <w:i/>
          <w:iCs/>
        </w:rPr>
        <w:t xml:space="preserve"> </w:t>
      </w:r>
      <w:r w:rsidR="00EF61AC">
        <w:rPr>
          <w:i/>
          <w:iCs/>
        </w:rPr>
        <w:t xml:space="preserve">– </w:t>
      </w:r>
      <w:r w:rsidR="002640D0">
        <w:rPr>
          <w:i/>
          <w:iCs/>
        </w:rPr>
        <w:t>Salfit</w:t>
      </w:r>
      <w:r w:rsidR="00AD1279" w:rsidRPr="00AD1279">
        <w:rPr>
          <w:i/>
          <w:iCs/>
        </w:rPr>
        <w:t xml:space="preserve"> Governorate</w:t>
      </w:r>
      <w:r w:rsidR="00C13FF2">
        <w:rPr>
          <w:i/>
          <w:iCs/>
        </w:rPr>
        <w:t>.</w:t>
      </w:r>
      <w:r w:rsidRPr="00B74B01">
        <w:rPr>
          <w:i/>
          <w:iCs/>
        </w:rPr>
        <w:t xml:space="preserve"> Ramallah, Palestine.  </w:t>
      </w:r>
    </w:p>
    <w:p w:rsidR="003737A1" w:rsidRDefault="003737A1" w:rsidP="00EF61AC">
      <w:pPr>
        <w:bidi w:val="0"/>
        <w:jc w:val="right"/>
        <w:rPr>
          <w:b/>
          <w:bCs/>
          <w:sz w:val="20"/>
          <w:szCs w:val="20"/>
          <w:rtl/>
          <w:lang w:val="en-AU"/>
        </w:rPr>
      </w:pPr>
    </w:p>
    <w:p w:rsidR="003737A1" w:rsidRDefault="003737A1">
      <w:pPr>
        <w:bidi w:val="0"/>
        <w:rPr>
          <w:sz w:val="20"/>
          <w:lang w:eastAsia="en-US"/>
        </w:rPr>
      </w:pPr>
      <w:r>
        <w:rPr>
          <w:sz w:val="20"/>
          <w:lang w:eastAsia="en-US"/>
        </w:rPr>
        <w:t>All correspondence should be directed to:</w:t>
      </w:r>
    </w:p>
    <w:p w:rsidR="003737A1" w:rsidRDefault="003737A1">
      <w:pPr>
        <w:bidi w:val="0"/>
        <w:rPr>
          <w:b/>
          <w:bCs/>
          <w:sz w:val="20"/>
          <w:lang w:eastAsia="en-US"/>
        </w:rPr>
      </w:pPr>
      <w:r>
        <w:rPr>
          <w:b/>
          <w:bCs/>
          <w:sz w:val="20"/>
          <w:lang w:eastAsia="en-US"/>
        </w:rPr>
        <w:t>Palestinian Central Bureau of Statistics</w:t>
      </w:r>
    </w:p>
    <w:p w:rsidR="003737A1" w:rsidRDefault="003737A1">
      <w:pPr>
        <w:bidi w:val="0"/>
        <w:rPr>
          <w:b/>
          <w:bCs/>
          <w:sz w:val="20"/>
          <w:lang w:eastAsia="en-US"/>
        </w:rPr>
      </w:pPr>
      <w:proofErr w:type="spellStart"/>
      <w:r>
        <w:rPr>
          <w:b/>
          <w:bCs/>
          <w:sz w:val="20"/>
          <w:lang w:eastAsia="en-US"/>
        </w:rPr>
        <w:t>P.O.Box</w:t>
      </w:r>
      <w:proofErr w:type="spellEnd"/>
      <w:r>
        <w:rPr>
          <w:b/>
          <w:bCs/>
          <w:sz w:val="20"/>
          <w:lang w:eastAsia="en-US"/>
        </w:rPr>
        <w:t xml:space="preserve"> 1647 Ramallah, Palestine.</w:t>
      </w:r>
    </w:p>
    <w:p w:rsidR="003737A1" w:rsidRDefault="003737A1">
      <w:pPr>
        <w:bidi w:val="0"/>
        <w:jc w:val="lowKashida"/>
        <w:rPr>
          <w:b/>
          <w:bCs/>
          <w:sz w:val="20"/>
          <w:szCs w:val="20"/>
        </w:rPr>
      </w:pPr>
    </w:p>
    <w:p w:rsidR="003737A1" w:rsidRDefault="003737A1" w:rsidP="00D33BC1">
      <w:pPr>
        <w:bidi w:val="0"/>
        <w:rPr>
          <w:sz w:val="20"/>
          <w:lang w:eastAsia="en-US"/>
        </w:rPr>
      </w:pPr>
      <w:r>
        <w:rPr>
          <w:sz w:val="20"/>
          <w:lang w:eastAsia="en-US"/>
        </w:rPr>
        <w:t xml:space="preserve">Tel: (972/970) </w:t>
      </w:r>
      <w:r w:rsidRPr="00D33BC1">
        <w:rPr>
          <w:sz w:val="20"/>
          <w:szCs w:val="20"/>
          <w:lang w:eastAsia="en-US"/>
        </w:rPr>
        <w:t>2</w:t>
      </w:r>
      <w:r w:rsidR="00D33BC1" w:rsidRPr="00D33BC1">
        <w:rPr>
          <w:sz w:val="20"/>
          <w:szCs w:val="20"/>
          <w:lang w:eastAsia="en-US"/>
        </w:rPr>
        <w:t xml:space="preserve"> </w:t>
      </w:r>
      <w:r w:rsidR="00D33BC1" w:rsidRPr="00D33BC1">
        <w:rPr>
          <w:rFonts w:hint="cs"/>
          <w:sz w:val="20"/>
          <w:szCs w:val="20"/>
          <w:rtl/>
          <w:lang w:eastAsia="en-US"/>
        </w:rPr>
        <w:t>298</w:t>
      </w:r>
      <w:r w:rsidRPr="00D33BC1">
        <w:rPr>
          <w:sz w:val="20"/>
          <w:szCs w:val="20"/>
          <w:lang w:eastAsia="en-US"/>
        </w:rPr>
        <w:t xml:space="preserve"> 2700</w:t>
      </w:r>
    </w:p>
    <w:p w:rsidR="003737A1" w:rsidRDefault="003737A1">
      <w:pPr>
        <w:bidi w:val="0"/>
        <w:rPr>
          <w:sz w:val="20"/>
          <w:lang w:eastAsia="en-US"/>
        </w:rPr>
      </w:pPr>
      <w:r>
        <w:rPr>
          <w:sz w:val="20"/>
          <w:lang w:eastAsia="en-US"/>
        </w:rPr>
        <w:t xml:space="preserve">Fax: ( 972/970) 2 </w:t>
      </w:r>
      <w:r>
        <w:rPr>
          <w:sz w:val="20"/>
          <w:szCs w:val="20"/>
          <w:rtl/>
          <w:lang w:eastAsia="en-US"/>
        </w:rPr>
        <w:t>2</w:t>
      </w:r>
      <w:r>
        <w:rPr>
          <w:sz w:val="20"/>
          <w:lang w:eastAsia="en-US"/>
        </w:rPr>
        <w:t>98 2710</w:t>
      </w:r>
    </w:p>
    <w:p w:rsidR="003737A1" w:rsidRDefault="00E34E83">
      <w:pPr>
        <w:bidi w:val="0"/>
        <w:rPr>
          <w:sz w:val="20"/>
          <w:lang w:eastAsia="en-US"/>
        </w:rPr>
      </w:pPr>
      <w:r>
        <w:rPr>
          <w:sz w:val="20"/>
          <w:lang w:eastAsia="en-US"/>
        </w:rPr>
        <w:t>Toll Free: 1800300</w:t>
      </w:r>
      <w:r w:rsidR="003737A1">
        <w:rPr>
          <w:sz w:val="20"/>
          <w:lang w:eastAsia="en-US"/>
        </w:rPr>
        <w:t>300</w:t>
      </w:r>
    </w:p>
    <w:p w:rsidR="003737A1" w:rsidRDefault="003737A1">
      <w:pPr>
        <w:bidi w:val="0"/>
        <w:rPr>
          <w:sz w:val="20"/>
          <w:lang w:eastAsia="en-US"/>
        </w:rPr>
      </w:pPr>
      <w:r>
        <w:rPr>
          <w:sz w:val="20"/>
          <w:lang w:eastAsia="en-US"/>
        </w:rPr>
        <w:t xml:space="preserve">E-Mail: </w:t>
      </w:r>
      <w:hyperlink r:id="rId10" w:history="1">
        <w:r>
          <w:rPr>
            <w:rStyle w:val="Hyperlink"/>
            <w:sz w:val="20"/>
            <w:lang w:eastAsia="en-US"/>
          </w:rPr>
          <w:t>diwan@pcbs.gov.ps</w:t>
        </w:r>
      </w:hyperlink>
    </w:p>
    <w:p w:rsidR="003737A1" w:rsidRDefault="003737A1">
      <w:pPr>
        <w:bidi w:val="0"/>
        <w:rPr>
          <w:sz w:val="16"/>
          <w:szCs w:val="16"/>
        </w:rPr>
      </w:pPr>
      <w:r>
        <w:rPr>
          <w:sz w:val="20"/>
          <w:lang w:eastAsia="en-US"/>
        </w:rPr>
        <w:t xml:space="preserve">web-site:  </w:t>
      </w:r>
      <w:hyperlink r:id="rId11" w:history="1">
        <w:r>
          <w:rPr>
            <w:rStyle w:val="Hyperlink"/>
            <w:sz w:val="20"/>
            <w:lang w:eastAsia="en-US"/>
          </w:rPr>
          <w:t>http://www.pcbs.gov.ps</w:t>
        </w:r>
      </w:hyperlink>
    </w:p>
    <w:p w:rsidR="003737A1" w:rsidRDefault="003737A1">
      <w:pPr>
        <w:pStyle w:val="Heading8"/>
        <w:ind w:left="1080" w:right="70" w:hanging="1274"/>
        <w:rPr>
          <w:sz w:val="28"/>
        </w:rPr>
      </w:pPr>
      <w:r>
        <w:rPr>
          <w:sz w:val="28"/>
        </w:rPr>
        <w:lastRenderedPageBreak/>
        <w:t>Acknowledgments</w:t>
      </w:r>
    </w:p>
    <w:p w:rsidR="000772C0" w:rsidRPr="00C17EC0" w:rsidRDefault="003737A1" w:rsidP="000772C0">
      <w:pPr>
        <w:pStyle w:val="BodyText"/>
        <w:ind w:right="70"/>
        <w:rPr>
          <w:b/>
          <w:bCs/>
        </w:rPr>
      </w:pPr>
      <w:r>
        <w:br/>
      </w:r>
      <w:r w:rsidR="000772C0" w:rsidRPr="00C17EC0">
        <w:rPr>
          <w:b/>
          <w:bCs/>
        </w:rPr>
        <w:t>The Palestinian Central Bureau of Statistics (PCBS) extends its deep appreciation to all</w:t>
      </w:r>
    </w:p>
    <w:p w:rsidR="000772C0" w:rsidRPr="00C17EC0" w:rsidRDefault="000772C0" w:rsidP="000772C0">
      <w:pPr>
        <w:pStyle w:val="BodyText"/>
        <w:ind w:right="70"/>
        <w:rPr>
          <w:b/>
          <w:bCs/>
        </w:rPr>
      </w:pPr>
      <w:r w:rsidRPr="00C17EC0">
        <w:rPr>
          <w:b/>
          <w:bCs/>
        </w:rPr>
        <w:t xml:space="preserve">Palestinian families who contributed to the success of collecting the </w:t>
      </w:r>
      <w:r w:rsidRPr="00EB17E9">
        <w:rPr>
          <w:b/>
          <w:bCs/>
        </w:rPr>
        <w:t>Agriculture Census 2010</w:t>
      </w:r>
      <w:r>
        <w:rPr>
          <w:b/>
          <w:bCs/>
        </w:rPr>
        <w:t xml:space="preserve"> </w:t>
      </w:r>
      <w:r w:rsidRPr="00C17EC0">
        <w:rPr>
          <w:b/>
          <w:bCs/>
        </w:rPr>
        <w:t xml:space="preserve">data and to all  workers </w:t>
      </w:r>
      <w:r>
        <w:rPr>
          <w:b/>
          <w:bCs/>
        </w:rPr>
        <w:t xml:space="preserve">involved in the census </w:t>
      </w:r>
      <w:r w:rsidRPr="00C17EC0">
        <w:rPr>
          <w:b/>
          <w:bCs/>
        </w:rPr>
        <w:t xml:space="preserve">for </w:t>
      </w:r>
      <w:r>
        <w:rPr>
          <w:b/>
          <w:bCs/>
        </w:rPr>
        <w:t xml:space="preserve">their </w:t>
      </w:r>
      <w:r w:rsidRPr="00C17EC0">
        <w:rPr>
          <w:b/>
          <w:bCs/>
        </w:rPr>
        <w:t>dedicat</w:t>
      </w:r>
      <w:r>
        <w:rPr>
          <w:b/>
          <w:bCs/>
        </w:rPr>
        <w:t>ion</w:t>
      </w:r>
      <w:r w:rsidRPr="00C17EC0">
        <w:rPr>
          <w:b/>
          <w:bCs/>
        </w:rPr>
        <w:t xml:space="preserve"> in performing their duties. </w:t>
      </w:r>
    </w:p>
    <w:p w:rsidR="000772C0" w:rsidRPr="00C17EC0" w:rsidRDefault="000772C0" w:rsidP="000772C0">
      <w:pPr>
        <w:pStyle w:val="BodyText"/>
        <w:ind w:right="70"/>
        <w:rPr>
          <w:b/>
          <w:bCs/>
        </w:rPr>
      </w:pPr>
      <w:r w:rsidRPr="00C17EC0">
        <w:rPr>
          <w:b/>
          <w:bCs/>
        </w:rPr>
        <w:br/>
        <w:t>The Agricultural Census 2010 was carried out with joint funding from the Palestinian National Authority (PNA), the Islamic Development Bank (IDB), the World Bank (WB) and the European Union (EU).</w:t>
      </w:r>
    </w:p>
    <w:p w:rsidR="000772C0" w:rsidRPr="00C17EC0" w:rsidRDefault="000772C0" w:rsidP="000772C0">
      <w:pPr>
        <w:pStyle w:val="BodyText"/>
        <w:ind w:right="70"/>
        <w:rPr>
          <w:b/>
          <w:bCs/>
        </w:rPr>
      </w:pPr>
    </w:p>
    <w:p w:rsidR="000772C0" w:rsidRPr="00C17EC0" w:rsidRDefault="000772C0" w:rsidP="000772C0">
      <w:pPr>
        <w:pStyle w:val="BodyText"/>
        <w:ind w:right="70"/>
        <w:rPr>
          <w:b/>
          <w:bCs/>
        </w:rPr>
      </w:pPr>
      <w:r w:rsidRPr="00C17EC0">
        <w:rPr>
          <w:b/>
          <w:bCs/>
        </w:rPr>
        <w:t xml:space="preserve">PCBS </w:t>
      </w:r>
      <w:r>
        <w:rPr>
          <w:b/>
          <w:bCs/>
        </w:rPr>
        <w:t>expresses its gratitude to</w:t>
      </w:r>
      <w:r w:rsidRPr="00C17EC0">
        <w:rPr>
          <w:b/>
          <w:bCs/>
        </w:rPr>
        <w:t xml:space="preserve"> the Islamic Development Bank (IDB), the World Bank (WB), and the European Union (EU). </w:t>
      </w:r>
      <w:r w:rsidRPr="00C17EC0">
        <w:rPr>
          <w:b/>
          <w:bCs/>
          <w:sz w:val="23"/>
          <w:szCs w:val="23"/>
          <w:lang w:eastAsia="en-US"/>
        </w:rPr>
        <w:t>for their valuable contribution to</w:t>
      </w:r>
      <w:r>
        <w:rPr>
          <w:b/>
          <w:bCs/>
          <w:sz w:val="23"/>
          <w:szCs w:val="23"/>
          <w:lang w:eastAsia="en-US"/>
        </w:rPr>
        <w:t xml:space="preserve">wards the </w:t>
      </w:r>
      <w:r w:rsidRPr="00C17EC0">
        <w:rPr>
          <w:b/>
          <w:bCs/>
          <w:sz w:val="23"/>
          <w:szCs w:val="23"/>
          <w:lang w:eastAsia="en-US"/>
        </w:rPr>
        <w:t>funding</w:t>
      </w:r>
      <w:r>
        <w:rPr>
          <w:b/>
          <w:bCs/>
          <w:sz w:val="23"/>
          <w:szCs w:val="23"/>
          <w:lang w:eastAsia="en-US"/>
        </w:rPr>
        <w:t xml:space="preserve"> of</w:t>
      </w:r>
      <w:r w:rsidRPr="00C17EC0">
        <w:rPr>
          <w:b/>
          <w:bCs/>
          <w:sz w:val="23"/>
          <w:szCs w:val="23"/>
          <w:lang w:eastAsia="en-US"/>
        </w:rPr>
        <w:t xml:space="preserve"> th</w:t>
      </w:r>
      <w:r>
        <w:rPr>
          <w:b/>
          <w:bCs/>
          <w:sz w:val="23"/>
          <w:szCs w:val="23"/>
          <w:lang w:eastAsia="en-US"/>
        </w:rPr>
        <w:t>is</w:t>
      </w:r>
      <w:r w:rsidRPr="00C17EC0">
        <w:rPr>
          <w:b/>
          <w:bCs/>
          <w:sz w:val="23"/>
          <w:szCs w:val="23"/>
          <w:lang w:eastAsia="en-US"/>
        </w:rPr>
        <w:t xml:space="preserve"> project.</w:t>
      </w:r>
    </w:p>
    <w:p w:rsidR="003737A1" w:rsidRDefault="003737A1" w:rsidP="000772C0">
      <w:pPr>
        <w:autoSpaceDE w:val="0"/>
        <w:autoSpaceDN w:val="0"/>
        <w:bidi w:val="0"/>
        <w:adjustRightInd w:val="0"/>
        <w:jc w:val="lowKashida"/>
        <w:rPr>
          <w:rFonts w:cs="Simplified Arabic"/>
          <w:sz w:val="32"/>
        </w:rPr>
      </w:pPr>
      <w:r>
        <w:rPr>
          <w:rFonts w:cs="Simplified Arabic"/>
          <w:sz w:val="32"/>
        </w:rPr>
        <w:br w:type="page"/>
      </w: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D94A15" w:rsidRDefault="00D94A15" w:rsidP="00D94A15">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rsidP="00904455">
      <w:pPr>
        <w:tabs>
          <w:tab w:val="left" w:pos="4395"/>
        </w:tabs>
        <w:bidi w:val="0"/>
        <w:ind w:right="-1"/>
        <w:jc w:val="center"/>
        <w:rPr>
          <w:b/>
          <w:bCs/>
          <w:sz w:val="28"/>
        </w:rPr>
      </w:pPr>
      <w:r>
        <w:rPr>
          <w:b/>
          <w:bCs/>
          <w:sz w:val="28"/>
        </w:rPr>
        <w:lastRenderedPageBreak/>
        <w:t xml:space="preserve">Important </w:t>
      </w:r>
      <w:r w:rsidR="00904455">
        <w:rPr>
          <w:b/>
          <w:bCs/>
          <w:sz w:val="28"/>
        </w:rPr>
        <w:t>Remarks</w:t>
      </w:r>
    </w:p>
    <w:p w:rsidR="003737A1" w:rsidRDefault="003737A1">
      <w:pPr>
        <w:pStyle w:val="BodyText"/>
        <w:rPr>
          <w:b/>
          <w:bCs/>
          <w:color w:val="FF0000"/>
        </w:rPr>
      </w:pPr>
    </w:p>
    <w:p w:rsidR="002C0E5E" w:rsidRPr="00D557C5" w:rsidRDefault="002C0E5E" w:rsidP="002C0E5E">
      <w:pPr>
        <w:pStyle w:val="BodyText"/>
        <w:jc w:val="both"/>
        <w:rPr>
          <w:b/>
          <w:bCs/>
        </w:rPr>
      </w:pPr>
      <w:r>
        <w:rPr>
          <w:b/>
          <w:bCs/>
        </w:rPr>
        <w:t xml:space="preserve">Based on </w:t>
      </w:r>
      <w:r w:rsidRPr="00D557C5">
        <w:rPr>
          <w:b/>
          <w:bCs/>
        </w:rPr>
        <w:t xml:space="preserve">the definition of </w:t>
      </w:r>
      <w:r>
        <w:rPr>
          <w:b/>
          <w:bCs/>
        </w:rPr>
        <w:t>‘</w:t>
      </w:r>
      <w:r w:rsidRPr="00D557C5">
        <w:rPr>
          <w:b/>
          <w:bCs/>
        </w:rPr>
        <w:t>agricultural holding</w:t>
      </w:r>
      <w:r>
        <w:rPr>
          <w:b/>
          <w:bCs/>
        </w:rPr>
        <w:t>’</w:t>
      </w:r>
      <w:r w:rsidRPr="00D557C5">
        <w:rPr>
          <w:b/>
          <w:bCs/>
        </w:rPr>
        <w:t xml:space="preserve"> used in the collection </w:t>
      </w:r>
      <w:r>
        <w:rPr>
          <w:b/>
          <w:bCs/>
        </w:rPr>
        <w:t xml:space="preserve">of </w:t>
      </w:r>
      <w:r w:rsidRPr="00D557C5">
        <w:rPr>
          <w:b/>
          <w:bCs/>
        </w:rPr>
        <w:t>data f</w:t>
      </w:r>
      <w:r>
        <w:rPr>
          <w:b/>
          <w:bCs/>
        </w:rPr>
        <w:t>or the</w:t>
      </w:r>
      <w:r w:rsidRPr="00D557C5">
        <w:rPr>
          <w:b/>
          <w:bCs/>
        </w:rPr>
        <w:t xml:space="preserve"> agricultural census, the following remarks should be taken into consideration:</w:t>
      </w:r>
    </w:p>
    <w:p w:rsidR="002C0E5E" w:rsidRDefault="002C0E5E" w:rsidP="002C0E5E">
      <w:pPr>
        <w:autoSpaceDE w:val="0"/>
        <w:autoSpaceDN w:val="0"/>
        <w:bidi w:val="0"/>
        <w:adjustRightInd w:val="0"/>
        <w:jc w:val="both"/>
        <w:rPr>
          <w:b/>
          <w:bCs/>
        </w:rPr>
      </w:pPr>
    </w:p>
    <w:p w:rsidR="00504947" w:rsidRPr="00840B6F" w:rsidRDefault="00504947" w:rsidP="00504947">
      <w:pPr>
        <w:pStyle w:val="BodyText"/>
        <w:numPr>
          <w:ilvl w:val="0"/>
          <w:numId w:val="5"/>
        </w:numPr>
        <w:ind w:left="426"/>
        <w:jc w:val="both"/>
        <w:rPr>
          <w:lang w:val="en-AU"/>
        </w:rPr>
      </w:pPr>
      <w:r w:rsidRPr="00840B6F">
        <w:t>Data w</w:t>
      </w:r>
      <w:r>
        <w:t>ere</w:t>
      </w:r>
      <w:r w:rsidRPr="00840B6F">
        <w:t xml:space="preserve"> not collected for cultivated areas where the total surface area </w:t>
      </w:r>
      <w:r>
        <w:t>wa</w:t>
      </w:r>
      <w:r w:rsidRPr="00840B6F">
        <w:t>s less than one dunum for open cultivated areas</w:t>
      </w:r>
      <w:r>
        <w:t>,</w:t>
      </w:r>
      <w:r w:rsidRPr="00840B6F">
        <w:t xml:space="preserve"> or less than half </w:t>
      </w:r>
      <w:r>
        <w:t xml:space="preserve">a </w:t>
      </w:r>
      <w:r w:rsidRPr="00840B6F">
        <w:t>dunum for protected cultivated areas.</w:t>
      </w:r>
    </w:p>
    <w:p w:rsidR="00504947" w:rsidRPr="001E63CC" w:rsidRDefault="00504947" w:rsidP="00504947">
      <w:pPr>
        <w:pStyle w:val="BodyText"/>
        <w:ind w:left="426"/>
        <w:jc w:val="both"/>
        <w:rPr>
          <w:sz w:val="12"/>
          <w:szCs w:val="12"/>
        </w:rPr>
      </w:pPr>
    </w:p>
    <w:p w:rsidR="00504947" w:rsidRPr="00840B6F" w:rsidRDefault="00504947" w:rsidP="00504947">
      <w:pPr>
        <w:pStyle w:val="BodyText"/>
        <w:numPr>
          <w:ilvl w:val="0"/>
          <w:numId w:val="5"/>
        </w:numPr>
        <w:ind w:left="426"/>
        <w:jc w:val="both"/>
      </w:pPr>
      <w:r>
        <w:t>A</w:t>
      </w:r>
      <w:r w:rsidRPr="00840B6F">
        <w:t xml:space="preserve">reas that had not been cultivated or serviced </w:t>
      </w:r>
      <w:r>
        <w:t>(</w:t>
      </w:r>
      <w:r w:rsidRPr="00840B6F">
        <w:t>by plowing, pruning, spraying, etc</w:t>
      </w:r>
      <w:r>
        <w:t>.,</w:t>
      </w:r>
      <w:r w:rsidRPr="00840B6F">
        <w:t xml:space="preserve"> for </w:t>
      </w:r>
      <w:r>
        <w:t>five</w:t>
      </w:r>
      <w:r w:rsidRPr="00840B6F">
        <w:t xml:space="preserve"> years or more) were not calculated as part of the total </w:t>
      </w:r>
      <w:r w:rsidRPr="00840B6F">
        <w:rPr>
          <w:rFonts w:ascii="Cambria Math" w:hAnsi="Cambria Math" w:cs="Cambria Math"/>
        </w:rPr>
        <w:t>​​</w:t>
      </w:r>
      <w:r w:rsidRPr="00840B6F">
        <w:t>area of cultivated land.</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rsidRPr="00840B6F">
        <w:t>Data w</w:t>
      </w:r>
      <w:r>
        <w:t>ere</w:t>
      </w:r>
      <w:r w:rsidRPr="00840B6F">
        <w:t xml:space="preserve"> not collected for any livestock that did not meet the conditions </w:t>
      </w:r>
      <w:r>
        <w:t xml:space="preserve">for a </w:t>
      </w:r>
      <w:r w:rsidRPr="00840B6F">
        <w:t xml:space="preserve">livestock holding: The holder should have any number of cattle or camels, at least </w:t>
      </w:r>
      <w:r>
        <w:t>five</w:t>
      </w:r>
      <w:r w:rsidRPr="00840B6F">
        <w:t xml:space="preserve"> head of sheep</w:t>
      </w:r>
      <w:r>
        <w:t>,</w:t>
      </w:r>
      <w:r w:rsidRPr="00840B6F">
        <w:t xml:space="preserve"> goats</w:t>
      </w:r>
      <w:r>
        <w:t>,</w:t>
      </w:r>
      <w:r w:rsidRPr="00840B6F">
        <w:t xml:space="preserve"> or pigs, at least 50 </w:t>
      </w:r>
      <w:r>
        <w:t xml:space="preserve">poultry </w:t>
      </w:r>
      <w:r w:rsidRPr="00840B6F">
        <w:t>birds (</w:t>
      </w:r>
      <w:r>
        <w:t>l</w:t>
      </w:r>
      <w:r w:rsidRPr="00840B6F">
        <w:t>ayers and broilers), or 50 rabbits</w:t>
      </w:r>
      <w:r>
        <w:t>,</w:t>
      </w:r>
      <w:r w:rsidRPr="00840B6F">
        <w:t xml:space="preserve"> or other poultry like turkeys, ducks, </w:t>
      </w:r>
      <w:proofErr w:type="spellStart"/>
      <w:r w:rsidRPr="00971F84">
        <w:t>fer</w:t>
      </w:r>
      <w:proofErr w:type="spellEnd"/>
      <w:r w:rsidRPr="00840B6F">
        <w:t xml:space="preserve">, or a mixture of them, or at least </w:t>
      </w:r>
      <w:r>
        <w:t>three</w:t>
      </w:r>
      <w:r w:rsidRPr="00840B6F">
        <w:t xml:space="preserve"> be</w:t>
      </w:r>
      <w:r>
        <w:t>ehives controlled by the holder.</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The area of cultivated land differs from the total area cultivated with tree horticulture, vegetables, and field crops according to the pattern of agriculture at governorate level in terms of permanent and temporary crops so that:</w:t>
      </w:r>
    </w:p>
    <w:p w:rsidR="00504947" w:rsidRDefault="00504947" w:rsidP="00504947">
      <w:pPr>
        <w:numPr>
          <w:ilvl w:val="0"/>
          <w:numId w:val="4"/>
        </w:numPr>
        <w:autoSpaceDE w:val="0"/>
        <w:autoSpaceDN w:val="0"/>
        <w:bidi w:val="0"/>
        <w:adjustRightInd w:val="0"/>
        <w:ind w:left="567"/>
        <w:jc w:val="lowKashida"/>
      </w:pPr>
      <w:r>
        <w:t>The cultivated land area could be greater than the total area cultivated with tree horticulture, vegetables, and field crops according to the scattered cultivation of permanent crops, concentrated according to the standard area for each type of tree.</w:t>
      </w:r>
    </w:p>
    <w:p w:rsidR="00504947" w:rsidRDefault="00504947" w:rsidP="00504947">
      <w:pPr>
        <w:numPr>
          <w:ilvl w:val="0"/>
          <w:numId w:val="4"/>
        </w:numPr>
        <w:autoSpaceDE w:val="0"/>
        <w:autoSpaceDN w:val="0"/>
        <w:bidi w:val="0"/>
        <w:adjustRightInd w:val="0"/>
        <w:ind w:left="567"/>
        <w:jc w:val="lowKashida"/>
      </w:pPr>
      <w:r>
        <w:t>The cultivated land area could be less than the total area cultivated with tree horticulture, vegetables, and field crops according to repeated cultivation in parcels on the basis of seasonal cultivation.</w:t>
      </w:r>
    </w:p>
    <w:p w:rsidR="00504947" w:rsidRPr="001E63CC" w:rsidRDefault="00504947" w:rsidP="001E63CC">
      <w:pPr>
        <w:pStyle w:val="BodyText"/>
        <w:ind w:left="720"/>
        <w:jc w:val="both"/>
        <w:rPr>
          <w:sz w:val="12"/>
          <w:szCs w:val="12"/>
        </w:rPr>
      </w:pPr>
    </w:p>
    <w:p w:rsidR="00504947" w:rsidRPr="00477386" w:rsidRDefault="00504947" w:rsidP="00504947">
      <w:pPr>
        <w:numPr>
          <w:ilvl w:val="0"/>
          <w:numId w:val="5"/>
        </w:numPr>
        <w:autoSpaceDE w:val="0"/>
        <w:autoSpaceDN w:val="0"/>
        <w:bidi w:val="0"/>
        <w:adjustRightInd w:val="0"/>
        <w:ind w:left="426"/>
        <w:jc w:val="lowKashida"/>
      </w:pPr>
      <w:r w:rsidRPr="00477386">
        <w:t>Some tables that are  dealing with the numbers of holdings, have unheeded totals due to the probability of  frequency of the same holding for more than one time in the same table due to the distribution of the holdings by various variables</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 xml:space="preserve">Symbols Used in Tables:  (-):  </w:t>
      </w:r>
      <w:proofErr w:type="spellStart"/>
      <w:r>
        <w:t>Nill</w:t>
      </w:r>
      <w:proofErr w:type="spellEnd"/>
    </w:p>
    <w:p w:rsidR="00504947" w:rsidRDefault="00504947" w:rsidP="00504947">
      <w:pPr>
        <w:autoSpaceDE w:val="0"/>
        <w:autoSpaceDN w:val="0"/>
        <w:bidi w:val="0"/>
        <w:adjustRightInd w:val="0"/>
        <w:jc w:val="lowKashida"/>
        <w:rPr>
          <w:rFonts w:cs="Simplified Arabic"/>
          <w:sz w:val="32"/>
        </w:rPr>
      </w:pPr>
      <w:r>
        <w:t xml:space="preserve">                                          </w:t>
      </w:r>
      <w:r w:rsidR="008239BE">
        <w:t xml:space="preserve">     </w:t>
      </w:r>
      <w:r>
        <w:t xml:space="preserve">  (:): Not Applicable</w:t>
      </w:r>
    </w:p>
    <w:p w:rsidR="003737A1" w:rsidRDefault="003737A1">
      <w:pPr>
        <w:pStyle w:val="BodyText"/>
        <w:rPr>
          <w:b/>
          <w:bCs/>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1E63CC" w:rsidRDefault="001E63CC" w:rsidP="001E63CC">
      <w:pPr>
        <w:tabs>
          <w:tab w:val="left" w:pos="8010"/>
        </w:tabs>
        <w:bidi w:val="0"/>
        <w:ind w:right="-1"/>
        <w:jc w:val="center"/>
        <w:rPr>
          <w:b/>
          <w:bCs/>
          <w:sz w:val="28"/>
          <w:szCs w:val="28"/>
        </w:rPr>
      </w:pPr>
    </w:p>
    <w:p w:rsidR="00A64832" w:rsidRPr="00035B0D" w:rsidRDefault="00A64832" w:rsidP="00A64832">
      <w:pPr>
        <w:pStyle w:val="Heading9"/>
        <w:ind w:left="-1" w:right="84"/>
        <w:rPr>
          <w:sz w:val="28"/>
          <w:szCs w:val="28"/>
          <w:rtl/>
        </w:rPr>
      </w:pPr>
      <w:r>
        <w:rPr>
          <w:sz w:val="28"/>
          <w:szCs w:val="28"/>
        </w:rPr>
        <w:lastRenderedPageBreak/>
        <w:t>Work Team</w:t>
      </w:r>
      <w:r w:rsidRPr="00035B0D">
        <w:rPr>
          <w:rFonts w:hint="cs"/>
          <w:sz w:val="28"/>
          <w:szCs w:val="28"/>
          <w:rtl/>
        </w:rPr>
        <w:t xml:space="preserve"> </w:t>
      </w:r>
    </w:p>
    <w:p w:rsidR="00A64832" w:rsidRPr="00D55C43" w:rsidRDefault="00A64832" w:rsidP="00A64832">
      <w:pPr>
        <w:rPr>
          <w:rFonts w:cs="Simplified Arabic"/>
          <w:rtl/>
        </w:rPr>
      </w:pPr>
    </w:p>
    <w:p w:rsidR="00A64832" w:rsidRPr="00D55C43" w:rsidRDefault="00A64832" w:rsidP="00B21F74">
      <w:pPr>
        <w:numPr>
          <w:ilvl w:val="0"/>
          <w:numId w:val="3"/>
        </w:numPr>
        <w:bidi w:val="0"/>
        <w:ind w:right="849"/>
        <w:jc w:val="lowKashida"/>
        <w:rPr>
          <w:rFonts w:cs="Simplified Arabic"/>
          <w:b/>
          <w:bCs/>
        </w:rPr>
      </w:pPr>
      <w:r>
        <w:rPr>
          <w:rFonts w:cs="Simplified Arabic"/>
          <w:b/>
          <w:bCs/>
        </w:rPr>
        <w:t>Report Preparation</w:t>
      </w:r>
    </w:p>
    <w:tbl>
      <w:tblPr>
        <w:tblW w:w="8580" w:type="dxa"/>
        <w:tblInd w:w="390" w:type="dxa"/>
        <w:tblLook w:val="0000"/>
      </w:tblPr>
      <w:tblGrid>
        <w:gridCol w:w="3687"/>
        <w:gridCol w:w="4893"/>
      </w:tblGrid>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Shadia Abu </w:t>
            </w:r>
            <w:proofErr w:type="spellStart"/>
            <w:r>
              <w:rPr>
                <w:rFonts w:cs="Simplified Arabic"/>
              </w:rPr>
              <w:t>Alzain</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5C3D29">
            <w:pPr>
              <w:bidi w:val="0"/>
              <w:ind w:left="317"/>
              <w:jc w:val="lowKashida"/>
              <w:rPr>
                <w:rFonts w:cs="Simplified Arabic"/>
              </w:rPr>
            </w:pPr>
            <w:r>
              <w:rPr>
                <w:rFonts w:cs="Simplified Arabic"/>
              </w:rPr>
              <w:t>Ahmad M</w:t>
            </w:r>
            <w:r w:rsidR="005C3D29">
              <w:rPr>
                <w:rFonts w:cs="Simplified Arabic"/>
              </w:rPr>
              <w:t>a</w:t>
            </w:r>
            <w:r>
              <w:rPr>
                <w:rFonts w:cs="Simplified Arabic"/>
              </w:rPr>
              <w:t>rdawi</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Ola </w:t>
            </w:r>
            <w:proofErr w:type="spellStart"/>
            <w:r>
              <w:rPr>
                <w:rFonts w:cs="Simplified Arabic"/>
              </w:rPr>
              <w:t>Alk</w:t>
            </w:r>
            <w:r w:rsidR="00185815">
              <w:rPr>
                <w:rFonts w:cs="Simplified Arabic"/>
              </w:rPr>
              <w:t>h</w:t>
            </w:r>
            <w:r>
              <w:rPr>
                <w:rFonts w:cs="Simplified Arabic"/>
              </w:rPr>
              <w:t>uffash</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Default="00636CD5" w:rsidP="00636CD5">
            <w:pPr>
              <w:bidi w:val="0"/>
              <w:ind w:left="317"/>
              <w:jc w:val="lowKashida"/>
              <w:rPr>
                <w:rFonts w:cs="Simplified Arabic"/>
                <w:rtl/>
              </w:rPr>
            </w:pPr>
            <w:r>
              <w:rPr>
                <w:rFonts w:cs="Simplified Arabic"/>
              </w:rPr>
              <w:t>Borhan Issa</w:t>
            </w:r>
          </w:p>
          <w:p w:rsidR="00A64832" w:rsidRPr="00D55C43" w:rsidRDefault="00636CD5" w:rsidP="00185815">
            <w:pPr>
              <w:bidi w:val="0"/>
              <w:ind w:left="317"/>
              <w:jc w:val="lowKashida"/>
              <w:rPr>
                <w:rFonts w:cs="Simplified Arabic"/>
                <w:rtl/>
              </w:rPr>
            </w:pPr>
            <w:r>
              <w:rPr>
                <w:rFonts w:cs="Simplified Arabic"/>
              </w:rPr>
              <w:t>Rawya Al</w:t>
            </w:r>
            <w:r w:rsidR="00185815">
              <w:rPr>
                <w:rFonts w:cs="Simplified Arabic"/>
              </w:rPr>
              <w:t>a</w:t>
            </w:r>
            <w:r>
              <w:rPr>
                <w:rFonts w:cs="Simplified Arabic"/>
              </w:rPr>
              <w:t>wn</w:t>
            </w:r>
            <w:r w:rsidR="00185815">
              <w:rPr>
                <w:rFonts w:cs="Simplified Arabic"/>
              </w:rPr>
              <w:t>eh</w:t>
            </w:r>
          </w:p>
        </w:tc>
        <w:tc>
          <w:tcPr>
            <w:tcW w:w="4893" w:type="dxa"/>
          </w:tcPr>
          <w:p w:rsidR="00A64832" w:rsidRPr="00D55C43" w:rsidRDefault="00A64832" w:rsidP="00A64832">
            <w:pPr>
              <w:jc w:val="lowKashida"/>
              <w:rPr>
                <w:rFonts w:cs="Simplified Arabic"/>
              </w:rPr>
            </w:pPr>
          </w:p>
        </w:tc>
      </w:tr>
      <w:tr w:rsidR="008958E1" w:rsidRPr="00D55C43" w:rsidTr="00636CD5">
        <w:tc>
          <w:tcPr>
            <w:tcW w:w="3687" w:type="dxa"/>
          </w:tcPr>
          <w:p w:rsidR="008958E1" w:rsidRDefault="008958E1" w:rsidP="00636CD5">
            <w:pPr>
              <w:bidi w:val="0"/>
              <w:ind w:left="317"/>
              <w:jc w:val="lowKashida"/>
              <w:rPr>
                <w:rFonts w:cs="Simplified Arabic"/>
              </w:rPr>
            </w:pPr>
            <w:r>
              <w:rPr>
                <w:rFonts w:cs="Simplified Arabic"/>
              </w:rPr>
              <w:t>Fidaa Obaid</w:t>
            </w:r>
          </w:p>
        </w:tc>
        <w:tc>
          <w:tcPr>
            <w:tcW w:w="4893" w:type="dxa"/>
          </w:tcPr>
          <w:p w:rsidR="008958E1" w:rsidRPr="00D55C43" w:rsidRDefault="008958E1" w:rsidP="00A64832">
            <w:pPr>
              <w:jc w:val="lowKashida"/>
              <w:rPr>
                <w:rFonts w:cs="Simplified Arabic"/>
              </w:rPr>
            </w:pPr>
          </w:p>
        </w:tc>
      </w:tr>
      <w:tr w:rsidR="008958E1" w:rsidRPr="00D55C43" w:rsidTr="00636CD5">
        <w:tc>
          <w:tcPr>
            <w:tcW w:w="3687" w:type="dxa"/>
          </w:tcPr>
          <w:p w:rsidR="008958E1" w:rsidRDefault="008958E1" w:rsidP="00636CD5">
            <w:pPr>
              <w:bidi w:val="0"/>
              <w:ind w:left="317"/>
              <w:jc w:val="lowKashida"/>
              <w:rPr>
                <w:rFonts w:cs="Simplified Arabic"/>
              </w:rPr>
            </w:pPr>
            <w:r>
              <w:rPr>
                <w:rFonts w:cs="Simplified Arabic"/>
              </w:rPr>
              <w:t>Bihan Bader</w:t>
            </w:r>
          </w:p>
        </w:tc>
        <w:tc>
          <w:tcPr>
            <w:tcW w:w="4893" w:type="dxa"/>
          </w:tcPr>
          <w:p w:rsidR="008958E1" w:rsidRPr="00D55C43" w:rsidRDefault="008958E1"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proofErr w:type="spellStart"/>
            <w:r>
              <w:rPr>
                <w:rFonts w:cs="Simplified Arabic"/>
              </w:rPr>
              <w:t>Rana</w:t>
            </w:r>
            <w:proofErr w:type="spellEnd"/>
            <w:r>
              <w:rPr>
                <w:rFonts w:cs="Simplified Arabic"/>
              </w:rPr>
              <w:t xml:space="preserve"> </w:t>
            </w:r>
            <w:r w:rsidR="00185815">
              <w:rPr>
                <w:rFonts w:cs="Simplified Arabic"/>
              </w:rPr>
              <w:t xml:space="preserve">Al </w:t>
            </w:r>
            <w:proofErr w:type="spellStart"/>
            <w:r>
              <w:rPr>
                <w:rFonts w:cs="Simplified Arabic"/>
              </w:rPr>
              <w:t>Karmi</w:t>
            </w:r>
            <w:proofErr w:type="spellEnd"/>
          </w:p>
        </w:tc>
        <w:tc>
          <w:tcPr>
            <w:tcW w:w="4893" w:type="dxa"/>
          </w:tcPr>
          <w:p w:rsidR="00A64832" w:rsidRPr="00D55C43" w:rsidRDefault="00A64832" w:rsidP="003C48BB">
            <w:pPr>
              <w:jc w:val="right"/>
              <w:rPr>
                <w:rFonts w:cs="Simplified Arabic"/>
                <w:rtl/>
              </w:rPr>
            </w:pPr>
            <w:r w:rsidRPr="00D55C43">
              <w:rPr>
                <w:rFonts w:cs="Simplified Arabic" w:hint="cs"/>
                <w:rtl/>
              </w:rPr>
              <w:t>(</w:t>
            </w:r>
            <w:r w:rsidR="00636CD5">
              <w:rPr>
                <w:rFonts w:cs="Simplified Arabic"/>
              </w:rPr>
              <w:t>Ministry of Agriculture</w:t>
            </w:r>
            <w:r w:rsidRPr="00D55C43">
              <w:rPr>
                <w:rFonts w:cs="Simplified Arabic" w:hint="cs"/>
                <w:rtl/>
              </w:rPr>
              <w:t>)</w:t>
            </w:r>
          </w:p>
        </w:tc>
      </w:tr>
      <w:tr w:rsidR="00A64832" w:rsidRPr="00D55C43" w:rsidTr="00636CD5">
        <w:tc>
          <w:tcPr>
            <w:tcW w:w="3687" w:type="dxa"/>
          </w:tcPr>
          <w:p w:rsidR="00A64832" w:rsidRPr="00D55C43" w:rsidRDefault="00A64832" w:rsidP="00636CD5">
            <w:pPr>
              <w:bidi w:val="0"/>
              <w:jc w:val="lowKashida"/>
              <w:rPr>
                <w:rFonts w:cs="Simplified Arabic"/>
                <w:rtl/>
              </w:rPr>
            </w:pPr>
          </w:p>
        </w:tc>
        <w:tc>
          <w:tcPr>
            <w:tcW w:w="4893" w:type="dxa"/>
          </w:tcPr>
          <w:p w:rsidR="00A64832" w:rsidRPr="00D55C43" w:rsidRDefault="00A64832" w:rsidP="00A64832">
            <w:pPr>
              <w:jc w:val="lowKashida"/>
              <w:rPr>
                <w:rFonts w:cs="Simplified Arabic"/>
              </w:rPr>
            </w:pPr>
          </w:p>
        </w:tc>
      </w:tr>
    </w:tbl>
    <w:p w:rsidR="00636CD5" w:rsidRDefault="00636CD5" w:rsidP="00B21F74">
      <w:pPr>
        <w:numPr>
          <w:ilvl w:val="0"/>
          <w:numId w:val="1"/>
        </w:numPr>
        <w:bidi w:val="0"/>
        <w:ind w:right="420"/>
        <w:rPr>
          <w:rFonts w:cs="Simplified Arabic"/>
          <w:b/>
          <w:bCs/>
          <w:rtl/>
          <w:lang w:val="en-GB"/>
        </w:rPr>
      </w:pPr>
      <w:r>
        <w:rPr>
          <w:rFonts w:cs="Simplified Arabic"/>
          <w:b/>
          <w:bCs/>
        </w:rPr>
        <w:t>Graphic Design</w:t>
      </w:r>
    </w:p>
    <w:p w:rsidR="00636CD5" w:rsidRDefault="00636CD5" w:rsidP="00636CD5">
      <w:pPr>
        <w:bidi w:val="0"/>
        <w:ind w:left="709"/>
        <w:rPr>
          <w:rFonts w:cs="Simplified Arabic"/>
        </w:rPr>
      </w:pPr>
      <w:r>
        <w:rPr>
          <w:rFonts w:cs="Simplified Arabic"/>
        </w:rPr>
        <w:t>Ahmad Sawalmeh</w:t>
      </w:r>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b/>
          <w:bCs/>
          <w:rtl/>
          <w:lang w:val="en-GB"/>
        </w:rPr>
      </w:pPr>
      <w:r>
        <w:rPr>
          <w:rFonts w:cs="Simplified Arabic"/>
          <w:b/>
          <w:bCs/>
        </w:rPr>
        <w:t>Dissemination Standard</w:t>
      </w:r>
    </w:p>
    <w:p w:rsidR="00636CD5" w:rsidRDefault="00636CD5" w:rsidP="00636CD5">
      <w:pPr>
        <w:bidi w:val="0"/>
        <w:ind w:left="709"/>
        <w:rPr>
          <w:rFonts w:cs="Simplified Arabic"/>
          <w:lang w:val="en-GB"/>
        </w:rPr>
      </w:pPr>
      <w:proofErr w:type="spellStart"/>
      <w:r>
        <w:rPr>
          <w:rFonts w:cs="Simplified Arabic"/>
          <w:lang w:val="en-GB"/>
        </w:rPr>
        <w:t>Hanan</w:t>
      </w:r>
      <w:proofErr w:type="spellEnd"/>
      <w:r>
        <w:rPr>
          <w:rFonts w:cs="Simplified Arabic"/>
          <w:lang w:val="en-GB"/>
        </w:rPr>
        <w:t xml:space="preserve"> </w:t>
      </w:r>
      <w:proofErr w:type="spellStart"/>
      <w:r>
        <w:rPr>
          <w:rFonts w:cs="Simplified Arabic"/>
          <w:lang w:val="en-GB"/>
        </w:rPr>
        <w:t>Janajreh</w:t>
      </w:r>
      <w:proofErr w:type="spellEnd"/>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rPr>
      </w:pPr>
      <w:r>
        <w:rPr>
          <w:rFonts w:cs="Simplified Arabic"/>
          <w:b/>
          <w:bCs/>
        </w:rPr>
        <w:t>Preliminary</w:t>
      </w:r>
      <w:r>
        <w:rPr>
          <w:b/>
          <w:bCs/>
        </w:rPr>
        <w:t xml:space="preserve"> Review</w:t>
      </w:r>
    </w:p>
    <w:p w:rsidR="00636CD5" w:rsidRDefault="00636CD5" w:rsidP="00636CD5">
      <w:pPr>
        <w:bidi w:val="0"/>
        <w:ind w:left="709"/>
        <w:rPr>
          <w:lang w:eastAsia="en-US"/>
        </w:rPr>
      </w:pPr>
      <w:proofErr w:type="spellStart"/>
      <w:r>
        <w:rPr>
          <w:lang w:eastAsia="en-US"/>
        </w:rPr>
        <w:t>Mahmoud</w:t>
      </w:r>
      <w:proofErr w:type="spellEnd"/>
      <w:r>
        <w:rPr>
          <w:lang w:eastAsia="en-US"/>
        </w:rPr>
        <w:t xml:space="preserve"> </w:t>
      </w:r>
      <w:proofErr w:type="spellStart"/>
      <w:r>
        <w:rPr>
          <w:lang w:eastAsia="en-US"/>
        </w:rPr>
        <w:t>Abdalrahman</w:t>
      </w:r>
      <w:proofErr w:type="spellEnd"/>
    </w:p>
    <w:p w:rsidR="00636CD5" w:rsidRDefault="00713322" w:rsidP="00636CD5">
      <w:pPr>
        <w:bidi w:val="0"/>
        <w:ind w:left="709"/>
        <w:rPr>
          <w:rFonts w:cs="Simplified Arabic"/>
          <w:lang w:val="en-GB"/>
        </w:rPr>
      </w:pPr>
      <w:proofErr w:type="spellStart"/>
      <w:r>
        <w:rPr>
          <w:rFonts w:cs="Simplified Arabic"/>
          <w:lang w:val="en-GB"/>
        </w:rPr>
        <w:t>Mahmoud</w:t>
      </w:r>
      <w:proofErr w:type="spellEnd"/>
      <w:r>
        <w:rPr>
          <w:rFonts w:cs="Simplified Arabic"/>
          <w:lang w:val="en-GB"/>
        </w:rPr>
        <w:t xml:space="preserve"> Al-</w:t>
      </w:r>
      <w:proofErr w:type="spellStart"/>
      <w:r>
        <w:rPr>
          <w:rFonts w:cs="Simplified Arabic"/>
          <w:lang w:val="en-GB"/>
        </w:rPr>
        <w:t>Qayya</w:t>
      </w:r>
      <w:proofErr w:type="spellEnd"/>
    </w:p>
    <w:p w:rsidR="00713322" w:rsidRDefault="00713322" w:rsidP="00713322">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 xml:space="preserve">Final Review </w:t>
      </w:r>
    </w:p>
    <w:p w:rsidR="00636CD5" w:rsidRDefault="00636CD5" w:rsidP="00636CD5">
      <w:pPr>
        <w:pStyle w:val="Heading3"/>
        <w:tabs>
          <w:tab w:val="left" w:pos="4255"/>
          <w:tab w:val="left" w:pos="9075"/>
        </w:tabs>
        <w:jc w:val="left"/>
        <w:rPr>
          <w:rFonts w:cs="Times New Roman"/>
          <w:b w:val="0"/>
          <w:bCs w:val="0"/>
          <w:sz w:val="24"/>
          <w:szCs w:val="24"/>
        </w:rPr>
      </w:pPr>
      <w:r>
        <w:rPr>
          <w:rFonts w:cs="Times New Roman"/>
          <w:b w:val="0"/>
          <w:bCs w:val="0"/>
          <w:sz w:val="24"/>
          <w:szCs w:val="24"/>
        </w:rPr>
        <w:t xml:space="preserve">            </w:t>
      </w:r>
      <w:proofErr w:type="spellStart"/>
      <w:r>
        <w:rPr>
          <w:rFonts w:cs="Times New Roman"/>
          <w:b w:val="0"/>
          <w:bCs w:val="0"/>
          <w:sz w:val="24"/>
          <w:szCs w:val="24"/>
        </w:rPr>
        <w:t>Mahmoud</w:t>
      </w:r>
      <w:proofErr w:type="spellEnd"/>
      <w:r>
        <w:rPr>
          <w:rFonts w:cs="Times New Roman"/>
          <w:b w:val="0"/>
          <w:bCs w:val="0"/>
          <w:sz w:val="24"/>
          <w:szCs w:val="24"/>
        </w:rPr>
        <w:t xml:space="preserve"> </w:t>
      </w:r>
      <w:proofErr w:type="spellStart"/>
      <w:r>
        <w:rPr>
          <w:rFonts w:cs="Times New Roman"/>
          <w:b w:val="0"/>
          <w:bCs w:val="0"/>
          <w:sz w:val="24"/>
          <w:szCs w:val="24"/>
        </w:rPr>
        <w:t>Jaradat</w:t>
      </w:r>
      <w:proofErr w:type="spellEnd"/>
      <w:r w:rsidR="00713322">
        <w:rPr>
          <w:rFonts w:cs="Times New Roman"/>
          <w:b w:val="0"/>
          <w:bCs w:val="0"/>
          <w:sz w:val="24"/>
          <w:szCs w:val="24"/>
        </w:rPr>
        <w:t xml:space="preserve">                               </w:t>
      </w:r>
      <w:r w:rsidR="00713322" w:rsidRPr="005E6280">
        <w:rPr>
          <w:b w:val="0"/>
          <w:bCs w:val="0"/>
          <w:sz w:val="24"/>
          <w:szCs w:val="24"/>
        </w:rPr>
        <w:t>Agricultural Census</w:t>
      </w:r>
      <w:r w:rsidR="00713322">
        <w:rPr>
          <w:rFonts w:cs="Times New Roman"/>
          <w:b w:val="0"/>
          <w:bCs w:val="0"/>
          <w:sz w:val="24"/>
          <w:szCs w:val="24"/>
        </w:rPr>
        <w:t xml:space="preserve"> National Director</w:t>
      </w:r>
    </w:p>
    <w:p w:rsidR="00636CD5" w:rsidRDefault="00636CD5" w:rsidP="00636CD5">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Overall Supervision</w:t>
      </w:r>
    </w:p>
    <w:p w:rsidR="00636CD5" w:rsidRDefault="00636CD5" w:rsidP="00B31773">
      <w:pPr>
        <w:pStyle w:val="Heading3"/>
        <w:tabs>
          <w:tab w:val="clear" w:pos="6521"/>
        </w:tabs>
        <w:jc w:val="left"/>
        <w:rPr>
          <w:rFonts w:cs="Times New Roman"/>
          <w:b w:val="0"/>
          <w:bCs w:val="0"/>
          <w:sz w:val="24"/>
          <w:szCs w:val="24"/>
        </w:rPr>
      </w:pPr>
      <w:r>
        <w:rPr>
          <w:rFonts w:cs="Times New Roman"/>
          <w:b w:val="0"/>
          <w:bCs w:val="0"/>
          <w:sz w:val="24"/>
          <w:szCs w:val="24"/>
        </w:rPr>
        <w:t xml:space="preserve">            Ola </w:t>
      </w:r>
      <w:proofErr w:type="spellStart"/>
      <w:r>
        <w:rPr>
          <w:rFonts w:cs="Times New Roman"/>
          <w:b w:val="0"/>
          <w:bCs w:val="0"/>
          <w:sz w:val="24"/>
          <w:szCs w:val="24"/>
        </w:rPr>
        <w:t>Awad</w:t>
      </w:r>
      <w:proofErr w:type="spellEnd"/>
      <w:r>
        <w:rPr>
          <w:rFonts w:cs="Times New Roman"/>
          <w:b w:val="0"/>
          <w:bCs w:val="0"/>
          <w:sz w:val="24"/>
          <w:szCs w:val="24"/>
        </w:rPr>
        <w:t xml:space="preserve">                                    </w:t>
      </w:r>
      <w:r w:rsidR="003C48BB">
        <w:rPr>
          <w:rFonts w:cs="Times New Roman"/>
          <w:b w:val="0"/>
          <w:bCs w:val="0"/>
          <w:sz w:val="24"/>
          <w:szCs w:val="24"/>
        </w:rPr>
        <w:t xml:space="preserve">    </w:t>
      </w:r>
      <w:r>
        <w:rPr>
          <w:rFonts w:cs="Times New Roman"/>
          <w:b w:val="0"/>
          <w:bCs w:val="0"/>
          <w:sz w:val="24"/>
          <w:szCs w:val="24"/>
        </w:rPr>
        <w:t xml:space="preserve">  </w:t>
      </w:r>
      <w:r w:rsidR="00B31773">
        <w:rPr>
          <w:rFonts w:cs="Times New Roman"/>
          <w:b w:val="0"/>
          <w:bCs w:val="0"/>
          <w:sz w:val="24"/>
          <w:szCs w:val="24"/>
        </w:rPr>
        <w:t xml:space="preserve">President of </w:t>
      </w:r>
      <w:r w:rsidR="003C48BB">
        <w:rPr>
          <w:rFonts w:cs="Times New Roman"/>
          <w:b w:val="0"/>
          <w:bCs w:val="0"/>
          <w:sz w:val="24"/>
          <w:szCs w:val="24"/>
        </w:rPr>
        <w:t>PCBS</w:t>
      </w:r>
      <w:r>
        <w:rPr>
          <w:rFonts w:cs="Times New Roman"/>
          <w:b w:val="0"/>
          <w:bCs w:val="0"/>
          <w:sz w:val="24"/>
          <w:szCs w:val="24"/>
        </w:rPr>
        <w:t xml:space="preserve">                    </w:t>
      </w:r>
    </w:p>
    <w:p w:rsidR="00A64832" w:rsidRDefault="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3737A1" w:rsidRDefault="003737A1">
      <w:pPr>
        <w:bidi w:val="0"/>
      </w:pPr>
    </w:p>
    <w:p w:rsidR="003737A1" w:rsidRDefault="003737A1">
      <w:pPr>
        <w:bidi w:val="0"/>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pPr>
    </w:p>
    <w:tbl>
      <w:tblPr>
        <w:tblW w:w="9606" w:type="dxa"/>
        <w:tblLayout w:type="fixed"/>
        <w:tblLook w:val="0000"/>
      </w:tblPr>
      <w:tblGrid>
        <w:gridCol w:w="5920"/>
        <w:gridCol w:w="3686"/>
      </w:tblGrid>
      <w:tr w:rsidR="003737A1">
        <w:trPr>
          <w:trHeight w:val="340"/>
        </w:trPr>
        <w:tc>
          <w:tcPr>
            <w:tcW w:w="5920" w:type="dxa"/>
          </w:tcPr>
          <w:p w:rsidR="003737A1" w:rsidRDefault="003737A1">
            <w:pPr>
              <w:bidi w:val="0"/>
              <w:ind w:right="282"/>
              <w:rPr>
                <w:b/>
                <w:bCs/>
              </w:rPr>
            </w:pPr>
          </w:p>
        </w:tc>
        <w:tc>
          <w:tcPr>
            <w:tcW w:w="3686" w:type="dxa"/>
          </w:tcPr>
          <w:p w:rsidR="003737A1" w:rsidRDefault="003737A1">
            <w:pPr>
              <w:bidi w:val="0"/>
              <w:ind w:left="284" w:right="282"/>
              <w:jc w:val="center"/>
              <w:rPr>
                <w:b/>
                <w:bCs/>
              </w:rPr>
            </w:pPr>
          </w:p>
        </w:tc>
      </w:tr>
      <w:tr w:rsidR="003737A1">
        <w:trPr>
          <w:trHeight w:val="340"/>
        </w:trPr>
        <w:tc>
          <w:tcPr>
            <w:tcW w:w="5920" w:type="dxa"/>
          </w:tcPr>
          <w:p w:rsidR="003737A1" w:rsidRDefault="003737A1">
            <w:pPr>
              <w:bidi w:val="0"/>
              <w:ind w:left="284" w:right="282"/>
              <w:rPr>
                <w:b/>
                <w:bCs/>
              </w:rPr>
            </w:pPr>
          </w:p>
        </w:tc>
        <w:tc>
          <w:tcPr>
            <w:tcW w:w="3686" w:type="dxa"/>
          </w:tcPr>
          <w:p w:rsidR="003737A1" w:rsidRDefault="003737A1">
            <w:pPr>
              <w:bidi w:val="0"/>
              <w:ind w:left="284" w:right="282"/>
              <w:jc w:val="center"/>
              <w:rPr>
                <w:b/>
                <w:bCs/>
              </w:rPr>
            </w:pPr>
          </w:p>
        </w:tc>
      </w:tr>
    </w:tbl>
    <w:p w:rsidR="003737A1" w:rsidRDefault="003737A1">
      <w:pPr>
        <w:bidi w:val="0"/>
        <w:ind w:right="70"/>
        <w:jc w:val="center"/>
        <w:rPr>
          <w:rFonts w:cs="Simplified Arabic"/>
          <w:sz w:val="28"/>
          <w:szCs w:val="28"/>
        </w:rPr>
      </w:pPr>
      <w:r>
        <w:rPr>
          <w:rFonts w:cs="Simplified Arabic"/>
          <w:sz w:val="28"/>
          <w:szCs w:val="28"/>
        </w:rPr>
        <w:br w:type="page"/>
      </w:r>
    </w:p>
    <w:p w:rsidR="003737A1" w:rsidRDefault="003737A1" w:rsidP="009C5EA4">
      <w:pPr>
        <w:bidi w:val="0"/>
        <w:ind w:right="70"/>
        <w:jc w:val="center"/>
        <w:rPr>
          <w:b/>
          <w:bCs/>
          <w:sz w:val="28"/>
          <w:szCs w:val="28"/>
        </w:rPr>
      </w:pPr>
      <w:r>
        <w:rPr>
          <w:b/>
          <w:bCs/>
          <w:sz w:val="28"/>
          <w:szCs w:val="28"/>
        </w:rPr>
        <w:lastRenderedPageBreak/>
        <w:t>Table of Contents</w:t>
      </w:r>
    </w:p>
    <w:p w:rsidR="003737A1" w:rsidRDefault="003737A1">
      <w:pPr>
        <w:bidi w:val="0"/>
        <w:ind w:right="70"/>
        <w:jc w:val="center"/>
        <w:rPr>
          <w:b/>
          <w:bCs/>
          <w:sz w:val="28"/>
          <w:szCs w:val="28"/>
        </w:rPr>
      </w:pPr>
    </w:p>
    <w:tbl>
      <w:tblPr>
        <w:tblW w:w="8638" w:type="dxa"/>
        <w:jc w:val="center"/>
        <w:tblLayout w:type="fixed"/>
        <w:tblLook w:val="0000"/>
      </w:tblPr>
      <w:tblGrid>
        <w:gridCol w:w="1944"/>
        <w:gridCol w:w="5850"/>
        <w:gridCol w:w="844"/>
      </w:tblGrid>
      <w:tr w:rsidR="001E63CC" w:rsidTr="001E63CC">
        <w:trPr>
          <w:cantSplit/>
          <w:tblHeader/>
          <w:jc w:val="center"/>
        </w:trPr>
        <w:tc>
          <w:tcPr>
            <w:tcW w:w="1944" w:type="dxa"/>
          </w:tcPr>
          <w:p w:rsidR="001E63CC" w:rsidRDefault="001E63CC" w:rsidP="001E63CC">
            <w:pPr>
              <w:bidi w:val="0"/>
              <w:rPr>
                <w:b/>
                <w:bCs/>
                <w:color w:val="000000"/>
              </w:rPr>
            </w:pPr>
            <w:r>
              <w:rPr>
                <w:b/>
                <w:bCs/>
                <w:color w:val="000000"/>
              </w:rPr>
              <w:t>Subject</w:t>
            </w:r>
          </w:p>
        </w:tc>
        <w:tc>
          <w:tcPr>
            <w:tcW w:w="5850" w:type="dxa"/>
          </w:tcPr>
          <w:p w:rsidR="001E63CC" w:rsidRDefault="001E63CC" w:rsidP="001E63CC">
            <w:pPr>
              <w:bidi w:val="0"/>
              <w:rPr>
                <w:b/>
                <w:bCs/>
                <w:color w:val="000000"/>
                <w:sz w:val="16"/>
                <w:szCs w:val="16"/>
              </w:rPr>
            </w:pPr>
          </w:p>
        </w:tc>
        <w:tc>
          <w:tcPr>
            <w:tcW w:w="844" w:type="dxa"/>
          </w:tcPr>
          <w:p w:rsidR="001E63CC" w:rsidRDefault="001E63CC" w:rsidP="001E63CC">
            <w:pPr>
              <w:pStyle w:val="Heading7"/>
              <w:jc w:val="center"/>
              <w:rPr>
                <w:color w:val="000000"/>
                <w:szCs w:val="24"/>
              </w:rPr>
            </w:pPr>
            <w:r>
              <w:rPr>
                <w:color w:val="000000"/>
                <w:szCs w:val="24"/>
              </w:rPr>
              <w:t>Page</w:t>
            </w: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r>
              <w:rPr>
                <w:rFonts w:cs="Simplified Arabic"/>
                <w:color w:val="000000"/>
              </w:rPr>
              <w:t>List of Tables</w:t>
            </w:r>
          </w:p>
        </w:tc>
        <w:tc>
          <w:tcPr>
            <w:tcW w:w="844" w:type="dxa"/>
          </w:tcPr>
          <w:p w:rsidR="001E63CC" w:rsidRDefault="001E63CC" w:rsidP="001E63CC">
            <w:pPr>
              <w:bidi w:val="0"/>
              <w:jc w:val="center"/>
              <w:rPr>
                <w:b/>
                <w:bCs/>
                <w:color w:val="000000"/>
              </w:rPr>
            </w:pP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Pr="002D4C1C" w:rsidRDefault="001E63CC" w:rsidP="001E63CC">
            <w:pPr>
              <w:bidi w:val="0"/>
              <w:jc w:val="lowKashida"/>
              <w:rPr>
                <w:rFonts w:cs="Simplified Arabic"/>
                <w:color w:val="000000"/>
              </w:rPr>
            </w:pPr>
            <w:r w:rsidRPr="002D4C1C">
              <w:rPr>
                <w:color w:val="000000"/>
              </w:rPr>
              <w:t>Introduction</w:t>
            </w:r>
          </w:p>
        </w:tc>
        <w:tc>
          <w:tcPr>
            <w:tcW w:w="844" w:type="dxa"/>
          </w:tcPr>
          <w:p w:rsidR="001E63CC" w:rsidRDefault="001E63CC" w:rsidP="001E63CC">
            <w:pPr>
              <w:bidi w:val="0"/>
              <w:jc w:val="center"/>
              <w:rPr>
                <w:b/>
                <w:bCs/>
                <w:color w:val="000000"/>
              </w:rPr>
            </w:pPr>
          </w:p>
        </w:tc>
      </w:tr>
      <w:tr w:rsidR="001E63CC" w:rsidTr="001E63CC">
        <w:trPr>
          <w:trHeight w:hRule="exact" w:val="144"/>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p>
        </w:tc>
        <w:tc>
          <w:tcPr>
            <w:tcW w:w="844" w:type="dxa"/>
          </w:tcPr>
          <w:p w:rsidR="001E63CC" w:rsidRDefault="001E63CC" w:rsidP="001E63CC">
            <w:pPr>
              <w:bidi w:val="0"/>
              <w:jc w:val="center"/>
              <w:rPr>
                <w:b/>
                <w:bCs/>
                <w:color w:val="000000"/>
              </w:rPr>
            </w:pPr>
          </w:p>
        </w:tc>
      </w:tr>
      <w:tr w:rsidR="001E63CC" w:rsidTr="001E63CC">
        <w:trPr>
          <w:jc w:val="center"/>
        </w:trPr>
        <w:tc>
          <w:tcPr>
            <w:tcW w:w="1944" w:type="dxa"/>
          </w:tcPr>
          <w:p w:rsidR="001E63CC" w:rsidRDefault="001E63CC" w:rsidP="001E63CC">
            <w:pPr>
              <w:bidi w:val="0"/>
              <w:rPr>
                <w:b/>
                <w:bCs/>
                <w:color w:val="000000"/>
                <w:sz w:val="12"/>
                <w:szCs w:val="12"/>
              </w:rPr>
            </w:pPr>
            <w:r>
              <w:rPr>
                <w:color w:val="000000"/>
              </w:rPr>
              <w:t>Chapter One:</w:t>
            </w:r>
          </w:p>
        </w:tc>
        <w:tc>
          <w:tcPr>
            <w:tcW w:w="5850" w:type="dxa"/>
          </w:tcPr>
          <w:p w:rsidR="001E63CC" w:rsidRPr="006D257E" w:rsidRDefault="001E63CC" w:rsidP="001E63CC">
            <w:pPr>
              <w:autoSpaceDE w:val="0"/>
              <w:autoSpaceDN w:val="0"/>
              <w:adjustRightInd w:val="0"/>
              <w:jc w:val="right"/>
              <w:rPr>
                <w:b/>
                <w:bCs/>
                <w:sz w:val="28"/>
                <w:szCs w:val="28"/>
              </w:rPr>
            </w:pPr>
            <w:r w:rsidRPr="006D257E">
              <w:rPr>
                <w:b/>
                <w:bCs/>
                <w:sz w:val="28"/>
                <w:szCs w:val="28"/>
              </w:rPr>
              <w:t>Main Results</w:t>
            </w:r>
          </w:p>
          <w:p w:rsidR="001E63CC" w:rsidRDefault="001E63CC" w:rsidP="001E63CC">
            <w:pPr>
              <w:bidi w:val="0"/>
              <w:rPr>
                <w:b/>
                <w:bCs/>
                <w:color w:val="000000"/>
                <w:sz w:val="12"/>
                <w:szCs w:val="12"/>
              </w:rPr>
            </w:pP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21</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oldings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21</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older</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Land </w:t>
            </w:r>
            <w:r>
              <w:rPr>
                <w:rFonts w:cs="Times New Roman"/>
                <w:sz w:val="24"/>
                <w:szCs w:val="24"/>
              </w:rPr>
              <w:t>U</w:t>
            </w:r>
            <w:r w:rsidRPr="00AC28B0">
              <w:rPr>
                <w:rFonts w:cs="Times New Roman"/>
                <w:sz w:val="24"/>
                <w:szCs w:val="24"/>
              </w:rPr>
              <w:t>se</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Crops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Livestock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25</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 xml:space="preserve">Poultry </w:t>
            </w:r>
            <w:r>
              <w:rPr>
                <w:rFonts w:cs="Times New Roman"/>
                <w:sz w:val="24"/>
                <w:szCs w:val="24"/>
              </w:rPr>
              <w:t>F</w:t>
            </w:r>
            <w:r w:rsidRPr="009D7A04">
              <w:rPr>
                <w:rFonts w:cs="Times New Roman"/>
                <w:sz w:val="24"/>
                <w:szCs w:val="24"/>
              </w:rPr>
              <w:t>arming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Domestic </w:t>
            </w:r>
            <w:r>
              <w:rPr>
                <w:rFonts w:cs="Times New Roman"/>
                <w:sz w:val="24"/>
                <w:szCs w:val="24"/>
              </w:rPr>
              <w:t>P</w:t>
            </w:r>
            <w:r w:rsidRPr="00AC28B0">
              <w:rPr>
                <w:rFonts w:cs="Times New Roman"/>
                <w:sz w:val="24"/>
                <w:szCs w:val="24"/>
              </w:rPr>
              <w:t xml:space="preserve">oultry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Bees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Other </w:t>
            </w:r>
            <w:r>
              <w:rPr>
                <w:rFonts w:cs="Times New Roman"/>
                <w:sz w:val="24"/>
                <w:szCs w:val="24"/>
              </w:rPr>
              <w:t>A</w:t>
            </w:r>
            <w:r w:rsidRPr="00AC28B0">
              <w:rPr>
                <w:rFonts w:cs="Times New Roman"/>
                <w:sz w:val="24"/>
                <w:szCs w:val="24"/>
              </w:rPr>
              <w:t>nimals  (</w:t>
            </w:r>
            <w:r w:rsidRPr="0076022A">
              <w:rPr>
                <w:rFonts w:cs="Times New Roman"/>
                <w:sz w:val="24"/>
                <w:szCs w:val="24"/>
              </w:rPr>
              <w:t>Equines</w:t>
            </w:r>
            <w:r w:rsidRPr="00AC28B0">
              <w:rPr>
                <w:rFonts w:cs="Times New Roman"/>
                <w:sz w:val="24"/>
                <w:szCs w:val="24"/>
              </w:rPr>
              <w:t>)</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L</w:t>
            </w:r>
            <w:r w:rsidRPr="00E30887">
              <w:rPr>
                <w:rFonts w:cs="Times New Roman"/>
                <w:sz w:val="24"/>
                <w:szCs w:val="24"/>
              </w:rPr>
              <w:t xml:space="preserve">abor </w:t>
            </w:r>
            <w:r>
              <w:rPr>
                <w:rFonts w:cs="Times New Roman"/>
                <w:sz w:val="24"/>
                <w:szCs w:val="24"/>
              </w:rPr>
              <w:t>F</w:t>
            </w:r>
            <w:r w:rsidRPr="00E30887">
              <w:rPr>
                <w:rFonts w:cs="Times New Roman"/>
                <w:sz w:val="24"/>
                <w:szCs w:val="24"/>
              </w:rPr>
              <w:t xml:space="preserve">orce  </w:t>
            </w:r>
          </w:p>
        </w:tc>
        <w:tc>
          <w:tcPr>
            <w:tcW w:w="844" w:type="dxa"/>
          </w:tcPr>
          <w:p w:rsidR="001E63CC" w:rsidRPr="004106E7" w:rsidRDefault="001E63CC" w:rsidP="00FA2892">
            <w:pPr>
              <w:bidi w:val="0"/>
              <w:rPr>
                <w:color w:val="000000"/>
                <w:sz w:val="12"/>
                <w:szCs w:val="12"/>
              </w:rPr>
            </w:pPr>
            <w:r w:rsidRPr="004106E7">
              <w:rPr>
                <w:color w:val="000000"/>
              </w:rPr>
              <w:t>[</w:t>
            </w:r>
            <w:r w:rsidR="00FA2892">
              <w:rPr>
                <w:color w:val="000000"/>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A</w:t>
            </w:r>
            <w:r w:rsidRPr="00E30887">
              <w:rPr>
                <w:rFonts w:cs="Times New Roman"/>
                <w:sz w:val="24"/>
                <w:szCs w:val="24"/>
              </w:rPr>
              <w:t>pplications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27</w:t>
            </w:r>
            <w:r w:rsidRPr="004106E7">
              <w:rPr>
                <w:color w:val="000000"/>
              </w:rPr>
              <w:t>]</w:t>
            </w:r>
          </w:p>
        </w:tc>
      </w:tr>
      <w:tr w:rsidR="001E63CC" w:rsidTr="001E63CC">
        <w:trPr>
          <w:trHeight w:val="103"/>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Two:</w:t>
            </w:r>
          </w:p>
        </w:tc>
        <w:tc>
          <w:tcPr>
            <w:tcW w:w="5850" w:type="dxa"/>
          </w:tcPr>
          <w:p w:rsidR="001E63CC" w:rsidRPr="00AC28B0" w:rsidRDefault="001E63CC" w:rsidP="001E63CC">
            <w:pPr>
              <w:jc w:val="right"/>
              <w:rPr>
                <w:rFonts w:asciiTheme="majorBidi" w:hAnsiTheme="majorBidi" w:cstheme="majorBidi"/>
                <w:b/>
                <w:bCs/>
              </w:rPr>
            </w:pPr>
            <w:r w:rsidRPr="00AC28B0">
              <w:rPr>
                <w:rFonts w:asciiTheme="majorBidi" w:hAnsiTheme="majorBidi" w:cstheme="majorBidi"/>
                <w:b/>
                <w:bCs/>
              </w:rPr>
              <w:t>Methodology and Data Quality</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29</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2.1 Objectives of the Agricultural Census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2.2 Census </w:t>
            </w:r>
            <w:r>
              <w:t>C</w:t>
            </w:r>
            <w:r w:rsidRPr="00E30887">
              <w:t>haracteristics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2.3 Stages of </w:t>
            </w:r>
            <w:r>
              <w:t>A</w:t>
            </w:r>
            <w:r w:rsidRPr="00E30887">
              <w:t xml:space="preserve">gricultural </w:t>
            </w:r>
            <w:r>
              <w:t>C</w:t>
            </w:r>
            <w:r w:rsidRPr="00E30887">
              <w:t xml:space="preserve">ensus </w:t>
            </w:r>
            <w:r>
              <w:t>I</w:t>
            </w:r>
            <w:r w:rsidRPr="00E30887">
              <w:t>mplementation</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2.4 Questionnaires and </w:t>
            </w:r>
            <w:r>
              <w:t>F</w:t>
            </w:r>
            <w:r w:rsidRPr="00E30887">
              <w:t>orms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2.5 Field</w:t>
            </w:r>
            <w:r>
              <w:t xml:space="preserve"> W</w:t>
            </w:r>
            <w:r w:rsidRPr="00E30887">
              <w:t>ork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2.6 Preliminary Results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t xml:space="preserve">2.7 </w:t>
            </w:r>
            <w:r w:rsidRPr="00E30887">
              <w:t xml:space="preserve">Data </w:t>
            </w:r>
            <w:r>
              <w:t>P</w:t>
            </w:r>
            <w:r w:rsidRPr="00E30887">
              <w:t>rocessing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2.8 Dissemination </w:t>
            </w:r>
            <w:r>
              <w:t>P</w:t>
            </w:r>
            <w:r w:rsidRPr="00E30887">
              <w:t xml:space="preserve">lan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 xml:space="preserve">2.9 Data </w:t>
            </w:r>
            <w:r>
              <w:t>Q</w:t>
            </w:r>
            <w:r w:rsidRPr="00AC28B0">
              <w:t>uality</w:t>
            </w:r>
          </w:p>
        </w:tc>
        <w:tc>
          <w:tcPr>
            <w:tcW w:w="844" w:type="dxa"/>
          </w:tcPr>
          <w:p w:rsidR="001E63CC" w:rsidRPr="004106E7" w:rsidRDefault="001E63CC" w:rsidP="00BC6492">
            <w:pPr>
              <w:bidi w:val="0"/>
              <w:rPr>
                <w:color w:val="000000"/>
                <w:sz w:val="12"/>
                <w:szCs w:val="12"/>
              </w:rPr>
            </w:pPr>
            <w:r w:rsidRPr="004106E7">
              <w:rPr>
                <w:color w:val="000000"/>
              </w:rPr>
              <w:t>[</w:t>
            </w:r>
            <w:r w:rsidR="00BC6492">
              <w:rPr>
                <w:rFonts w:hint="cs"/>
                <w:color w:val="000000"/>
                <w:rtl/>
                <w:lang w:val="en-GB"/>
              </w:rPr>
              <w:t>33</w:t>
            </w:r>
            <w:r w:rsidRPr="004106E7">
              <w:rPr>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Three:</w:t>
            </w:r>
          </w:p>
        </w:tc>
        <w:tc>
          <w:tcPr>
            <w:tcW w:w="5850" w:type="dxa"/>
          </w:tcPr>
          <w:p w:rsidR="001E63CC" w:rsidRDefault="001E63CC" w:rsidP="001E63CC">
            <w:pPr>
              <w:bidi w:val="0"/>
              <w:rPr>
                <w:b/>
                <w:bCs/>
                <w:color w:val="000000"/>
              </w:rPr>
            </w:pPr>
            <w:r>
              <w:rPr>
                <w:b/>
                <w:bCs/>
                <w:color w:val="000000"/>
              </w:rPr>
              <w:t>Concepts and Definitions</w:t>
            </w:r>
          </w:p>
        </w:tc>
        <w:tc>
          <w:tcPr>
            <w:tcW w:w="844" w:type="dxa"/>
          </w:tcPr>
          <w:p w:rsidR="001E63CC" w:rsidRDefault="001E63CC" w:rsidP="00BC6492">
            <w:pPr>
              <w:bidi w:val="0"/>
              <w:rPr>
                <w:b/>
                <w:bCs/>
                <w:color w:val="000000"/>
                <w:sz w:val="12"/>
                <w:szCs w:val="12"/>
              </w:rPr>
            </w:pPr>
            <w:r>
              <w:rPr>
                <w:b/>
                <w:bCs/>
                <w:color w:val="000000"/>
              </w:rPr>
              <w:t>[</w:t>
            </w:r>
            <w:r w:rsidR="00BC6492">
              <w:rPr>
                <w:rFonts w:hint="cs"/>
                <w:b/>
                <w:bCs/>
                <w:color w:val="000000"/>
                <w:rtl/>
                <w:lang w:val="en-GB"/>
              </w:rPr>
              <w:t>59</w:t>
            </w:r>
            <w:r>
              <w:rPr>
                <w:b/>
                <w:bCs/>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rPr>
            </w:pP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r>
              <w:rPr>
                <w:b/>
                <w:bCs/>
                <w:color w:val="000000"/>
              </w:rPr>
              <w:t>Tables</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59</w:t>
            </w:r>
            <w:r>
              <w:rPr>
                <w:b/>
                <w:bCs/>
                <w:color w:val="000000"/>
              </w:rPr>
              <w:t>]</w:t>
            </w:r>
          </w:p>
        </w:tc>
      </w:tr>
    </w:tbl>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B411AA" w:rsidRDefault="00B411AA" w:rsidP="00AE6698">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E84ABE" w:rsidRDefault="00E84ABE" w:rsidP="00E84ABE">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9C5EA4" w:rsidRPr="003C48BB" w:rsidRDefault="009C5EA4" w:rsidP="009C5EA4">
      <w:pPr>
        <w:tabs>
          <w:tab w:val="left" w:pos="8929"/>
        </w:tabs>
        <w:jc w:val="center"/>
        <w:rPr>
          <w:rFonts w:cs="Simplified Arabic"/>
          <w:b/>
          <w:bCs/>
          <w:sz w:val="28"/>
          <w:szCs w:val="28"/>
          <w:rtl/>
        </w:rPr>
      </w:pPr>
      <w:r w:rsidRPr="003C48BB">
        <w:rPr>
          <w:rFonts w:cs="Simplified Arabic"/>
          <w:b/>
          <w:bCs/>
          <w:sz w:val="28"/>
          <w:szCs w:val="28"/>
        </w:rPr>
        <w:lastRenderedPageBreak/>
        <w:t>List of Tables</w:t>
      </w:r>
    </w:p>
    <w:p w:rsidR="009C5EA4" w:rsidRPr="005170E3" w:rsidRDefault="009C5EA4" w:rsidP="009C5EA4">
      <w:pPr>
        <w:jc w:val="center"/>
        <w:rPr>
          <w:rFonts w:cs="Simplified Arabic"/>
          <w:b/>
          <w:bCs/>
        </w:rPr>
      </w:pPr>
    </w:p>
    <w:tbl>
      <w:tblPr>
        <w:bidiVisual/>
        <w:tblW w:w="5149" w:type="pct"/>
        <w:jc w:val="center"/>
        <w:tblInd w:w="-5" w:type="dxa"/>
        <w:tblLook w:val="04A0"/>
      </w:tblPr>
      <w:tblGrid>
        <w:gridCol w:w="850"/>
        <w:gridCol w:w="7018"/>
        <w:gridCol w:w="16"/>
        <w:gridCol w:w="1456"/>
      </w:tblGrid>
      <w:tr w:rsidR="001A5D31" w:rsidRPr="00515C16" w:rsidTr="00B31773">
        <w:trPr>
          <w:trHeight w:hRule="exact" w:val="316"/>
          <w:tblHeader/>
          <w:jc w:val="center"/>
        </w:trPr>
        <w:tc>
          <w:tcPr>
            <w:tcW w:w="882" w:type="dxa"/>
            <w:tcMar>
              <w:left w:w="0" w:type="dxa"/>
              <w:right w:w="0" w:type="dxa"/>
            </w:tcMar>
          </w:tcPr>
          <w:p w:rsidR="001A5D31" w:rsidRPr="009C5EA4" w:rsidRDefault="001A5D31" w:rsidP="00B31773">
            <w:pPr>
              <w:jc w:val="center"/>
              <w:rPr>
                <w:rFonts w:asciiTheme="majorBidi" w:hAnsiTheme="majorBidi" w:cstheme="majorBidi"/>
                <w:b/>
                <w:bCs/>
                <w:color w:val="000000"/>
                <w:rtl/>
              </w:rPr>
            </w:pPr>
            <w:r w:rsidRPr="009C5EA4">
              <w:rPr>
                <w:rFonts w:asciiTheme="majorBidi" w:hAnsiTheme="majorBidi" w:cstheme="majorBidi"/>
                <w:b/>
                <w:bCs/>
                <w:color w:val="000000"/>
              </w:rPr>
              <w:t>Page</w:t>
            </w:r>
          </w:p>
        </w:tc>
        <w:tc>
          <w:tcPr>
            <w:tcW w:w="7002" w:type="dxa"/>
            <w:shd w:val="clear" w:color="auto" w:fill="auto"/>
            <w:noWrap/>
            <w:tcMar>
              <w:left w:w="0" w:type="dxa"/>
              <w:right w:w="0" w:type="dxa"/>
            </w:tcMar>
            <w:hideMark/>
          </w:tcPr>
          <w:p w:rsidR="001A5D31" w:rsidRPr="007660F3" w:rsidRDefault="001A5D31" w:rsidP="00B31773">
            <w:pPr>
              <w:tabs>
                <w:tab w:val="left" w:pos="2948"/>
              </w:tabs>
              <w:ind w:left="106" w:right="99"/>
              <w:jc w:val="both"/>
              <w:rPr>
                <w:rFonts w:ascii="Arial" w:hAnsi="Arial" w:cs="Simplified Arabic"/>
                <w:b/>
                <w:bCs/>
                <w:rtl/>
              </w:rPr>
            </w:pPr>
            <w:r>
              <w:rPr>
                <w:rFonts w:ascii="Arial" w:hAnsi="Arial" w:cs="Simplified Arabic"/>
                <w:b/>
                <w:bCs/>
                <w:rtl/>
              </w:rPr>
              <w:tab/>
            </w:r>
          </w:p>
        </w:tc>
        <w:tc>
          <w:tcPr>
            <w:tcW w:w="1456" w:type="dxa"/>
            <w:gridSpan w:val="2"/>
            <w:shd w:val="clear" w:color="auto" w:fill="auto"/>
            <w:noWrap/>
            <w:tcMar>
              <w:left w:w="0" w:type="dxa"/>
              <w:right w:w="0" w:type="dxa"/>
            </w:tcMar>
            <w:hideMark/>
          </w:tcPr>
          <w:p w:rsidR="001A5D31" w:rsidRPr="009C5EA4" w:rsidRDefault="001A5D31" w:rsidP="00B31773">
            <w:pPr>
              <w:bidi w:val="0"/>
              <w:rPr>
                <w:rFonts w:asciiTheme="majorBidi" w:hAnsiTheme="majorBidi" w:cstheme="majorBidi"/>
                <w:b/>
                <w:bCs/>
                <w:rtl/>
              </w:rPr>
            </w:pPr>
            <w:r w:rsidRPr="009C5EA4">
              <w:rPr>
                <w:rFonts w:asciiTheme="majorBidi" w:hAnsiTheme="majorBidi" w:cstheme="majorBidi"/>
                <w:b/>
                <w:bCs/>
              </w:rPr>
              <w:t>Table</w:t>
            </w:r>
          </w:p>
        </w:tc>
      </w:tr>
      <w:tr w:rsidR="001A5D31" w:rsidRPr="0092249E" w:rsidTr="00B31773">
        <w:trPr>
          <w:trHeight w:hRule="exact" w:val="113"/>
          <w:tblHeader/>
          <w:jc w:val="center"/>
        </w:trPr>
        <w:tc>
          <w:tcPr>
            <w:tcW w:w="882" w:type="dxa"/>
            <w:tcMar>
              <w:left w:w="0" w:type="dxa"/>
              <w:right w:w="0" w:type="dxa"/>
            </w:tcMar>
          </w:tcPr>
          <w:p w:rsidR="001A5D31" w:rsidRPr="005170E3" w:rsidRDefault="001A5D31" w:rsidP="00B31773">
            <w:pPr>
              <w:jc w:val="both"/>
              <w:rPr>
                <w:rFonts w:ascii="Arial" w:hAnsi="Arial" w:cs="Simplified Arabic"/>
                <w:b/>
                <w:bCs/>
                <w:color w:val="000000"/>
                <w:rtl/>
              </w:rPr>
            </w:pPr>
          </w:p>
        </w:tc>
        <w:tc>
          <w:tcPr>
            <w:tcW w:w="7002" w:type="dxa"/>
            <w:shd w:val="clear" w:color="auto" w:fill="auto"/>
            <w:noWrap/>
            <w:tcMar>
              <w:left w:w="0" w:type="dxa"/>
              <w:right w:w="0" w:type="dxa"/>
            </w:tcMar>
            <w:hideMark/>
          </w:tcPr>
          <w:p w:rsidR="001A5D31" w:rsidRPr="007660F3" w:rsidRDefault="001A5D31" w:rsidP="00B31773">
            <w:pPr>
              <w:ind w:left="106" w:right="99"/>
              <w:jc w:val="both"/>
              <w:rPr>
                <w:rFonts w:ascii="Arial" w:hAnsi="Arial" w:cs="Simplified Arabic"/>
                <w:rtl/>
              </w:rPr>
            </w:pPr>
          </w:p>
        </w:tc>
        <w:tc>
          <w:tcPr>
            <w:tcW w:w="1456" w:type="dxa"/>
            <w:gridSpan w:val="2"/>
            <w:shd w:val="clear" w:color="auto" w:fill="auto"/>
            <w:noWrap/>
            <w:tcMar>
              <w:left w:w="0" w:type="dxa"/>
              <w:right w:w="0" w:type="dxa"/>
            </w:tcMar>
            <w:hideMark/>
          </w:tcPr>
          <w:p w:rsidR="001A5D31" w:rsidRDefault="001A5D31" w:rsidP="00B31773">
            <w:pPr>
              <w:bidi w:val="0"/>
              <w:rPr>
                <w:rFonts w:ascii="Arial" w:hAnsi="Arial" w:cs="Simplified Arabic"/>
                <w:b/>
                <w:bCs/>
                <w:rtl/>
              </w:rPr>
            </w:pPr>
          </w:p>
        </w:tc>
      </w:tr>
      <w:tr w:rsidR="001A5D31" w:rsidRPr="0092249E" w:rsidTr="00B31773">
        <w:trPr>
          <w:trHeight w:hRule="exact" w:val="572"/>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61</w:t>
            </w:r>
          </w:p>
        </w:tc>
        <w:tc>
          <w:tcPr>
            <w:tcW w:w="7002" w:type="dxa"/>
            <w:shd w:val="clear" w:color="auto" w:fill="auto"/>
            <w:noWrap/>
            <w:tcMar>
              <w:left w:w="0" w:type="dxa"/>
              <w:right w:w="0" w:type="dxa"/>
            </w:tcMar>
            <w:vAlign w:val="center"/>
            <w:hideMark/>
          </w:tcPr>
          <w:p w:rsidR="001A5D31" w:rsidRPr="00970526" w:rsidRDefault="001A5D31" w:rsidP="00B31773">
            <w:pPr>
              <w:bidi w:val="0"/>
              <w:jc w:val="both"/>
              <w:rPr>
                <w:rFonts w:asciiTheme="majorBidi" w:hAnsiTheme="majorBidi" w:cstheme="majorBidi"/>
              </w:rPr>
            </w:pPr>
            <w:r w:rsidRPr="00970526">
              <w:rPr>
                <w:rFonts w:asciiTheme="majorBidi" w:hAnsiTheme="majorBidi" w:cstheme="majorBidi"/>
              </w:rPr>
              <w:t xml:space="preserve">Number of Agricultural Holders in </w:t>
            </w:r>
            <w:r>
              <w:rPr>
                <w:rFonts w:asciiTheme="majorBidi" w:hAnsiTheme="majorBidi" w:cstheme="majorBidi"/>
              </w:rPr>
              <w:t>Salfit</w:t>
            </w:r>
            <w:r w:rsidRPr="00970526">
              <w:rPr>
                <w:rFonts w:asciiTheme="majorBidi" w:hAnsiTheme="majorBidi" w:cstheme="majorBidi"/>
              </w:rPr>
              <w:t xml:space="preserve"> Governorate by Age Group of Holder and Locality, 2009/2010</w:t>
            </w:r>
          </w:p>
          <w:p w:rsidR="001A5D31" w:rsidRPr="00970526"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970526" w:rsidRDefault="001A5D31" w:rsidP="00B31773">
            <w:pPr>
              <w:bidi w:val="0"/>
              <w:ind w:left="114" w:right="105"/>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62</w:t>
            </w:r>
          </w:p>
        </w:tc>
        <w:tc>
          <w:tcPr>
            <w:tcW w:w="7002" w:type="dxa"/>
            <w:shd w:val="clear" w:color="auto" w:fill="auto"/>
            <w:noWrap/>
            <w:tcMar>
              <w:left w:w="0" w:type="dxa"/>
              <w:right w:w="0" w:type="dxa"/>
            </w:tcMar>
            <w:vAlign w:val="center"/>
            <w:hideMark/>
          </w:tcPr>
          <w:p w:rsidR="001A5D31" w:rsidRPr="00970526" w:rsidRDefault="001A5D31" w:rsidP="00B31773">
            <w:pPr>
              <w:bidi w:val="0"/>
              <w:jc w:val="both"/>
              <w:rPr>
                <w:rFonts w:asciiTheme="majorBidi" w:hAnsiTheme="majorBidi" w:cstheme="majorBidi"/>
              </w:rPr>
            </w:pPr>
            <w:r w:rsidRPr="00970526">
              <w:rPr>
                <w:rFonts w:asciiTheme="majorBidi" w:hAnsiTheme="majorBidi" w:cstheme="majorBidi"/>
              </w:rPr>
              <w:t xml:space="preserve">Number of Agricultural Holders in </w:t>
            </w:r>
            <w:r>
              <w:rPr>
                <w:rFonts w:asciiTheme="majorBidi" w:hAnsiTheme="majorBidi" w:cstheme="majorBidi"/>
              </w:rPr>
              <w:t>Salfit</w:t>
            </w:r>
            <w:r w:rsidRPr="00970526">
              <w:rPr>
                <w:rFonts w:asciiTheme="majorBidi" w:hAnsiTheme="majorBidi" w:cstheme="majorBidi"/>
              </w:rPr>
              <w:t xml:space="preserve"> Governorate by Main Occupation of Holder and Type of Locality,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2:</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970526" w:rsidRDefault="001A5D31" w:rsidP="00B31773">
            <w:pPr>
              <w:bidi w:val="0"/>
              <w:ind w:left="114" w:right="105"/>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color w:val="000000"/>
              </w:rPr>
            </w:pPr>
            <w:r>
              <w:rPr>
                <w:rFonts w:asciiTheme="majorBidi" w:hAnsiTheme="majorBidi" w:cstheme="majorBidi"/>
                <w:b/>
                <w:bCs/>
                <w:color w:val="000000"/>
              </w:rPr>
              <w:t>63</w:t>
            </w:r>
          </w:p>
        </w:tc>
        <w:tc>
          <w:tcPr>
            <w:tcW w:w="7002" w:type="dxa"/>
            <w:shd w:val="clear" w:color="auto" w:fill="auto"/>
            <w:noWrap/>
            <w:tcMar>
              <w:left w:w="0" w:type="dxa"/>
              <w:right w:w="0" w:type="dxa"/>
            </w:tcMar>
            <w:vAlign w:val="center"/>
            <w:hideMark/>
          </w:tcPr>
          <w:p w:rsidR="001A5D31" w:rsidRPr="00970526" w:rsidRDefault="001A5D31" w:rsidP="00B31773">
            <w:pPr>
              <w:bidi w:val="0"/>
              <w:jc w:val="both"/>
              <w:rPr>
                <w:rFonts w:asciiTheme="majorBidi" w:hAnsiTheme="majorBidi" w:cstheme="majorBidi"/>
                <w:color w:val="000000"/>
              </w:rPr>
            </w:pPr>
            <w:r w:rsidRPr="00970526">
              <w:rPr>
                <w:rFonts w:asciiTheme="majorBidi" w:hAnsiTheme="majorBidi" w:cstheme="majorBidi"/>
                <w:color w:val="000000"/>
              </w:rPr>
              <w:t xml:space="preserve">Number of </w:t>
            </w:r>
            <w:r w:rsidRPr="00970526">
              <w:rPr>
                <w:rFonts w:asciiTheme="majorBidi" w:hAnsiTheme="majorBidi" w:cstheme="majorBidi"/>
              </w:rPr>
              <w:t>Agricultural</w:t>
            </w:r>
            <w:r w:rsidRPr="00970526">
              <w:rPr>
                <w:rFonts w:asciiTheme="majorBidi" w:hAnsiTheme="majorBidi" w:cstheme="majorBidi"/>
                <w:color w:val="000000"/>
              </w:rPr>
              <w:t xml:space="preserve"> Holders in</w:t>
            </w:r>
            <w:r w:rsidRPr="00970526">
              <w:rPr>
                <w:rFonts w:asciiTheme="majorBidi" w:hAnsiTheme="majorBidi" w:cstheme="majorBidi"/>
                <w:color w:val="000000"/>
                <w:rtl/>
              </w:rPr>
              <w:t xml:space="preserve"> </w:t>
            </w:r>
            <w:r>
              <w:rPr>
                <w:rFonts w:asciiTheme="majorBidi" w:hAnsiTheme="majorBidi" w:cstheme="majorBidi"/>
                <w:color w:val="000000"/>
              </w:rPr>
              <w:t>Salfit</w:t>
            </w:r>
            <w:r w:rsidRPr="00970526">
              <w:rPr>
                <w:rFonts w:asciiTheme="majorBidi" w:hAnsiTheme="majorBidi" w:cstheme="majorBidi"/>
                <w:color w:val="000000"/>
              </w:rPr>
              <w:t xml:space="preserve"> Governorate by Educational Attainment of Holder and Type of Locality</w:t>
            </w:r>
            <w:r w:rsidRPr="00970526">
              <w:rPr>
                <w:rFonts w:asciiTheme="majorBidi" w:hAnsiTheme="majorBidi" w:cstheme="majorBidi"/>
                <w:color w:val="000000"/>
                <w:rtl/>
              </w:rPr>
              <w:t xml:space="preserve"> </w:t>
            </w:r>
            <w:r>
              <w:rPr>
                <w:rFonts w:asciiTheme="majorBidi" w:hAnsiTheme="majorBidi" w:cstheme="majorBidi"/>
                <w:color w:val="000000"/>
              </w:rPr>
              <w:t xml:space="preserve">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color w:val="000000"/>
              </w:rPr>
            </w:pPr>
            <w:r w:rsidRPr="007830FC">
              <w:rPr>
                <w:rFonts w:asciiTheme="majorBidi" w:hAnsiTheme="majorBidi" w:cstheme="majorBidi"/>
                <w:b/>
                <w:bCs/>
              </w:rPr>
              <w:t>Table 3:</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970526"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608"/>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64</w:t>
            </w:r>
          </w:p>
        </w:tc>
        <w:tc>
          <w:tcPr>
            <w:tcW w:w="7002" w:type="dxa"/>
            <w:shd w:val="clear" w:color="auto" w:fill="auto"/>
            <w:noWrap/>
            <w:tcMar>
              <w:left w:w="0" w:type="dxa"/>
              <w:right w:w="0" w:type="dxa"/>
            </w:tcMar>
            <w:vAlign w:val="center"/>
            <w:hideMark/>
          </w:tcPr>
          <w:p w:rsidR="001A5D31" w:rsidRPr="00970526" w:rsidRDefault="001A5D31" w:rsidP="00B31773">
            <w:pPr>
              <w:bidi w:val="0"/>
              <w:jc w:val="both"/>
              <w:rPr>
                <w:rFonts w:asciiTheme="majorBidi" w:hAnsiTheme="majorBidi" w:cstheme="majorBidi"/>
              </w:rPr>
            </w:pPr>
            <w:r w:rsidRPr="00970526">
              <w:rPr>
                <w:rFonts w:asciiTheme="majorBidi" w:hAnsiTheme="majorBidi" w:cstheme="majorBidi"/>
              </w:rPr>
              <w:t xml:space="preserve">Number of Agricultural Holdings in </w:t>
            </w:r>
            <w:r>
              <w:rPr>
                <w:rFonts w:asciiTheme="majorBidi" w:hAnsiTheme="majorBidi" w:cstheme="majorBidi"/>
              </w:rPr>
              <w:t>Salfit</w:t>
            </w:r>
            <w:r w:rsidRPr="00970526">
              <w:rPr>
                <w:rFonts w:asciiTheme="majorBidi" w:hAnsiTheme="majorBidi" w:cstheme="majorBidi"/>
              </w:rPr>
              <w:t xml:space="preserve"> Governorate by Holding Management Method and Main Purpose of Production,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4:</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970526"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65</w:t>
            </w:r>
          </w:p>
        </w:tc>
        <w:tc>
          <w:tcPr>
            <w:tcW w:w="7002" w:type="dxa"/>
            <w:shd w:val="clear" w:color="auto" w:fill="auto"/>
            <w:noWrap/>
            <w:tcMar>
              <w:left w:w="0" w:type="dxa"/>
              <w:right w:w="0" w:type="dxa"/>
            </w:tcMar>
            <w:vAlign w:val="center"/>
            <w:hideMark/>
          </w:tcPr>
          <w:p w:rsidR="001A5D31" w:rsidRPr="00970526" w:rsidRDefault="001A5D31" w:rsidP="00B31773">
            <w:pPr>
              <w:bidi w:val="0"/>
              <w:jc w:val="both"/>
              <w:rPr>
                <w:rFonts w:asciiTheme="majorBidi" w:hAnsiTheme="majorBidi" w:cstheme="majorBidi"/>
              </w:rPr>
            </w:pPr>
            <w:r w:rsidRPr="00970526">
              <w:rPr>
                <w:rFonts w:asciiTheme="majorBidi" w:hAnsiTheme="majorBidi" w:cstheme="majorBidi"/>
              </w:rPr>
              <w:t xml:space="preserve">Number of Agricultural Holdings in </w:t>
            </w:r>
            <w:r>
              <w:rPr>
                <w:rFonts w:asciiTheme="majorBidi" w:hAnsiTheme="majorBidi" w:cstheme="majorBidi"/>
              </w:rPr>
              <w:t>Salfit</w:t>
            </w:r>
            <w:r w:rsidRPr="00970526">
              <w:rPr>
                <w:rFonts w:asciiTheme="majorBidi" w:hAnsiTheme="majorBidi" w:cstheme="majorBidi"/>
              </w:rPr>
              <w:t xml:space="preserve"> Governorate by Main Purpose of Production and Area Group of Holding,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5:</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970526"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66</w:t>
            </w:r>
          </w:p>
        </w:tc>
        <w:tc>
          <w:tcPr>
            <w:tcW w:w="7002" w:type="dxa"/>
            <w:shd w:val="clear" w:color="auto" w:fill="auto"/>
            <w:noWrap/>
            <w:tcMar>
              <w:left w:w="0" w:type="dxa"/>
              <w:right w:w="0" w:type="dxa"/>
            </w:tcMar>
            <w:vAlign w:val="center"/>
            <w:hideMark/>
          </w:tcPr>
          <w:p w:rsidR="001A5D31" w:rsidRPr="00970526" w:rsidRDefault="001A5D31" w:rsidP="00B31773">
            <w:pPr>
              <w:bidi w:val="0"/>
              <w:jc w:val="both"/>
              <w:rPr>
                <w:rFonts w:asciiTheme="majorBidi" w:hAnsiTheme="majorBidi" w:cstheme="majorBidi"/>
              </w:rPr>
            </w:pPr>
            <w:r w:rsidRPr="00970526">
              <w:rPr>
                <w:rFonts w:asciiTheme="majorBidi" w:hAnsiTheme="majorBidi" w:cstheme="majorBidi"/>
              </w:rPr>
              <w:t xml:space="preserve">Number of Agricultural Holdings in </w:t>
            </w:r>
            <w:r>
              <w:rPr>
                <w:rFonts w:asciiTheme="majorBidi" w:hAnsiTheme="majorBidi" w:cstheme="majorBidi"/>
              </w:rPr>
              <w:t>Salfit</w:t>
            </w:r>
            <w:r w:rsidRPr="00970526">
              <w:rPr>
                <w:rFonts w:asciiTheme="majorBidi" w:hAnsiTheme="majorBidi" w:cstheme="majorBidi"/>
              </w:rPr>
              <w:t xml:space="preserve"> Governorate by Main Purpose of </w:t>
            </w:r>
            <w:r>
              <w:rPr>
                <w:rFonts w:asciiTheme="majorBidi" w:hAnsiTheme="majorBidi" w:cstheme="majorBidi"/>
              </w:rPr>
              <w:t>P</w:t>
            </w:r>
            <w:r w:rsidRPr="00970526">
              <w:rPr>
                <w:rFonts w:asciiTheme="majorBidi" w:hAnsiTheme="majorBidi" w:cstheme="majorBidi"/>
              </w:rPr>
              <w:t>roduction and Size of Holder Household,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6:</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67</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by Main Purpose of Production and Land Tenure,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7:</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68</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by Type of Holding and Main Purpose of Production,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8:</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69</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Area of Agricultural Holdings in </w:t>
            </w:r>
            <w:r>
              <w:rPr>
                <w:rFonts w:asciiTheme="majorBidi" w:hAnsiTheme="majorBidi" w:cstheme="majorBidi"/>
              </w:rPr>
              <w:t>Salfit</w:t>
            </w:r>
            <w:r w:rsidRPr="001D6118">
              <w:rPr>
                <w:rFonts w:asciiTheme="majorBidi" w:hAnsiTheme="majorBidi" w:cstheme="majorBidi"/>
              </w:rPr>
              <w:t xml:space="preserve"> Governorate by Type of Land Use and Locality, </w:t>
            </w:r>
            <w:r>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9:</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70</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Cultivated Area of Horticulture Trees, Vegetables and Field Crops in </w:t>
            </w:r>
            <w:r>
              <w:rPr>
                <w:rFonts w:asciiTheme="majorBidi" w:hAnsiTheme="majorBidi" w:cstheme="majorBidi"/>
              </w:rPr>
              <w:t>Salfit</w:t>
            </w:r>
            <w:r w:rsidRPr="001D6118">
              <w:rPr>
                <w:rFonts w:asciiTheme="majorBidi" w:hAnsiTheme="majorBidi" w:cstheme="majorBidi"/>
              </w:rPr>
              <w:t xml:space="preserve"> Governorate by Locality,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10:</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71</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by Type of Holding and Main Source of Agricultural Extension,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11:</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72</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by Method of Holding Management and Type of Holding,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color w:val="000000"/>
              </w:rPr>
            </w:pPr>
            <w:r w:rsidRPr="007830FC">
              <w:rPr>
                <w:rFonts w:asciiTheme="majorBidi" w:hAnsiTheme="majorBidi" w:cstheme="majorBidi"/>
                <w:b/>
                <w:bCs/>
              </w:rPr>
              <w:t>Table 12:</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hRule="exact" w:val="62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color w:val="000000"/>
              </w:rPr>
            </w:pPr>
            <w:r>
              <w:rPr>
                <w:rFonts w:asciiTheme="majorBidi" w:hAnsiTheme="majorBidi" w:cstheme="majorBidi"/>
                <w:b/>
                <w:bCs/>
                <w:color w:val="000000"/>
              </w:rPr>
              <w:t>73</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by Type of Holding and Area Group of Holding, 2009/2010</w:t>
            </w:r>
          </w:p>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13:</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570"/>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74</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by Type of Holdings and Land Tenure,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14:</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75</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8119D2">
              <w:rPr>
                <w:rFonts w:asciiTheme="majorBidi" w:hAnsiTheme="majorBidi" w:cstheme="majorBidi"/>
              </w:rPr>
              <w:t xml:space="preserve">Number of Agricultural Holdings in </w:t>
            </w:r>
            <w:r>
              <w:rPr>
                <w:rFonts w:asciiTheme="majorBidi" w:hAnsiTheme="majorBidi" w:cstheme="majorBidi"/>
              </w:rPr>
              <w:t>Salfit</w:t>
            </w:r>
            <w:r w:rsidRPr="008119D2">
              <w:rPr>
                <w:rFonts w:asciiTheme="majorBidi" w:hAnsiTheme="majorBidi" w:cstheme="majorBidi"/>
              </w:rPr>
              <w:t xml:space="preserve"> Governorate by Holding Management Method and Size of Holder Household,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15:</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76</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by Type of Governmental Service and Type of Agricultural Holdings,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16:</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hideMark/>
          </w:tcPr>
          <w:p w:rsidR="001A5D31" w:rsidRPr="001D6118" w:rsidRDefault="001A5D31" w:rsidP="00B31773">
            <w:pPr>
              <w:bidi w:val="0"/>
              <w:jc w:val="both"/>
              <w:rPr>
                <w:rFonts w:asciiTheme="majorBidi" w:hAnsiTheme="majorBidi" w:cstheme="majorBidi"/>
                <w:rtl/>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tl/>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77</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by Legal Status of Holder and Area Group of Holding ,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17:</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hRule="exact" w:val="601"/>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78</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by Legal Status of Holder and Main Purpose of Production, 2009/2010</w:t>
            </w:r>
          </w:p>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18:</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79</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by Method of Holding Management and Area Group of Holding,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19:</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lastRenderedPageBreak/>
              <w:t>80</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by Holding Management Method and Sex of Holder,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20:</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81</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Number of Agricultural Holding</w:t>
            </w:r>
            <w:r>
              <w:rPr>
                <w:rFonts w:asciiTheme="majorBidi" w:hAnsiTheme="majorBidi" w:cstheme="majorBidi"/>
              </w:rPr>
              <w:t>s</w:t>
            </w:r>
            <w:r w:rsidRPr="001D6118">
              <w:rPr>
                <w:rFonts w:asciiTheme="majorBidi" w:hAnsiTheme="majorBidi" w:cstheme="majorBidi"/>
              </w:rPr>
              <w:t xml:space="preserve"> in </w:t>
            </w:r>
            <w:r>
              <w:rPr>
                <w:rFonts w:asciiTheme="majorBidi" w:hAnsiTheme="majorBidi" w:cstheme="majorBidi"/>
              </w:rPr>
              <w:t>Salfit</w:t>
            </w:r>
            <w:r w:rsidRPr="001D6118">
              <w:rPr>
                <w:rFonts w:asciiTheme="majorBidi" w:hAnsiTheme="majorBidi" w:cstheme="majorBidi"/>
              </w:rPr>
              <w:t xml:space="preserve"> Governorate by Type of Holding and Sex of Holder,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21:</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82</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by Age Group of Holder and Area Group of Holding,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22:</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83</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by Sex of Holder and Area Group of Holding,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23:</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84</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by Size of Holder Household and Area Group of Holding,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24:</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85</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w:t>
            </w:r>
            <w:r>
              <w:rPr>
                <w:rFonts w:asciiTheme="majorBidi" w:hAnsiTheme="majorBidi" w:cstheme="majorBidi"/>
              </w:rPr>
              <w:t>w</w:t>
            </w:r>
            <w:r w:rsidRPr="001D6118">
              <w:rPr>
                <w:rFonts w:asciiTheme="majorBidi" w:hAnsiTheme="majorBidi" w:cstheme="majorBidi"/>
              </w:rPr>
              <w:t xml:space="preserve">hich Use Agricultural Practices in </w:t>
            </w:r>
            <w:r>
              <w:rPr>
                <w:rFonts w:asciiTheme="majorBidi" w:hAnsiTheme="majorBidi" w:cstheme="majorBidi"/>
              </w:rPr>
              <w:t>Salfit</w:t>
            </w:r>
            <w:r w:rsidRPr="001D6118">
              <w:rPr>
                <w:rFonts w:asciiTheme="majorBidi" w:hAnsiTheme="majorBidi" w:cstheme="majorBidi"/>
              </w:rPr>
              <w:t xml:space="preserve"> Governorate by Type of Agricultural Holding and Type of Agricultural Practice,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25:</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86</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Pr>
                <w:rFonts w:asciiTheme="majorBidi" w:hAnsiTheme="majorBidi" w:cstheme="majorBidi"/>
              </w:rPr>
              <w:t>Salfit</w:t>
            </w:r>
            <w:r w:rsidRPr="001D6118">
              <w:rPr>
                <w:rFonts w:asciiTheme="majorBidi" w:hAnsiTheme="majorBidi" w:cstheme="majorBidi"/>
              </w:rPr>
              <w:t xml:space="preserve"> Governorate by Legal Status of Holder and Type of Agricultural Practice,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26:</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87</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Pr>
                <w:rFonts w:asciiTheme="majorBidi" w:hAnsiTheme="majorBidi" w:cstheme="majorBidi"/>
              </w:rPr>
              <w:t>Salfit</w:t>
            </w:r>
            <w:r w:rsidRPr="001D6118">
              <w:rPr>
                <w:rFonts w:asciiTheme="majorBidi" w:hAnsiTheme="majorBidi" w:cstheme="majorBidi"/>
              </w:rPr>
              <w:t xml:space="preserve"> Governorate by Area Group of Holding and Type of Agricultural Practice,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27:</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88</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Pr>
                <w:rFonts w:asciiTheme="majorBidi" w:hAnsiTheme="majorBidi" w:cstheme="majorBidi"/>
              </w:rPr>
              <w:t>Salfit</w:t>
            </w:r>
            <w:r w:rsidRPr="001D6118">
              <w:rPr>
                <w:rFonts w:asciiTheme="majorBidi" w:hAnsiTheme="majorBidi" w:cstheme="majorBidi"/>
              </w:rPr>
              <w:t xml:space="preserve"> Governorate by Main Purpose of </w:t>
            </w:r>
            <w:r>
              <w:rPr>
                <w:rFonts w:asciiTheme="majorBidi" w:hAnsiTheme="majorBidi" w:cstheme="majorBidi"/>
              </w:rPr>
              <w:t>P</w:t>
            </w:r>
            <w:r w:rsidRPr="001D6118">
              <w:rPr>
                <w:rFonts w:asciiTheme="majorBidi" w:hAnsiTheme="majorBidi" w:cstheme="majorBidi"/>
              </w:rPr>
              <w:t>roduction and Type of Agricultural Practice,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28:</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89</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Pr>
                <w:rFonts w:asciiTheme="majorBidi" w:hAnsiTheme="majorBidi" w:cstheme="majorBidi"/>
              </w:rPr>
              <w:t>Salfit</w:t>
            </w:r>
            <w:r w:rsidRPr="001D6118">
              <w:rPr>
                <w:rFonts w:asciiTheme="majorBidi" w:hAnsiTheme="majorBidi" w:cstheme="majorBidi"/>
              </w:rPr>
              <w:t xml:space="preserve"> Governorate by Specialization, Sex of Holder and Type of Agricultural Practice,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29:</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r>
              <w:rPr>
                <w:rFonts w:asciiTheme="majorBidi" w:hAnsiTheme="majorBidi" w:cstheme="majorBidi"/>
                <w:b/>
                <w:bCs/>
              </w:rPr>
              <w:t>90</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Pr>
                <w:rFonts w:asciiTheme="majorBidi" w:hAnsiTheme="majorBidi" w:cstheme="majorBidi"/>
              </w:rPr>
              <w:t>Salfit</w:t>
            </w:r>
            <w:r w:rsidRPr="001D6118">
              <w:rPr>
                <w:rFonts w:asciiTheme="majorBidi" w:hAnsiTheme="majorBidi" w:cstheme="majorBidi"/>
              </w:rPr>
              <w:t xml:space="preserve"> Governorate by Educational Attainment, Sex of Holder and Type of Agricultural Practice,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30:</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92</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Pr>
                <w:rFonts w:asciiTheme="majorBidi" w:hAnsiTheme="majorBidi" w:cstheme="majorBidi"/>
              </w:rPr>
              <w:t>Salfit</w:t>
            </w:r>
            <w:r w:rsidRPr="001D6118">
              <w:rPr>
                <w:rFonts w:asciiTheme="majorBidi" w:hAnsiTheme="majorBidi" w:cstheme="majorBidi"/>
              </w:rPr>
              <w:t xml:space="preserve"> Governorate by Agricultural Session and Type of Crop,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31:</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93</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Pr>
                <w:rFonts w:asciiTheme="majorBidi" w:hAnsiTheme="majorBidi" w:cstheme="majorBidi"/>
              </w:rPr>
              <w:t>Salfit</w:t>
            </w:r>
            <w:r w:rsidRPr="001D6118">
              <w:rPr>
                <w:rFonts w:asciiTheme="majorBidi" w:hAnsiTheme="majorBidi" w:cstheme="majorBidi"/>
              </w:rPr>
              <w:t xml:space="preserve"> Governorate by Status of Crop and Type of Crop,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32:</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94</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Pr>
                <w:rFonts w:asciiTheme="majorBidi" w:hAnsiTheme="majorBidi" w:cstheme="majorBidi"/>
              </w:rPr>
              <w:t>Salfit</w:t>
            </w:r>
            <w:r w:rsidRPr="001D6118">
              <w:rPr>
                <w:rFonts w:asciiTheme="majorBidi" w:hAnsiTheme="majorBidi" w:cstheme="majorBidi"/>
              </w:rPr>
              <w:t xml:space="preserve"> Governorate by Type of Irrigation and Type of Crop,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33:</w:t>
            </w:r>
          </w:p>
        </w:tc>
      </w:tr>
      <w:tr w:rsidR="001A5D31" w:rsidRPr="0092249E" w:rsidTr="00B31773">
        <w:trPr>
          <w:trHeight w:hRule="exact" w:val="113"/>
          <w:jc w:val="center"/>
        </w:trPr>
        <w:tc>
          <w:tcPr>
            <w:tcW w:w="882" w:type="dxa"/>
            <w:tcMar>
              <w:left w:w="0" w:type="dxa"/>
              <w:right w:w="0" w:type="dxa"/>
            </w:tcMar>
          </w:tcPr>
          <w:p w:rsidR="001A5D31"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95</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Field Crops in </w:t>
            </w:r>
            <w:r>
              <w:rPr>
                <w:rFonts w:asciiTheme="majorBidi" w:hAnsiTheme="majorBidi" w:cstheme="majorBidi"/>
              </w:rPr>
              <w:t>Salfit</w:t>
            </w:r>
            <w:r w:rsidRPr="001D6118">
              <w:rPr>
                <w:rFonts w:asciiTheme="majorBidi" w:hAnsiTheme="majorBidi" w:cstheme="majorBidi"/>
              </w:rPr>
              <w:t xml:space="preserve"> Governorate by Method of Irrigation and Type of Crop,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34:</w:t>
            </w:r>
          </w:p>
        </w:tc>
      </w:tr>
      <w:tr w:rsidR="001A5D31" w:rsidRPr="0092249E" w:rsidTr="00BC6492">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hideMark/>
          </w:tcPr>
          <w:p w:rsidR="001A5D31" w:rsidRPr="001D6118" w:rsidRDefault="001A5D31" w:rsidP="00B31773">
            <w:pPr>
              <w:bidi w:val="0"/>
              <w:jc w:val="both"/>
              <w:rPr>
                <w:rFonts w:asciiTheme="majorBidi" w:hAnsiTheme="majorBidi" w:cstheme="majorBidi"/>
                <w:rtl/>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A059F1">
            <w:pPr>
              <w:tabs>
                <w:tab w:val="left" w:pos="345"/>
                <w:tab w:val="center" w:pos="489"/>
              </w:tabs>
              <w:bidi w:val="0"/>
              <w:rPr>
                <w:rFonts w:asciiTheme="majorBidi" w:hAnsiTheme="majorBidi" w:cstheme="majorBidi"/>
                <w:b/>
                <w:bCs/>
              </w:rPr>
            </w:pPr>
            <w:r w:rsidRPr="008D6EE0">
              <w:rPr>
                <w:rFonts w:asciiTheme="majorBidi" w:hAnsiTheme="majorBidi" w:cstheme="majorBidi"/>
              </w:rPr>
              <w:tab/>
            </w:r>
            <w:r w:rsidR="00A059F1">
              <w:rPr>
                <w:rFonts w:asciiTheme="majorBidi" w:hAnsiTheme="majorBidi" w:cstheme="majorBidi"/>
                <w:b/>
                <w:bCs/>
              </w:rPr>
              <w:t>96</w:t>
            </w:r>
            <w:r>
              <w:rPr>
                <w:rFonts w:asciiTheme="majorBidi" w:hAnsiTheme="majorBidi" w:cstheme="majorBidi"/>
                <w:b/>
                <w:bCs/>
              </w:rPr>
              <w:tab/>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Pr>
                <w:rFonts w:asciiTheme="majorBidi" w:hAnsiTheme="majorBidi" w:cstheme="majorBidi"/>
              </w:rPr>
              <w:t>Salfit</w:t>
            </w:r>
            <w:r w:rsidRPr="001D6118">
              <w:rPr>
                <w:rFonts w:asciiTheme="majorBidi" w:hAnsiTheme="majorBidi" w:cstheme="majorBidi"/>
              </w:rPr>
              <w:t xml:space="preserve"> Governorate by Agricultural Session and Harvested Area,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35:</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97</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Pr>
                <w:rFonts w:asciiTheme="majorBidi" w:hAnsiTheme="majorBidi" w:cstheme="majorBidi"/>
              </w:rPr>
              <w:t>Salfit</w:t>
            </w:r>
            <w:r w:rsidRPr="001D6118">
              <w:rPr>
                <w:rFonts w:asciiTheme="majorBidi" w:hAnsiTheme="majorBidi" w:cstheme="majorBidi"/>
              </w:rPr>
              <w:t xml:space="preserve"> Governorate by Agricultur</w:t>
            </w:r>
            <w:r>
              <w:rPr>
                <w:rFonts w:asciiTheme="majorBidi" w:hAnsiTheme="majorBidi" w:cstheme="majorBidi"/>
              </w:rPr>
              <w:t>al</w:t>
            </w:r>
            <w:r w:rsidRPr="001D6118">
              <w:rPr>
                <w:rFonts w:asciiTheme="majorBidi" w:hAnsiTheme="majorBidi" w:cstheme="majorBidi"/>
              </w:rPr>
              <w:t xml:space="preserve"> Session and Status of Crop,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36:</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1A5D31" w:rsidP="00A059F1">
            <w:pPr>
              <w:tabs>
                <w:tab w:val="left" w:pos="345"/>
                <w:tab w:val="center" w:pos="489"/>
              </w:tabs>
              <w:bidi w:val="0"/>
              <w:rPr>
                <w:rFonts w:asciiTheme="majorBidi" w:hAnsiTheme="majorBidi" w:cstheme="majorBidi"/>
                <w:b/>
                <w:bCs/>
              </w:rPr>
            </w:pPr>
            <w:r w:rsidRPr="008D6EE0">
              <w:rPr>
                <w:rFonts w:asciiTheme="majorBidi" w:hAnsiTheme="majorBidi" w:cstheme="majorBidi"/>
              </w:rPr>
              <w:lastRenderedPageBreak/>
              <w:tab/>
            </w:r>
            <w:r w:rsidR="00A059F1">
              <w:rPr>
                <w:rFonts w:asciiTheme="majorBidi" w:hAnsiTheme="majorBidi" w:cstheme="majorBidi"/>
                <w:b/>
                <w:bCs/>
              </w:rPr>
              <w:t>98</w:t>
            </w:r>
            <w:r>
              <w:rPr>
                <w:rFonts w:asciiTheme="majorBidi" w:hAnsiTheme="majorBidi" w:cstheme="majorBidi"/>
                <w:b/>
                <w:bCs/>
              </w:rPr>
              <w:tab/>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Area of Field Crops in </w:t>
            </w:r>
            <w:r>
              <w:rPr>
                <w:rFonts w:asciiTheme="majorBidi" w:hAnsiTheme="majorBidi" w:cstheme="majorBidi"/>
              </w:rPr>
              <w:t>Salfit Governorate</w:t>
            </w:r>
            <w:r w:rsidRPr="001D6118">
              <w:rPr>
                <w:rFonts w:asciiTheme="majorBidi" w:hAnsiTheme="majorBidi" w:cstheme="majorBidi"/>
              </w:rPr>
              <w:t xml:space="preserve"> by Agricultural Session, Type of Irrigation, Type of Crop and Harvested Area,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37:</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99</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Area of Field Crops in </w:t>
            </w:r>
            <w:r>
              <w:rPr>
                <w:rFonts w:asciiTheme="majorBidi" w:hAnsiTheme="majorBidi" w:cstheme="majorBidi"/>
              </w:rPr>
              <w:t>Salfit</w:t>
            </w:r>
            <w:r w:rsidRPr="001D6118">
              <w:rPr>
                <w:rFonts w:asciiTheme="majorBidi" w:hAnsiTheme="majorBidi" w:cstheme="majorBidi"/>
              </w:rPr>
              <w:t xml:space="preserve"> Governorate by Agricultur</w:t>
            </w:r>
            <w:r>
              <w:rPr>
                <w:rFonts w:asciiTheme="majorBidi" w:hAnsiTheme="majorBidi" w:cstheme="majorBidi"/>
              </w:rPr>
              <w:t>al</w:t>
            </w:r>
            <w:r w:rsidRPr="001D6118">
              <w:rPr>
                <w:rFonts w:asciiTheme="majorBidi" w:hAnsiTheme="majorBidi" w:cstheme="majorBidi"/>
              </w:rPr>
              <w:t xml:space="preserve"> Session and Status of Crop,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38:</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100</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Area of Field Crops in </w:t>
            </w:r>
            <w:r>
              <w:rPr>
                <w:rFonts w:asciiTheme="majorBidi" w:hAnsiTheme="majorBidi" w:cstheme="majorBidi"/>
              </w:rPr>
              <w:t>Salfit</w:t>
            </w:r>
            <w:r w:rsidRPr="001D6118">
              <w:rPr>
                <w:rFonts w:asciiTheme="majorBidi" w:hAnsiTheme="majorBidi" w:cstheme="majorBidi"/>
              </w:rPr>
              <w:t xml:space="preserve"> Governorate by Agricultur</w:t>
            </w:r>
            <w:r>
              <w:rPr>
                <w:rFonts w:asciiTheme="majorBidi" w:hAnsiTheme="majorBidi" w:cstheme="majorBidi"/>
              </w:rPr>
              <w:t>al</w:t>
            </w:r>
            <w:r w:rsidRPr="001D6118">
              <w:rPr>
                <w:rFonts w:asciiTheme="majorBidi" w:hAnsiTheme="majorBidi" w:cstheme="majorBidi"/>
              </w:rPr>
              <w:t xml:space="preserve"> Session and Type of Irrigation,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39:</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101</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Area of Field Crops in </w:t>
            </w:r>
            <w:r>
              <w:rPr>
                <w:rFonts w:asciiTheme="majorBidi" w:hAnsiTheme="majorBidi" w:cstheme="majorBidi"/>
              </w:rPr>
              <w:t>Salfit</w:t>
            </w:r>
            <w:r w:rsidRPr="001D6118">
              <w:rPr>
                <w:rFonts w:asciiTheme="majorBidi" w:hAnsiTheme="majorBidi" w:cstheme="majorBidi"/>
              </w:rPr>
              <w:t xml:space="preserve"> Governorate by Status of Crop and Method of Irrigation,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40:</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102</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Pr>
                <w:rFonts w:asciiTheme="majorBidi" w:hAnsiTheme="majorBidi" w:cstheme="majorBidi"/>
              </w:rPr>
              <w:t>Salfit</w:t>
            </w:r>
            <w:r w:rsidRPr="001D6118">
              <w:rPr>
                <w:rFonts w:asciiTheme="majorBidi" w:hAnsiTheme="majorBidi" w:cstheme="majorBidi"/>
              </w:rPr>
              <w:t xml:space="preserve"> Governorate by Agricultural Session and Type of Crop,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41:</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103</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Pr>
                <w:rFonts w:asciiTheme="majorBidi" w:hAnsiTheme="majorBidi" w:cstheme="majorBidi"/>
              </w:rPr>
              <w:t>Salfit</w:t>
            </w:r>
            <w:r w:rsidRPr="001D6118">
              <w:rPr>
                <w:rFonts w:asciiTheme="majorBidi" w:hAnsiTheme="majorBidi" w:cstheme="majorBidi"/>
              </w:rPr>
              <w:t xml:space="preserve"> Governorate by Status of Crop and Type of Crop,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42:</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104</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Pr>
                <w:rFonts w:asciiTheme="majorBidi" w:hAnsiTheme="majorBidi" w:cstheme="majorBidi"/>
              </w:rPr>
              <w:t>Salfit</w:t>
            </w:r>
            <w:r w:rsidRPr="001D6118">
              <w:rPr>
                <w:rFonts w:asciiTheme="majorBidi" w:hAnsiTheme="majorBidi" w:cstheme="majorBidi"/>
              </w:rPr>
              <w:t xml:space="preserve"> Governorate by Type of Irrigation and Type of Crop,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43:</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105</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Vegetables in </w:t>
            </w:r>
            <w:r>
              <w:rPr>
                <w:rFonts w:asciiTheme="majorBidi" w:hAnsiTheme="majorBidi" w:cstheme="majorBidi"/>
              </w:rPr>
              <w:t>Salfit</w:t>
            </w:r>
            <w:r w:rsidRPr="001D6118">
              <w:rPr>
                <w:rFonts w:asciiTheme="majorBidi" w:hAnsiTheme="majorBidi" w:cstheme="majorBidi"/>
              </w:rPr>
              <w:t xml:space="preserve"> Governorate by Method of Irrigation and Type of Crop,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44:</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106</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Pr>
                <w:rFonts w:asciiTheme="majorBidi" w:hAnsiTheme="majorBidi" w:cstheme="majorBidi"/>
              </w:rPr>
              <w:t>Salfit</w:t>
            </w:r>
            <w:r w:rsidRPr="001D6118">
              <w:rPr>
                <w:rFonts w:asciiTheme="majorBidi" w:hAnsiTheme="majorBidi" w:cstheme="majorBidi"/>
              </w:rPr>
              <w:t xml:space="preserve"> Governorate by Agricultural Session and Harvested Area,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45:</w:t>
            </w:r>
          </w:p>
        </w:tc>
      </w:tr>
      <w:tr w:rsidR="001A5D31" w:rsidRPr="0092249E" w:rsidTr="00B31773">
        <w:trPr>
          <w:trHeight w:hRule="exact" w:val="85"/>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107</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Salfit</w:t>
            </w:r>
            <w:r w:rsidRPr="001D6118">
              <w:rPr>
                <w:rFonts w:asciiTheme="majorBidi" w:hAnsiTheme="majorBidi" w:cstheme="majorBidi"/>
              </w:rPr>
              <w:t xml:space="preserve"> Governorate by Type of Irrigation, Type of Protection and Agricultural Session,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46:</w:t>
            </w:r>
          </w:p>
        </w:tc>
      </w:tr>
      <w:tr w:rsidR="001A5D31" w:rsidRPr="0092249E" w:rsidTr="00B31773">
        <w:trPr>
          <w:trHeight w:hRule="exact" w:val="85"/>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108</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Salfit</w:t>
            </w:r>
            <w:r w:rsidRPr="001D6118">
              <w:rPr>
                <w:rFonts w:asciiTheme="majorBidi" w:hAnsiTheme="majorBidi" w:cstheme="majorBidi"/>
              </w:rPr>
              <w:t xml:space="preserve"> Governorate by Agricultural Session and Type of Crop,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47:</w:t>
            </w:r>
          </w:p>
        </w:tc>
      </w:tr>
      <w:tr w:rsidR="001A5D31" w:rsidRPr="0092249E" w:rsidTr="00B31773">
        <w:trPr>
          <w:trHeight w:hRule="exact" w:val="85"/>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551"/>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109</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Salfit</w:t>
            </w:r>
            <w:r w:rsidRPr="001D6118">
              <w:rPr>
                <w:rFonts w:asciiTheme="majorBidi" w:hAnsiTheme="majorBidi" w:cstheme="majorBidi"/>
              </w:rPr>
              <w:t xml:space="preserve"> Governorate by Status of Crop and Type of Crop,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48:</w:t>
            </w:r>
          </w:p>
        </w:tc>
      </w:tr>
      <w:tr w:rsidR="001A5D31" w:rsidRPr="0092249E" w:rsidTr="00B31773">
        <w:trPr>
          <w:trHeight w:hRule="exact" w:val="85"/>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110</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Salfit</w:t>
            </w:r>
            <w:r w:rsidRPr="001D6118">
              <w:rPr>
                <w:rFonts w:asciiTheme="majorBidi" w:hAnsiTheme="majorBidi" w:cstheme="majorBidi"/>
              </w:rPr>
              <w:t xml:space="preserve"> Governorate by Type of Irrigation, Type of Protection, Type of Crop and Harvested Area,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49:</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tl/>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111</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Area of Irrigated Vegetables in </w:t>
            </w:r>
            <w:r>
              <w:rPr>
                <w:rFonts w:asciiTheme="majorBidi" w:hAnsiTheme="majorBidi" w:cstheme="majorBidi"/>
              </w:rPr>
              <w:t>Salfit</w:t>
            </w:r>
            <w:r w:rsidRPr="001D6118">
              <w:rPr>
                <w:rFonts w:asciiTheme="majorBidi" w:hAnsiTheme="majorBidi" w:cstheme="majorBidi"/>
              </w:rPr>
              <w:t xml:space="preserve"> Governorate by Type of Irrigation, Method of Irr</w:t>
            </w:r>
            <w:r>
              <w:rPr>
                <w:rFonts w:asciiTheme="majorBidi" w:hAnsiTheme="majorBidi" w:cstheme="majorBidi"/>
              </w:rPr>
              <w:t>i</w:t>
            </w:r>
            <w:r w:rsidRPr="001D6118">
              <w:rPr>
                <w:rFonts w:asciiTheme="majorBidi" w:hAnsiTheme="majorBidi" w:cstheme="majorBidi"/>
              </w:rPr>
              <w:t>gation and Type of Crop,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50:</w:t>
            </w:r>
          </w:p>
        </w:tc>
      </w:tr>
      <w:tr w:rsidR="001A5D31" w:rsidRPr="0092249E" w:rsidTr="00B31773">
        <w:trPr>
          <w:trHeight w:hRule="exact" w:val="5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112</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Salfit</w:t>
            </w:r>
            <w:r w:rsidRPr="001D6118">
              <w:rPr>
                <w:rFonts w:asciiTheme="majorBidi" w:hAnsiTheme="majorBidi" w:cstheme="majorBidi"/>
              </w:rPr>
              <w:t xml:space="preserve"> Governorate by Status of Crop and Agricultural Session,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51:</w:t>
            </w:r>
          </w:p>
        </w:tc>
      </w:tr>
      <w:tr w:rsidR="001A5D31" w:rsidRPr="0092249E" w:rsidTr="00B31773">
        <w:trPr>
          <w:trHeight w:hRule="exact" w:val="85"/>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113</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Salfit</w:t>
            </w:r>
            <w:r w:rsidRPr="001D6118">
              <w:rPr>
                <w:rFonts w:asciiTheme="majorBidi" w:hAnsiTheme="majorBidi" w:cstheme="majorBidi"/>
              </w:rPr>
              <w:t xml:space="preserve"> Governorate by Type of Irrigation, Method of Irr</w:t>
            </w:r>
            <w:r>
              <w:rPr>
                <w:rFonts w:asciiTheme="majorBidi" w:hAnsiTheme="majorBidi" w:cstheme="majorBidi"/>
              </w:rPr>
              <w:t>i</w:t>
            </w:r>
            <w:r w:rsidRPr="001D6118">
              <w:rPr>
                <w:rFonts w:asciiTheme="majorBidi" w:hAnsiTheme="majorBidi" w:cstheme="majorBidi"/>
              </w:rPr>
              <w:t>gation and Agricultural Session,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52:</w:t>
            </w:r>
          </w:p>
        </w:tc>
      </w:tr>
      <w:tr w:rsidR="001A5D31" w:rsidRPr="0092249E" w:rsidTr="00B31773">
        <w:trPr>
          <w:trHeight w:hRule="exact" w:val="85"/>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114</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Salfit</w:t>
            </w:r>
            <w:r w:rsidRPr="001D6118">
              <w:rPr>
                <w:rFonts w:asciiTheme="majorBidi" w:hAnsiTheme="majorBidi" w:cstheme="majorBidi"/>
              </w:rPr>
              <w:t xml:space="preserve"> Governorate by Type of Irrigation, Type of Protection and Agricultural Session,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53:</w:t>
            </w:r>
          </w:p>
        </w:tc>
      </w:tr>
      <w:tr w:rsidR="001A5D31" w:rsidRPr="0092249E" w:rsidTr="00B31773">
        <w:trPr>
          <w:trHeight w:hRule="exact" w:val="85"/>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115</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Salfit</w:t>
            </w:r>
            <w:r w:rsidRPr="001D6118">
              <w:rPr>
                <w:rFonts w:asciiTheme="majorBidi" w:hAnsiTheme="majorBidi" w:cstheme="majorBidi"/>
              </w:rPr>
              <w:t xml:space="preserve"> Governorate by Type of Irrigation, Method of Irr</w:t>
            </w:r>
            <w:r>
              <w:rPr>
                <w:rFonts w:asciiTheme="majorBidi" w:hAnsiTheme="majorBidi" w:cstheme="majorBidi"/>
              </w:rPr>
              <w:t>i</w:t>
            </w:r>
            <w:r w:rsidRPr="001D6118">
              <w:rPr>
                <w:rFonts w:asciiTheme="majorBidi" w:hAnsiTheme="majorBidi" w:cstheme="majorBidi"/>
              </w:rPr>
              <w:t>gation and Status of Crop,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54:</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116</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Salfit</w:t>
            </w:r>
            <w:r w:rsidRPr="001D6118">
              <w:rPr>
                <w:rFonts w:asciiTheme="majorBidi" w:hAnsiTheme="majorBidi" w:cstheme="majorBidi"/>
              </w:rPr>
              <w:t xml:space="preserve"> Governorate by Type of Irrigation, Type of Protection and Status of Crop,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55:</w:t>
            </w:r>
          </w:p>
        </w:tc>
      </w:tr>
      <w:tr w:rsidR="001A5D31" w:rsidRPr="0092249E" w:rsidTr="00B31773">
        <w:trPr>
          <w:trHeight w:hRule="exact" w:val="85"/>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117</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Tree Horticulture in </w:t>
            </w:r>
            <w:r>
              <w:rPr>
                <w:rFonts w:asciiTheme="majorBidi" w:hAnsiTheme="majorBidi" w:cstheme="majorBidi"/>
                <w:color w:val="000000"/>
              </w:rPr>
              <w:t>Salfit</w:t>
            </w:r>
            <w:r w:rsidRPr="001D6118">
              <w:rPr>
                <w:rFonts w:asciiTheme="majorBidi" w:hAnsiTheme="majorBidi" w:cstheme="majorBidi"/>
                <w:color w:val="000000"/>
              </w:rPr>
              <w:t xml:space="preserve"> Governorate by Status of Crop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56:</w:t>
            </w:r>
          </w:p>
        </w:tc>
      </w:tr>
      <w:tr w:rsidR="001A5D31" w:rsidRPr="0092249E" w:rsidTr="00B31773">
        <w:trPr>
          <w:trHeight w:hRule="exact" w:val="85"/>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lastRenderedPageBreak/>
              <w:t>118</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which have Tree Horticulture in</w:t>
            </w:r>
            <w:r>
              <w:rPr>
                <w:rFonts w:asciiTheme="majorBidi" w:hAnsiTheme="majorBidi" w:cstheme="majorBidi"/>
                <w:color w:val="000000"/>
              </w:rPr>
              <w:t xml:space="preserve"> Salfit</w:t>
            </w:r>
            <w:r w:rsidRPr="001D6118">
              <w:rPr>
                <w:rFonts w:asciiTheme="majorBidi" w:hAnsiTheme="majorBidi" w:cstheme="majorBidi"/>
                <w:color w:val="000000"/>
              </w:rPr>
              <w:t xml:space="preserve"> Governorate by Type of Irrigation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57:</w:t>
            </w:r>
          </w:p>
        </w:tc>
      </w:tr>
      <w:tr w:rsidR="001A5D31" w:rsidRPr="0092249E" w:rsidTr="00BC6492">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119</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Irrigated Tree Horticulture in </w:t>
            </w:r>
            <w:r>
              <w:rPr>
                <w:rFonts w:asciiTheme="majorBidi" w:hAnsiTheme="majorBidi" w:cstheme="majorBidi"/>
                <w:color w:val="000000"/>
              </w:rPr>
              <w:t>Salfit</w:t>
            </w:r>
            <w:r w:rsidRPr="001D6118">
              <w:rPr>
                <w:rFonts w:asciiTheme="majorBidi" w:hAnsiTheme="majorBidi" w:cstheme="majorBidi"/>
                <w:color w:val="000000"/>
              </w:rPr>
              <w:t xml:space="preserve"> Governorate by Method of</w:t>
            </w:r>
            <w:r w:rsidRPr="001D6118">
              <w:rPr>
                <w:rFonts w:asciiTheme="majorBidi" w:hAnsiTheme="majorBidi" w:cstheme="majorBidi"/>
                <w:color w:val="000000"/>
                <w:rtl/>
              </w:rPr>
              <w:t xml:space="preserve"> </w:t>
            </w:r>
            <w:r w:rsidRPr="001D6118">
              <w:rPr>
                <w:rFonts w:asciiTheme="majorBidi" w:hAnsiTheme="majorBidi" w:cstheme="majorBidi"/>
                <w:color w:val="000000"/>
              </w:rPr>
              <w:t>Irrigation and Type of Crop,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58:</w:t>
            </w:r>
          </w:p>
        </w:tc>
      </w:tr>
      <w:tr w:rsidR="001A5D31" w:rsidRPr="0092249E" w:rsidTr="00B31773">
        <w:trPr>
          <w:trHeight w:hRule="exact" w:val="5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120</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Pr>
                <w:rFonts w:asciiTheme="majorBidi" w:hAnsiTheme="majorBidi" w:cstheme="majorBidi"/>
                <w:color w:val="000000"/>
              </w:rPr>
              <w:t>Salfit</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Type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59:</w:t>
            </w:r>
          </w:p>
        </w:tc>
      </w:tr>
      <w:tr w:rsidR="001A5D31" w:rsidRPr="0092249E" w:rsidTr="00B31773">
        <w:trPr>
          <w:trHeight w:hRule="exact" w:val="57"/>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47421D" w:rsidTr="00B31773">
        <w:trPr>
          <w:trHeight w:val="20"/>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122</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Horticulture Trees in </w:t>
            </w:r>
            <w:r>
              <w:rPr>
                <w:rFonts w:asciiTheme="majorBidi" w:hAnsiTheme="majorBidi" w:cstheme="majorBidi"/>
                <w:color w:val="000000"/>
              </w:rPr>
              <w:t>Salfit</w:t>
            </w:r>
            <w:r w:rsidRPr="001D6118">
              <w:rPr>
                <w:rFonts w:asciiTheme="majorBidi" w:hAnsiTheme="majorBidi" w:cstheme="majorBidi"/>
                <w:color w:val="000000"/>
              </w:rPr>
              <w:t xml:space="preserve"> Governorate by Status of Crop and Type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60:</w:t>
            </w:r>
          </w:p>
        </w:tc>
      </w:tr>
      <w:tr w:rsidR="001A5D31" w:rsidRPr="0092249E" w:rsidTr="00B31773">
        <w:trPr>
          <w:trHeight w:hRule="exact" w:val="85"/>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47421D" w:rsidTr="00B31773">
        <w:trPr>
          <w:trHeight w:val="20"/>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123</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Horticulture Trees in </w:t>
            </w:r>
            <w:r>
              <w:rPr>
                <w:rFonts w:asciiTheme="majorBidi" w:hAnsiTheme="majorBidi" w:cstheme="majorBidi"/>
                <w:color w:val="000000"/>
              </w:rPr>
              <w:t>Salfit</w:t>
            </w:r>
            <w:r w:rsidRPr="001D6118">
              <w:rPr>
                <w:rFonts w:asciiTheme="majorBidi" w:hAnsiTheme="majorBidi" w:cstheme="majorBidi"/>
                <w:color w:val="000000"/>
              </w:rPr>
              <w:t xml:space="preserve"> Governorate by Status of Crop and Type of C</w:t>
            </w:r>
            <w:r w:rsidR="00BC6492">
              <w:rPr>
                <w:rFonts w:asciiTheme="majorBidi" w:hAnsiTheme="majorBidi" w:cstheme="majorBidi"/>
                <w:color w:val="000000"/>
              </w:rPr>
              <w:t xml:space="preserve">rop, </w:t>
            </w:r>
            <w:r>
              <w:rPr>
                <w:rFonts w:asciiTheme="majorBidi" w:hAnsiTheme="majorBidi" w:cstheme="majorBidi"/>
                <w:color w:val="000000"/>
              </w:rPr>
              <w:t>As in</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61:</w:t>
            </w:r>
          </w:p>
        </w:tc>
      </w:tr>
      <w:tr w:rsidR="001A5D31" w:rsidRPr="0047421D" w:rsidTr="00B31773">
        <w:trPr>
          <w:trHeight w:hRule="exact" w:val="85"/>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tl/>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124</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Pr>
                <w:rFonts w:asciiTheme="majorBidi" w:hAnsiTheme="majorBidi" w:cstheme="majorBidi"/>
                <w:color w:val="000000"/>
              </w:rPr>
              <w:t>Salfit</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62:</w:t>
            </w:r>
          </w:p>
        </w:tc>
      </w:tr>
      <w:tr w:rsidR="001A5D31" w:rsidRPr="0092249E" w:rsidTr="00BC6492">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125</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Pr>
                <w:rFonts w:asciiTheme="majorBidi" w:hAnsiTheme="majorBidi" w:cstheme="majorBidi"/>
                <w:color w:val="000000"/>
              </w:rPr>
              <w:t>Salfit</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63:</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18" w:type="dxa"/>
            <w:gridSpan w:val="2"/>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40" w:type="dxa"/>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703"/>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126</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Pr>
                <w:rFonts w:asciiTheme="majorBidi" w:hAnsiTheme="majorBidi" w:cstheme="majorBidi"/>
                <w:color w:val="000000"/>
              </w:rPr>
              <w:t>Salfit</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Type of Crop, </w:t>
            </w:r>
            <w:r w:rsidR="00BC6492">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64:</w:t>
            </w:r>
          </w:p>
        </w:tc>
      </w:tr>
      <w:tr w:rsidR="001A5D31" w:rsidRPr="0092249E" w:rsidTr="00B31773">
        <w:trPr>
          <w:trHeight w:hRule="exact" w:val="85"/>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hideMark/>
          </w:tcPr>
          <w:p w:rsidR="001A5D31" w:rsidRPr="001D6118" w:rsidRDefault="001A5D31" w:rsidP="00B31773">
            <w:pPr>
              <w:bidi w:val="0"/>
              <w:jc w:val="both"/>
              <w:rPr>
                <w:rFonts w:asciiTheme="majorBidi" w:hAnsiTheme="majorBidi" w:cstheme="majorBidi"/>
                <w:rtl/>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127</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Irrigated Horticulture Trees in </w:t>
            </w:r>
            <w:r>
              <w:rPr>
                <w:rFonts w:asciiTheme="majorBidi" w:hAnsiTheme="majorBidi" w:cstheme="majorBidi"/>
                <w:color w:val="000000"/>
              </w:rPr>
              <w:t>Salfit</w:t>
            </w:r>
            <w:r w:rsidRPr="001D6118">
              <w:rPr>
                <w:rFonts w:asciiTheme="majorBidi" w:hAnsiTheme="majorBidi" w:cstheme="majorBidi"/>
                <w:color w:val="000000"/>
              </w:rPr>
              <w:t xml:space="preserve"> Governorate by Method of Irrigation and Type of Crop, </w:t>
            </w:r>
            <w:r>
              <w:rPr>
                <w:rFonts w:asciiTheme="majorBidi" w:hAnsiTheme="majorBidi" w:cstheme="majorBidi"/>
                <w:color w:val="000000"/>
              </w:rPr>
              <w:t xml:space="preserve">As in </w:t>
            </w:r>
            <w:r w:rsidRPr="001D6118">
              <w:rPr>
                <w:rFonts w:asciiTheme="majorBidi" w:hAnsiTheme="majorBidi" w:cstheme="majorBidi"/>
                <w:color w:val="000000"/>
              </w:rPr>
              <w:t>01/10/2011</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65:</w:t>
            </w:r>
          </w:p>
        </w:tc>
      </w:tr>
      <w:tr w:rsidR="001A5D31" w:rsidRPr="0092249E" w:rsidTr="00B31773">
        <w:trPr>
          <w:trHeight w:hRule="exact" w:val="85"/>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128</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Pr>
                <w:rFonts w:asciiTheme="majorBidi" w:hAnsiTheme="majorBidi" w:cstheme="majorBidi"/>
                <w:color w:val="000000"/>
              </w:rPr>
              <w:t>Salfit</w:t>
            </w:r>
            <w:r w:rsidRPr="001D6118">
              <w:rPr>
                <w:rFonts w:asciiTheme="majorBidi" w:hAnsiTheme="majorBidi" w:cstheme="majorBidi"/>
                <w:color w:val="000000"/>
              </w:rPr>
              <w:t xml:space="preserve"> Governorate by Type of Protection and Type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66:</w:t>
            </w:r>
          </w:p>
        </w:tc>
      </w:tr>
      <w:tr w:rsidR="001A5D31" w:rsidRPr="0092249E" w:rsidTr="00B31773">
        <w:trPr>
          <w:trHeight w:hRule="exact" w:val="85"/>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130</w:t>
            </w:r>
          </w:p>
        </w:tc>
        <w:tc>
          <w:tcPr>
            <w:tcW w:w="7002" w:type="dxa"/>
            <w:shd w:val="clear" w:color="auto" w:fill="auto"/>
            <w:noWrap/>
            <w:tcMar>
              <w:left w:w="0" w:type="dxa"/>
              <w:right w:w="0" w:type="dxa"/>
            </w:tcMar>
            <w:vAlign w:val="center"/>
            <w:hideMark/>
          </w:tcPr>
          <w:p w:rsidR="001A5D31" w:rsidRPr="00EC2DCD" w:rsidRDefault="001A5D31" w:rsidP="00B31773">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Pr>
                <w:rFonts w:asciiTheme="majorBidi" w:hAnsiTheme="majorBidi" w:cstheme="majorBidi"/>
                <w:color w:val="000000"/>
              </w:rPr>
              <w:t>Salfit</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67:</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131</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Pr>
                <w:rFonts w:asciiTheme="majorBidi" w:hAnsiTheme="majorBidi" w:cstheme="majorBidi"/>
                <w:color w:val="000000"/>
              </w:rPr>
              <w:t>Salfit</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68:</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132</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Pr>
                <w:rFonts w:asciiTheme="majorBidi" w:hAnsiTheme="majorBidi" w:cstheme="majorBidi"/>
                <w:color w:val="000000"/>
              </w:rPr>
              <w:t>Salfit</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69:</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133</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Pr>
                <w:rFonts w:asciiTheme="majorBidi" w:hAnsiTheme="majorBidi" w:cstheme="majorBidi"/>
                <w:color w:val="000000"/>
              </w:rPr>
              <w:t>Salfit</w:t>
            </w:r>
            <w:r w:rsidRPr="001D6118">
              <w:rPr>
                <w:rFonts w:asciiTheme="majorBidi" w:hAnsiTheme="majorBidi" w:cstheme="majorBidi"/>
                <w:color w:val="000000"/>
              </w:rPr>
              <w:t xml:space="preserve"> Governorate by Type of Protection and Method of Farming,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70:</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134</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Pr>
                <w:rFonts w:asciiTheme="majorBidi" w:hAnsiTheme="majorBidi" w:cstheme="majorBidi"/>
                <w:color w:val="000000"/>
              </w:rPr>
              <w:t>Salfit</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71:</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135</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Pr>
                <w:rFonts w:asciiTheme="majorBidi" w:hAnsiTheme="majorBidi" w:cstheme="majorBidi"/>
                <w:color w:val="000000"/>
              </w:rPr>
              <w:t>Salfit</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72:</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136</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Pr>
                <w:rFonts w:asciiTheme="majorBidi" w:hAnsiTheme="majorBidi" w:cstheme="majorBidi"/>
                <w:color w:val="000000"/>
              </w:rPr>
              <w:t>Salfit</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73:</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lastRenderedPageBreak/>
              <w:t>137</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Pr>
                <w:rFonts w:asciiTheme="majorBidi" w:hAnsiTheme="majorBidi" w:cstheme="majorBidi"/>
                <w:color w:val="000000"/>
              </w:rPr>
              <w:t>Salfit</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74:</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138</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Pr>
                <w:rFonts w:asciiTheme="majorBidi" w:hAnsiTheme="majorBidi" w:cstheme="majorBidi"/>
                <w:color w:val="000000"/>
              </w:rPr>
              <w:t>Salfit</w:t>
            </w:r>
            <w:r w:rsidRPr="001D6118">
              <w:rPr>
                <w:rFonts w:asciiTheme="majorBidi" w:hAnsiTheme="majorBidi" w:cstheme="majorBidi"/>
                <w:color w:val="000000"/>
              </w:rPr>
              <w:t xml:space="preserve"> Governorate by Type of Protection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75:</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139</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w:t>
            </w:r>
            <w:r>
              <w:rPr>
                <w:rFonts w:asciiTheme="majorBidi" w:hAnsiTheme="majorBidi" w:cstheme="majorBidi"/>
              </w:rPr>
              <w:t xml:space="preserve">e which Raising Cattles, Sheep </w:t>
            </w:r>
            <w:r w:rsidRPr="001D6118">
              <w:rPr>
                <w:rFonts w:asciiTheme="majorBidi" w:hAnsiTheme="majorBidi" w:cstheme="majorBidi"/>
              </w:rPr>
              <w:t>or Goats</w:t>
            </w:r>
            <w:r>
              <w:rPr>
                <w:rFonts w:asciiTheme="majorBidi" w:hAnsiTheme="majorBidi" w:cstheme="majorBidi"/>
              </w:rPr>
              <w:t xml:space="preserve"> or Camels</w:t>
            </w:r>
            <w:r w:rsidRPr="001D6118">
              <w:rPr>
                <w:rFonts w:asciiTheme="majorBidi" w:hAnsiTheme="majorBidi" w:cstheme="majorBidi"/>
              </w:rPr>
              <w:t xml:space="preserve"> by Area Group of Holding,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76:</w:t>
            </w:r>
          </w:p>
        </w:tc>
      </w:tr>
      <w:tr w:rsidR="001A5D31" w:rsidRPr="00515C16"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140</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w:t>
            </w:r>
            <w:r>
              <w:rPr>
                <w:rFonts w:asciiTheme="majorBidi" w:hAnsiTheme="majorBidi" w:cstheme="majorBidi"/>
              </w:rPr>
              <w:t>te which Raising Cattles, Sheep</w:t>
            </w:r>
            <w:r w:rsidRPr="001D6118">
              <w:rPr>
                <w:rFonts w:asciiTheme="majorBidi" w:hAnsiTheme="majorBidi" w:cstheme="majorBidi"/>
              </w:rPr>
              <w:t xml:space="preserve"> or Goats</w:t>
            </w:r>
            <w:r>
              <w:rPr>
                <w:rFonts w:asciiTheme="majorBidi" w:hAnsiTheme="majorBidi" w:cstheme="majorBidi"/>
              </w:rPr>
              <w:t xml:space="preserve"> or Camels</w:t>
            </w:r>
            <w:r w:rsidRPr="001D6118">
              <w:rPr>
                <w:rFonts w:asciiTheme="majorBidi" w:hAnsiTheme="majorBidi" w:cstheme="majorBidi"/>
              </w:rPr>
              <w:t xml:space="preserve"> by Size of Holder Household,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77:</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141</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w:t>
            </w:r>
            <w:r>
              <w:rPr>
                <w:rFonts w:asciiTheme="majorBidi" w:hAnsiTheme="majorBidi" w:cstheme="majorBidi"/>
              </w:rPr>
              <w:t>te which Raising Cattles, Sheep</w:t>
            </w:r>
            <w:r w:rsidRPr="001D6118">
              <w:rPr>
                <w:rFonts w:asciiTheme="majorBidi" w:hAnsiTheme="majorBidi" w:cstheme="majorBidi"/>
              </w:rPr>
              <w:t xml:space="preserve"> or Goats</w:t>
            </w:r>
            <w:r>
              <w:rPr>
                <w:rFonts w:asciiTheme="majorBidi" w:hAnsiTheme="majorBidi" w:cstheme="majorBidi"/>
              </w:rPr>
              <w:t xml:space="preserve"> or Camels</w:t>
            </w:r>
            <w:r w:rsidRPr="001D6118">
              <w:rPr>
                <w:rFonts w:asciiTheme="majorBidi" w:hAnsiTheme="majorBidi" w:cstheme="majorBidi"/>
              </w:rPr>
              <w:t xml:space="preserve"> by Legal Status of Holder,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78:</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tl/>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tl/>
              </w:rPr>
            </w:pPr>
            <w:r>
              <w:rPr>
                <w:rFonts w:asciiTheme="majorBidi" w:hAnsiTheme="majorBidi" w:cstheme="majorBidi"/>
                <w:b/>
                <w:bCs/>
              </w:rPr>
              <w:t>142</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w:t>
            </w:r>
            <w:r>
              <w:rPr>
                <w:rFonts w:asciiTheme="majorBidi" w:hAnsiTheme="majorBidi" w:cstheme="majorBidi"/>
              </w:rPr>
              <w:t>te which Raising Cattles, Sheep</w:t>
            </w:r>
            <w:r w:rsidRPr="001D6118">
              <w:rPr>
                <w:rFonts w:asciiTheme="majorBidi" w:hAnsiTheme="majorBidi" w:cstheme="majorBidi"/>
              </w:rPr>
              <w:t xml:space="preserve"> or Goats</w:t>
            </w:r>
            <w:r>
              <w:rPr>
                <w:rFonts w:asciiTheme="majorBidi" w:hAnsiTheme="majorBidi" w:cstheme="majorBidi"/>
              </w:rPr>
              <w:t xml:space="preserve"> or Camels</w:t>
            </w:r>
            <w:r w:rsidRPr="001D6118">
              <w:rPr>
                <w:rFonts w:asciiTheme="majorBidi" w:hAnsiTheme="majorBidi" w:cstheme="majorBidi"/>
              </w:rPr>
              <w:t xml:space="preserve"> by Main Purpose of Production,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79:</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rPr>
                <w:rFonts w:asciiTheme="majorBidi" w:hAnsiTheme="majorBidi" w:cstheme="majorBidi"/>
                <w:b/>
                <w:bCs/>
              </w:rPr>
            </w:pPr>
          </w:p>
        </w:tc>
        <w:tc>
          <w:tcPr>
            <w:tcW w:w="7002" w:type="dxa"/>
            <w:shd w:val="clear" w:color="auto" w:fill="auto"/>
            <w:noWrap/>
            <w:tcMar>
              <w:left w:w="0" w:type="dxa"/>
              <w:right w:w="0" w:type="dxa"/>
            </w:tcMar>
            <w:hideMark/>
          </w:tcPr>
          <w:p w:rsidR="001A5D31" w:rsidRPr="001D6118" w:rsidRDefault="001A5D31" w:rsidP="00B31773">
            <w:pPr>
              <w:bidi w:val="0"/>
              <w:jc w:val="both"/>
              <w:rPr>
                <w:rFonts w:asciiTheme="majorBidi" w:hAnsiTheme="majorBidi" w:cstheme="majorBidi"/>
                <w:rtl/>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510"/>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143</w:t>
            </w:r>
          </w:p>
        </w:tc>
        <w:tc>
          <w:tcPr>
            <w:tcW w:w="7002" w:type="dxa"/>
            <w:shd w:val="clear" w:color="auto" w:fill="auto"/>
            <w:noWrap/>
            <w:tcMar>
              <w:left w:w="0" w:type="dxa"/>
              <w:right w:w="0" w:type="dxa"/>
            </w:tcMar>
            <w:hideMark/>
          </w:tcPr>
          <w:p w:rsidR="001A5D31" w:rsidRPr="001D6118" w:rsidRDefault="001A5D31" w:rsidP="00B31773">
            <w:pPr>
              <w:bidi w:val="0"/>
              <w:jc w:val="both"/>
              <w:rPr>
                <w:rFonts w:asciiTheme="majorBidi" w:hAnsiTheme="majorBidi" w:cstheme="majorBidi"/>
                <w:rtl/>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w:t>
            </w:r>
            <w:r>
              <w:rPr>
                <w:rFonts w:asciiTheme="majorBidi" w:hAnsiTheme="majorBidi" w:cstheme="majorBidi"/>
              </w:rPr>
              <w:t>te which Raising Cattles, Sheep</w:t>
            </w:r>
            <w:r w:rsidRPr="001D6118">
              <w:rPr>
                <w:rFonts w:asciiTheme="majorBidi" w:hAnsiTheme="majorBidi" w:cstheme="majorBidi"/>
              </w:rPr>
              <w:t xml:space="preserve"> or Goats</w:t>
            </w:r>
            <w:r>
              <w:rPr>
                <w:rFonts w:asciiTheme="majorBidi" w:hAnsiTheme="majorBidi" w:cstheme="majorBidi"/>
              </w:rPr>
              <w:t xml:space="preserve"> or Camels</w:t>
            </w:r>
            <w:r w:rsidRPr="001D6118">
              <w:rPr>
                <w:rFonts w:asciiTheme="majorBidi" w:hAnsiTheme="majorBidi" w:cstheme="majorBidi"/>
              </w:rPr>
              <w:t xml:space="preserve"> by Holding Management Method,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80:</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hideMark/>
          </w:tcPr>
          <w:p w:rsidR="001A5D31" w:rsidRPr="001D6118" w:rsidRDefault="001A5D31" w:rsidP="00B31773">
            <w:pPr>
              <w:bidi w:val="0"/>
              <w:jc w:val="both"/>
              <w:rPr>
                <w:rFonts w:asciiTheme="majorBidi" w:hAnsiTheme="majorBidi" w:cstheme="majorBidi"/>
                <w:rtl/>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144</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which Raising Cattles, Sheep or Goats</w:t>
            </w:r>
            <w:r>
              <w:rPr>
                <w:rFonts w:asciiTheme="majorBidi" w:hAnsiTheme="majorBidi" w:cstheme="majorBidi"/>
              </w:rPr>
              <w:t xml:space="preserve"> or Camels</w:t>
            </w:r>
            <w:r w:rsidRPr="001D6118">
              <w:rPr>
                <w:rFonts w:asciiTheme="majorBidi" w:hAnsiTheme="majorBidi" w:cstheme="majorBidi"/>
              </w:rPr>
              <w:t xml:space="preserve"> by Sex and Strain,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81:</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145</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w:t>
            </w:r>
            <w:r>
              <w:rPr>
                <w:rFonts w:asciiTheme="majorBidi" w:hAnsiTheme="majorBidi" w:cstheme="majorBidi"/>
              </w:rPr>
              <w:t xml:space="preserve">ernorate which Raising Cattles </w:t>
            </w:r>
            <w:r w:rsidRPr="001D6118">
              <w:rPr>
                <w:rFonts w:asciiTheme="majorBidi" w:hAnsiTheme="majorBidi" w:cstheme="majorBidi"/>
              </w:rPr>
              <w:t>by Age and Strain,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82:</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146</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which Raising Sheep or Goats by Age and Strain,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83:</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510"/>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147</w:t>
            </w:r>
          </w:p>
        </w:tc>
        <w:tc>
          <w:tcPr>
            <w:tcW w:w="7002" w:type="dxa"/>
            <w:shd w:val="clear" w:color="auto" w:fill="auto"/>
            <w:noWrap/>
            <w:tcMar>
              <w:left w:w="0" w:type="dxa"/>
              <w:right w:w="0" w:type="dxa"/>
            </w:tcMa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which Raising Cattles, Sheep or Goats by Type of </w:t>
            </w:r>
            <w:r>
              <w:rPr>
                <w:rFonts w:asciiTheme="majorBidi" w:hAnsiTheme="majorBidi" w:cstheme="majorBidi"/>
              </w:rPr>
              <w:t>P</w:t>
            </w:r>
            <w:r w:rsidRPr="001D6118">
              <w:rPr>
                <w:rFonts w:asciiTheme="majorBidi" w:hAnsiTheme="majorBidi" w:cstheme="majorBidi"/>
              </w:rPr>
              <w:t>roduction System and Strain,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84:</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794"/>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148</w:t>
            </w:r>
          </w:p>
        </w:tc>
        <w:tc>
          <w:tcPr>
            <w:tcW w:w="7002" w:type="dxa"/>
            <w:shd w:val="clear" w:color="auto" w:fill="auto"/>
            <w:noWrap/>
            <w:tcMar>
              <w:left w:w="0" w:type="dxa"/>
              <w:right w:w="0" w:type="dxa"/>
            </w:tcMa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which Raising Cattles, Sheep or Goats by Main Purpose of Production and Strain,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85:</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149</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Cattles in </w:t>
            </w:r>
            <w:r>
              <w:rPr>
                <w:rFonts w:asciiTheme="majorBidi" w:hAnsiTheme="majorBidi" w:cstheme="majorBidi"/>
              </w:rPr>
              <w:t>Salfit</w:t>
            </w:r>
            <w:r w:rsidRPr="001D6118">
              <w:rPr>
                <w:rFonts w:asciiTheme="majorBidi" w:hAnsiTheme="majorBidi" w:cstheme="majorBidi"/>
              </w:rPr>
              <w:t xml:space="preserve"> Governorate by Strain, Sex and Locality, </w:t>
            </w:r>
            <w:r>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86:</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56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150</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Sheep in </w:t>
            </w:r>
            <w:r>
              <w:rPr>
                <w:rFonts w:asciiTheme="majorBidi" w:hAnsiTheme="majorBidi" w:cstheme="majorBidi"/>
              </w:rPr>
              <w:t>Salfit</w:t>
            </w:r>
            <w:r w:rsidRPr="001D6118">
              <w:rPr>
                <w:rFonts w:asciiTheme="majorBidi" w:hAnsiTheme="majorBidi" w:cstheme="majorBidi"/>
              </w:rPr>
              <w:t xml:space="preserve"> Governorate by Strain, Sex and Locality, </w:t>
            </w:r>
            <w:r>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87:</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151</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Goats in </w:t>
            </w:r>
            <w:r>
              <w:rPr>
                <w:rFonts w:asciiTheme="majorBidi" w:hAnsiTheme="majorBidi" w:cstheme="majorBidi"/>
              </w:rPr>
              <w:t>Salfit</w:t>
            </w:r>
            <w:r w:rsidRPr="001D6118">
              <w:rPr>
                <w:rFonts w:asciiTheme="majorBidi" w:hAnsiTheme="majorBidi" w:cstheme="majorBidi"/>
              </w:rPr>
              <w:t xml:space="preserve"> Governorate by Strain, Sex and Locality, </w:t>
            </w:r>
            <w:r>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88:</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152</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Cattles in </w:t>
            </w:r>
            <w:r>
              <w:rPr>
                <w:rFonts w:asciiTheme="majorBidi" w:hAnsiTheme="majorBidi" w:cstheme="majorBidi"/>
              </w:rPr>
              <w:t>Salfit</w:t>
            </w:r>
            <w:r w:rsidRPr="001D6118">
              <w:rPr>
                <w:rFonts w:asciiTheme="majorBidi" w:hAnsiTheme="majorBidi" w:cstheme="majorBidi"/>
              </w:rPr>
              <w:t xml:space="preserve"> Governorate by Age, Sex and Strain, </w:t>
            </w:r>
            <w:r>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89:</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153</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Sheep and Goats in </w:t>
            </w:r>
            <w:r>
              <w:rPr>
                <w:rFonts w:asciiTheme="majorBidi" w:hAnsiTheme="majorBidi" w:cstheme="majorBidi"/>
              </w:rPr>
              <w:t>Salfit</w:t>
            </w:r>
            <w:r w:rsidRPr="001D6118">
              <w:rPr>
                <w:rFonts w:asciiTheme="majorBidi" w:hAnsiTheme="majorBidi" w:cstheme="majorBidi"/>
              </w:rPr>
              <w:t xml:space="preserve"> Governorate by Age, Sex and Strain, </w:t>
            </w:r>
            <w:r>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90:</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lastRenderedPageBreak/>
              <w:t>154</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Cattles, Sheep and Goats in </w:t>
            </w:r>
            <w:r>
              <w:rPr>
                <w:rFonts w:asciiTheme="majorBidi" w:hAnsiTheme="majorBidi" w:cstheme="majorBidi"/>
              </w:rPr>
              <w:t>Salfit</w:t>
            </w:r>
            <w:r w:rsidRPr="001D6118">
              <w:rPr>
                <w:rFonts w:asciiTheme="majorBidi" w:hAnsiTheme="majorBidi" w:cstheme="majorBidi"/>
              </w:rPr>
              <w:t xml:space="preserve"> Governorate by Main Purpose of Production and Strain, </w:t>
            </w:r>
            <w:r>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91:</w:t>
            </w:r>
          </w:p>
        </w:tc>
      </w:tr>
      <w:tr w:rsidR="001A5D31" w:rsidRPr="0092249E" w:rsidTr="00BC6492">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155</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which Raising Poultry by Area of Worked Barns and Type,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92:</w:t>
            </w:r>
          </w:p>
        </w:tc>
      </w:tr>
      <w:tr w:rsidR="001A5D31" w:rsidRPr="0092249E" w:rsidTr="00B31773">
        <w:trPr>
          <w:trHeight w:hRule="exact" w:val="85"/>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156</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which Raising Poultry by Maximum Capacity of Barns and Type,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93:</w:t>
            </w:r>
          </w:p>
        </w:tc>
      </w:tr>
      <w:tr w:rsidR="001A5D31" w:rsidRPr="0092249E" w:rsidTr="00BC6492">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157</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which Raising Poultry by Number of Poultry and Type, </w:t>
            </w:r>
            <w:r>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94:</w:t>
            </w:r>
          </w:p>
        </w:tc>
      </w:tr>
      <w:tr w:rsidR="001A5D31" w:rsidRPr="0092249E" w:rsidTr="00BC6492">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tl/>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tl/>
              </w:rPr>
            </w:pPr>
            <w:r>
              <w:rPr>
                <w:rFonts w:asciiTheme="majorBidi" w:hAnsiTheme="majorBidi" w:cstheme="majorBidi"/>
                <w:b/>
                <w:bCs/>
              </w:rPr>
              <w:t>158</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Raised Poultry in </w:t>
            </w:r>
            <w:r>
              <w:rPr>
                <w:rFonts w:asciiTheme="majorBidi" w:hAnsiTheme="majorBidi" w:cstheme="majorBidi"/>
              </w:rPr>
              <w:t>Salfit</w:t>
            </w:r>
            <w:r w:rsidRPr="001D6118">
              <w:rPr>
                <w:rFonts w:asciiTheme="majorBidi" w:hAnsiTheme="majorBidi" w:cstheme="majorBidi"/>
              </w:rPr>
              <w:t xml:space="preserve"> Governorate by Type and Locality, </w:t>
            </w:r>
            <w:r>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95:</w:t>
            </w:r>
          </w:p>
        </w:tc>
      </w:tr>
      <w:tr w:rsidR="001A5D31" w:rsidRPr="0092249E" w:rsidTr="00BC6492">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159</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Raised Poultry Per Year, Area of Worked Barns and Average of Cycles Per Year in </w:t>
            </w:r>
            <w:r>
              <w:rPr>
                <w:rFonts w:asciiTheme="majorBidi" w:hAnsiTheme="majorBidi" w:cstheme="majorBidi"/>
              </w:rPr>
              <w:t>Salfit</w:t>
            </w:r>
            <w:r w:rsidRPr="001D6118">
              <w:rPr>
                <w:rFonts w:asciiTheme="majorBidi" w:hAnsiTheme="majorBidi" w:cstheme="majorBidi"/>
              </w:rPr>
              <w:t xml:space="preserve"> Governorate by Type and Locality,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96:</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color w:val="000000"/>
              </w:rPr>
              <w:t>160</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which Raising Poultry by Average Cycles Per Year and Type,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97:</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color w:val="000000"/>
              </w:rPr>
            </w:pPr>
            <w:r>
              <w:rPr>
                <w:rFonts w:asciiTheme="majorBidi" w:hAnsiTheme="majorBidi" w:cstheme="majorBidi"/>
                <w:b/>
                <w:bCs/>
              </w:rPr>
              <w:t>161</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which Raising Poultry by Total Number of Raising Poultry Per Year and Type,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color w:val="000000"/>
              </w:rPr>
            </w:pPr>
            <w:r w:rsidRPr="007830FC">
              <w:rPr>
                <w:rFonts w:asciiTheme="majorBidi" w:hAnsiTheme="majorBidi" w:cstheme="majorBidi"/>
                <w:b/>
                <w:bCs/>
              </w:rPr>
              <w:t>Table 98:</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162</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Poultry in </w:t>
            </w:r>
            <w:r>
              <w:rPr>
                <w:rFonts w:asciiTheme="majorBidi" w:hAnsiTheme="majorBidi" w:cstheme="majorBidi"/>
              </w:rPr>
              <w:t>Salfit</w:t>
            </w:r>
            <w:r w:rsidRPr="001D6118">
              <w:rPr>
                <w:rFonts w:asciiTheme="majorBidi" w:hAnsiTheme="majorBidi" w:cstheme="majorBidi"/>
              </w:rPr>
              <w:t xml:space="preserve"> Governorate by Maximum Capacity of Barns and Type,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99:</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163</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Poultry in </w:t>
            </w:r>
            <w:r>
              <w:rPr>
                <w:rFonts w:asciiTheme="majorBidi" w:hAnsiTheme="majorBidi" w:cstheme="majorBidi"/>
              </w:rPr>
              <w:t>Salfit</w:t>
            </w:r>
            <w:r w:rsidRPr="001D6118">
              <w:rPr>
                <w:rFonts w:asciiTheme="majorBidi" w:hAnsiTheme="majorBidi" w:cstheme="majorBidi"/>
              </w:rPr>
              <w:t xml:space="preserve"> Governorate by Area of Worked Barns and Type,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100:</w:t>
            </w:r>
          </w:p>
        </w:tc>
      </w:tr>
      <w:tr w:rsidR="001A5D31" w:rsidRPr="0092249E" w:rsidTr="00BC6492">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164</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Poultry in </w:t>
            </w:r>
            <w:r>
              <w:rPr>
                <w:rFonts w:asciiTheme="majorBidi" w:hAnsiTheme="majorBidi" w:cstheme="majorBidi"/>
              </w:rPr>
              <w:t>Salfit</w:t>
            </w:r>
            <w:r w:rsidRPr="001D6118">
              <w:rPr>
                <w:rFonts w:asciiTheme="majorBidi" w:hAnsiTheme="majorBidi" w:cstheme="majorBidi"/>
              </w:rPr>
              <w:t xml:space="preserve"> Governorate by Average Cycles Per Year and Type,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101:</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165</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Domestic </w:t>
            </w:r>
            <w:r>
              <w:rPr>
                <w:rFonts w:asciiTheme="majorBidi" w:hAnsiTheme="majorBidi" w:cstheme="majorBidi"/>
              </w:rPr>
              <w:t>P</w:t>
            </w:r>
            <w:r w:rsidRPr="001D6118">
              <w:rPr>
                <w:rFonts w:asciiTheme="majorBidi" w:hAnsiTheme="majorBidi" w:cstheme="majorBidi"/>
              </w:rPr>
              <w:t xml:space="preserve">oultry in </w:t>
            </w:r>
            <w:r>
              <w:rPr>
                <w:rFonts w:asciiTheme="majorBidi" w:hAnsiTheme="majorBidi" w:cstheme="majorBidi"/>
              </w:rPr>
              <w:t>Salfit</w:t>
            </w:r>
            <w:r w:rsidRPr="001D6118">
              <w:rPr>
                <w:rFonts w:asciiTheme="majorBidi" w:hAnsiTheme="majorBidi" w:cstheme="majorBidi"/>
              </w:rPr>
              <w:t xml:space="preserve"> Governorate by Type and Locality, </w:t>
            </w:r>
            <w:r>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102:</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166</w:t>
            </w: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Equines in </w:t>
            </w:r>
            <w:r>
              <w:rPr>
                <w:rFonts w:asciiTheme="majorBidi" w:hAnsiTheme="majorBidi" w:cstheme="majorBidi"/>
              </w:rPr>
              <w:t>Salfit</w:t>
            </w:r>
            <w:r w:rsidRPr="001D6118">
              <w:rPr>
                <w:rFonts w:asciiTheme="majorBidi" w:hAnsiTheme="majorBidi" w:cstheme="majorBidi"/>
              </w:rPr>
              <w:t xml:space="preserve"> Governorate by Type and Locality, </w:t>
            </w:r>
            <w:r>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103:</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167</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Beehives in </w:t>
            </w:r>
            <w:r>
              <w:rPr>
                <w:rFonts w:asciiTheme="majorBidi" w:hAnsiTheme="majorBidi" w:cstheme="majorBidi"/>
              </w:rPr>
              <w:t>Salfit</w:t>
            </w:r>
            <w:r w:rsidRPr="001D6118">
              <w:rPr>
                <w:rFonts w:asciiTheme="majorBidi" w:hAnsiTheme="majorBidi" w:cstheme="majorBidi"/>
              </w:rPr>
              <w:t xml:space="preserve"> Governorate  by Type and Locality,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104:</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168</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by Type of Agricultural Holdings and Type of Agricultural Employees,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105:</w:t>
            </w:r>
          </w:p>
        </w:tc>
      </w:tr>
      <w:tr w:rsidR="001A5D31" w:rsidRPr="00515C16"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color w:val="000000"/>
              </w:rPr>
              <w:t>169</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Salfit</w:t>
            </w:r>
            <w:r w:rsidRPr="001D6118">
              <w:rPr>
                <w:rFonts w:asciiTheme="majorBidi" w:hAnsiTheme="majorBidi" w:cstheme="majorBidi"/>
              </w:rPr>
              <w:t xml:space="preserve"> Governorate which have Permanent Wage Employees by Type of Agricultural Holding and Number of Paid Permanent Employees,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106:</w:t>
            </w:r>
          </w:p>
        </w:tc>
      </w:tr>
      <w:tr w:rsidR="001A5D31" w:rsidRPr="0092249E" w:rsidTr="00B31773">
        <w:trPr>
          <w:trHeight w:hRule="exact" w:val="85"/>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color w:val="000000"/>
              </w:rPr>
            </w:pPr>
            <w:r>
              <w:rPr>
                <w:rFonts w:asciiTheme="majorBidi" w:hAnsiTheme="majorBidi" w:cstheme="majorBidi"/>
                <w:b/>
                <w:bCs/>
              </w:rPr>
              <w:t>170</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Permanent Wage Employees in Agricultural Holdings in </w:t>
            </w:r>
            <w:r>
              <w:rPr>
                <w:rFonts w:asciiTheme="majorBidi" w:hAnsiTheme="majorBidi" w:cstheme="majorBidi"/>
              </w:rPr>
              <w:t>Salfit</w:t>
            </w:r>
            <w:r w:rsidRPr="001D6118">
              <w:rPr>
                <w:rFonts w:asciiTheme="majorBidi" w:hAnsiTheme="majorBidi" w:cstheme="majorBidi"/>
              </w:rPr>
              <w:t xml:space="preserve"> Governorate by Type of Agricultural Holding, Sex and Locality,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color w:val="000000"/>
              </w:rPr>
            </w:pPr>
            <w:r w:rsidRPr="007830FC">
              <w:rPr>
                <w:rFonts w:asciiTheme="majorBidi" w:hAnsiTheme="majorBidi" w:cstheme="majorBidi"/>
                <w:b/>
                <w:bCs/>
              </w:rPr>
              <w:t>Table 107:</w:t>
            </w:r>
          </w:p>
        </w:tc>
      </w:tr>
      <w:tr w:rsidR="001A5D31" w:rsidRPr="0092249E" w:rsidTr="00B31773">
        <w:trPr>
          <w:trHeight w:hRule="exact" w:val="85"/>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794"/>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171</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Unpaid Family Member in Agricultural Holdings in </w:t>
            </w:r>
            <w:r>
              <w:rPr>
                <w:rFonts w:asciiTheme="majorBidi" w:hAnsiTheme="majorBidi" w:cstheme="majorBidi"/>
              </w:rPr>
              <w:t>Salfit</w:t>
            </w:r>
            <w:r w:rsidRPr="001D6118">
              <w:rPr>
                <w:rFonts w:asciiTheme="majorBidi" w:hAnsiTheme="majorBidi" w:cstheme="majorBidi"/>
              </w:rPr>
              <w:t xml:space="preserve"> Governorate by Type of Agricultural Holding, Sex and Locality,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108:</w:t>
            </w:r>
          </w:p>
        </w:tc>
      </w:tr>
      <w:tr w:rsidR="001A5D31" w:rsidRPr="0092249E" w:rsidTr="00B31773">
        <w:trPr>
          <w:trHeight w:hRule="exact" w:val="85"/>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tl/>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lastRenderedPageBreak/>
              <w:t>172</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Temporary Unpaid Family Member in Agricultural Holdings in </w:t>
            </w:r>
            <w:r>
              <w:rPr>
                <w:rFonts w:asciiTheme="majorBidi" w:hAnsiTheme="majorBidi" w:cstheme="majorBidi"/>
              </w:rPr>
              <w:t>Salfit</w:t>
            </w:r>
            <w:r w:rsidRPr="001D6118">
              <w:rPr>
                <w:rFonts w:asciiTheme="majorBidi" w:hAnsiTheme="majorBidi" w:cstheme="majorBidi"/>
              </w:rPr>
              <w:t xml:space="preserve"> Governorate by Type of Agricultural Holding, Sex and Locality,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109:</w:t>
            </w:r>
          </w:p>
        </w:tc>
      </w:tr>
      <w:tr w:rsidR="001A5D31" w:rsidRPr="0092249E" w:rsidTr="00B31773">
        <w:trPr>
          <w:trHeight w:hRule="exact" w:val="85"/>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173</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 xml:space="preserve">Number of Agricultural Employees in Agricultural Holdings in </w:t>
            </w:r>
            <w:r>
              <w:rPr>
                <w:rFonts w:asciiTheme="majorBidi" w:hAnsiTheme="majorBidi" w:cstheme="majorBidi"/>
              </w:rPr>
              <w:t>Salfit</w:t>
            </w:r>
            <w:r w:rsidRPr="001D6118">
              <w:rPr>
                <w:rFonts w:asciiTheme="majorBidi" w:hAnsiTheme="majorBidi" w:cstheme="majorBidi"/>
              </w:rPr>
              <w:t xml:space="preserve"> Governorate by Type of Employee, Sex and Age Group,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110:</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174</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Pr>
                <w:rFonts w:asciiTheme="majorBidi" w:hAnsiTheme="majorBidi" w:cstheme="majorBidi"/>
              </w:rPr>
              <w:t>s</w:t>
            </w:r>
            <w:r w:rsidRPr="001D6118">
              <w:rPr>
                <w:rFonts w:asciiTheme="majorBidi" w:hAnsiTheme="majorBidi" w:cstheme="majorBidi"/>
              </w:rPr>
              <w:t xml:space="preserve"> in </w:t>
            </w:r>
            <w:r>
              <w:rPr>
                <w:rFonts w:asciiTheme="majorBidi" w:hAnsiTheme="majorBidi" w:cstheme="majorBidi"/>
              </w:rPr>
              <w:t>Salfit</w:t>
            </w:r>
            <w:r w:rsidRPr="001D6118">
              <w:rPr>
                <w:rFonts w:asciiTheme="majorBidi" w:hAnsiTheme="majorBidi" w:cstheme="majorBidi"/>
              </w:rPr>
              <w:t xml:space="preserve"> Governorate by Source and Type of Machine and Equipment,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111:</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175</w:t>
            </w: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Pr>
                <w:rFonts w:asciiTheme="majorBidi" w:hAnsiTheme="majorBidi" w:cstheme="majorBidi"/>
              </w:rPr>
              <w:t>s</w:t>
            </w:r>
            <w:r w:rsidRPr="001D6118">
              <w:rPr>
                <w:rFonts w:asciiTheme="majorBidi" w:hAnsiTheme="majorBidi" w:cstheme="majorBidi"/>
              </w:rPr>
              <w:t xml:space="preserve"> in the </w:t>
            </w:r>
            <w:r>
              <w:rPr>
                <w:rFonts w:asciiTheme="majorBidi" w:hAnsiTheme="majorBidi" w:cstheme="majorBidi"/>
              </w:rPr>
              <w:t>Salfit</w:t>
            </w:r>
            <w:r w:rsidRPr="001D6118">
              <w:rPr>
                <w:rFonts w:asciiTheme="majorBidi" w:hAnsiTheme="majorBidi" w:cstheme="majorBidi"/>
              </w:rPr>
              <w:t xml:space="preserve"> Governorate by Type of Agricultural Holdings and Type of Machine and Equipment,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112:</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176</w:t>
            </w:r>
          </w:p>
        </w:tc>
        <w:tc>
          <w:tcPr>
            <w:tcW w:w="7002" w:type="dxa"/>
            <w:shd w:val="clear" w:color="auto" w:fill="auto"/>
            <w:noWrap/>
            <w:tcMar>
              <w:left w:w="0" w:type="dxa"/>
              <w:right w:w="0" w:type="dxa"/>
            </w:tcMar>
            <w:vAlign w:val="center"/>
            <w:hideMark/>
          </w:tcPr>
          <w:p w:rsidR="001A5D31" w:rsidRPr="001D6118" w:rsidRDefault="001A5D31" w:rsidP="001A5D31">
            <w:pPr>
              <w:bidi w:val="0"/>
              <w:jc w:val="both"/>
              <w:rPr>
                <w:rFonts w:asciiTheme="majorBidi" w:hAnsiTheme="majorBidi" w:cstheme="majorBidi"/>
              </w:rPr>
            </w:pPr>
            <w:r w:rsidRPr="001D6118">
              <w:rPr>
                <w:rFonts w:asciiTheme="majorBidi" w:hAnsiTheme="majorBidi" w:cstheme="majorBidi"/>
              </w:rPr>
              <w:t xml:space="preserve">Number of Agricultural </w:t>
            </w:r>
            <w:r>
              <w:rPr>
                <w:rFonts w:asciiTheme="majorBidi" w:hAnsiTheme="majorBidi" w:cstheme="majorBidi"/>
              </w:rPr>
              <w:t>H</w:t>
            </w:r>
            <w:r w:rsidRPr="001D6118">
              <w:rPr>
                <w:rFonts w:asciiTheme="majorBidi" w:hAnsiTheme="majorBidi" w:cstheme="majorBidi"/>
              </w:rPr>
              <w:t xml:space="preserve">oldings that are Constrained by Israeli Measures in </w:t>
            </w:r>
            <w:r>
              <w:rPr>
                <w:rFonts w:asciiTheme="majorBidi" w:hAnsiTheme="majorBidi" w:cstheme="majorBidi"/>
              </w:rPr>
              <w:t>Salfit</w:t>
            </w:r>
            <w:r w:rsidRPr="001D6118">
              <w:rPr>
                <w:rFonts w:asciiTheme="majorBidi" w:hAnsiTheme="majorBidi" w:cstheme="majorBidi"/>
              </w:rPr>
              <w:t xml:space="preserve"> Governorate by Type of Holding and Type of Constrained,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r w:rsidRPr="007830FC">
              <w:rPr>
                <w:rFonts w:asciiTheme="majorBidi" w:hAnsiTheme="majorBidi" w:cstheme="majorBidi"/>
                <w:b/>
                <w:bCs/>
              </w:rPr>
              <w:t>Table 113:</w:t>
            </w:r>
          </w:p>
        </w:tc>
      </w:tr>
      <w:tr w:rsidR="001A5D31" w:rsidRPr="005170E3"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1D6118"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r w:rsidR="001A5D31" w:rsidRPr="0092249E" w:rsidTr="00B31773">
        <w:trPr>
          <w:trHeight w:val="397"/>
          <w:jc w:val="center"/>
        </w:trPr>
        <w:tc>
          <w:tcPr>
            <w:tcW w:w="882" w:type="dxa"/>
            <w:tcMar>
              <w:left w:w="0" w:type="dxa"/>
              <w:right w:w="0" w:type="dxa"/>
            </w:tcMar>
          </w:tcPr>
          <w:p w:rsidR="001A5D31" w:rsidRPr="007830FC" w:rsidRDefault="00A059F1" w:rsidP="00B31773">
            <w:pPr>
              <w:bidi w:val="0"/>
              <w:jc w:val="center"/>
              <w:rPr>
                <w:rFonts w:asciiTheme="majorBidi" w:hAnsiTheme="majorBidi" w:cstheme="majorBidi"/>
                <w:b/>
                <w:bCs/>
              </w:rPr>
            </w:pPr>
            <w:r>
              <w:rPr>
                <w:rFonts w:asciiTheme="majorBidi" w:hAnsiTheme="majorBidi" w:cstheme="majorBidi"/>
                <w:b/>
                <w:bCs/>
              </w:rPr>
              <w:t>177</w:t>
            </w:r>
          </w:p>
        </w:tc>
        <w:tc>
          <w:tcPr>
            <w:tcW w:w="7002" w:type="dxa"/>
            <w:shd w:val="clear" w:color="auto" w:fill="auto"/>
            <w:noWrap/>
            <w:tcMar>
              <w:left w:w="0" w:type="dxa"/>
              <w:right w:w="0" w:type="dxa"/>
            </w:tcMar>
            <w:vAlign w:val="center"/>
            <w:hideMark/>
          </w:tcPr>
          <w:p w:rsidR="001A5D31" w:rsidRPr="00EC2DCD" w:rsidRDefault="001A5D31" w:rsidP="00B31773">
            <w:pPr>
              <w:bidi w:val="0"/>
              <w:jc w:val="both"/>
              <w:rPr>
                <w:rFonts w:asciiTheme="majorBidi" w:hAnsiTheme="majorBidi" w:cstheme="majorBidi"/>
                <w:color w:val="000000"/>
              </w:rPr>
            </w:pPr>
            <w:r w:rsidRPr="001D6118">
              <w:rPr>
                <w:rFonts w:asciiTheme="majorBidi" w:hAnsiTheme="majorBidi" w:cstheme="majorBidi"/>
                <w:color w:val="000000"/>
              </w:rPr>
              <w:t>Selected Agricultural Indic</w:t>
            </w:r>
            <w:r>
              <w:rPr>
                <w:rFonts w:asciiTheme="majorBidi" w:hAnsiTheme="majorBidi" w:cstheme="majorBidi"/>
                <w:color w:val="000000"/>
              </w:rPr>
              <w:t>a</w:t>
            </w:r>
            <w:r w:rsidRPr="001D6118">
              <w:rPr>
                <w:rFonts w:asciiTheme="majorBidi" w:hAnsiTheme="majorBidi" w:cstheme="majorBidi"/>
                <w:color w:val="000000"/>
              </w:rPr>
              <w:t xml:space="preserve">tors in </w:t>
            </w:r>
            <w:r>
              <w:rPr>
                <w:rFonts w:asciiTheme="majorBidi" w:hAnsiTheme="majorBidi" w:cstheme="majorBidi"/>
                <w:color w:val="000000"/>
              </w:rPr>
              <w:t>Salfit</w:t>
            </w:r>
            <w:r w:rsidRPr="001D6118">
              <w:rPr>
                <w:rFonts w:asciiTheme="majorBidi" w:hAnsiTheme="majorBidi" w:cstheme="majorBidi"/>
                <w:color w:val="000000"/>
              </w:rPr>
              <w:t xml:space="preserve"> Governorate by Type of Holding, 2009/2010</w:t>
            </w: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color w:val="000000"/>
              </w:rPr>
            </w:pPr>
            <w:r w:rsidRPr="007830FC">
              <w:rPr>
                <w:rFonts w:asciiTheme="majorBidi" w:hAnsiTheme="majorBidi" w:cstheme="majorBidi"/>
                <w:b/>
                <w:bCs/>
              </w:rPr>
              <w:t>Table 114:</w:t>
            </w:r>
          </w:p>
        </w:tc>
      </w:tr>
      <w:tr w:rsidR="001A5D31" w:rsidRPr="0092249E" w:rsidTr="00B31773">
        <w:trPr>
          <w:trHeight w:hRule="exact" w:val="113"/>
          <w:jc w:val="center"/>
        </w:trPr>
        <w:tc>
          <w:tcPr>
            <w:tcW w:w="882" w:type="dxa"/>
            <w:tcMar>
              <w:left w:w="0" w:type="dxa"/>
              <w:right w:w="0" w:type="dxa"/>
            </w:tcMar>
          </w:tcPr>
          <w:p w:rsidR="001A5D31" w:rsidRPr="007830FC" w:rsidRDefault="001A5D31" w:rsidP="00B31773">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A5D31" w:rsidRPr="003F5350" w:rsidRDefault="001A5D31" w:rsidP="00B31773">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A5D31" w:rsidRPr="007830FC" w:rsidRDefault="001A5D31" w:rsidP="00B31773">
            <w:pPr>
              <w:bidi w:val="0"/>
              <w:rPr>
                <w:rFonts w:asciiTheme="majorBidi" w:hAnsiTheme="majorBidi" w:cstheme="majorBidi"/>
                <w:b/>
                <w:bCs/>
              </w:rPr>
            </w:pPr>
          </w:p>
        </w:tc>
      </w:tr>
    </w:tbl>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AC28B0" w:rsidRDefault="00AC28B0" w:rsidP="00AC28B0">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917822" w:rsidRDefault="00917822" w:rsidP="00917822">
      <w:pPr>
        <w:autoSpaceDE w:val="0"/>
        <w:autoSpaceDN w:val="0"/>
        <w:bidi w:val="0"/>
        <w:adjustRightInd w:val="0"/>
        <w:jc w:val="center"/>
        <w:rPr>
          <w:rFonts w:asciiTheme="majorBidi" w:hAnsiTheme="majorBidi" w:cstheme="majorBidi"/>
          <w:b/>
          <w:bCs/>
          <w:color w:val="000000"/>
          <w:sz w:val="28"/>
          <w:szCs w:val="28"/>
        </w:rPr>
      </w:pPr>
    </w:p>
    <w:p w:rsidR="00B31773" w:rsidRDefault="00B31773" w:rsidP="00B31773">
      <w:pPr>
        <w:autoSpaceDE w:val="0"/>
        <w:autoSpaceDN w:val="0"/>
        <w:bidi w:val="0"/>
        <w:adjustRightInd w:val="0"/>
        <w:jc w:val="center"/>
        <w:rPr>
          <w:rFonts w:asciiTheme="majorBidi" w:hAnsiTheme="majorBidi" w:cstheme="majorBidi"/>
          <w:b/>
          <w:bCs/>
          <w:color w:val="000000"/>
          <w:sz w:val="28"/>
          <w:szCs w:val="28"/>
        </w:rPr>
      </w:pPr>
    </w:p>
    <w:p w:rsidR="00B31773" w:rsidRDefault="00B31773" w:rsidP="00B31773">
      <w:pPr>
        <w:autoSpaceDE w:val="0"/>
        <w:autoSpaceDN w:val="0"/>
        <w:bidi w:val="0"/>
        <w:adjustRightInd w:val="0"/>
        <w:jc w:val="center"/>
        <w:rPr>
          <w:rFonts w:asciiTheme="majorBidi" w:hAnsiTheme="majorBidi" w:cstheme="majorBidi"/>
          <w:b/>
          <w:bCs/>
          <w:color w:val="000000"/>
          <w:sz w:val="28"/>
          <w:szCs w:val="28"/>
        </w:rPr>
      </w:pPr>
    </w:p>
    <w:p w:rsidR="00B31773" w:rsidRDefault="00B31773" w:rsidP="00B31773">
      <w:pPr>
        <w:autoSpaceDE w:val="0"/>
        <w:autoSpaceDN w:val="0"/>
        <w:bidi w:val="0"/>
        <w:adjustRightInd w:val="0"/>
        <w:jc w:val="center"/>
        <w:rPr>
          <w:rFonts w:asciiTheme="majorBidi" w:hAnsiTheme="majorBidi" w:cstheme="majorBidi"/>
          <w:b/>
          <w:bCs/>
          <w:color w:val="000000"/>
          <w:sz w:val="28"/>
          <w:szCs w:val="28"/>
        </w:rPr>
      </w:pPr>
    </w:p>
    <w:p w:rsidR="00B31773" w:rsidRDefault="00B31773" w:rsidP="00B31773">
      <w:pPr>
        <w:autoSpaceDE w:val="0"/>
        <w:autoSpaceDN w:val="0"/>
        <w:bidi w:val="0"/>
        <w:adjustRightInd w:val="0"/>
        <w:jc w:val="center"/>
        <w:rPr>
          <w:rFonts w:asciiTheme="majorBidi" w:hAnsiTheme="majorBidi" w:cstheme="majorBidi"/>
          <w:b/>
          <w:bCs/>
          <w:color w:val="000000"/>
          <w:sz w:val="28"/>
          <w:szCs w:val="28"/>
        </w:rPr>
      </w:pPr>
    </w:p>
    <w:p w:rsidR="00B31773" w:rsidRDefault="00B31773" w:rsidP="00B31773">
      <w:pPr>
        <w:autoSpaceDE w:val="0"/>
        <w:autoSpaceDN w:val="0"/>
        <w:bidi w:val="0"/>
        <w:adjustRightInd w:val="0"/>
        <w:jc w:val="center"/>
        <w:rPr>
          <w:rFonts w:asciiTheme="majorBidi" w:hAnsiTheme="majorBidi" w:cstheme="majorBidi"/>
          <w:b/>
          <w:bCs/>
          <w:color w:val="000000"/>
          <w:sz w:val="28"/>
          <w:szCs w:val="28"/>
        </w:rPr>
      </w:pPr>
    </w:p>
    <w:p w:rsidR="00B31773" w:rsidRDefault="00B31773" w:rsidP="00B31773">
      <w:pPr>
        <w:autoSpaceDE w:val="0"/>
        <w:autoSpaceDN w:val="0"/>
        <w:bidi w:val="0"/>
        <w:adjustRightInd w:val="0"/>
        <w:jc w:val="center"/>
        <w:rPr>
          <w:rFonts w:asciiTheme="majorBidi" w:hAnsiTheme="majorBidi" w:cstheme="majorBidi"/>
          <w:b/>
          <w:bCs/>
          <w:color w:val="000000"/>
          <w:sz w:val="28"/>
          <w:szCs w:val="28"/>
        </w:rPr>
      </w:pPr>
    </w:p>
    <w:p w:rsidR="00B31773" w:rsidRDefault="00B31773" w:rsidP="00B31773">
      <w:pPr>
        <w:autoSpaceDE w:val="0"/>
        <w:autoSpaceDN w:val="0"/>
        <w:bidi w:val="0"/>
        <w:adjustRightInd w:val="0"/>
        <w:jc w:val="center"/>
        <w:rPr>
          <w:rFonts w:asciiTheme="majorBidi" w:hAnsiTheme="majorBidi" w:cstheme="majorBidi"/>
          <w:b/>
          <w:bCs/>
          <w:color w:val="000000"/>
          <w:sz w:val="28"/>
          <w:szCs w:val="28"/>
        </w:rPr>
      </w:pPr>
    </w:p>
    <w:p w:rsidR="00B31773" w:rsidRDefault="00B31773" w:rsidP="00B31773">
      <w:pPr>
        <w:autoSpaceDE w:val="0"/>
        <w:autoSpaceDN w:val="0"/>
        <w:bidi w:val="0"/>
        <w:adjustRightInd w:val="0"/>
        <w:jc w:val="center"/>
        <w:rPr>
          <w:rFonts w:asciiTheme="majorBidi" w:hAnsiTheme="majorBidi" w:cstheme="majorBidi"/>
          <w:b/>
          <w:bCs/>
          <w:color w:val="000000"/>
          <w:sz w:val="28"/>
          <w:szCs w:val="28"/>
        </w:rPr>
      </w:pPr>
    </w:p>
    <w:p w:rsidR="00B31773" w:rsidRDefault="00B31773" w:rsidP="00B31773">
      <w:pPr>
        <w:autoSpaceDE w:val="0"/>
        <w:autoSpaceDN w:val="0"/>
        <w:bidi w:val="0"/>
        <w:adjustRightInd w:val="0"/>
        <w:jc w:val="center"/>
        <w:rPr>
          <w:rFonts w:asciiTheme="majorBidi" w:hAnsiTheme="majorBidi" w:cstheme="majorBidi"/>
          <w:b/>
          <w:bCs/>
          <w:color w:val="000000"/>
          <w:sz w:val="28"/>
          <w:szCs w:val="28"/>
        </w:rPr>
      </w:pPr>
    </w:p>
    <w:p w:rsidR="00917822" w:rsidRDefault="00917822" w:rsidP="00917822">
      <w:pPr>
        <w:autoSpaceDE w:val="0"/>
        <w:autoSpaceDN w:val="0"/>
        <w:bidi w:val="0"/>
        <w:adjustRightInd w:val="0"/>
        <w:jc w:val="center"/>
        <w:rPr>
          <w:rFonts w:asciiTheme="majorBidi" w:hAnsiTheme="majorBidi" w:cstheme="majorBidi"/>
          <w:b/>
          <w:bCs/>
          <w:color w:val="000000"/>
          <w:sz w:val="28"/>
          <w:szCs w:val="28"/>
        </w:rPr>
      </w:pPr>
    </w:p>
    <w:p w:rsidR="00725473" w:rsidRPr="00AE6698" w:rsidRDefault="002C0E5E" w:rsidP="009C5EA4">
      <w:pPr>
        <w:autoSpaceDE w:val="0"/>
        <w:autoSpaceDN w:val="0"/>
        <w:bidi w:val="0"/>
        <w:adjustRightInd w:val="0"/>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lastRenderedPageBreak/>
        <w:t>Introduction</w:t>
      </w:r>
    </w:p>
    <w:p w:rsidR="00725473" w:rsidRPr="00F03849" w:rsidRDefault="00725473" w:rsidP="00725473">
      <w:pPr>
        <w:autoSpaceDE w:val="0"/>
        <w:autoSpaceDN w:val="0"/>
        <w:bidi w:val="0"/>
        <w:adjustRightInd w:val="0"/>
        <w:jc w:val="both"/>
        <w:rPr>
          <w:rFonts w:asciiTheme="majorBidi" w:hAnsiTheme="majorBidi" w:cstheme="majorBidi"/>
          <w:b/>
          <w:bCs/>
          <w:color w:val="000000"/>
        </w:rPr>
      </w:pPr>
    </w:p>
    <w:p w:rsidR="002C0E5E" w:rsidRPr="00F03849" w:rsidRDefault="002C0E5E" w:rsidP="002C0E5E">
      <w:pPr>
        <w:autoSpaceDE w:val="0"/>
        <w:autoSpaceDN w:val="0"/>
        <w:bidi w:val="0"/>
        <w:adjustRightInd w:val="0"/>
        <w:jc w:val="both"/>
        <w:rPr>
          <w:color w:val="000000"/>
        </w:rPr>
      </w:pPr>
      <w:r w:rsidRPr="00F03849">
        <w:rPr>
          <w:color w:val="000000"/>
        </w:rPr>
        <w:t>Modern and accurate statistics are essential to establish national policies at all levels. Accordingly, the PCBS</w:t>
      </w:r>
      <w:r>
        <w:rPr>
          <w:color w:val="000000"/>
        </w:rPr>
        <w:t xml:space="preserve"> has striven </w:t>
      </w:r>
      <w:r w:rsidRPr="00F03849">
        <w:rPr>
          <w:color w:val="000000"/>
        </w:rPr>
        <w:t>since its establishment</w:t>
      </w:r>
      <w:r w:rsidRPr="00D557C5">
        <w:t xml:space="preserve"> to collect and disseminate official statistics which meet international standards and concepts and </w:t>
      </w:r>
      <w:r>
        <w:t xml:space="preserve">are </w:t>
      </w:r>
      <w:r w:rsidRPr="00D557C5">
        <w:t xml:space="preserve">in accordance with Palestinian national </w:t>
      </w:r>
      <w:r>
        <w:t>requirements</w:t>
      </w:r>
      <w:r w:rsidRPr="00D557C5">
        <w:t xml:space="preserve">.  In this regard, PCBS </w:t>
      </w:r>
      <w:r>
        <w:t xml:space="preserve">has </w:t>
      </w:r>
      <w:r w:rsidRPr="00D557C5">
        <w:t>conducted population, social and economic surveys</w:t>
      </w:r>
      <w:r>
        <w:t>,</w:t>
      </w:r>
      <w:r w:rsidRPr="00D557C5">
        <w:t xml:space="preserve"> </w:t>
      </w:r>
      <w:r>
        <w:t>plus</w:t>
      </w:r>
      <w:r w:rsidRPr="00D557C5">
        <w:t xml:space="preserve"> two censuses on population, housing and establishments in 1997 and 2007</w:t>
      </w:r>
      <w:r>
        <w:t>,</w:t>
      </w:r>
      <w:r w:rsidRPr="00D557C5">
        <w:t xml:space="preserve"> in addition to developing various administrative records. </w:t>
      </w:r>
      <w:r>
        <w:t>I</w:t>
      </w:r>
      <w:r w:rsidRPr="00D557C5">
        <w:t xml:space="preserve">n </w:t>
      </w:r>
      <w:r>
        <w:t xml:space="preserve">order </w:t>
      </w:r>
      <w:r w:rsidRPr="00D557C5">
        <w:t>to provide comprehensive statistics in</w:t>
      </w:r>
      <w:r w:rsidRPr="00F03849">
        <w:rPr>
          <w:color w:val="000000"/>
        </w:rPr>
        <w:t xml:space="preserve"> all domains, PCBS launched the first </w:t>
      </w:r>
      <w:r>
        <w:rPr>
          <w:color w:val="000000"/>
        </w:rPr>
        <w:t xml:space="preserve">census on </w:t>
      </w:r>
      <w:r w:rsidRPr="00F03849">
        <w:rPr>
          <w:color w:val="000000"/>
        </w:rPr>
        <w:t>agriculture in 2010 in the Palestinian Territory in cooperation with the Ministry of Agriculture and the Union of Agricultural Work Committees.</w:t>
      </w:r>
    </w:p>
    <w:p w:rsidR="002C0E5E" w:rsidRPr="00F03849" w:rsidRDefault="002C0E5E" w:rsidP="002C0E5E">
      <w:pPr>
        <w:autoSpaceDE w:val="0"/>
        <w:autoSpaceDN w:val="0"/>
        <w:bidi w:val="0"/>
        <w:adjustRightInd w:val="0"/>
        <w:jc w:val="both"/>
        <w:rPr>
          <w:color w:val="000000"/>
        </w:rPr>
      </w:pPr>
    </w:p>
    <w:p w:rsidR="002C0E5E" w:rsidRPr="00F03849" w:rsidRDefault="002C0E5E" w:rsidP="002C0E5E">
      <w:pPr>
        <w:autoSpaceDE w:val="0"/>
        <w:autoSpaceDN w:val="0"/>
        <w:bidi w:val="0"/>
        <w:adjustRightInd w:val="0"/>
        <w:jc w:val="both"/>
        <w:rPr>
          <w:color w:val="000000"/>
        </w:rPr>
      </w:pPr>
      <w:r w:rsidRPr="00F03849">
        <w:rPr>
          <w:color w:val="000000"/>
        </w:rPr>
        <w:t xml:space="preserve">The PCBS </w:t>
      </w:r>
      <w:r>
        <w:rPr>
          <w:color w:val="000000"/>
        </w:rPr>
        <w:t xml:space="preserve">mandate </w:t>
      </w:r>
      <w:r w:rsidRPr="00F03849">
        <w:rPr>
          <w:color w:val="000000"/>
        </w:rPr>
        <w:t>is to develop and maintain the Palestinian National Statistics System based on professional principles and responsive to the needs of users</w:t>
      </w:r>
      <w:r>
        <w:rPr>
          <w:color w:val="000000"/>
        </w:rPr>
        <w:t>,</w:t>
      </w:r>
      <w:r w:rsidRPr="00F03849">
        <w:rPr>
          <w:color w:val="000000"/>
        </w:rPr>
        <w:t xml:space="preserve"> and </w:t>
      </w:r>
      <w:r>
        <w:rPr>
          <w:color w:val="000000"/>
        </w:rPr>
        <w:t>cap</w:t>
      </w:r>
      <w:r w:rsidRPr="00F03849">
        <w:rPr>
          <w:color w:val="000000"/>
        </w:rPr>
        <w:t xml:space="preserve">able </w:t>
      </w:r>
      <w:r>
        <w:rPr>
          <w:color w:val="000000"/>
        </w:rPr>
        <w:t>of</w:t>
      </w:r>
      <w:r w:rsidRPr="00F03849">
        <w:rPr>
          <w:color w:val="000000"/>
        </w:rPr>
        <w:t xml:space="preserve"> provid</w:t>
      </w:r>
      <w:r>
        <w:rPr>
          <w:color w:val="000000"/>
        </w:rPr>
        <w:t>ing</w:t>
      </w:r>
      <w:r w:rsidRPr="00F03849">
        <w:rPr>
          <w:color w:val="000000"/>
        </w:rPr>
        <w:t xml:space="preserve"> accurate, neutral, comprehensive and high quality official statistics which meet international standards in all </w:t>
      </w:r>
      <w:r>
        <w:rPr>
          <w:color w:val="000000"/>
        </w:rPr>
        <w:t>areas</w:t>
      </w:r>
      <w:r w:rsidRPr="00F03849">
        <w:rPr>
          <w:color w:val="000000"/>
        </w:rPr>
        <w:t xml:space="preserve">. </w:t>
      </w:r>
      <w:r>
        <w:rPr>
          <w:color w:val="000000"/>
        </w:rPr>
        <w:t xml:space="preserve">This should </w:t>
      </w:r>
      <w:r w:rsidRPr="00F03849">
        <w:rPr>
          <w:color w:val="000000"/>
        </w:rPr>
        <w:t xml:space="preserve">improve </w:t>
      </w:r>
      <w:r>
        <w:rPr>
          <w:color w:val="000000"/>
        </w:rPr>
        <w:t xml:space="preserve">the </w:t>
      </w:r>
      <w:r w:rsidRPr="00F03849">
        <w:rPr>
          <w:color w:val="000000"/>
        </w:rPr>
        <w:t xml:space="preserve">capacity building </w:t>
      </w:r>
      <w:r>
        <w:rPr>
          <w:color w:val="000000"/>
        </w:rPr>
        <w:t>of</w:t>
      </w:r>
      <w:r w:rsidRPr="00F03849">
        <w:rPr>
          <w:color w:val="000000"/>
        </w:rPr>
        <w:t xml:space="preserve"> Palestinian </w:t>
      </w:r>
      <w:r>
        <w:rPr>
          <w:color w:val="000000"/>
        </w:rPr>
        <w:t xml:space="preserve">national </w:t>
      </w:r>
      <w:r w:rsidRPr="00F03849">
        <w:rPr>
          <w:color w:val="000000"/>
        </w:rPr>
        <w:t>establishments in economic, social and environmental development and enhance the establish</w:t>
      </w:r>
      <w:r>
        <w:rPr>
          <w:color w:val="000000"/>
        </w:rPr>
        <w:t>ment of</w:t>
      </w:r>
      <w:r w:rsidRPr="00F03849">
        <w:rPr>
          <w:color w:val="000000"/>
        </w:rPr>
        <w:t xml:space="preserve"> better developmental policies. </w:t>
      </w:r>
      <w:r>
        <w:rPr>
          <w:color w:val="000000"/>
        </w:rPr>
        <w:t xml:space="preserve"> T</w:t>
      </w:r>
      <w:r w:rsidRPr="00F03849">
        <w:rPr>
          <w:color w:val="000000"/>
        </w:rPr>
        <w:t xml:space="preserve">he </w:t>
      </w:r>
      <w:r>
        <w:rPr>
          <w:color w:val="000000"/>
        </w:rPr>
        <w:t xml:space="preserve">provision of </w:t>
      </w:r>
      <w:r w:rsidRPr="00F03849">
        <w:rPr>
          <w:color w:val="000000"/>
        </w:rPr>
        <w:t xml:space="preserve">statistical data will assist in planning at </w:t>
      </w:r>
      <w:r>
        <w:rPr>
          <w:color w:val="000000"/>
        </w:rPr>
        <w:t>every</w:t>
      </w:r>
      <w:r w:rsidRPr="00F03849">
        <w:rPr>
          <w:color w:val="000000"/>
        </w:rPr>
        <w:t xml:space="preserve"> level</w:t>
      </w:r>
      <w:r>
        <w:rPr>
          <w:color w:val="000000"/>
        </w:rPr>
        <w:t>,</w:t>
      </w:r>
      <w:r w:rsidRPr="00F03849">
        <w:rPr>
          <w:color w:val="000000"/>
        </w:rPr>
        <w:t xml:space="preserve"> in addition to developing and unifying standards and concepts of economic, social, population and geographic domains.   </w:t>
      </w:r>
    </w:p>
    <w:p w:rsidR="002C0E5E" w:rsidRPr="00F03849" w:rsidRDefault="002C0E5E" w:rsidP="002C0E5E">
      <w:pPr>
        <w:autoSpaceDE w:val="0"/>
        <w:autoSpaceDN w:val="0"/>
        <w:bidi w:val="0"/>
        <w:adjustRightInd w:val="0"/>
        <w:jc w:val="both"/>
        <w:rPr>
          <w:color w:val="000000"/>
        </w:rPr>
      </w:pPr>
      <w:r w:rsidRPr="00F03849">
        <w:rPr>
          <w:color w:val="000000"/>
        </w:rPr>
        <w:t xml:space="preserve"> </w:t>
      </w:r>
    </w:p>
    <w:p w:rsidR="002C0E5E" w:rsidRPr="00F03849" w:rsidRDefault="002C0E5E" w:rsidP="002C0E5E">
      <w:pPr>
        <w:autoSpaceDE w:val="0"/>
        <w:autoSpaceDN w:val="0"/>
        <w:bidi w:val="0"/>
        <w:adjustRightInd w:val="0"/>
        <w:jc w:val="both"/>
        <w:rPr>
          <w:color w:val="000000"/>
        </w:rPr>
      </w:pPr>
      <w:r>
        <w:rPr>
          <w:color w:val="000000"/>
        </w:rPr>
        <w:t xml:space="preserve">From </w:t>
      </w:r>
      <w:r w:rsidRPr="00F03849">
        <w:rPr>
          <w:color w:val="000000"/>
        </w:rPr>
        <w:t xml:space="preserve">the initial planning phase of the agriculture census, </w:t>
      </w:r>
      <w:r>
        <w:rPr>
          <w:color w:val="000000"/>
        </w:rPr>
        <w:t xml:space="preserve">PCBS has sought </w:t>
      </w:r>
      <w:r w:rsidRPr="00F03849">
        <w:rPr>
          <w:color w:val="000000"/>
        </w:rPr>
        <w:t>full coordination and consultation with stakeholders to identify needs in agriculture-related statistics necessary for the development of this sector, a</w:t>
      </w:r>
      <w:r>
        <w:rPr>
          <w:color w:val="000000"/>
        </w:rPr>
        <w:t xml:space="preserve">nd also </w:t>
      </w:r>
      <w:r w:rsidRPr="00F03849">
        <w:rPr>
          <w:color w:val="000000"/>
        </w:rPr>
        <w:t xml:space="preserve">to mobilize all partners to </w:t>
      </w:r>
      <w:r>
        <w:rPr>
          <w:color w:val="000000"/>
        </w:rPr>
        <w:t xml:space="preserve">participate in the </w:t>
      </w:r>
      <w:r w:rsidRPr="00F03849">
        <w:rPr>
          <w:color w:val="000000"/>
        </w:rPr>
        <w:t>implement</w:t>
      </w:r>
      <w:r>
        <w:rPr>
          <w:color w:val="000000"/>
        </w:rPr>
        <w:t>ation of</w:t>
      </w:r>
      <w:r w:rsidRPr="00F03849">
        <w:rPr>
          <w:color w:val="000000"/>
        </w:rPr>
        <w:t xml:space="preserve"> this first</w:t>
      </w:r>
      <w:r>
        <w:rPr>
          <w:color w:val="000000"/>
        </w:rPr>
        <w:t>-</w:t>
      </w:r>
      <w:r w:rsidRPr="00F03849">
        <w:rPr>
          <w:color w:val="000000"/>
        </w:rPr>
        <w:t xml:space="preserve">ever census. </w:t>
      </w:r>
      <w:r>
        <w:rPr>
          <w:color w:val="000000"/>
        </w:rPr>
        <w:t xml:space="preserve">Activities </w:t>
      </w:r>
      <w:r w:rsidRPr="00F03849">
        <w:rPr>
          <w:color w:val="000000"/>
        </w:rPr>
        <w:t>included bilateral consultat</w:t>
      </w:r>
      <w:r>
        <w:rPr>
          <w:color w:val="000000"/>
        </w:rPr>
        <w:t>ion</w:t>
      </w:r>
      <w:r w:rsidRPr="00F03849">
        <w:rPr>
          <w:color w:val="000000"/>
        </w:rPr>
        <w:t xml:space="preserve"> meetings, seminars</w:t>
      </w:r>
      <w:r>
        <w:rPr>
          <w:color w:val="000000"/>
        </w:rPr>
        <w:t>,</w:t>
      </w:r>
      <w:r w:rsidRPr="00F03849">
        <w:rPr>
          <w:color w:val="000000"/>
        </w:rPr>
        <w:t xml:space="preserve"> and workshops with public and private sectors and civil society institutions to ensure that the output of the agriculture census reflect</w:t>
      </w:r>
      <w:r>
        <w:rPr>
          <w:color w:val="000000"/>
        </w:rPr>
        <w:t>s</w:t>
      </w:r>
      <w:r w:rsidRPr="00F03849">
        <w:rPr>
          <w:color w:val="000000"/>
        </w:rPr>
        <w:t xml:space="preserve"> national priorities and </w:t>
      </w:r>
      <w:r>
        <w:rPr>
          <w:color w:val="000000"/>
        </w:rPr>
        <w:t xml:space="preserve">is </w:t>
      </w:r>
      <w:r w:rsidRPr="00F03849">
        <w:rPr>
          <w:color w:val="000000"/>
        </w:rPr>
        <w:t>comparable internationally.</w:t>
      </w:r>
    </w:p>
    <w:p w:rsidR="002C0E5E" w:rsidRPr="00F03849" w:rsidRDefault="002C0E5E" w:rsidP="002C0E5E">
      <w:pPr>
        <w:autoSpaceDE w:val="0"/>
        <w:autoSpaceDN w:val="0"/>
        <w:bidi w:val="0"/>
        <w:adjustRightInd w:val="0"/>
        <w:jc w:val="both"/>
        <w:rPr>
          <w:b/>
          <w:bCs/>
          <w:color w:val="000000"/>
        </w:rPr>
      </w:pPr>
    </w:p>
    <w:p w:rsidR="002C0E5E" w:rsidRPr="00F03849" w:rsidRDefault="002C0E5E" w:rsidP="00BD37A1">
      <w:pPr>
        <w:autoSpaceDE w:val="0"/>
        <w:autoSpaceDN w:val="0"/>
        <w:bidi w:val="0"/>
        <w:adjustRightInd w:val="0"/>
        <w:jc w:val="both"/>
        <w:rPr>
          <w:color w:val="000000"/>
        </w:rPr>
      </w:pPr>
      <w:r w:rsidRPr="00F03849">
        <w:rPr>
          <w:color w:val="000000"/>
        </w:rPr>
        <w:t xml:space="preserve">We are pleased to release this </w:t>
      </w:r>
      <w:r w:rsidR="000772C0">
        <w:rPr>
          <w:color w:val="000000"/>
        </w:rPr>
        <w:t>Report</w:t>
      </w:r>
      <w:r>
        <w:rPr>
          <w:color w:val="000000"/>
        </w:rPr>
        <w:t xml:space="preserve"> </w:t>
      </w:r>
      <w:r w:rsidRPr="00F03849">
        <w:rPr>
          <w:color w:val="000000"/>
        </w:rPr>
        <w:t xml:space="preserve">which contains the final results of the agriculture census 2010 in </w:t>
      </w:r>
      <w:r w:rsidR="002640D0">
        <w:rPr>
          <w:color w:val="000000"/>
        </w:rPr>
        <w:t>Salfit</w:t>
      </w:r>
      <w:r w:rsidR="00037A25">
        <w:rPr>
          <w:color w:val="000000"/>
        </w:rPr>
        <w:t xml:space="preserve"> Governorate</w:t>
      </w:r>
      <w:r w:rsidR="000772C0">
        <w:rPr>
          <w:color w:val="000000"/>
        </w:rPr>
        <w:t xml:space="preserve">, which </w:t>
      </w:r>
      <w:r w:rsidRPr="00F03849">
        <w:rPr>
          <w:color w:val="000000"/>
        </w:rPr>
        <w:t>consists of three chapters arranged in a manner that displays the results easily. It also provides the data user with comprehensive documentation of the agriculture census implementation procedures.</w:t>
      </w:r>
    </w:p>
    <w:p w:rsidR="002C0E5E" w:rsidRPr="00F03849" w:rsidRDefault="002C0E5E" w:rsidP="002C0E5E">
      <w:pPr>
        <w:autoSpaceDE w:val="0"/>
        <w:autoSpaceDN w:val="0"/>
        <w:bidi w:val="0"/>
        <w:adjustRightInd w:val="0"/>
        <w:jc w:val="both"/>
        <w:rPr>
          <w:color w:val="000000"/>
        </w:rPr>
      </w:pPr>
    </w:p>
    <w:p w:rsidR="002C0E5E" w:rsidRPr="00F03849" w:rsidRDefault="002C0E5E" w:rsidP="00482DFA">
      <w:pPr>
        <w:autoSpaceDE w:val="0"/>
        <w:autoSpaceDN w:val="0"/>
        <w:bidi w:val="0"/>
        <w:adjustRightInd w:val="0"/>
        <w:jc w:val="both"/>
        <w:rPr>
          <w:color w:val="000000"/>
        </w:rPr>
      </w:pPr>
      <w:r w:rsidRPr="00F03849">
        <w:rPr>
          <w:color w:val="000000"/>
        </w:rPr>
        <w:t xml:space="preserve">The first chapter displays the main results of the census. The second chapter displays the census methodology followed in </w:t>
      </w:r>
      <w:r>
        <w:rPr>
          <w:color w:val="000000"/>
        </w:rPr>
        <w:t xml:space="preserve">the </w:t>
      </w:r>
      <w:r w:rsidRPr="00F03849">
        <w:rPr>
          <w:color w:val="000000"/>
        </w:rPr>
        <w:t xml:space="preserve">planning and conducting </w:t>
      </w:r>
      <w:r>
        <w:rPr>
          <w:color w:val="000000"/>
        </w:rPr>
        <w:t xml:space="preserve">of </w:t>
      </w:r>
      <w:r w:rsidRPr="00F03849">
        <w:rPr>
          <w:color w:val="000000"/>
        </w:rPr>
        <w:t>the census</w:t>
      </w:r>
      <w:r>
        <w:rPr>
          <w:color w:val="000000"/>
        </w:rPr>
        <w:t>,</w:t>
      </w:r>
      <w:r w:rsidRPr="00F03849">
        <w:rPr>
          <w:color w:val="000000"/>
        </w:rPr>
        <w:t xml:space="preserve"> including the census questionnaire and </w:t>
      </w:r>
      <w:r w:rsidR="00482DFA">
        <w:rPr>
          <w:color w:val="000000"/>
        </w:rPr>
        <w:t>its contents</w:t>
      </w:r>
      <w:r>
        <w:rPr>
          <w:color w:val="000000"/>
        </w:rPr>
        <w:t>:</w:t>
      </w:r>
      <w:r w:rsidRPr="00F03849">
        <w:rPr>
          <w:color w:val="000000"/>
        </w:rPr>
        <w:t xml:space="preserve"> i</w:t>
      </w:r>
      <w:r>
        <w:rPr>
          <w:color w:val="000000"/>
        </w:rPr>
        <w:t xml:space="preserve">t also </w:t>
      </w:r>
      <w:r w:rsidRPr="00F03849">
        <w:rPr>
          <w:color w:val="000000"/>
        </w:rPr>
        <w:t>document</w:t>
      </w:r>
      <w:r>
        <w:rPr>
          <w:color w:val="000000"/>
        </w:rPr>
        <w:t>s</w:t>
      </w:r>
      <w:r w:rsidRPr="00F03849">
        <w:rPr>
          <w:color w:val="000000"/>
        </w:rPr>
        <w:t xml:space="preserve"> the field work including the training, data collecti</w:t>
      </w:r>
      <w:r>
        <w:rPr>
          <w:color w:val="000000"/>
        </w:rPr>
        <w:t>o</w:t>
      </w:r>
      <w:r w:rsidRPr="00F03849">
        <w:rPr>
          <w:color w:val="000000"/>
        </w:rPr>
        <w:t>n and processing</w:t>
      </w:r>
      <w:r>
        <w:rPr>
          <w:color w:val="000000"/>
        </w:rPr>
        <w:t>,</w:t>
      </w:r>
      <w:r w:rsidRPr="00F03849">
        <w:rPr>
          <w:color w:val="000000"/>
        </w:rPr>
        <w:t xml:space="preserve"> </w:t>
      </w:r>
      <w:r>
        <w:rPr>
          <w:color w:val="000000"/>
        </w:rPr>
        <w:t>plus</w:t>
      </w:r>
      <w:r w:rsidRPr="00F03849">
        <w:rPr>
          <w:color w:val="000000"/>
        </w:rPr>
        <w:t xml:space="preserve"> evaluation of the </w:t>
      </w:r>
      <w:r>
        <w:rPr>
          <w:color w:val="000000"/>
        </w:rPr>
        <w:t xml:space="preserve">quality of the </w:t>
      </w:r>
      <w:r w:rsidRPr="00F03849">
        <w:rPr>
          <w:color w:val="000000"/>
        </w:rPr>
        <w:t>statistical data</w:t>
      </w:r>
      <w:r>
        <w:rPr>
          <w:color w:val="000000"/>
        </w:rPr>
        <w:t xml:space="preserve"> collected</w:t>
      </w:r>
      <w:r w:rsidRPr="00F03849">
        <w:rPr>
          <w:color w:val="000000"/>
        </w:rPr>
        <w:t>. The third chapter d</w:t>
      </w:r>
      <w:r>
        <w:rPr>
          <w:color w:val="000000"/>
        </w:rPr>
        <w:t>escribes</w:t>
      </w:r>
      <w:r w:rsidRPr="00F03849">
        <w:rPr>
          <w:color w:val="000000"/>
        </w:rPr>
        <w:t xml:space="preserve"> </w:t>
      </w:r>
      <w:r w:rsidR="00482DFA">
        <w:rPr>
          <w:color w:val="000000"/>
        </w:rPr>
        <w:t xml:space="preserve">the </w:t>
      </w:r>
      <w:r w:rsidRPr="00F03849">
        <w:rPr>
          <w:color w:val="000000"/>
        </w:rPr>
        <w:t xml:space="preserve">concepts </w:t>
      </w:r>
      <w:r w:rsidR="00482DFA" w:rsidRPr="00F03849">
        <w:rPr>
          <w:color w:val="000000"/>
        </w:rPr>
        <w:t>and</w:t>
      </w:r>
      <w:r w:rsidR="00482DFA">
        <w:rPr>
          <w:color w:val="000000"/>
        </w:rPr>
        <w:t xml:space="preserve"> definitions</w:t>
      </w:r>
      <w:r w:rsidR="00482DFA" w:rsidRPr="00F03849">
        <w:rPr>
          <w:color w:val="000000"/>
        </w:rPr>
        <w:t xml:space="preserve"> </w:t>
      </w:r>
      <w:r w:rsidRPr="00F03849">
        <w:rPr>
          <w:color w:val="000000"/>
        </w:rPr>
        <w:t xml:space="preserve">adopted in the census. </w:t>
      </w:r>
      <w:r>
        <w:rPr>
          <w:color w:val="000000"/>
        </w:rPr>
        <w:t xml:space="preserve"> It is</w:t>
      </w:r>
      <w:r w:rsidRPr="00F03849">
        <w:rPr>
          <w:color w:val="000000"/>
        </w:rPr>
        <w:t xml:space="preserve"> hope</w:t>
      </w:r>
      <w:r>
        <w:rPr>
          <w:color w:val="000000"/>
        </w:rPr>
        <w:t>d</w:t>
      </w:r>
      <w:r w:rsidRPr="00F03849">
        <w:rPr>
          <w:color w:val="000000"/>
        </w:rPr>
        <w:t xml:space="preserve"> that this </w:t>
      </w:r>
      <w:r>
        <w:rPr>
          <w:color w:val="000000"/>
        </w:rPr>
        <w:t>census</w:t>
      </w:r>
      <w:r w:rsidRPr="00F03849">
        <w:rPr>
          <w:color w:val="000000"/>
        </w:rPr>
        <w:t xml:space="preserve"> will provid</w:t>
      </w:r>
      <w:r>
        <w:rPr>
          <w:color w:val="000000"/>
        </w:rPr>
        <w:t>e</w:t>
      </w:r>
      <w:r w:rsidRPr="00F03849">
        <w:rPr>
          <w:color w:val="000000"/>
        </w:rPr>
        <w:t xml:space="preserve"> the </w:t>
      </w:r>
      <w:r>
        <w:rPr>
          <w:color w:val="000000"/>
        </w:rPr>
        <w:t xml:space="preserve">data </w:t>
      </w:r>
      <w:r w:rsidRPr="00F03849">
        <w:rPr>
          <w:color w:val="000000"/>
        </w:rPr>
        <w:t xml:space="preserve">necessary to build and develop the agricultural sector and </w:t>
      </w:r>
      <w:r>
        <w:rPr>
          <w:color w:val="000000"/>
        </w:rPr>
        <w:t xml:space="preserve">to </w:t>
      </w:r>
      <w:r w:rsidRPr="00F03849">
        <w:rPr>
          <w:color w:val="000000"/>
        </w:rPr>
        <w:t xml:space="preserve">assist policy and decision makers in the </w:t>
      </w:r>
      <w:r>
        <w:rPr>
          <w:color w:val="000000"/>
        </w:rPr>
        <w:t xml:space="preserve">process of </w:t>
      </w:r>
      <w:r w:rsidRPr="00F03849">
        <w:rPr>
          <w:color w:val="000000"/>
        </w:rPr>
        <w:t xml:space="preserve">national development. </w:t>
      </w:r>
    </w:p>
    <w:p w:rsidR="002C0E5E" w:rsidRPr="00893C64" w:rsidRDefault="002C0E5E" w:rsidP="002C0E5E">
      <w:pPr>
        <w:autoSpaceDE w:val="0"/>
        <w:autoSpaceDN w:val="0"/>
        <w:adjustRightInd w:val="0"/>
        <w:jc w:val="both"/>
        <w:rPr>
          <w:b/>
          <w:bCs/>
          <w:color w:val="000000"/>
        </w:rPr>
      </w:pPr>
    </w:p>
    <w:p w:rsidR="00DC633E" w:rsidRDefault="00DC633E" w:rsidP="00DC633E">
      <w:pPr>
        <w:rPr>
          <w:lang w:eastAsia="en-US"/>
        </w:rPr>
      </w:pPr>
    </w:p>
    <w:tbl>
      <w:tblPr>
        <w:tblW w:w="9600" w:type="dxa"/>
        <w:tblLayout w:type="fixed"/>
        <w:tblLook w:val="04A0"/>
      </w:tblPr>
      <w:tblGrid>
        <w:gridCol w:w="5916"/>
        <w:gridCol w:w="3684"/>
      </w:tblGrid>
      <w:tr w:rsidR="00DC633E" w:rsidTr="00DC633E">
        <w:trPr>
          <w:trHeight w:val="340"/>
        </w:trPr>
        <w:tc>
          <w:tcPr>
            <w:tcW w:w="5920" w:type="dxa"/>
            <w:hideMark/>
          </w:tcPr>
          <w:p w:rsidR="00DC633E" w:rsidRDefault="00B31773" w:rsidP="00037A25">
            <w:pPr>
              <w:bidi w:val="0"/>
              <w:ind w:right="282"/>
              <w:jc w:val="both"/>
              <w:rPr>
                <w:b/>
                <w:bCs/>
              </w:rPr>
            </w:pPr>
            <w:r>
              <w:rPr>
                <w:b/>
                <w:bCs/>
              </w:rPr>
              <w:t>February</w:t>
            </w:r>
            <w:r w:rsidR="00DC633E">
              <w:rPr>
                <w:b/>
                <w:bCs/>
              </w:rPr>
              <w:t>, 201</w:t>
            </w:r>
            <w:r w:rsidR="00037A25">
              <w:rPr>
                <w:b/>
                <w:bCs/>
              </w:rPr>
              <w:t>2</w:t>
            </w:r>
          </w:p>
        </w:tc>
        <w:tc>
          <w:tcPr>
            <w:tcW w:w="3686" w:type="dxa"/>
            <w:hideMark/>
          </w:tcPr>
          <w:p w:rsidR="00DC633E" w:rsidRDefault="00DC633E" w:rsidP="00DC633E">
            <w:pPr>
              <w:bidi w:val="0"/>
              <w:ind w:left="284" w:right="282"/>
              <w:jc w:val="center"/>
              <w:rPr>
                <w:b/>
                <w:bCs/>
              </w:rPr>
            </w:pPr>
            <w:r>
              <w:rPr>
                <w:b/>
                <w:bCs/>
              </w:rPr>
              <w:t xml:space="preserve">Ola </w:t>
            </w:r>
            <w:proofErr w:type="spellStart"/>
            <w:r>
              <w:rPr>
                <w:b/>
                <w:bCs/>
              </w:rPr>
              <w:t>Awad</w:t>
            </w:r>
            <w:proofErr w:type="spellEnd"/>
          </w:p>
        </w:tc>
      </w:tr>
      <w:tr w:rsidR="00DC633E" w:rsidTr="00DC633E">
        <w:trPr>
          <w:trHeight w:val="340"/>
        </w:trPr>
        <w:tc>
          <w:tcPr>
            <w:tcW w:w="5920" w:type="dxa"/>
          </w:tcPr>
          <w:p w:rsidR="00DC633E" w:rsidRDefault="00DC633E">
            <w:pPr>
              <w:bidi w:val="0"/>
              <w:ind w:left="284" w:right="282"/>
              <w:jc w:val="both"/>
              <w:rPr>
                <w:b/>
                <w:bCs/>
              </w:rPr>
            </w:pPr>
          </w:p>
        </w:tc>
        <w:tc>
          <w:tcPr>
            <w:tcW w:w="3686" w:type="dxa"/>
            <w:hideMark/>
          </w:tcPr>
          <w:p w:rsidR="00DC633E" w:rsidRDefault="00DC633E" w:rsidP="00DC633E">
            <w:pPr>
              <w:bidi w:val="0"/>
              <w:ind w:left="284" w:right="282"/>
              <w:jc w:val="center"/>
              <w:rPr>
                <w:b/>
                <w:bCs/>
              </w:rPr>
            </w:pPr>
            <w:r>
              <w:rPr>
                <w:b/>
                <w:bCs/>
              </w:rPr>
              <w:t>President of PCBS</w:t>
            </w:r>
          </w:p>
        </w:tc>
      </w:tr>
    </w:tbl>
    <w:p w:rsidR="00DC633E" w:rsidRDefault="00DC633E"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Pr="00DC633E" w:rsidRDefault="00CD6534" w:rsidP="00DC633E">
      <w:pPr>
        <w:rPr>
          <w:rFonts w:hint="cs"/>
          <w:lang w:eastAsia="en-US"/>
        </w:rPr>
      </w:pPr>
    </w:p>
    <w:sectPr w:rsidR="00CD6534" w:rsidRPr="00DC633E" w:rsidSect="003C48BB">
      <w:headerReference w:type="default" r:id="rId12"/>
      <w:pgSz w:w="11906" w:h="16838" w:code="9"/>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773" w:rsidRDefault="00B31773" w:rsidP="0087340E">
      <w:r>
        <w:separator/>
      </w:r>
    </w:p>
  </w:endnote>
  <w:endnote w:type="continuationSeparator" w:id="0">
    <w:p w:rsidR="00B31773" w:rsidRDefault="00B31773" w:rsidP="008734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773" w:rsidRDefault="00B31773" w:rsidP="0087340E">
      <w:r>
        <w:separator/>
      </w:r>
    </w:p>
  </w:footnote>
  <w:footnote w:type="continuationSeparator" w:id="0">
    <w:p w:rsidR="00B31773" w:rsidRDefault="00B31773" w:rsidP="00873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773" w:rsidRPr="0087340E" w:rsidRDefault="00B31773" w:rsidP="001E63CC">
    <w:pPr>
      <w:bidi w:val="0"/>
      <w:rPr>
        <w:sz w:val="16"/>
        <w:szCs w:val="16"/>
        <w:lang w:eastAsia="en-US"/>
      </w:rPr>
    </w:pPr>
    <w:r w:rsidRPr="0087340E">
      <w:rPr>
        <w:sz w:val="16"/>
        <w:szCs w:val="16"/>
      </w:rPr>
      <w:t xml:space="preserve">PCBS:  </w:t>
    </w:r>
    <w:r w:rsidRPr="0087340E">
      <w:rPr>
        <w:sz w:val="16"/>
        <w:szCs w:val="16"/>
        <w:lang w:eastAsia="en-US"/>
      </w:rPr>
      <w:t xml:space="preserve">Agricultural Census </w:t>
    </w:r>
    <w:r>
      <w:rPr>
        <w:sz w:val="16"/>
        <w:szCs w:val="16"/>
        <w:lang w:eastAsia="en-US"/>
      </w:rPr>
      <w:t>2010 – Salfit Governorate</w:t>
    </w:r>
  </w:p>
  <w:p w:rsidR="00B31773" w:rsidRPr="00160A24" w:rsidRDefault="00B31773" w:rsidP="00160A24">
    <w:pPr>
      <w:pStyle w:val="Header"/>
    </w:pPr>
  </w:p>
  <w:p w:rsidR="00B31773" w:rsidRDefault="00B3177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3E127405"/>
    <w:multiLevelType w:val="hybridMultilevel"/>
    <w:tmpl w:val="4858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6E2158"/>
    <w:multiLevelType w:val="multilevel"/>
    <w:tmpl w:val="365A718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4CCE52AE"/>
    <w:multiLevelType w:val="hybridMultilevel"/>
    <w:tmpl w:val="5F16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6C013CEC"/>
    <w:multiLevelType w:val="multilevel"/>
    <w:tmpl w:val="D9D422A6"/>
    <w:lvl w:ilvl="0">
      <w:start w:val="1"/>
      <w:numFmt w:val="decimal"/>
      <w:lvlText w:val="%1"/>
      <w:lvlJc w:val="left"/>
      <w:pPr>
        <w:ind w:left="360" w:hanging="360"/>
      </w:pPr>
    </w:lvl>
    <w:lvl w:ilvl="1">
      <w:start w:val="7"/>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0"/>
  </w:num>
  <w:num w:numId="2">
    <w:abstractNumId w:val="5"/>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3D6643"/>
    <w:rsid w:val="00021317"/>
    <w:rsid w:val="000273FA"/>
    <w:rsid w:val="00037A25"/>
    <w:rsid w:val="00037F08"/>
    <w:rsid w:val="000438D3"/>
    <w:rsid w:val="00043FC4"/>
    <w:rsid w:val="00052795"/>
    <w:rsid w:val="000772C0"/>
    <w:rsid w:val="00077EB3"/>
    <w:rsid w:val="00080F82"/>
    <w:rsid w:val="000A350D"/>
    <w:rsid w:val="000A3B1C"/>
    <w:rsid w:val="000A60FE"/>
    <w:rsid w:val="000C1C6E"/>
    <w:rsid w:val="000C474D"/>
    <w:rsid w:val="000E0F9D"/>
    <w:rsid w:val="000F3ED7"/>
    <w:rsid w:val="000F64E9"/>
    <w:rsid w:val="00113FB8"/>
    <w:rsid w:val="001474BF"/>
    <w:rsid w:val="00160A24"/>
    <w:rsid w:val="001854F5"/>
    <w:rsid w:val="00185815"/>
    <w:rsid w:val="0019679B"/>
    <w:rsid w:val="001A125E"/>
    <w:rsid w:val="001A5D31"/>
    <w:rsid w:val="001B1197"/>
    <w:rsid w:val="001C132C"/>
    <w:rsid w:val="001C193E"/>
    <w:rsid w:val="001D6118"/>
    <w:rsid w:val="001E63CC"/>
    <w:rsid w:val="00202CCF"/>
    <w:rsid w:val="0020426B"/>
    <w:rsid w:val="002229C3"/>
    <w:rsid w:val="002422AF"/>
    <w:rsid w:val="002427DF"/>
    <w:rsid w:val="002517D5"/>
    <w:rsid w:val="002543FB"/>
    <w:rsid w:val="002640D0"/>
    <w:rsid w:val="00265861"/>
    <w:rsid w:val="00270B6F"/>
    <w:rsid w:val="0027218A"/>
    <w:rsid w:val="00296298"/>
    <w:rsid w:val="00297197"/>
    <w:rsid w:val="002C0E5E"/>
    <w:rsid w:val="002D1B9F"/>
    <w:rsid w:val="002D4C1C"/>
    <w:rsid w:val="002E22F9"/>
    <w:rsid w:val="002F5746"/>
    <w:rsid w:val="003054B8"/>
    <w:rsid w:val="00346A43"/>
    <w:rsid w:val="00354A4C"/>
    <w:rsid w:val="003550FF"/>
    <w:rsid w:val="00360B55"/>
    <w:rsid w:val="00362930"/>
    <w:rsid w:val="003737A1"/>
    <w:rsid w:val="00377E9C"/>
    <w:rsid w:val="00383798"/>
    <w:rsid w:val="00393FB7"/>
    <w:rsid w:val="003A6A0C"/>
    <w:rsid w:val="003C0534"/>
    <w:rsid w:val="003C48BB"/>
    <w:rsid w:val="003C5DD8"/>
    <w:rsid w:val="003D0FFE"/>
    <w:rsid w:val="003D6643"/>
    <w:rsid w:val="004106E7"/>
    <w:rsid w:val="00411787"/>
    <w:rsid w:val="004325E0"/>
    <w:rsid w:val="00454FAC"/>
    <w:rsid w:val="0048078F"/>
    <w:rsid w:val="00482DFA"/>
    <w:rsid w:val="00483272"/>
    <w:rsid w:val="00487AC4"/>
    <w:rsid w:val="004B3EDE"/>
    <w:rsid w:val="004D2C34"/>
    <w:rsid w:val="004D7F4D"/>
    <w:rsid w:val="004F2750"/>
    <w:rsid w:val="004F35E5"/>
    <w:rsid w:val="00504947"/>
    <w:rsid w:val="0052264B"/>
    <w:rsid w:val="0058061D"/>
    <w:rsid w:val="005905D0"/>
    <w:rsid w:val="005A6130"/>
    <w:rsid w:val="005B474E"/>
    <w:rsid w:val="005C1B0A"/>
    <w:rsid w:val="005C3D29"/>
    <w:rsid w:val="00603ABA"/>
    <w:rsid w:val="00634A1D"/>
    <w:rsid w:val="00636CD5"/>
    <w:rsid w:val="006605D8"/>
    <w:rsid w:val="006609DD"/>
    <w:rsid w:val="006940AC"/>
    <w:rsid w:val="006B50AF"/>
    <w:rsid w:val="006D368C"/>
    <w:rsid w:val="006E4998"/>
    <w:rsid w:val="006F0250"/>
    <w:rsid w:val="006F34CE"/>
    <w:rsid w:val="006F6897"/>
    <w:rsid w:val="00713322"/>
    <w:rsid w:val="00725473"/>
    <w:rsid w:val="00733628"/>
    <w:rsid w:val="00735617"/>
    <w:rsid w:val="00743652"/>
    <w:rsid w:val="00750995"/>
    <w:rsid w:val="00767747"/>
    <w:rsid w:val="007830FC"/>
    <w:rsid w:val="007A3B64"/>
    <w:rsid w:val="007D0DD7"/>
    <w:rsid w:val="007D7D22"/>
    <w:rsid w:val="007F15FB"/>
    <w:rsid w:val="00803CAA"/>
    <w:rsid w:val="008119D2"/>
    <w:rsid w:val="008239BE"/>
    <w:rsid w:val="00825300"/>
    <w:rsid w:val="00852591"/>
    <w:rsid w:val="008534ED"/>
    <w:rsid w:val="00870B46"/>
    <w:rsid w:val="0087340E"/>
    <w:rsid w:val="008958E1"/>
    <w:rsid w:val="008E6439"/>
    <w:rsid w:val="00904455"/>
    <w:rsid w:val="0090547E"/>
    <w:rsid w:val="009115CC"/>
    <w:rsid w:val="00917822"/>
    <w:rsid w:val="00936FEA"/>
    <w:rsid w:val="0096199D"/>
    <w:rsid w:val="009658F2"/>
    <w:rsid w:val="00970526"/>
    <w:rsid w:val="00997034"/>
    <w:rsid w:val="009C3A44"/>
    <w:rsid w:val="009C4335"/>
    <w:rsid w:val="009C5EA4"/>
    <w:rsid w:val="009D7A04"/>
    <w:rsid w:val="009E1DD6"/>
    <w:rsid w:val="009F0B83"/>
    <w:rsid w:val="00A059F1"/>
    <w:rsid w:val="00A13339"/>
    <w:rsid w:val="00A42424"/>
    <w:rsid w:val="00A4328E"/>
    <w:rsid w:val="00A639CF"/>
    <w:rsid w:val="00A64832"/>
    <w:rsid w:val="00A74849"/>
    <w:rsid w:val="00AB2E68"/>
    <w:rsid w:val="00AC28B0"/>
    <w:rsid w:val="00AC3497"/>
    <w:rsid w:val="00AD1279"/>
    <w:rsid w:val="00AD70C4"/>
    <w:rsid w:val="00AE210C"/>
    <w:rsid w:val="00AE234D"/>
    <w:rsid w:val="00AE6698"/>
    <w:rsid w:val="00B04108"/>
    <w:rsid w:val="00B14408"/>
    <w:rsid w:val="00B2036F"/>
    <w:rsid w:val="00B21F74"/>
    <w:rsid w:val="00B2358A"/>
    <w:rsid w:val="00B31773"/>
    <w:rsid w:val="00B4026D"/>
    <w:rsid w:val="00B411AA"/>
    <w:rsid w:val="00B43592"/>
    <w:rsid w:val="00B66C57"/>
    <w:rsid w:val="00B70F3C"/>
    <w:rsid w:val="00B74B01"/>
    <w:rsid w:val="00B7558F"/>
    <w:rsid w:val="00B82D86"/>
    <w:rsid w:val="00B90EAD"/>
    <w:rsid w:val="00BC6492"/>
    <w:rsid w:val="00BD37A1"/>
    <w:rsid w:val="00BF2A14"/>
    <w:rsid w:val="00BF483A"/>
    <w:rsid w:val="00C030D2"/>
    <w:rsid w:val="00C13286"/>
    <w:rsid w:val="00C13FF2"/>
    <w:rsid w:val="00C17E18"/>
    <w:rsid w:val="00C25417"/>
    <w:rsid w:val="00C3487A"/>
    <w:rsid w:val="00C674FE"/>
    <w:rsid w:val="00CB2F81"/>
    <w:rsid w:val="00CD6534"/>
    <w:rsid w:val="00CD7BA0"/>
    <w:rsid w:val="00D215FD"/>
    <w:rsid w:val="00D33BC1"/>
    <w:rsid w:val="00D45199"/>
    <w:rsid w:val="00D634A9"/>
    <w:rsid w:val="00D76EE3"/>
    <w:rsid w:val="00D835D4"/>
    <w:rsid w:val="00D94A15"/>
    <w:rsid w:val="00DC254D"/>
    <w:rsid w:val="00DC633E"/>
    <w:rsid w:val="00DD2322"/>
    <w:rsid w:val="00DD6249"/>
    <w:rsid w:val="00DE7CF6"/>
    <w:rsid w:val="00DF51A0"/>
    <w:rsid w:val="00E02578"/>
    <w:rsid w:val="00E30887"/>
    <w:rsid w:val="00E34E83"/>
    <w:rsid w:val="00E84ABE"/>
    <w:rsid w:val="00E84B36"/>
    <w:rsid w:val="00E9285C"/>
    <w:rsid w:val="00EB3EE8"/>
    <w:rsid w:val="00EC2DCD"/>
    <w:rsid w:val="00ED1761"/>
    <w:rsid w:val="00EF61AC"/>
    <w:rsid w:val="00F04628"/>
    <w:rsid w:val="00F11062"/>
    <w:rsid w:val="00F1361C"/>
    <w:rsid w:val="00F16F77"/>
    <w:rsid w:val="00FA2892"/>
    <w:rsid w:val="00FA6C59"/>
    <w:rsid w:val="00FD0E35"/>
    <w:rsid w:val="00FF2B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0D2"/>
    <w:pPr>
      <w:bidi/>
    </w:pPr>
    <w:rPr>
      <w:sz w:val="24"/>
      <w:szCs w:val="24"/>
      <w:lang w:eastAsia="ar-SA"/>
    </w:rPr>
  </w:style>
  <w:style w:type="paragraph" w:styleId="Heading1">
    <w:name w:val="heading 1"/>
    <w:basedOn w:val="Normal"/>
    <w:next w:val="Normal"/>
    <w:link w:val="Heading1Char"/>
    <w:qFormat/>
    <w:rsid w:val="00C030D2"/>
    <w:pPr>
      <w:keepNext/>
      <w:bidi w:val="0"/>
      <w:jc w:val="center"/>
      <w:outlineLvl w:val="0"/>
    </w:pPr>
    <w:rPr>
      <w:b/>
      <w:bCs/>
    </w:rPr>
  </w:style>
  <w:style w:type="paragraph" w:styleId="Heading2">
    <w:name w:val="heading 2"/>
    <w:basedOn w:val="Normal"/>
    <w:next w:val="Normal"/>
    <w:link w:val="Heading2Char"/>
    <w:qFormat/>
    <w:rsid w:val="00C030D2"/>
    <w:pPr>
      <w:keepNext/>
      <w:outlineLvl w:val="1"/>
    </w:pPr>
    <w:rPr>
      <w:rFonts w:cs="Traditional Arabic"/>
      <w:b/>
      <w:bCs/>
      <w:sz w:val="26"/>
      <w:szCs w:val="20"/>
      <w:u w:val="single"/>
      <w:lang w:eastAsia="en-US"/>
    </w:rPr>
  </w:style>
  <w:style w:type="paragraph" w:styleId="Heading3">
    <w:name w:val="heading 3"/>
    <w:basedOn w:val="Normal"/>
    <w:next w:val="Normal"/>
    <w:link w:val="Heading3Char"/>
    <w:qFormat/>
    <w:rsid w:val="00C030D2"/>
    <w:pPr>
      <w:keepNext/>
      <w:tabs>
        <w:tab w:val="right" w:pos="6521"/>
      </w:tabs>
      <w:bidi w:val="0"/>
      <w:jc w:val="center"/>
      <w:outlineLvl w:val="2"/>
    </w:pPr>
    <w:rPr>
      <w:rFonts w:cs="Traditional Arabic"/>
      <w:b/>
      <w:bCs/>
      <w:sz w:val="28"/>
      <w:szCs w:val="20"/>
      <w:lang w:eastAsia="en-US"/>
    </w:rPr>
  </w:style>
  <w:style w:type="paragraph" w:styleId="Heading4">
    <w:name w:val="heading 4"/>
    <w:basedOn w:val="Normal"/>
    <w:next w:val="Normal"/>
    <w:link w:val="Heading4Char"/>
    <w:qFormat/>
    <w:rsid w:val="00C030D2"/>
    <w:pPr>
      <w:keepNext/>
      <w:bidi w:val="0"/>
      <w:ind w:left="849" w:right="142"/>
      <w:jc w:val="lowKashida"/>
      <w:outlineLvl w:val="3"/>
    </w:pPr>
    <w:rPr>
      <w:rFonts w:cs="Traditional Arabic"/>
      <w:b/>
      <w:bCs/>
      <w:szCs w:val="20"/>
      <w:lang w:eastAsia="en-US"/>
    </w:rPr>
  </w:style>
  <w:style w:type="paragraph" w:styleId="Heading5">
    <w:name w:val="heading 5"/>
    <w:basedOn w:val="Normal"/>
    <w:next w:val="Normal"/>
    <w:link w:val="Heading5Char"/>
    <w:qFormat/>
    <w:rsid w:val="00C030D2"/>
    <w:pPr>
      <w:keepNext/>
      <w:bidi w:val="0"/>
      <w:jc w:val="center"/>
      <w:outlineLvl w:val="4"/>
    </w:pPr>
    <w:rPr>
      <w:rFonts w:cs="Simplified Arabic"/>
      <w:b/>
      <w:bCs/>
      <w:sz w:val="52"/>
      <w:szCs w:val="36"/>
      <w:lang w:eastAsia="en-US"/>
    </w:rPr>
  </w:style>
  <w:style w:type="paragraph" w:styleId="Heading6">
    <w:name w:val="heading 6"/>
    <w:basedOn w:val="Normal"/>
    <w:next w:val="Normal"/>
    <w:link w:val="Heading6Char"/>
    <w:qFormat/>
    <w:rsid w:val="00C030D2"/>
    <w:pPr>
      <w:keepNext/>
      <w:bidi w:val="0"/>
      <w:ind w:left="1694" w:right="849"/>
      <w:jc w:val="center"/>
      <w:outlineLvl w:val="5"/>
    </w:pPr>
    <w:rPr>
      <w:b/>
      <w:bCs/>
    </w:rPr>
  </w:style>
  <w:style w:type="paragraph" w:styleId="Heading7">
    <w:name w:val="heading 7"/>
    <w:basedOn w:val="Normal"/>
    <w:next w:val="Normal"/>
    <w:link w:val="Heading7Char"/>
    <w:qFormat/>
    <w:rsid w:val="00C030D2"/>
    <w:pPr>
      <w:keepNext/>
      <w:bidi w:val="0"/>
      <w:outlineLvl w:val="6"/>
    </w:pPr>
    <w:rPr>
      <w:rFonts w:cs="Simplified Arabic"/>
      <w:b/>
      <w:bCs/>
      <w:szCs w:val="20"/>
      <w:lang w:eastAsia="en-US"/>
    </w:rPr>
  </w:style>
  <w:style w:type="paragraph" w:styleId="Heading8">
    <w:name w:val="heading 8"/>
    <w:basedOn w:val="Normal"/>
    <w:next w:val="Normal"/>
    <w:link w:val="Heading8Char"/>
    <w:qFormat/>
    <w:rsid w:val="00C030D2"/>
    <w:pPr>
      <w:keepNext/>
      <w:bidi w:val="0"/>
      <w:ind w:left="1274" w:right="1276"/>
      <w:jc w:val="center"/>
      <w:outlineLvl w:val="7"/>
    </w:pPr>
    <w:rPr>
      <w:rFonts w:cs="Simplified Arabic"/>
      <w:b/>
      <w:bCs/>
      <w:sz w:val="32"/>
      <w:szCs w:val="20"/>
      <w:lang w:eastAsia="en-US"/>
    </w:rPr>
  </w:style>
  <w:style w:type="paragraph" w:styleId="Heading9">
    <w:name w:val="heading 9"/>
    <w:basedOn w:val="Normal"/>
    <w:next w:val="Normal"/>
    <w:link w:val="Heading9Char"/>
    <w:qFormat/>
    <w:rsid w:val="00C030D2"/>
    <w:pPr>
      <w:keepNext/>
      <w:bidi w:val="0"/>
      <w:ind w:left="709" w:right="849"/>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rsid w:val="00C030D2"/>
    <w:pPr>
      <w:bidi w:val="0"/>
      <w:ind w:left="-51"/>
      <w:jc w:val="lowKashida"/>
    </w:pPr>
    <w:rPr>
      <w:rFonts w:cs="Traditional Arabic"/>
      <w:szCs w:val="20"/>
      <w:lang w:eastAsia="en-US"/>
    </w:rPr>
  </w:style>
  <w:style w:type="paragraph" w:styleId="BodyText2">
    <w:name w:val="Body Text 2"/>
    <w:basedOn w:val="Normal"/>
    <w:link w:val="BodyText2Char"/>
    <w:semiHidden/>
    <w:rsid w:val="00C030D2"/>
    <w:pPr>
      <w:bidi w:val="0"/>
      <w:jc w:val="lowKashida"/>
    </w:pPr>
    <w:rPr>
      <w:rFonts w:cs="Traditional Arabic"/>
      <w:szCs w:val="20"/>
      <w:lang w:eastAsia="en-US"/>
    </w:rPr>
  </w:style>
  <w:style w:type="paragraph" w:styleId="Caption">
    <w:name w:val="caption"/>
    <w:basedOn w:val="Normal"/>
    <w:next w:val="Normal"/>
    <w:qFormat/>
    <w:rsid w:val="00C030D2"/>
    <w:pPr>
      <w:bidi w:val="0"/>
      <w:jc w:val="center"/>
    </w:pPr>
    <w:rPr>
      <w:rFonts w:cs="Traditional Arabic"/>
      <w:b/>
      <w:bCs/>
      <w:sz w:val="28"/>
      <w:szCs w:val="28"/>
      <w:lang w:eastAsia="en-US"/>
    </w:rPr>
  </w:style>
  <w:style w:type="paragraph" w:styleId="BlockText">
    <w:name w:val="Block Text"/>
    <w:basedOn w:val="Normal"/>
    <w:semiHidden/>
    <w:rsid w:val="00C030D2"/>
    <w:pPr>
      <w:ind w:left="-676" w:right="-720"/>
      <w:jc w:val="center"/>
    </w:pPr>
    <w:rPr>
      <w:b/>
      <w:bCs/>
      <w:lang w:eastAsia="en-US"/>
    </w:rPr>
  </w:style>
  <w:style w:type="paragraph" w:styleId="Title">
    <w:name w:val="Title"/>
    <w:basedOn w:val="Normal"/>
    <w:link w:val="TitleChar"/>
    <w:qFormat/>
    <w:rsid w:val="00C030D2"/>
    <w:pPr>
      <w:bidi w:val="0"/>
      <w:ind w:left="142"/>
      <w:jc w:val="center"/>
    </w:pPr>
    <w:rPr>
      <w:rFonts w:cs="Traditional Arabic"/>
      <w:b/>
      <w:bCs/>
      <w:sz w:val="32"/>
      <w:szCs w:val="20"/>
      <w:lang w:eastAsia="en-US"/>
    </w:rPr>
  </w:style>
  <w:style w:type="paragraph" w:styleId="BodyText">
    <w:name w:val="Body Text"/>
    <w:basedOn w:val="Normal"/>
    <w:link w:val="BodyTextChar"/>
    <w:semiHidden/>
    <w:rsid w:val="00C030D2"/>
    <w:pPr>
      <w:bidi w:val="0"/>
      <w:jc w:val="lowKashida"/>
    </w:pPr>
  </w:style>
  <w:style w:type="character" w:styleId="Hyperlink">
    <w:name w:val="Hyperlink"/>
    <w:basedOn w:val="DefaultParagraphFont"/>
    <w:semiHidden/>
    <w:rsid w:val="00C030D2"/>
    <w:rPr>
      <w:color w:val="0000FF"/>
      <w:u w:val="single"/>
    </w:rPr>
  </w:style>
  <w:style w:type="character" w:styleId="FollowedHyperlink">
    <w:name w:val="FollowedHyperlink"/>
    <w:basedOn w:val="DefaultParagraphFont"/>
    <w:semiHidden/>
    <w:rsid w:val="00C030D2"/>
    <w:rPr>
      <w:color w:val="800080"/>
      <w:u w:val="single"/>
    </w:rPr>
  </w:style>
  <w:style w:type="paragraph" w:styleId="BodyTextIndent">
    <w:name w:val="Body Text Indent"/>
    <w:basedOn w:val="Normal"/>
    <w:link w:val="BodyTextIndentChar"/>
    <w:semiHidden/>
    <w:rsid w:val="00C030D2"/>
    <w:pPr>
      <w:bidi w:val="0"/>
      <w:jc w:val="both"/>
    </w:pPr>
    <w:rPr>
      <w:b/>
      <w:bCs/>
      <w:color w:val="000000"/>
    </w:rPr>
  </w:style>
  <w:style w:type="character" w:customStyle="1" w:styleId="longtext1">
    <w:name w:val="long_text1"/>
    <w:basedOn w:val="DefaultParagraphFont"/>
    <w:rsid w:val="00C030D2"/>
    <w:rPr>
      <w:spacing w:val="408"/>
      <w:sz w:val="21"/>
      <w:szCs w:val="21"/>
    </w:rPr>
  </w:style>
  <w:style w:type="paragraph" w:styleId="Header">
    <w:name w:val="header"/>
    <w:basedOn w:val="Normal"/>
    <w:link w:val="HeaderChar"/>
    <w:uiPriority w:val="99"/>
    <w:rsid w:val="00C030D2"/>
    <w:pPr>
      <w:tabs>
        <w:tab w:val="center" w:pos="4153"/>
        <w:tab w:val="right" w:pos="8306"/>
      </w:tabs>
    </w:pPr>
    <w:rPr>
      <w:rFonts w:cs="Simplified Arabic"/>
      <w:szCs w:val="20"/>
    </w:rPr>
  </w:style>
  <w:style w:type="character" w:customStyle="1" w:styleId="longtext">
    <w:name w:val="long_text"/>
    <w:basedOn w:val="DefaultParagraphFont"/>
    <w:rsid w:val="00C030D2"/>
  </w:style>
  <w:style w:type="paragraph" w:styleId="BalloonText">
    <w:name w:val="Balloon Text"/>
    <w:basedOn w:val="Normal"/>
    <w:uiPriority w:val="99"/>
    <w:semiHidden/>
    <w:unhideWhenUsed/>
    <w:rsid w:val="00C030D2"/>
    <w:rPr>
      <w:rFonts w:ascii="Tahoma" w:hAnsi="Tahoma" w:cs="Tahoma"/>
      <w:sz w:val="16"/>
      <w:szCs w:val="16"/>
    </w:rPr>
  </w:style>
  <w:style w:type="character" w:customStyle="1" w:styleId="BalloonTextChar">
    <w:name w:val="Balloon Text Char"/>
    <w:basedOn w:val="DefaultParagraphFont"/>
    <w:uiPriority w:val="99"/>
    <w:semiHidden/>
    <w:rsid w:val="00C030D2"/>
    <w:rPr>
      <w:rFonts w:ascii="Tahoma" w:hAnsi="Tahoma" w:cs="Tahoma"/>
      <w:sz w:val="16"/>
      <w:szCs w:val="16"/>
      <w:lang w:eastAsia="ar-SA"/>
    </w:rPr>
  </w:style>
  <w:style w:type="paragraph" w:styleId="Footer">
    <w:name w:val="footer"/>
    <w:basedOn w:val="Normal"/>
    <w:link w:val="FooterChar"/>
    <w:uiPriority w:val="99"/>
    <w:unhideWhenUsed/>
    <w:rsid w:val="0087340E"/>
    <w:pPr>
      <w:tabs>
        <w:tab w:val="center" w:pos="4320"/>
        <w:tab w:val="right" w:pos="8640"/>
      </w:tabs>
    </w:pPr>
  </w:style>
  <w:style w:type="character" w:customStyle="1" w:styleId="FooterChar">
    <w:name w:val="Footer Char"/>
    <w:basedOn w:val="DefaultParagraphFont"/>
    <w:link w:val="Footer"/>
    <w:uiPriority w:val="99"/>
    <w:rsid w:val="0087340E"/>
    <w:rPr>
      <w:sz w:val="24"/>
      <w:szCs w:val="24"/>
      <w:lang w:eastAsia="ar-SA"/>
    </w:rPr>
  </w:style>
  <w:style w:type="character" w:customStyle="1" w:styleId="HeaderChar">
    <w:name w:val="Header Char"/>
    <w:basedOn w:val="DefaultParagraphFont"/>
    <w:link w:val="Header"/>
    <w:uiPriority w:val="99"/>
    <w:rsid w:val="0087340E"/>
    <w:rPr>
      <w:rFonts w:cs="Simplified Arabic"/>
      <w:sz w:val="24"/>
      <w:lang w:eastAsia="ar-SA"/>
    </w:rPr>
  </w:style>
  <w:style w:type="character" w:customStyle="1" w:styleId="Heading1Char">
    <w:name w:val="Heading 1 Char"/>
    <w:basedOn w:val="DefaultParagraphFont"/>
    <w:link w:val="Heading1"/>
    <w:rsid w:val="009C5EA4"/>
    <w:rPr>
      <w:b/>
      <w:bCs/>
      <w:sz w:val="24"/>
      <w:szCs w:val="24"/>
      <w:lang w:eastAsia="ar-SA"/>
    </w:rPr>
  </w:style>
  <w:style w:type="character" w:customStyle="1" w:styleId="Heading2Char">
    <w:name w:val="Heading 2 Char"/>
    <w:basedOn w:val="DefaultParagraphFont"/>
    <w:link w:val="Heading2"/>
    <w:rsid w:val="009C5EA4"/>
    <w:rPr>
      <w:rFonts w:cs="Traditional Arabic"/>
      <w:b/>
      <w:bCs/>
      <w:sz w:val="26"/>
      <w:u w:val="single"/>
    </w:rPr>
  </w:style>
  <w:style w:type="character" w:customStyle="1" w:styleId="Heading3Char">
    <w:name w:val="Heading 3 Char"/>
    <w:basedOn w:val="DefaultParagraphFont"/>
    <w:link w:val="Heading3"/>
    <w:rsid w:val="009C5EA4"/>
    <w:rPr>
      <w:rFonts w:cs="Traditional Arabic"/>
      <w:b/>
      <w:bCs/>
      <w:sz w:val="28"/>
    </w:rPr>
  </w:style>
  <w:style w:type="character" w:customStyle="1" w:styleId="Heading4Char">
    <w:name w:val="Heading 4 Char"/>
    <w:basedOn w:val="DefaultParagraphFont"/>
    <w:link w:val="Heading4"/>
    <w:rsid w:val="009C5EA4"/>
    <w:rPr>
      <w:rFonts w:cs="Traditional Arabic"/>
      <w:b/>
      <w:bCs/>
      <w:sz w:val="24"/>
    </w:rPr>
  </w:style>
  <w:style w:type="character" w:customStyle="1" w:styleId="Heading5Char">
    <w:name w:val="Heading 5 Char"/>
    <w:basedOn w:val="DefaultParagraphFont"/>
    <w:link w:val="Heading5"/>
    <w:rsid w:val="009C5EA4"/>
    <w:rPr>
      <w:rFonts w:cs="Simplified Arabic"/>
      <w:b/>
      <w:bCs/>
      <w:sz w:val="52"/>
      <w:szCs w:val="36"/>
    </w:rPr>
  </w:style>
  <w:style w:type="character" w:customStyle="1" w:styleId="Heading6Char">
    <w:name w:val="Heading 6 Char"/>
    <w:basedOn w:val="DefaultParagraphFont"/>
    <w:link w:val="Heading6"/>
    <w:rsid w:val="009C5EA4"/>
    <w:rPr>
      <w:b/>
      <w:bCs/>
      <w:sz w:val="24"/>
      <w:szCs w:val="24"/>
      <w:lang w:eastAsia="ar-SA"/>
    </w:rPr>
  </w:style>
  <w:style w:type="character" w:customStyle="1" w:styleId="Heading7Char">
    <w:name w:val="Heading 7 Char"/>
    <w:basedOn w:val="DefaultParagraphFont"/>
    <w:link w:val="Heading7"/>
    <w:rsid w:val="009C5EA4"/>
    <w:rPr>
      <w:rFonts w:cs="Simplified Arabic"/>
      <w:b/>
      <w:bCs/>
      <w:sz w:val="24"/>
    </w:rPr>
  </w:style>
  <w:style w:type="character" w:customStyle="1" w:styleId="Heading8Char">
    <w:name w:val="Heading 8 Char"/>
    <w:basedOn w:val="DefaultParagraphFont"/>
    <w:link w:val="Heading8"/>
    <w:rsid w:val="009C5EA4"/>
    <w:rPr>
      <w:rFonts w:cs="Simplified Arabic"/>
      <w:b/>
      <w:bCs/>
      <w:sz w:val="32"/>
    </w:rPr>
  </w:style>
  <w:style w:type="character" w:customStyle="1" w:styleId="Heading9Char">
    <w:name w:val="Heading 9 Char"/>
    <w:basedOn w:val="DefaultParagraphFont"/>
    <w:link w:val="Heading9"/>
    <w:rsid w:val="009C5EA4"/>
    <w:rPr>
      <w:b/>
      <w:bCs/>
      <w:sz w:val="24"/>
      <w:szCs w:val="24"/>
      <w:lang w:eastAsia="ar-SA"/>
    </w:rPr>
  </w:style>
  <w:style w:type="character" w:customStyle="1" w:styleId="BodyText2Char">
    <w:name w:val="Body Text 2 Char"/>
    <w:basedOn w:val="DefaultParagraphFont"/>
    <w:link w:val="BodyText2"/>
    <w:semiHidden/>
    <w:rsid w:val="009C5EA4"/>
    <w:rPr>
      <w:rFonts w:cs="Traditional Arabic"/>
      <w:sz w:val="24"/>
    </w:rPr>
  </w:style>
  <w:style w:type="character" w:customStyle="1" w:styleId="BodyTextChar">
    <w:name w:val="Body Text Char"/>
    <w:basedOn w:val="DefaultParagraphFont"/>
    <w:link w:val="BodyText"/>
    <w:semiHidden/>
    <w:rsid w:val="009C5EA4"/>
    <w:rPr>
      <w:sz w:val="24"/>
      <w:szCs w:val="24"/>
      <w:lang w:eastAsia="ar-SA"/>
    </w:rPr>
  </w:style>
  <w:style w:type="character" w:customStyle="1" w:styleId="BodyText3Char">
    <w:name w:val="Body Text 3 Char"/>
    <w:basedOn w:val="DefaultParagraphFont"/>
    <w:link w:val="BodyText3"/>
    <w:semiHidden/>
    <w:rsid w:val="009C5EA4"/>
    <w:rPr>
      <w:rFonts w:cs="Traditional Arabic"/>
      <w:sz w:val="24"/>
    </w:rPr>
  </w:style>
  <w:style w:type="character" w:styleId="PageNumber">
    <w:name w:val="page number"/>
    <w:basedOn w:val="DefaultParagraphFont"/>
    <w:semiHidden/>
    <w:rsid w:val="009C5EA4"/>
  </w:style>
  <w:style w:type="character" w:customStyle="1" w:styleId="BodyTextIndentChar">
    <w:name w:val="Body Text Indent Char"/>
    <w:basedOn w:val="DefaultParagraphFont"/>
    <w:link w:val="BodyTextIndent"/>
    <w:semiHidden/>
    <w:rsid w:val="009C5EA4"/>
    <w:rPr>
      <w:b/>
      <w:bCs/>
      <w:color w:val="000000"/>
      <w:sz w:val="24"/>
      <w:szCs w:val="24"/>
      <w:lang w:eastAsia="ar-SA"/>
    </w:rPr>
  </w:style>
  <w:style w:type="character" w:customStyle="1" w:styleId="TitleChar">
    <w:name w:val="Title Char"/>
    <w:basedOn w:val="DefaultParagraphFont"/>
    <w:link w:val="Title"/>
    <w:rsid w:val="009C5EA4"/>
    <w:rPr>
      <w:rFonts w:cs="Traditional Arabic"/>
      <w:b/>
      <w:bCs/>
      <w:sz w:val="32"/>
    </w:rPr>
  </w:style>
  <w:style w:type="paragraph" w:styleId="BodyTextIndent2">
    <w:name w:val="Body Text Indent 2"/>
    <w:basedOn w:val="Normal"/>
    <w:link w:val="BodyTextIndent2Char"/>
    <w:semiHidden/>
    <w:rsid w:val="009C5EA4"/>
    <w:pPr>
      <w:tabs>
        <w:tab w:val="right" w:pos="9071"/>
      </w:tabs>
      <w:ind w:left="-1"/>
      <w:jc w:val="lowKashida"/>
    </w:pPr>
    <w:rPr>
      <w:rFonts w:cs="Simplified Arabic"/>
      <w:b/>
      <w:bCs/>
      <w:lang w:eastAsia="en-US"/>
    </w:rPr>
  </w:style>
  <w:style w:type="character" w:customStyle="1" w:styleId="BodyTextIndent2Char">
    <w:name w:val="Body Text Indent 2 Char"/>
    <w:basedOn w:val="DefaultParagraphFont"/>
    <w:link w:val="BodyTextIndent2"/>
    <w:semiHidden/>
    <w:rsid w:val="009C5EA4"/>
    <w:rPr>
      <w:rFonts w:cs="Simplified Arabic"/>
      <w:b/>
      <w:bCs/>
      <w:sz w:val="24"/>
      <w:szCs w:val="24"/>
    </w:rPr>
  </w:style>
  <w:style w:type="paragraph" w:styleId="Subtitle">
    <w:name w:val="Subtitle"/>
    <w:basedOn w:val="Normal"/>
    <w:link w:val="SubtitleChar"/>
    <w:qFormat/>
    <w:rsid w:val="009C5EA4"/>
    <w:pPr>
      <w:ind w:left="8"/>
      <w:jc w:val="center"/>
    </w:pPr>
    <w:rPr>
      <w:rFonts w:cs="Simplified Arabic"/>
      <w:bCs/>
      <w:color w:val="000000"/>
      <w:lang w:eastAsia="en-US"/>
    </w:rPr>
  </w:style>
  <w:style w:type="character" w:customStyle="1" w:styleId="SubtitleChar">
    <w:name w:val="Subtitle Char"/>
    <w:basedOn w:val="DefaultParagraphFont"/>
    <w:link w:val="Subtitle"/>
    <w:rsid w:val="009C5EA4"/>
    <w:rPr>
      <w:rFonts w:cs="Simplified Arabic"/>
      <w:bCs/>
      <w:color w:val="000000"/>
      <w:sz w:val="24"/>
      <w:szCs w:val="24"/>
    </w:rPr>
  </w:style>
  <w:style w:type="paragraph" w:styleId="TOC1">
    <w:name w:val="toc 1"/>
    <w:basedOn w:val="Normal"/>
    <w:next w:val="Normal"/>
    <w:autoRedefine/>
    <w:semiHidden/>
    <w:rsid w:val="009C5EA4"/>
    <w:pPr>
      <w:jc w:val="lowKashida"/>
    </w:pPr>
    <w:rPr>
      <w:rFonts w:cs="Simplified Arabic"/>
      <w:sz w:val="16"/>
      <w:szCs w:val="16"/>
      <w:lang w:eastAsia="en-US"/>
    </w:rPr>
  </w:style>
  <w:style w:type="paragraph" w:customStyle="1" w:styleId="xl53">
    <w:name w:val="xl53"/>
    <w:basedOn w:val="Normal"/>
    <w:rsid w:val="009C5EA4"/>
    <w:pPr>
      <w:bidi w:val="0"/>
      <w:spacing w:before="100" w:beforeAutospacing="1" w:after="100" w:afterAutospacing="1"/>
      <w:jc w:val="right"/>
      <w:textAlignment w:val="center"/>
    </w:pPr>
    <w:rPr>
      <w:rFonts w:eastAsia="Arial Unicode MS"/>
      <w:sz w:val="16"/>
      <w:szCs w:val="16"/>
    </w:rPr>
  </w:style>
  <w:style w:type="paragraph" w:styleId="ListContinue">
    <w:name w:val="List Continue"/>
    <w:basedOn w:val="Normal"/>
    <w:semiHidden/>
    <w:rsid w:val="009C5EA4"/>
    <w:pPr>
      <w:spacing w:after="120"/>
      <w:ind w:left="283"/>
    </w:pPr>
    <w:rPr>
      <w:rFonts w:cs="Traditional Arabic"/>
      <w:sz w:val="20"/>
      <w:szCs w:val="20"/>
    </w:rPr>
  </w:style>
  <w:style w:type="paragraph" w:styleId="BodyTextIndent3">
    <w:name w:val="Body Text Indent 3"/>
    <w:basedOn w:val="Normal"/>
    <w:link w:val="BodyTextIndent3Char"/>
    <w:semiHidden/>
    <w:rsid w:val="009C5EA4"/>
    <w:pPr>
      <w:ind w:left="360"/>
      <w:jc w:val="both"/>
    </w:pPr>
    <w:rPr>
      <w:rFonts w:cs="Simplified Arabic"/>
      <w:b/>
      <w:bCs/>
      <w:sz w:val="26"/>
      <w:szCs w:val="26"/>
      <w:lang w:eastAsia="en-US"/>
    </w:rPr>
  </w:style>
  <w:style w:type="character" w:customStyle="1" w:styleId="BodyTextIndent3Char">
    <w:name w:val="Body Text Indent 3 Char"/>
    <w:basedOn w:val="DefaultParagraphFont"/>
    <w:link w:val="BodyTextIndent3"/>
    <w:semiHidden/>
    <w:rsid w:val="009C5EA4"/>
    <w:rPr>
      <w:rFonts w:cs="Simplified Arabic"/>
      <w:b/>
      <w:bCs/>
      <w:sz w:val="26"/>
      <w:szCs w:val="26"/>
    </w:rPr>
  </w:style>
  <w:style w:type="paragraph" w:styleId="ListBullet">
    <w:name w:val="List Bullet"/>
    <w:basedOn w:val="Normal"/>
    <w:autoRedefine/>
    <w:semiHidden/>
    <w:rsid w:val="009C5EA4"/>
    <w:pPr>
      <w:spacing w:after="120"/>
      <w:jc w:val="lowKashida"/>
    </w:pPr>
    <w:rPr>
      <w:rFonts w:cs="Simplified Arabic"/>
      <w:szCs w:val="20"/>
    </w:rPr>
  </w:style>
  <w:style w:type="paragraph" w:styleId="FootnoteText">
    <w:name w:val="footnote text"/>
    <w:basedOn w:val="Normal"/>
    <w:link w:val="FootnoteTextChar"/>
    <w:semiHidden/>
    <w:rsid w:val="009C5EA4"/>
    <w:rPr>
      <w:sz w:val="20"/>
      <w:szCs w:val="20"/>
    </w:rPr>
  </w:style>
  <w:style w:type="character" w:customStyle="1" w:styleId="FootnoteTextChar">
    <w:name w:val="Footnote Text Char"/>
    <w:basedOn w:val="DefaultParagraphFont"/>
    <w:link w:val="FootnoteText"/>
    <w:semiHidden/>
    <w:rsid w:val="009C5EA4"/>
    <w:rPr>
      <w:lang w:eastAsia="ar-SA"/>
    </w:rPr>
  </w:style>
  <w:style w:type="table" w:styleId="TableGrid">
    <w:name w:val="Table Grid"/>
    <w:basedOn w:val="TableNormal"/>
    <w:uiPriority w:val="59"/>
    <w:rsid w:val="009C5EA4"/>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C5EA4"/>
    <w:pPr>
      <w:ind w:left="720"/>
      <w:contextualSpacing/>
    </w:pPr>
    <w:rPr>
      <w:rFonts w:cs="Traditional Arabic"/>
      <w:sz w:val="20"/>
      <w:szCs w:val="20"/>
      <w:lang w:eastAsia="en-US"/>
    </w:rPr>
  </w:style>
</w:styles>
</file>

<file path=word/webSettings.xml><?xml version="1.0" encoding="utf-8"?>
<w:webSettings xmlns:r="http://schemas.openxmlformats.org/officeDocument/2006/relationships" xmlns:w="http://schemas.openxmlformats.org/wordprocessingml/2006/main">
  <w:divs>
    <w:div w:id="21174965">
      <w:bodyDiv w:val="1"/>
      <w:marLeft w:val="0"/>
      <w:marRight w:val="0"/>
      <w:marTop w:val="0"/>
      <w:marBottom w:val="0"/>
      <w:divBdr>
        <w:top w:val="none" w:sz="0" w:space="0" w:color="auto"/>
        <w:left w:val="none" w:sz="0" w:space="0" w:color="auto"/>
        <w:bottom w:val="none" w:sz="0" w:space="0" w:color="auto"/>
        <w:right w:val="none" w:sz="0" w:space="0" w:color="auto"/>
      </w:divBdr>
    </w:div>
    <w:div w:id="35400001">
      <w:bodyDiv w:val="1"/>
      <w:marLeft w:val="0"/>
      <w:marRight w:val="0"/>
      <w:marTop w:val="0"/>
      <w:marBottom w:val="0"/>
      <w:divBdr>
        <w:top w:val="none" w:sz="0" w:space="0" w:color="auto"/>
        <w:left w:val="none" w:sz="0" w:space="0" w:color="auto"/>
        <w:bottom w:val="none" w:sz="0" w:space="0" w:color="auto"/>
        <w:right w:val="none" w:sz="0" w:space="0" w:color="auto"/>
      </w:divBdr>
    </w:div>
    <w:div w:id="37510356">
      <w:bodyDiv w:val="1"/>
      <w:marLeft w:val="0"/>
      <w:marRight w:val="0"/>
      <w:marTop w:val="0"/>
      <w:marBottom w:val="0"/>
      <w:divBdr>
        <w:top w:val="none" w:sz="0" w:space="0" w:color="auto"/>
        <w:left w:val="none" w:sz="0" w:space="0" w:color="auto"/>
        <w:bottom w:val="none" w:sz="0" w:space="0" w:color="auto"/>
        <w:right w:val="none" w:sz="0" w:space="0" w:color="auto"/>
      </w:divBdr>
    </w:div>
    <w:div w:id="77869241">
      <w:bodyDiv w:val="1"/>
      <w:marLeft w:val="0"/>
      <w:marRight w:val="0"/>
      <w:marTop w:val="0"/>
      <w:marBottom w:val="0"/>
      <w:divBdr>
        <w:top w:val="none" w:sz="0" w:space="0" w:color="auto"/>
        <w:left w:val="none" w:sz="0" w:space="0" w:color="auto"/>
        <w:bottom w:val="none" w:sz="0" w:space="0" w:color="auto"/>
        <w:right w:val="none" w:sz="0" w:space="0" w:color="auto"/>
      </w:divBdr>
    </w:div>
    <w:div w:id="89204751">
      <w:bodyDiv w:val="1"/>
      <w:marLeft w:val="0"/>
      <w:marRight w:val="0"/>
      <w:marTop w:val="0"/>
      <w:marBottom w:val="0"/>
      <w:divBdr>
        <w:top w:val="none" w:sz="0" w:space="0" w:color="auto"/>
        <w:left w:val="none" w:sz="0" w:space="0" w:color="auto"/>
        <w:bottom w:val="none" w:sz="0" w:space="0" w:color="auto"/>
        <w:right w:val="none" w:sz="0" w:space="0" w:color="auto"/>
      </w:divBdr>
    </w:div>
    <w:div w:id="104271768">
      <w:bodyDiv w:val="1"/>
      <w:marLeft w:val="0"/>
      <w:marRight w:val="0"/>
      <w:marTop w:val="0"/>
      <w:marBottom w:val="0"/>
      <w:divBdr>
        <w:top w:val="none" w:sz="0" w:space="0" w:color="auto"/>
        <w:left w:val="none" w:sz="0" w:space="0" w:color="auto"/>
        <w:bottom w:val="none" w:sz="0" w:space="0" w:color="auto"/>
        <w:right w:val="none" w:sz="0" w:space="0" w:color="auto"/>
      </w:divBdr>
    </w:div>
    <w:div w:id="104816264">
      <w:bodyDiv w:val="1"/>
      <w:marLeft w:val="0"/>
      <w:marRight w:val="0"/>
      <w:marTop w:val="0"/>
      <w:marBottom w:val="0"/>
      <w:divBdr>
        <w:top w:val="none" w:sz="0" w:space="0" w:color="auto"/>
        <w:left w:val="none" w:sz="0" w:space="0" w:color="auto"/>
        <w:bottom w:val="none" w:sz="0" w:space="0" w:color="auto"/>
        <w:right w:val="none" w:sz="0" w:space="0" w:color="auto"/>
      </w:divBdr>
    </w:div>
    <w:div w:id="108748493">
      <w:bodyDiv w:val="1"/>
      <w:marLeft w:val="0"/>
      <w:marRight w:val="0"/>
      <w:marTop w:val="0"/>
      <w:marBottom w:val="0"/>
      <w:divBdr>
        <w:top w:val="none" w:sz="0" w:space="0" w:color="auto"/>
        <w:left w:val="none" w:sz="0" w:space="0" w:color="auto"/>
        <w:bottom w:val="none" w:sz="0" w:space="0" w:color="auto"/>
        <w:right w:val="none" w:sz="0" w:space="0" w:color="auto"/>
      </w:divBdr>
    </w:div>
    <w:div w:id="109130708">
      <w:bodyDiv w:val="1"/>
      <w:marLeft w:val="0"/>
      <w:marRight w:val="0"/>
      <w:marTop w:val="0"/>
      <w:marBottom w:val="0"/>
      <w:divBdr>
        <w:top w:val="none" w:sz="0" w:space="0" w:color="auto"/>
        <w:left w:val="none" w:sz="0" w:space="0" w:color="auto"/>
        <w:bottom w:val="none" w:sz="0" w:space="0" w:color="auto"/>
        <w:right w:val="none" w:sz="0" w:space="0" w:color="auto"/>
      </w:divBdr>
    </w:div>
    <w:div w:id="133570008">
      <w:bodyDiv w:val="1"/>
      <w:marLeft w:val="0"/>
      <w:marRight w:val="0"/>
      <w:marTop w:val="0"/>
      <w:marBottom w:val="0"/>
      <w:divBdr>
        <w:top w:val="none" w:sz="0" w:space="0" w:color="auto"/>
        <w:left w:val="none" w:sz="0" w:space="0" w:color="auto"/>
        <w:bottom w:val="none" w:sz="0" w:space="0" w:color="auto"/>
        <w:right w:val="none" w:sz="0" w:space="0" w:color="auto"/>
      </w:divBdr>
    </w:div>
    <w:div w:id="142625123">
      <w:bodyDiv w:val="1"/>
      <w:marLeft w:val="0"/>
      <w:marRight w:val="0"/>
      <w:marTop w:val="0"/>
      <w:marBottom w:val="0"/>
      <w:divBdr>
        <w:top w:val="none" w:sz="0" w:space="0" w:color="auto"/>
        <w:left w:val="none" w:sz="0" w:space="0" w:color="auto"/>
        <w:bottom w:val="none" w:sz="0" w:space="0" w:color="auto"/>
        <w:right w:val="none" w:sz="0" w:space="0" w:color="auto"/>
      </w:divBdr>
    </w:div>
    <w:div w:id="148055847">
      <w:bodyDiv w:val="1"/>
      <w:marLeft w:val="0"/>
      <w:marRight w:val="0"/>
      <w:marTop w:val="0"/>
      <w:marBottom w:val="0"/>
      <w:divBdr>
        <w:top w:val="none" w:sz="0" w:space="0" w:color="auto"/>
        <w:left w:val="none" w:sz="0" w:space="0" w:color="auto"/>
        <w:bottom w:val="none" w:sz="0" w:space="0" w:color="auto"/>
        <w:right w:val="none" w:sz="0" w:space="0" w:color="auto"/>
      </w:divBdr>
    </w:div>
    <w:div w:id="149179281">
      <w:bodyDiv w:val="1"/>
      <w:marLeft w:val="0"/>
      <w:marRight w:val="0"/>
      <w:marTop w:val="0"/>
      <w:marBottom w:val="0"/>
      <w:divBdr>
        <w:top w:val="none" w:sz="0" w:space="0" w:color="auto"/>
        <w:left w:val="none" w:sz="0" w:space="0" w:color="auto"/>
        <w:bottom w:val="none" w:sz="0" w:space="0" w:color="auto"/>
        <w:right w:val="none" w:sz="0" w:space="0" w:color="auto"/>
      </w:divBdr>
    </w:div>
    <w:div w:id="162862801">
      <w:bodyDiv w:val="1"/>
      <w:marLeft w:val="0"/>
      <w:marRight w:val="0"/>
      <w:marTop w:val="0"/>
      <w:marBottom w:val="0"/>
      <w:divBdr>
        <w:top w:val="none" w:sz="0" w:space="0" w:color="auto"/>
        <w:left w:val="none" w:sz="0" w:space="0" w:color="auto"/>
        <w:bottom w:val="none" w:sz="0" w:space="0" w:color="auto"/>
        <w:right w:val="none" w:sz="0" w:space="0" w:color="auto"/>
      </w:divBdr>
    </w:div>
    <w:div w:id="172189218">
      <w:bodyDiv w:val="1"/>
      <w:marLeft w:val="0"/>
      <w:marRight w:val="0"/>
      <w:marTop w:val="0"/>
      <w:marBottom w:val="0"/>
      <w:divBdr>
        <w:top w:val="none" w:sz="0" w:space="0" w:color="auto"/>
        <w:left w:val="none" w:sz="0" w:space="0" w:color="auto"/>
        <w:bottom w:val="none" w:sz="0" w:space="0" w:color="auto"/>
        <w:right w:val="none" w:sz="0" w:space="0" w:color="auto"/>
      </w:divBdr>
    </w:div>
    <w:div w:id="180972014">
      <w:bodyDiv w:val="1"/>
      <w:marLeft w:val="0"/>
      <w:marRight w:val="0"/>
      <w:marTop w:val="0"/>
      <w:marBottom w:val="0"/>
      <w:divBdr>
        <w:top w:val="none" w:sz="0" w:space="0" w:color="auto"/>
        <w:left w:val="none" w:sz="0" w:space="0" w:color="auto"/>
        <w:bottom w:val="none" w:sz="0" w:space="0" w:color="auto"/>
        <w:right w:val="none" w:sz="0" w:space="0" w:color="auto"/>
      </w:divBdr>
    </w:div>
    <w:div w:id="184907543">
      <w:bodyDiv w:val="1"/>
      <w:marLeft w:val="0"/>
      <w:marRight w:val="0"/>
      <w:marTop w:val="0"/>
      <w:marBottom w:val="0"/>
      <w:divBdr>
        <w:top w:val="none" w:sz="0" w:space="0" w:color="auto"/>
        <w:left w:val="none" w:sz="0" w:space="0" w:color="auto"/>
        <w:bottom w:val="none" w:sz="0" w:space="0" w:color="auto"/>
        <w:right w:val="none" w:sz="0" w:space="0" w:color="auto"/>
      </w:divBdr>
    </w:div>
    <w:div w:id="211307631">
      <w:bodyDiv w:val="1"/>
      <w:marLeft w:val="0"/>
      <w:marRight w:val="0"/>
      <w:marTop w:val="0"/>
      <w:marBottom w:val="0"/>
      <w:divBdr>
        <w:top w:val="none" w:sz="0" w:space="0" w:color="auto"/>
        <w:left w:val="none" w:sz="0" w:space="0" w:color="auto"/>
        <w:bottom w:val="none" w:sz="0" w:space="0" w:color="auto"/>
        <w:right w:val="none" w:sz="0" w:space="0" w:color="auto"/>
      </w:divBdr>
    </w:div>
    <w:div w:id="250627188">
      <w:bodyDiv w:val="1"/>
      <w:marLeft w:val="0"/>
      <w:marRight w:val="0"/>
      <w:marTop w:val="0"/>
      <w:marBottom w:val="0"/>
      <w:divBdr>
        <w:top w:val="none" w:sz="0" w:space="0" w:color="auto"/>
        <w:left w:val="none" w:sz="0" w:space="0" w:color="auto"/>
        <w:bottom w:val="none" w:sz="0" w:space="0" w:color="auto"/>
        <w:right w:val="none" w:sz="0" w:space="0" w:color="auto"/>
      </w:divBdr>
    </w:div>
    <w:div w:id="253586990">
      <w:bodyDiv w:val="1"/>
      <w:marLeft w:val="0"/>
      <w:marRight w:val="0"/>
      <w:marTop w:val="0"/>
      <w:marBottom w:val="0"/>
      <w:divBdr>
        <w:top w:val="none" w:sz="0" w:space="0" w:color="auto"/>
        <w:left w:val="none" w:sz="0" w:space="0" w:color="auto"/>
        <w:bottom w:val="none" w:sz="0" w:space="0" w:color="auto"/>
        <w:right w:val="none" w:sz="0" w:space="0" w:color="auto"/>
      </w:divBdr>
    </w:div>
    <w:div w:id="263538966">
      <w:bodyDiv w:val="1"/>
      <w:marLeft w:val="0"/>
      <w:marRight w:val="0"/>
      <w:marTop w:val="0"/>
      <w:marBottom w:val="0"/>
      <w:divBdr>
        <w:top w:val="none" w:sz="0" w:space="0" w:color="auto"/>
        <w:left w:val="none" w:sz="0" w:space="0" w:color="auto"/>
        <w:bottom w:val="none" w:sz="0" w:space="0" w:color="auto"/>
        <w:right w:val="none" w:sz="0" w:space="0" w:color="auto"/>
      </w:divBdr>
    </w:div>
    <w:div w:id="278921748">
      <w:bodyDiv w:val="1"/>
      <w:marLeft w:val="0"/>
      <w:marRight w:val="0"/>
      <w:marTop w:val="0"/>
      <w:marBottom w:val="0"/>
      <w:divBdr>
        <w:top w:val="none" w:sz="0" w:space="0" w:color="auto"/>
        <w:left w:val="none" w:sz="0" w:space="0" w:color="auto"/>
        <w:bottom w:val="none" w:sz="0" w:space="0" w:color="auto"/>
        <w:right w:val="none" w:sz="0" w:space="0" w:color="auto"/>
      </w:divBdr>
    </w:div>
    <w:div w:id="303194393">
      <w:bodyDiv w:val="1"/>
      <w:marLeft w:val="0"/>
      <w:marRight w:val="0"/>
      <w:marTop w:val="0"/>
      <w:marBottom w:val="0"/>
      <w:divBdr>
        <w:top w:val="none" w:sz="0" w:space="0" w:color="auto"/>
        <w:left w:val="none" w:sz="0" w:space="0" w:color="auto"/>
        <w:bottom w:val="none" w:sz="0" w:space="0" w:color="auto"/>
        <w:right w:val="none" w:sz="0" w:space="0" w:color="auto"/>
      </w:divBdr>
    </w:div>
    <w:div w:id="306710986">
      <w:bodyDiv w:val="1"/>
      <w:marLeft w:val="0"/>
      <w:marRight w:val="0"/>
      <w:marTop w:val="0"/>
      <w:marBottom w:val="0"/>
      <w:divBdr>
        <w:top w:val="none" w:sz="0" w:space="0" w:color="auto"/>
        <w:left w:val="none" w:sz="0" w:space="0" w:color="auto"/>
        <w:bottom w:val="none" w:sz="0" w:space="0" w:color="auto"/>
        <w:right w:val="none" w:sz="0" w:space="0" w:color="auto"/>
      </w:divBdr>
    </w:div>
    <w:div w:id="313727741">
      <w:bodyDiv w:val="1"/>
      <w:marLeft w:val="0"/>
      <w:marRight w:val="0"/>
      <w:marTop w:val="0"/>
      <w:marBottom w:val="0"/>
      <w:divBdr>
        <w:top w:val="none" w:sz="0" w:space="0" w:color="auto"/>
        <w:left w:val="none" w:sz="0" w:space="0" w:color="auto"/>
        <w:bottom w:val="none" w:sz="0" w:space="0" w:color="auto"/>
        <w:right w:val="none" w:sz="0" w:space="0" w:color="auto"/>
      </w:divBdr>
    </w:div>
    <w:div w:id="315570201">
      <w:bodyDiv w:val="1"/>
      <w:marLeft w:val="0"/>
      <w:marRight w:val="0"/>
      <w:marTop w:val="0"/>
      <w:marBottom w:val="0"/>
      <w:divBdr>
        <w:top w:val="none" w:sz="0" w:space="0" w:color="auto"/>
        <w:left w:val="none" w:sz="0" w:space="0" w:color="auto"/>
        <w:bottom w:val="none" w:sz="0" w:space="0" w:color="auto"/>
        <w:right w:val="none" w:sz="0" w:space="0" w:color="auto"/>
      </w:divBdr>
    </w:div>
    <w:div w:id="329912355">
      <w:bodyDiv w:val="1"/>
      <w:marLeft w:val="0"/>
      <w:marRight w:val="0"/>
      <w:marTop w:val="0"/>
      <w:marBottom w:val="0"/>
      <w:divBdr>
        <w:top w:val="none" w:sz="0" w:space="0" w:color="auto"/>
        <w:left w:val="none" w:sz="0" w:space="0" w:color="auto"/>
        <w:bottom w:val="none" w:sz="0" w:space="0" w:color="auto"/>
        <w:right w:val="none" w:sz="0" w:space="0" w:color="auto"/>
      </w:divBdr>
    </w:div>
    <w:div w:id="338775036">
      <w:bodyDiv w:val="1"/>
      <w:marLeft w:val="0"/>
      <w:marRight w:val="0"/>
      <w:marTop w:val="0"/>
      <w:marBottom w:val="0"/>
      <w:divBdr>
        <w:top w:val="none" w:sz="0" w:space="0" w:color="auto"/>
        <w:left w:val="none" w:sz="0" w:space="0" w:color="auto"/>
        <w:bottom w:val="none" w:sz="0" w:space="0" w:color="auto"/>
        <w:right w:val="none" w:sz="0" w:space="0" w:color="auto"/>
      </w:divBdr>
    </w:div>
    <w:div w:id="351148231">
      <w:bodyDiv w:val="1"/>
      <w:marLeft w:val="0"/>
      <w:marRight w:val="0"/>
      <w:marTop w:val="0"/>
      <w:marBottom w:val="0"/>
      <w:divBdr>
        <w:top w:val="none" w:sz="0" w:space="0" w:color="auto"/>
        <w:left w:val="none" w:sz="0" w:space="0" w:color="auto"/>
        <w:bottom w:val="none" w:sz="0" w:space="0" w:color="auto"/>
        <w:right w:val="none" w:sz="0" w:space="0" w:color="auto"/>
      </w:divBdr>
    </w:div>
    <w:div w:id="357968217">
      <w:bodyDiv w:val="1"/>
      <w:marLeft w:val="0"/>
      <w:marRight w:val="0"/>
      <w:marTop w:val="0"/>
      <w:marBottom w:val="0"/>
      <w:divBdr>
        <w:top w:val="none" w:sz="0" w:space="0" w:color="auto"/>
        <w:left w:val="none" w:sz="0" w:space="0" w:color="auto"/>
        <w:bottom w:val="none" w:sz="0" w:space="0" w:color="auto"/>
        <w:right w:val="none" w:sz="0" w:space="0" w:color="auto"/>
      </w:divBdr>
    </w:div>
    <w:div w:id="359938023">
      <w:bodyDiv w:val="1"/>
      <w:marLeft w:val="0"/>
      <w:marRight w:val="0"/>
      <w:marTop w:val="0"/>
      <w:marBottom w:val="0"/>
      <w:divBdr>
        <w:top w:val="none" w:sz="0" w:space="0" w:color="auto"/>
        <w:left w:val="none" w:sz="0" w:space="0" w:color="auto"/>
        <w:bottom w:val="none" w:sz="0" w:space="0" w:color="auto"/>
        <w:right w:val="none" w:sz="0" w:space="0" w:color="auto"/>
      </w:divBdr>
    </w:div>
    <w:div w:id="360520501">
      <w:bodyDiv w:val="1"/>
      <w:marLeft w:val="0"/>
      <w:marRight w:val="0"/>
      <w:marTop w:val="0"/>
      <w:marBottom w:val="0"/>
      <w:divBdr>
        <w:top w:val="none" w:sz="0" w:space="0" w:color="auto"/>
        <w:left w:val="none" w:sz="0" w:space="0" w:color="auto"/>
        <w:bottom w:val="none" w:sz="0" w:space="0" w:color="auto"/>
        <w:right w:val="none" w:sz="0" w:space="0" w:color="auto"/>
      </w:divBdr>
    </w:div>
    <w:div w:id="375471290">
      <w:bodyDiv w:val="1"/>
      <w:marLeft w:val="0"/>
      <w:marRight w:val="0"/>
      <w:marTop w:val="0"/>
      <w:marBottom w:val="0"/>
      <w:divBdr>
        <w:top w:val="none" w:sz="0" w:space="0" w:color="auto"/>
        <w:left w:val="none" w:sz="0" w:space="0" w:color="auto"/>
        <w:bottom w:val="none" w:sz="0" w:space="0" w:color="auto"/>
        <w:right w:val="none" w:sz="0" w:space="0" w:color="auto"/>
      </w:divBdr>
    </w:div>
    <w:div w:id="384984669">
      <w:bodyDiv w:val="1"/>
      <w:marLeft w:val="0"/>
      <w:marRight w:val="0"/>
      <w:marTop w:val="0"/>
      <w:marBottom w:val="0"/>
      <w:divBdr>
        <w:top w:val="none" w:sz="0" w:space="0" w:color="auto"/>
        <w:left w:val="none" w:sz="0" w:space="0" w:color="auto"/>
        <w:bottom w:val="none" w:sz="0" w:space="0" w:color="auto"/>
        <w:right w:val="none" w:sz="0" w:space="0" w:color="auto"/>
      </w:divBdr>
    </w:div>
    <w:div w:id="388042626">
      <w:bodyDiv w:val="1"/>
      <w:marLeft w:val="0"/>
      <w:marRight w:val="0"/>
      <w:marTop w:val="0"/>
      <w:marBottom w:val="0"/>
      <w:divBdr>
        <w:top w:val="none" w:sz="0" w:space="0" w:color="auto"/>
        <w:left w:val="none" w:sz="0" w:space="0" w:color="auto"/>
        <w:bottom w:val="none" w:sz="0" w:space="0" w:color="auto"/>
        <w:right w:val="none" w:sz="0" w:space="0" w:color="auto"/>
      </w:divBdr>
    </w:div>
    <w:div w:id="412632182">
      <w:bodyDiv w:val="1"/>
      <w:marLeft w:val="0"/>
      <w:marRight w:val="0"/>
      <w:marTop w:val="0"/>
      <w:marBottom w:val="0"/>
      <w:divBdr>
        <w:top w:val="none" w:sz="0" w:space="0" w:color="auto"/>
        <w:left w:val="none" w:sz="0" w:space="0" w:color="auto"/>
        <w:bottom w:val="none" w:sz="0" w:space="0" w:color="auto"/>
        <w:right w:val="none" w:sz="0" w:space="0" w:color="auto"/>
      </w:divBdr>
    </w:div>
    <w:div w:id="429281764">
      <w:bodyDiv w:val="1"/>
      <w:marLeft w:val="0"/>
      <w:marRight w:val="0"/>
      <w:marTop w:val="0"/>
      <w:marBottom w:val="0"/>
      <w:divBdr>
        <w:top w:val="none" w:sz="0" w:space="0" w:color="auto"/>
        <w:left w:val="none" w:sz="0" w:space="0" w:color="auto"/>
        <w:bottom w:val="none" w:sz="0" w:space="0" w:color="auto"/>
        <w:right w:val="none" w:sz="0" w:space="0" w:color="auto"/>
      </w:divBdr>
    </w:div>
    <w:div w:id="435639193">
      <w:bodyDiv w:val="1"/>
      <w:marLeft w:val="0"/>
      <w:marRight w:val="0"/>
      <w:marTop w:val="0"/>
      <w:marBottom w:val="0"/>
      <w:divBdr>
        <w:top w:val="none" w:sz="0" w:space="0" w:color="auto"/>
        <w:left w:val="none" w:sz="0" w:space="0" w:color="auto"/>
        <w:bottom w:val="none" w:sz="0" w:space="0" w:color="auto"/>
        <w:right w:val="none" w:sz="0" w:space="0" w:color="auto"/>
      </w:divBdr>
    </w:div>
    <w:div w:id="451244094">
      <w:bodyDiv w:val="1"/>
      <w:marLeft w:val="0"/>
      <w:marRight w:val="0"/>
      <w:marTop w:val="0"/>
      <w:marBottom w:val="0"/>
      <w:divBdr>
        <w:top w:val="none" w:sz="0" w:space="0" w:color="auto"/>
        <w:left w:val="none" w:sz="0" w:space="0" w:color="auto"/>
        <w:bottom w:val="none" w:sz="0" w:space="0" w:color="auto"/>
        <w:right w:val="none" w:sz="0" w:space="0" w:color="auto"/>
      </w:divBdr>
    </w:div>
    <w:div w:id="490948221">
      <w:bodyDiv w:val="1"/>
      <w:marLeft w:val="0"/>
      <w:marRight w:val="0"/>
      <w:marTop w:val="0"/>
      <w:marBottom w:val="0"/>
      <w:divBdr>
        <w:top w:val="none" w:sz="0" w:space="0" w:color="auto"/>
        <w:left w:val="none" w:sz="0" w:space="0" w:color="auto"/>
        <w:bottom w:val="none" w:sz="0" w:space="0" w:color="auto"/>
        <w:right w:val="none" w:sz="0" w:space="0" w:color="auto"/>
      </w:divBdr>
    </w:div>
    <w:div w:id="500506530">
      <w:bodyDiv w:val="1"/>
      <w:marLeft w:val="0"/>
      <w:marRight w:val="0"/>
      <w:marTop w:val="0"/>
      <w:marBottom w:val="0"/>
      <w:divBdr>
        <w:top w:val="none" w:sz="0" w:space="0" w:color="auto"/>
        <w:left w:val="none" w:sz="0" w:space="0" w:color="auto"/>
        <w:bottom w:val="none" w:sz="0" w:space="0" w:color="auto"/>
        <w:right w:val="none" w:sz="0" w:space="0" w:color="auto"/>
      </w:divBdr>
    </w:div>
    <w:div w:id="508106995">
      <w:bodyDiv w:val="1"/>
      <w:marLeft w:val="0"/>
      <w:marRight w:val="0"/>
      <w:marTop w:val="0"/>
      <w:marBottom w:val="0"/>
      <w:divBdr>
        <w:top w:val="none" w:sz="0" w:space="0" w:color="auto"/>
        <w:left w:val="none" w:sz="0" w:space="0" w:color="auto"/>
        <w:bottom w:val="none" w:sz="0" w:space="0" w:color="auto"/>
        <w:right w:val="none" w:sz="0" w:space="0" w:color="auto"/>
      </w:divBdr>
    </w:div>
    <w:div w:id="519320272">
      <w:bodyDiv w:val="1"/>
      <w:marLeft w:val="0"/>
      <w:marRight w:val="0"/>
      <w:marTop w:val="0"/>
      <w:marBottom w:val="0"/>
      <w:divBdr>
        <w:top w:val="none" w:sz="0" w:space="0" w:color="auto"/>
        <w:left w:val="none" w:sz="0" w:space="0" w:color="auto"/>
        <w:bottom w:val="none" w:sz="0" w:space="0" w:color="auto"/>
        <w:right w:val="none" w:sz="0" w:space="0" w:color="auto"/>
      </w:divBdr>
    </w:div>
    <w:div w:id="531693717">
      <w:bodyDiv w:val="1"/>
      <w:marLeft w:val="0"/>
      <w:marRight w:val="0"/>
      <w:marTop w:val="0"/>
      <w:marBottom w:val="0"/>
      <w:divBdr>
        <w:top w:val="none" w:sz="0" w:space="0" w:color="auto"/>
        <w:left w:val="none" w:sz="0" w:space="0" w:color="auto"/>
        <w:bottom w:val="none" w:sz="0" w:space="0" w:color="auto"/>
        <w:right w:val="none" w:sz="0" w:space="0" w:color="auto"/>
      </w:divBdr>
    </w:div>
    <w:div w:id="553782328">
      <w:bodyDiv w:val="1"/>
      <w:marLeft w:val="0"/>
      <w:marRight w:val="0"/>
      <w:marTop w:val="0"/>
      <w:marBottom w:val="0"/>
      <w:divBdr>
        <w:top w:val="none" w:sz="0" w:space="0" w:color="auto"/>
        <w:left w:val="none" w:sz="0" w:space="0" w:color="auto"/>
        <w:bottom w:val="none" w:sz="0" w:space="0" w:color="auto"/>
        <w:right w:val="none" w:sz="0" w:space="0" w:color="auto"/>
      </w:divBdr>
    </w:div>
    <w:div w:id="570500863">
      <w:bodyDiv w:val="1"/>
      <w:marLeft w:val="0"/>
      <w:marRight w:val="0"/>
      <w:marTop w:val="0"/>
      <w:marBottom w:val="0"/>
      <w:divBdr>
        <w:top w:val="none" w:sz="0" w:space="0" w:color="auto"/>
        <w:left w:val="none" w:sz="0" w:space="0" w:color="auto"/>
        <w:bottom w:val="none" w:sz="0" w:space="0" w:color="auto"/>
        <w:right w:val="none" w:sz="0" w:space="0" w:color="auto"/>
      </w:divBdr>
    </w:div>
    <w:div w:id="595476171">
      <w:bodyDiv w:val="1"/>
      <w:marLeft w:val="0"/>
      <w:marRight w:val="0"/>
      <w:marTop w:val="0"/>
      <w:marBottom w:val="0"/>
      <w:divBdr>
        <w:top w:val="none" w:sz="0" w:space="0" w:color="auto"/>
        <w:left w:val="none" w:sz="0" w:space="0" w:color="auto"/>
        <w:bottom w:val="none" w:sz="0" w:space="0" w:color="auto"/>
        <w:right w:val="none" w:sz="0" w:space="0" w:color="auto"/>
      </w:divBdr>
    </w:div>
    <w:div w:id="618149219">
      <w:bodyDiv w:val="1"/>
      <w:marLeft w:val="0"/>
      <w:marRight w:val="0"/>
      <w:marTop w:val="0"/>
      <w:marBottom w:val="0"/>
      <w:divBdr>
        <w:top w:val="none" w:sz="0" w:space="0" w:color="auto"/>
        <w:left w:val="none" w:sz="0" w:space="0" w:color="auto"/>
        <w:bottom w:val="none" w:sz="0" w:space="0" w:color="auto"/>
        <w:right w:val="none" w:sz="0" w:space="0" w:color="auto"/>
      </w:divBdr>
    </w:div>
    <w:div w:id="630670666">
      <w:bodyDiv w:val="1"/>
      <w:marLeft w:val="0"/>
      <w:marRight w:val="0"/>
      <w:marTop w:val="0"/>
      <w:marBottom w:val="0"/>
      <w:divBdr>
        <w:top w:val="none" w:sz="0" w:space="0" w:color="auto"/>
        <w:left w:val="none" w:sz="0" w:space="0" w:color="auto"/>
        <w:bottom w:val="none" w:sz="0" w:space="0" w:color="auto"/>
        <w:right w:val="none" w:sz="0" w:space="0" w:color="auto"/>
      </w:divBdr>
    </w:div>
    <w:div w:id="632954031">
      <w:bodyDiv w:val="1"/>
      <w:marLeft w:val="0"/>
      <w:marRight w:val="0"/>
      <w:marTop w:val="0"/>
      <w:marBottom w:val="0"/>
      <w:divBdr>
        <w:top w:val="none" w:sz="0" w:space="0" w:color="auto"/>
        <w:left w:val="none" w:sz="0" w:space="0" w:color="auto"/>
        <w:bottom w:val="none" w:sz="0" w:space="0" w:color="auto"/>
        <w:right w:val="none" w:sz="0" w:space="0" w:color="auto"/>
      </w:divBdr>
    </w:div>
    <w:div w:id="635337433">
      <w:bodyDiv w:val="1"/>
      <w:marLeft w:val="0"/>
      <w:marRight w:val="0"/>
      <w:marTop w:val="0"/>
      <w:marBottom w:val="0"/>
      <w:divBdr>
        <w:top w:val="none" w:sz="0" w:space="0" w:color="auto"/>
        <w:left w:val="none" w:sz="0" w:space="0" w:color="auto"/>
        <w:bottom w:val="none" w:sz="0" w:space="0" w:color="auto"/>
        <w:right w:val="none" w:sz="0" w:space="0" w:color="auto"/>
      </w:divBdr>
    </w:div>
    <w:div w:id="641231525">
      <w:bodyDiv w:val="1"/>
      <w:marLeft w:val="0"/>
      <w:marRight w:val="0"/>
      <w:marTop w:val="0"/>
      <w:marBottom w:val="0"/>
      <w:divBdr>
        <w:top w:val="none" w:sz="0" w:space="0" w:color="auto"/>
        <w:left w:val="none" w:sz="0" w:space="0" w:color="auto"/>
        <w:bottom w:val="none" w:sz="0" w:space="0" w:color="auto"/>
        <w:right w:val="none" w:sz="0" w:space="0" w:color="auto"/>
      </w:divBdr>
    </w:div>
    <w:div w:id="661465943">
      <w:bodyDiv w:val="1"/>
      <w:marLeft w:val="0"/>
      <w:marRight w:val="0"/>
      <w:marTop w:val="0"/>
      <w:marBottom w:val="0"/>
      <w:divBdr>
        <w:top w:val="none" w:sz="0" w:space="0" w:color="auto"/>
        <w:left w:val="none" w:sz="0" w:space="0" w:color="auto"/>
        <w:bottom w:val="none" w:sz="0" w:space="0" w:color="auto"/>
        <w:right w:val="none" w:sz="0" w:space="0" w:color="auto"/>
      </w:divBdr>
    </w:div>
    <w:div w:id="687634803">
      <w:bodyDiv w:val="1"/>
      <w:marLeft w:val="0"/>
      <w:marRight w:val="0"/>
      <w:marTop w:val="0"/>
      <w:marBottom w:val="0"/>
      <w:divBdr>
        <w:top w:val="none" w:sz="0" w:space="0" w:color="auto"/>
        <w:left w:val="none" w:sz="0" w:space="0" w:color="auto"/>
        <w:bottom w:val="none" w:sz="0" w:space="0" w:color="auto"/>
        <w:right w:val="none" w:sz="0" w:space="0" w:color="auto"/>
      </w:divBdr>
    </w:div>
    <w:div w:id="716972152">
      <w:bodyDiv w:val="1"/>
      <w:marLeft w:val="0"/>
      <w:marRight w:val="0"/>
      <w:marTop w:val="0"/>
      <w:marBottom w:val="0"/>
      <w:divBdr>
        <w:top w:val="none" w:sz="0" w:space="0" w:color="auto"/>
        <w:left w:val="none" w:sz="0" w:space="0" w:color="auto"/>
        <w:bottom w:val="none" w:sz="0" w:space="0" w:color="auto"/>
        <w:right w:val="none" w:sz="0" w:space="0" w:color="auto"/>
      </w:divBdr>
    </w:div>
    <w:div w:id="717389448">
      <w:bodyDiv w:val="1"/>
      <w:marLeft w:val="0"/>
      <w:marRight w:val="0"/>
      <w:marTop w:val="0"/>
      <w:marBottom w:val="0"/>
      <w:divBdr>
        <w:top w:val="none" w:sz="0" w:space="0" w:color="auto"/>
        <w:left w:val="none" w:sz="0" w:space="0" w:color="auto"/>
        <w:bottom w:val="none" w:sz="0" w:space="0" w:color="auto"/>
        <w:right w:val="none" w:sz="0" w:space="0" w:color="auto"/>
      </w:divBdr>
    </w:div>
    <w:div w:id="791050471">
      <w:bodyDiv w:val="1"/>
      <w:marLeft w:val="0"/>
      <w:marRight w:val="0"/>
      <w:marTop w:val="0"/>
      <w:marBottom w:val="0"/>
      <w:divBdr>
        <w:top w:val="none" w:sz="0" w:space="0" w:color="auto"/>
        <w:left w:val="none" w:sz="0" w:space="0" w:color="auto"/>
        <w:bottom w:val="none" w:sz="0" w:space="0" w:color="auto"/>
        <w:right w:val="none" w:sz="0" w:space="0" w:color="auto"/>
      </w:divBdr>
    </w:div>
    <w:div w:id="841044600">
      <w:bodyDiv w:val="1"/>
      <w:marLeft w:val="0"/>
      <w:marRight w:val="0"/>
      <w:marTop w:val="0"/>
      <w:marBottom w:val="0"/>
      <w:divBdr>
        <w:top w:val="none" w:sz="0" w:space="0" w:color="auto"/>
        <w:left w:val="none" w:sz="0" w:space="0" w:color="auto"/>
        <w:bottom w:val="none" w:sz="0" w:space="0" w:color="auto"/>
        <w:right w:val="none" w:sz="0" w:space="0" w:color="auto"/>
      </w:divBdr>
    </w:div>
    <w:div w:id="849873211">
      <w:bodyDiv w:val="1"/>
      <w:marLeft w:val="0"/>
      <w:marRight w:val="0"/>
      <w:marTop w:val="0"/>
      <w:marBottom w:val="0"/>
      <w:divBdr>
        <w:top w:val="none" w:sz="0" w:space="0" w:color="auto"/>
        <w:left w:val="none" w:sz="0" w:space="0" w:color="auto"/>
        <w:bottom w:val="none" w:sz="0" w:space="0" w:color="auto"/>
        <w:right w:val="none" w:sz="0" w:space="0" w:color="auto"/>
      </w:divBdr>
    </w:div>
    <w:div w:id="853417117">
      <w:bodyDiv w:val="1"/>
      <w:marLeft w:val="0"/>
      <w:marRight w:val="0"/>
      <w:marTop w:val="0"/>
      <w:marBottom w:val="0"/>
      <w:divBdr>
        <w:top w:val="none" w:sz="0" w:space="0" w:color="auto"/>
        <w:left w:val="none" w:sz="0" w:space="0" w:color="auto"/>
        <w:bottom w:val="none" w:sz="0" w:space="0" w:color="auto"/>
        <w:right w:val="none" w:sz="0" w:space="0" w:color="auto"/>
      </w:divBdr>
    </w:div>
    <w:div w:id="982272011">
      <w:bodyDiv w:val="1"/>
      <w:marLeft w:val="0"/>
      <w:marRight w:val="0"/>
      <w:marTop w:val="0"/>
      <w:marBottom w:val="0"/>
      <w:divBdr>
        <w:top w:val="none" w:sz="0" w:space="0" w:color="auto"/>
        <w:left w:val="none" w:sz="0" w:space="0" w:color="auto"/>
        <w:bottom w:val="none" w:sz="0" w:space="0" w:color="auto"/>
        <w:right w:val="none" w:sz="0" w:space="0" w:color="auto"/>
      </w:divBdr>
    </w:div>
    <w:div w:id="983965439">
      <w:bodyDiv w:val="1"/>
      <w:marLeft w:val="0"/>
      <w:marRight w:val="0"/>
      <w:marTop w:val="0"/>
      <w:marBottom w:val="0"/>
      <w:divBdr>
        <w:top w:val="none" w:sz="0" w:space="0" w:color="auto"/>
        <w:left w:val="none" w:sz="0" w:space="0" w:color="auto"/>
        <w:bottom w:val="none" w:sz="0" w:space="0" w:color="auto"/>
        <w:right w:val="none" w:sz="0" w:space="0" w:color="auto"/>
      </w:divBdr>
    </w:div>
    <w:div w:id="992877129">
      <w:bodyDiv w:val="1"/>
      <w:marLeft w:val="0"/>
      <w:marRight w:val="0"/>
      <w:marTop w:val="0"/>
      <w:marBottom w:val="0"/>
      <w:divBdr>
        <w:top w:val="none" w:sz="0" w:space="0" w:color="auto"/>
        <w:left w:val="none" w:sz="0" w:space="0" w:color="auto"/>
        <w:bottom w:val="none" w:sz="0" w:space="0" w:color="auto"/>
        <w:right w:val="none" w:sz="0" w:space="0" w:color="auto"/>
      </w:divBdr>
    </w:div>
    <w:div w:id="993921672">
      <w:bodyDiv w:val="1"/>
      <w:marLeft w:val="0"/>
      <w:marRight w:val="0"/>
      <w:marTop w:val="0"/>
      <w:marBottom w:val="0"/>
      <w:divBdr>
        <w:top w:val="none" w:sz="0" w:space="0" w:color="auto"/>
        <w:left w:val="none" w:sz="0" w:space="0" w:color="auto"/>
        <w:bottom w:val="none" w:sz="0" w:space="0" w:color="auto"/>
        <w:right w:val="none" w:sz="0" w:space="0" w:color="auto"/>
      </w:divBdr>
    </w:div>
    <w:div w:id="1018432350">
      <w:bodyDiv w:val="1"/>
      <w:marLeft w:val="0"/>
      <w:marRight w:val="0"/>
      <w:marTop w:val="0"/>
      <w:marBottom w:val="0"/>
      <w:divBdr>
        <w:top w:val="none" w:sz="0" w:space="0" w:color="auto"/>
        <w:left w:val="none" w:sz="0" w:space="0" w:color="auto"/>
        <w:bottom w:val="none" w:sz="0" w:space="0" w:color="auto"/>
        <w:right w:val="none" w:sz="0" w:space="0" w:color="auto"/>
      </w:divBdr>
    </w:div>
    <w:div w:id="103731141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5981710">
      <w:bodyDiv w:val="1"/>
      <w:marLeft w:val="0"/>
      <w:marRight w:val="0"/>
      <w:marTop w:val="0"/>
      <w:marBottom w:val="0"/>
      <w:divBdr>
        <w:top w:val="none" w:sz="0" w:space="0" w:color="auto"/>
        <w:left w:val="none" w:sz="0" w:space="0" w:color="auto"/>
        <w:bottom w:val="none" w:sz="0" w:space="0" w:color="auto"/>
        <w:right w:val="none" w:sz="0" w:space="0" w:color="auto"/>
      </w:divBdr>
    </w:div>
    <w:div w:id="1055741039">
      <w:bodyDiv w:val="1"/>
      <w:marLeft w:val="0"/>
      <w:marRight w:val="0"/>
      <w:marTop w:val="0"/>
      <w:marBottom w:val="0"/>
      <w:divBdr>
        <w:top w:val="none" w:sz="0" w:space="0" w:color="auto"/>
        <w:left w:val="none" w:sz="0" w:space="0" w:color="auto"/>
        <w:bottom w:val="none" w:sz="0" w:space="0" w:color="auto"/>
        <w:right w:val="none" w:sz="0" w:space="0" w:color="auto"/>
      </w:divBdr>
    </w:div>
    <w:div w:id="1073545533">
      <w:bodyDiv w:val="1"/>
      <w:marLeft w:val="0"/>
      <w:marRight w:val="0"/>
      <w:marTop w:val="0"/>
      <w:marBottom w:val="0"/>
      <w:divBdr>
        <w:top w:val="none" w:sz="0" w:space="0" w:color="auto"/>
        <w:left w:val="none" w:sz="0" w:space="0" w:color="auto"/>
        <w:bottom w:val="none" w:sz="0" w:space="0" w:color="auto"/>
        <w:right w:val="none" w:sz="0" w:space="0" w:color="auto"/>
      </w:divBdr>
    </w:div>
    <w:div w:id="1092508064">
      <w:bodyDiv w:val="1"/>
      <w:marLeft w:val="0"/>
      <w:marRight w:val="0"/>
      <w:marTop w:val="0"/>
      <w:marBottom w:val="0"/>
      <w:divBdr>
        <w:top w:val="none" w:sz="0" w:space="0" w:color="auto"/>
        <w:left w:val="none" w:sz="0" w:space="0" w:color="auto"/>
        <w:bottom w:val="none" w:sz="0" w:space="0" w:color="auto"/>
        <w:right w:val="none" w:sz="0" w:space="0" w:color="auto"/>
      </w:divBdr>
    </w:div>
    <w:div w:id="1093666093">
      <w:bodyDiv w:val="1"/>
      <w:marLeft w:val="0"/>
      <w:marRight w:val="0"/>
      <w:marTop w:val="0"/>
      <w:marBottom w:val="0"/>
      <w:divBdr>
        <w:top w:val="none" w:sz="0" w:space="0" w:color="auto"/>
        <w:left w:val="none" w:sz="0" w:space="0" w:color="auto"/>
        <w:bottom w:val="none" w:sz="0" w:space="0" w:color="auto"/>
        <w:right w:val="none" w:sz="0" w:space="0" w:color="auto"/>
      </w:divBdr>
    </w:div>
    <w:div w:id="1116023700">
      <w:bodyDiv w:val="1"/>
      <w:marLeft w:val="0"/>
      <w:marRight w:val="0"/>
      <w:marTop w:val="0"/>
      <w:marBottom w:val="0"/>
      <w:divBdr>
        <w:top w:val="none" w:sz="0" w:space="0" w:color="auto"/>
        <w:left w:val="none" w:sz="0" w:space="0" w:color="auto"/>
        <w:bottom w:val="none" w:sz="0" w:space="0" w:color="auto"/>
        <w:right w:val="none" w:sz="0" w:space="0" w:color="auto"/>
      </w:divBdr>
    </w:div>
    <w:div w:id="1121731043">
      <w:bodyDiv w:val="1"/>
      <w:marLeft w:val="0"/>
      <w:marRight w:val="0"/>
      <w:marTop w:val="0"/>
      <w:marBottom w:val="0"/>
      <w:divBdr>
        <w:top w:val="none" w:sz="0" w:space="0" w:color="auto"/>
        <w:left w:val="none" w:sz="0" w:space="0" w:color="auto"/>
        <w:bottom w:val="none" w:sz="0" w:space="0" w:color="auto"/>
        <w:right w:val="none" w:sz="0" w:space="0" w:color="auto"/>
      </w:divBdr>
    </w:div>
    <w:div w:id="1136290747">
      <w:bodyDiv w:val="1"/>
      <w:marLeft w:val="0"/>
      <w:marRight w:val="0"/>
      <w:marTop w:val="0"/>
      <w:marBottom w:val="0"/>
      <w:divBdr>
        <w:top w:val="none" w:sz="0" w:space="0" w:color="auto"/>
        <w:left w:val="none" w:sz="0" w:space="0" w:color="auto"/>
        <w:bottom w:val="none" w:sz="0" w:space="0" w:color="auto"/>
        <w:right w:val="none" w:sz="0" w:space="0" w:color="auto"/>
      </w:divBdr>
    </w:div>
    <w:div w:id="1139303382">
      <w:bodyDiv w:val="1"/>
      <w:marLeft w:val="0"/>
      <w:marRight w:val="0"/>
      <w:marTop w:val="0"/>
      <w:marBottom w:val="0"/>
      <w:divBdr>
        <w:top w:val="none" w:sz="0" w:space="0" w:color="auto"/>
        <w:left w:val="none" w:sz="0" w:space="0" w:color="auto"/>
        <w:bottom w:val="none" w:sz="0" w:space="0" w:color="auto"/>
        <w:right w:val="none" w:sz="0" w:space="0" w:color="auto"/>
      </w:divBdr>
    </w:div>
    <w:div w:id="1164705843">
      <w:bodyDiv w:val="1"/>
      <w:marLeft w:val="0"/>
      <w:marRight w:val="0"/>
      <w:marTop w:val="0"/>
      <w:marBottom w:val="0"/>
      <w:divBdr>
        <w:top w:val="none" w:sz="0" w:space="0" w:color="auto"/>
        <w:left w:val="none" w:sz="0" w:space="0" w:color="auto"/>
        <w:bottom w:val="none" w:sz="0" w:space="0" w:color="auto"/>
        <w:right w:val="none" w:sz="0" w:space="0" w:color="auto"/>
      </w:divBdr>
    </w:div>
    <w:div w:id="1189753089">
      <w:bodyDiv w:val="1"/>
      <w:marLeft w:val="0"/>
      <w:marRight w:val="0"/>
      <w:marTop w:val="0"/>
      <w:marBottom w:val="0"/>
      <w:divBdr>
        <w:top w:val="none" w:sz="0" w:space="0" w:color="auto"/>
        <w:left w:val="none" w:sz="0" w:space="0" w:color="auto"/>
        <w:bottom w:val="none" w:sz="0" w:space="0" w:color="auto"/>
        <w:right w:val="none" w:sz="0" w:space="0" w:color="auto"/>
      </w:divBdr>
    </w:div>
    <w:div w:id="1197622941">
      <w:bodyDiv w:val="1"/>
      <w:marLeft w:val="0"/>
      <w:marRight w:val="0"/>
      <w:marTop w:val="0"/>
      <w:marBottom w:val="0"/>
      <w:divBdr>
        <w:top w:val="none" w:sz="0" w:space="0" w:color="auto"/>
        <w:left w:val="none" w:sz="0" w:space="0" w:color="auto"/>
        <w:bottom w:val="none" w:sz="0" w:space="0" w:color="auto"/>
        <w:right w:val="none" w:sz="0" w:space="0" w:color="auto"/>
      </w:divBdr>
    </w:div>
    <w:div w:id="1222907921">
      <w:bodyDiv w:val="1"/>
      <w:marLeft w:val="0"/>
      <w:marRight w:val="0"/>
      <w:marTop w:val="0"/>
      <w:marBottom w:val="0"/>
      <w:divBdr>
        <w:top w:val="none" w:sz="0" w:space="0" w:color="auto"/>
        <w:left w:val="none" w:sz="0" w:space="0" w:color="auto"/>
        <w:bottom w:val="none" w:sz="0" w:space="0" w:color="auto"/>
        <w:right w:val="none" w:sz="0" w:space="0" w:color="auto"/>
      </w:divBdr>
    </w:div>
    <w:div w:id="1259828896">
      <w:bodyDiv w:val="1"/>
      <w:marLeft w:val="0"/>
      <w:marRight w:val="0"/>
      <w:marTop w:val="0"/>
      <w:marBottom w:val="0"/>
      <w:divBdr>
        <w:top w:val="none" w:sz="0" w:space="0" w:color="auto"/>
        <w:left w:val="none" w:sz="0" w:space="0" w:color="auto"/>
        <w:bottom w:val="none" w:sz="0" w:space="0" w:color="auto"/>
        <w:right w:val="none" w:sz="0" w:space="0" w:color="auto"/>
      </w:divBdr>
    </w:div>
    <w:div w:id="1278874660">
      <w:bodyDiv w:val="1"/>
      <w:marLeft w:val="0"/>
      <w:marRight w:val="0"/>
      <w:marTop w:val="0"/>
      <w:marBottom w:val="0"/>
      <w:divBdr>
        <w:top w:val="none" w:sz="0" w:space="0" w:color="auto"/>
        <w:left w:val="none" w:sz="0" w:space="0" w:color="auto"/>
        <w:bottom w:val="none" w:sz="0" w:space="0" w:color="auto"/>
        <w:right w:val="none" w:sz="0" w:space="0" w:color="auto"/>
      </w:divBdr>
    </w:div>
    <w:div w:id="1284924597">
      <w:bodyDiv w:val="1"/>
      <w:marLeft w:val="0"/>
      <w:marRight w:val="0"/>
      <w:marTop w:val="0"/>
      <w:marBottom w:val="0"/>
      <w:divBdr>
        <w:top w:val="none" w:sz="0" w:space="0" w:color="auto"/>
        <w:left w:val="none" w:sz="0" w:space="0" w:color="auto"/>
        <w:bottom w:val="none" w:sz="0" w:space="0" w:color="auto"/>
        <w:right w:val="none" w:sz="0" w:space="0" w:color="auto"/>
      </w:divBdr>
    </w:div>
    <w:div w:id="1294676942">
      <w:bodyDiv w:val="1"/>
      <w:marLeft w:val="0"/>
      <w:marRight w:val="0"/>
      <w:marTop w:val="0"/>
      <w:marBottom w:val="0"/>
      <w:divBdr>
        <w:top w:val="none" w:sz="0" w:space="0" w:color="auto"/>
        <w:left w:val="none" w:sz="0" w:space="0" w:color="auto"/>
        <w:bottom w:val="none" w:sz="0" w:space="0" w:color="auto"/>
        <w:right w:val="none" w:sz="0" w:space="0" w:color="auto"/>
      </w:divBdr>
    </w:div>
    <w:div w:id="1304582072">
      <w:bodyDiv w:val="1"/>
      <w:marLeft w:val="0"/>
      <w:marRight w:val="0"/>
      <w:marTop w:val="0"/>
      <w:marBottom w:val="0"/>
      <w:divBdr>
        <w:top w:val="none" w:sz="0" w:space="0" w:color="auto"/>
        <w:left w:val="none" w:sz="0" w:space="0" w:color="auto"/>
        <w:bottom w:val="none" w:sz="0" w:space="0" w:color="auto"/>
        <w:right w:val="none" w:sz="0" w:space="0" w:color="auto"/>
      </w:divBdr>
    </w:div>
    <w:div w:id="1318730326">
      <w:bodyDiv w:val="1"/>
      <w:marLeft w:val="0"/>
      <w:marRight w:val="0"/>
      <w:marTop w:val="0"/>
      <w:marBottom w:val="0"/>
      <w:divBdr>
        <w:top w:val="none" w:sz="0" w:space="0" w:color="auto"/>
        <w:left w:val="none" w:sz="0" w:space="0" w:color="auto"/>
        <w:bottom w:val="none" w:sz="0" w:space="0" w:color="auto"/>
        <w:right w:val="none" w:sz="0" w:space="0" w:color="auto"/>
      </w:divBdr>
    </w:div>
    <w:div w:id="1320957366">
      <w:bodyDiv w:val="1"/>
      <w:marLeft w:val="0"/>
      <w:marRight w:val="0"/>
      <w:marTop w:val="0"/>
      <w:marBottom w:val="0"/>
      <w:divBdr>
        <w:top w:val="none" w:sz="0" w:space="0" w:color="auto"/>
        <w:left w:val="none" w:sz="0" w:space="0" w:color="auto"/>
        <w:bottom w:val="none" w:sz="0" w:space="0" w:color="auto"/>
        <w:right w:val="none" w:sz="0" w:space="0" w:color="auto"/>
      </w:divBdr>
    </w:div>
    <w:div w:id="1364789500">
      <w:bodyDiv w:val="1"/>
      <w:marLeft w:val="0"/>
      <w:marRight w:val="0"/>
      <w:marTop w:val="0"/>
      <w:marBottom w:val="0"/>
      <w:divBdr>
        <w:top w:val="none" w:sz="0" w:space="0" w:color="auto"/>
        <w:left w:val="none" w:sz="0" w:space="0" w:color="auto"/>
        <w:bottom w:val="none" w:sz="0" w:space="0" w:color="auto"/>
        <w:right w:val="none" w:sz="0" w:space="0" w:color="auto"/>
      </w:divBdr>
    </w:div>
    <w:div w:id="1370300976">
      <w:bodyDiv w:val="1"/>
      <w:marLeft w:val="0"/>
      <w:marRight w:val="0"/>
      <w:marTop w:val="0"/>
      <w:marBottom w:val="0"/>
      <w:divBdr>
        <w:top w:val="none" w:sz="0" w:space="0" w:color="auto"/>
        <w:left w:val="none" w:sz="0" w:space="0" w:color="auto"/>
        <w:bottom w:val="none" w:sz="0" w:space="0" w:color="auto"/>
        <w:right w:val="none" w:sz="0" w:space="0" w:color="auto"/>
      </w:divBdr>
    </w:div>
    <w:div w:id="1400589983">
      <w:bodyDiv w:val="1"/>
      <w:marLeft w:val="0"/>
      <w:marRight w:val="0"/>
      <w:marTop w:val="0"/>
      <w:marBottom w:val="0"/>
      <w:divBdr>
        <w:top w:val="none" w:sz="0" w:space="0" w:color="auto"/>
        <w:left w:val="none" w:sz="0" w:space="0" w:color="auto"/>
        <w:bottom w:val="none" w:sz="0" w:space="0" w:color="auto"/>
        <w:right w:val="none" w:sz="0" w:space="0" w:color="auto"/>
      </w:divBdr>
    </w:div>
    <w:div w:id="1404139735">
      <w:bodyDiv w:val="1"/>
      <w:marLeft w:val="0"/>
      <w:marRight w:val="0"/>
      <w:marTop w:val="0"/>
      <w:marBottom w:val="0"/>
      <w:divBdr>
        <w:top w:val="none" w:sz="0" w:space="0" w:color="auto"/>
        <w:left w:val="none" w:sz="0" w:space="0" w:color="auto"/>
        <w:bottom w:val="none" w:sz="0" w:space="0" w:color="auto"/>
        <w:right w:val="none" w:sz="0" w:space="0" w:color="auto"/>
      </w:divBdr>
    </w:div>
    <w:div w:id="1413043453">
      <w:bodyDiv w:val="1"/>
      <w:marLeft w:val="0"/>
      <w:marRight w:val="0"/>
      <w:marTop w:val="0"/>
      <w:marBottom w:val="0"/>
      <w:divBdr>
        <w:top w:val="none" w:sz="0" w:space="0" w:color="auto"/>
        <w:left w:val="none" w:sz="0" w:space="0" w:color="auto"/>
        <w:bottom w:val="none" w:sz="0" w:space="0" w:color="auto"/>
        <w:right w:val="none" w:sz="0" w:space="0" w:color="auto"/>
      </w:divBdr>
    </w:div>
    <w:div w:id="1445733818">
      <w:bodyDiv w:val="1"/>
      <w:marLeft w:val="0"/>
      <w:marRight w:val="0"/>
      <w:marTop w:val="0"/>
      <w:marBottom w:val="0"/>
      <w:divBdr>
        <w:top w:val="none" w:sz="0" w:space="0" w:color="auto"/>
        <w:left w:val="none" w:sz="0" w:space="0" w:color="auto"/>
        <w:bottom w:val="none" w:sz="0" w:space="0" w:color="auto"/>
        <w:right w:val="none" w:sz="0" w:space="0" w:color="auto"/>
      </w:divBdr>
    </w:div>
    <w:div w:id="1471744453">
      <w:bodyDiv w:val="1"/>
      <w:marLeft w:val="0"/>
      <w:marRight w:val="0"/>
      <w:marTop w:val="0"/>
      <w:marBottom w:val="0"/>
      <w:divBdr>
        <w:top w:val="none" w:sz="0" w:space="0" w:color="auto"/>
        <w:left w:val="none" w:sz="0" w:space="0" w:color="auto"/>
        <w:bottom w:val="none" w:sz="0" w:space="0" w:color="auto"/>
        <w:right w:val="none" w:sz="0" w:space="0" w:color="auto"/>
      </w:divBdr>
    </w:div>
    <w:div w:id="1488087665">
      <w:bodyDiv w:val="1"/>
      <w:marLeft w:val="0"/>
      <w:marRight w:val="0"/>
      <w:marTop w:val="0"/>
      <w:marBottom w:val="0"/>
      <w:divBdr>
        <w:top w:val="none" w:sz="0" w:space="0" w:color="auto"/>
        <w:left w:val="none" w:sz="0" w:space="0" w:color="auto"/>
        <w:bottom w:val="none" w:sz="0" w:space="0" w:color="auto"/>
        <w:right w:val="none" w:sz="0" w:space="0" w:color="auto"/>
      </w:divBdr>
    </w:div>
    <w:div w:id="1526360636">
      <w:bodyDiv w:val="1"/>
      <w:marLeft w:val="0"/>
      <w:marRight w:val="0"/>
      <w:marTop w:val="0"/>
      <w:marBottom w:val="0"/>
      <w:divBdr>
        <w:top w:val="none" w:sz="0" w:space="0" w:color="auto"/>
        <w:left w:val="none" w:sz="0" w:space="0" w:color="auto"/>
        <w:bottom w:val="none" w:sz="0" w:space="0" w:color="auto"/>
        <w:right w:val="none" w:sz="0" w:space="0" w:color="auto"/>
      </w:divBdr>
    </w:div>
    <w:div w:id="1547378290">
      <w:bodyDiv w:val="1"/>
      <w:marLeft w:val="0"/>
      <w:marRight w:val="0"/>
      <w:marTop w:val="0"/>
      <w:marBottom w:val="0"/>
      <w:divBdr>
        <w:top w:val="none" w:sz="0" w:space="0" w:color="auto"/>
        <w:left w:val="none" w:sz="0" w:space="0" w:color="auto"/>
        <w:bottom w:val="none" w:sz="0" w:space="0" w:color="auto"/>
        <w:right w:val="none" w:sz="0" w:space="0" w:color="auto"/>
      </w:divBdr>
    </w:div>
    <w:div w:id="1557735842">
      <w:bodyDiv w:val="1"/>
      <w:marLeft w:val="0"/>
      <w:marRight w:val="0"/>
      <w:marTop w:val="0"/>
      <w:marBottom w:val="0"/>
      <w:divBdr>
        <w:top w:val="none" w:sz="0" w:space="0" w:color="auto"/>
        <w:left w:val="none" w:sz="0" w:space="0" w:color="auto"/>
        <w:bottom w:val="none" w:sz="0" w:space="0" w:color="auto"/>
        <w:right w:val="none" w:sz="0" w:space="0" w:color="auto"/>
      </w:divBdr>
    </w:div>
    <w:div w:id="1557742696">
      <w:bodyDiv w:val="1"/>
      <w:marLeft w:val="0"/>
      <w:marRight w:val="0"/>
      <w:marTop w:val="0"/>
      <w:marBottom w:val="0"/>
      <w:divBdr>
        <w:top w:val="none" w:sz="0" w:space="0" w:color="auto"/>
        <w:left w:val="none" w:sz="0" w:space="0" w:color="auto"/>
        <w:bottom w:val="none" w:sz="0" w:space="0" w:color="auto"/>
        <w:right w:val="none" w:sz="0" w:space="0" w:color="auto"/>
      </w:divBdr>
    </w:div>
    <w:div w:id="1586301314">
      <w:bodyDiv w:val="1"/>
      <w:marLeft w:val="0"/>
      <w:marRight w:val="0"/>
      <w:marTop w:val="0"/>
      <w:marBottom w:val="0"/>
      <w:divBdr>
        <w:top w:val="none" w:sz="0" w:space="0" w:color="auto"/>
        <w:left w:val="none" w:sz="0" w:space="0" w:color="auto"/>
        <w:bottom w:val="none" w:sz="0" w:space="0" w:color="auto"/>
        <w:right w:val="none" w:sz="0" w:space="0" w:color="auto"/>
      </w:divBdr>
    </w:div>
    <w:div w:id="1588035016">
      <w:bodyDiv w:val="1"/>
      <w:marLeft w:val="0"/>
      <w:marRight w:val="0"/>
      <w:marTop w:val="0"/>
      <w:marBottom w:val="0"/>
      <w:divBdr>
        <w:top w:val="none" w:sz="0" w:space="0" w:color="auto"/>
        <w:left w:val="none" w:sz="0" w:space="0" w:color="auto"/>
        <w:bottom w:val="none" w:sz="0" w:space="0" w:color="auto"/>
        <w:right w:val="none" w:sz="0" w:space="0" w:color="auto"/>
      </w:divBdr>
    </w:div>
    <w:div w:id="1604728107">
      <w:bodyDiv w:val="1"/>
      <w:marLeft w:val="0"/>
      <w:marRight w:val="0"/>
      <w:marTop w:val="0"/>
      <w:marBottom w:val="0"/>
      <w:divBdr>
        <w:top w:val="none" w:sz="0" w:space="0" w:color="auto"/>
        <w:left w:val="none" w:sz="0" w:space="0" w:color="auto"/>
        <w:bottom w:val="none" w:sz="0" w:space="0" w:color="auto"/>
        <w:right w:val="none" w:sz="0" w:space="0" w:color="auto"/>
      </w:divBdr>
    </w:div>
    <w:div w:id="1615751170">
      <w:bodyDiv w:val="1"/>
      <w:marLeft w:val="0"/>
      <w:marRight w:val="0"/>
      <w:marTop w:val="0"/>
      <w:marBottom w:val="0"/>
      <w:divBdr>
        <w:top w:val="none" w:sz="0" w:space="0" w:color="auto"/>
        <w:left w:val="none" w:sz="0" w:space="0" w:color="auto"/>
        <w:bottom w:val="none" w:sz="0" w:space="0" w:color="auto"/>
        <w:right w:val="none" w:sz="0" w:space="0" w:color="auto"/>
      </w:divBdr>
    </w:div>
    <w:div w:id="1623874976">
      <w:bodyDiv w:val="1"/>
      <w:marLeft w:val="0"/>
      <w:marRight w:val="0"/>
      <w:marTop w:val="0"/>
      <w:marBottom w:val="0"/>
      <w:divBdr>
        <w:top w:val="none" w:sz="0" w:space="0" w:color="auto"/>
        <w:left w:val="none" w:sz="0" w:space="0" w:color="auto"/>
        <w:bottom w:val="none" w:sz="0" w:space="0" w:color="auto"/>
        <w:right w:val="none" w:sz="0" w:space="0" w:color="auto"/>
      </w:divBdr>
    </w:div>
    <w:div w:id="1630430802">
      <w:bodyDiv w:val="1"/>
      <w:marLeft w:val="0"/>
      <w:marRight w:val="0"/>
      <w:marTop w:val="0"/>
      <w:marBottom w:val="0"/>
      <w:divBdr>
        <w:top w:val="none" w:sz="0" w:space="0" w:color="auto"/>
        <w:left w:val="none" w:sz="0" w:space="0" w:color="auto"/>
        <w:bottom w:val="none" w:sz="0" w:space="0" w:color="auto"/>
        <w:right w:val="none" w:sz="0" w:space="0" w:color="auto"/>
      </w:divBdr>
    </w:div>
    <w:div w:id="1638954245">
      <w:bodyDiv w:val="1"/>
      <w:marLeft w:val="0"/>
      <w:marRight w:val="0"/>
      <w:marTop w:val="0"/>
      <w:marBottom w:val="0"/>
      <w:divBdr>
        <w:top w:val="none" w:sz="0" w:space="0" w:color="auto"/>
        <w:left w:val="none" w:sz="0" w:space="0" w:color="auto"/>
        <w:bottom w:val="none" w:sz="0" w:space="0" w:color="auto"/>
        <w:right w:val="none" w:sz="0" w:space="0" w:color="auto"/>
      </w:divBdr>
    </w:div>
    <w:div w:id="1644500577">
      <w:bodyDiv w:val="1"/>
      <w:marLeft w:val="0"/>
      <w:marRight w:val="0"/>
      <w:marTop w:val="0"/>
      <w:marBottom w:val="0"/>
      <w:divBdr>
        <w:top w:val="none" w:sz="0" w:space="0" w:color="auto"/>
        <w:left w:val="none" w:sz="0" w:space="0" w:color="auto"/>
        <w:bottom w:val="none" w:sz="0" w:space="0" w:color="auto"/>
        <w:right w:val="none" w:sz="0" w:space="0" w:color="auto"/>
      </w:divBdr>
    </w:div>
    <w:div w:id="1651668302">
      <w:bodyDiv w:val="1"/>
      <w:marLeft w:val="0"/>
      <w:marRight w:val="0"/>
      <w:marTop w:val="0"/>
      <w:marBottom w:val="0"/>
      <w:divBdr>
        <w:top w:val="none" w:sz="0" w:space="0" w:color="auto"/>
        <w:left w:val="none" w:sz="0" w:space="0" w:color="auto"/>
        <w:bottom w:val="none" w:sz="0" w:space="0" w:color="auto"/>
        <w:right w:val="none" w:sz="0" w:space="0" w:color="auto"/>
      </w:divBdr>
    </w:div>
    <w:div w:id="1656761334">
      <w:bodyDiv w:val="1"/>
      <w:marLeft w:val="0"/>
      <w:marRight w:val="0"/>
      <w:marTop w:val="0"/>
      <w:marBottom w:val="0"/>
      <w:divBdr>
        <w:top w:val="none" w:sz="0" w:space="0" w:color="auto"/>
        <w:left w:val="none" w:sz="0" w:space="0" w:color="auto"/>
        <w:bottom w:val="none" w:sz="0" w:space="0" w:color="auto"/>
        <w:right w:val="none" w:sz="0" w:space="0" w:color="auto"/>
      </w:divBdr>
    </w:div>
    <w:div w:id="1682121640">
      <w:bodyDiv w:val="1"/>
      <w:marLeft w:val="0"/>
      <w:marRight w:val="0"/>
      <w:marTop w:val="0"/>
      <w:marBottom w:val="0"/>
      <w:divBdr>
        <w:top w:val="none" w:sz="0" w:space="0" w:color="auto"/>
        <w:left w:val="none" w:sz="0" w:space="0" w:color="auto"/>
        <w:bottom w:val="none" w:sz="0" w:space="0" w:color="auto"/>
        <w:right w:val="none" w:sz="0" w:space="0" w:color="auto"/>
      </w:divBdr>
    </w:div>
    <w:div w:id="1708143415">
      <w:bodyDiv w:val="1"/>
      <w:marLeft w:val="0"/>
      <w:marRight w:val="0"/>
      <w:marTop w:val="0"/>
      <w:marBottom w:val="0"/>
      <w:divBdr>
        <w:top w:val="none" w:sz="0" w:space="0" w:color="auto"/>
        <w:left w:val="none" w:sz="0" w:space="0" w:color="auto"/>
        <w:bottom w:val="none" w:sz="0" w:space="0" w:color="auto"/>
        <w:right w:val="none" w:sz="0" w:space="0" w:color="auto"/>
      </w:divBdr>
    </w:div>
    <w:div w:id="1723558214">
      <w:bodyDiv w:val="1"/>
      <w:marLeft w:val="0"/>
      <w:marRight w:val="0"/>
      <w:marTop w:val="0"/>
      <w:marBottom w:val="0"/>
      <w:divBdr>
        <w:top w:val="none" w:sz="0" w:space="0" w:color="auto"/>
        <w:left w:val="none" w:sz="0" w:space="0" w:color="auto"/>
        <w:bottom w:val="none" w:sz="0" w:space="0" w:color="auto"/>
        <w:right w:val="none" w:sz="0" w:space="0" w:color="auto"/>
      </w:divBdr>
    </w:div>
    <w:div w:id="1733578273">
      <w:bodyDiv w:val="1"/>
      <w:marLeft w:val="0"/>
      <w:marRight w:val="0"/>
      <w:marTop w:val="0"/>
      <w:marBottom w:val="0"/>
      <w:divBdr>
        <w:top w:val="none" w:sz="0" w:space="0" w:color="auto"/>
        <w:left w:val="none" w:sz="0" w:space="0" w:color="auto"/>
        <w:bottom w:val="none" w:sz="0" w:space="0" w:color="auto"/>
        <w:right w:val="none" w:sz="0" w:space="0" w:color="auto"/>
      </w:divBdr>
    </w:div>
    <w:div w:id="1783571367">
      <w:bodyDiv w:val="1"/>
      <w:marLeft w:val="0"/>
      <w:marRight w:val="0"/>
      <w:marTop w:val="0"/>
      <w:marBottom w:val="0"/>
      <w:divBdr>
        <w:top w:val="none" w:sz="0" w:space="0" w:color="auto"/>
        <w:left w:val="none" w:sz="0" w:space="0" w:color="auto"/>
        <w:bottom w:val="none" w:sz="0" w:space="0" w:color="auto"/>
        <w:right w:val="none" w:sz="0" w:space="0" w:color="auto"/>
      </w:divBdr>
    </w:div>
    <w:div w:id="1784572465">
      <w:bodyDiv w:val="1"/>
      <w:marLeft w:val="0"/>
      <w:marRight w:val="0"/>
      <w:marTop w:val="0"/>
      <w:marBottom w:val="0"/>
      <w:divBdr>
        <w:top w:val="none" w:sz="0" w:space="0" w:color="auto"/>
        <w:left w:val="none" w:sz="0" w:space="0" w:color="auto"/>
        <w:bottom w:val="none" w:sz="0" w:space="0" w:color="auto"/>
        <w:right w:val="none" w:sz="0" w:space="0" w:color="auto"/>
      </w:divBdr>
    </w:div>
    <w:div w:id="1787306268">
      <w:bodyDiv w:val="1"/>
      <w:marLeft w:val="0"/>
      <w:marRight w:val="0"/>
      <w:marTop w:val="0"/>
      <w:marBottom w:val="0"/>
      <w:divBdr>
        <w:top w:val="none" w:sz="0" w:space="0" w:color="auto"/>
        <w:left w:val="none" w:sz="0" w:space="0" w:color="auto"/>
        <w:bottom w:val="none" w:sz="0" w:space="0" w:color="auto"/>
        <w:right w:val="none" w:sz="0" w:space="0" w:color="auto"/>
      </w:divBdr>
    </w:div>
    <w:div w:id="1821263168">
      <w:bodyDiv w:val="1"/>
      <w:marLeft w:val="0"/>
      <w:marRight w:val="0"/>
      <w:marTop w:val="0"/>
      <w:marBottom w:val="0"/>
      <w:divBdr>
        <w:top w:val="none" w:sz="0" w:space="0" w:color="auto"/>
        <w:left w:val="none" w:sz="0" w:space="0" w:color="auto"/>
        <w:bottom w:val="none" w:sz="0" w:space="0" w:color="auto"/>
        <w:right w:val="none" w:sz="0" w:space="0" w:color="auto"/>
      </w:divBdr>
    </w:div>
    <w:div w:id="1823040569">
      <w:bodyDiv w:val="1"/>
      <w:marLeft w:val="0"/>
      <w:marRight w:val="0"/>
      <w:marTop w:val="0"/>
      <w:marBottom w:val="0"/>
      <w:divBdr>
        <w:top w:val="none" w:sz="0" w:space="0" w:color="auto"/>
        <w:left w:val="none" w:sz="0" w:space="0" w:color="auto"/>
        <w:bottom w:val="none" w:sz="0" w:space="0" w:color="auto"/>
        <w:right w:val="none" w:sz="0" w:space="0" w:color="auto"/>
      </w:divBdr>
    </w:div>
    <w:div w:id="1842112956">
      <w:bodyDiv w:val="1"/>
      <w:marLeft w:val="0"/>
      <w:marRight w:val="0"/>
      <w:marTop w:val="0"/>
      <w:marBottom w:val="0"/>
      <w:divBdr>
        <w:top w:val="none" w:sz="0" w:space="0" w:color="auto"/>
        <w:left w:val="none" w:sz="0" w:space="0" w:color="auto"/>
        <w:bottom w:val="none" w:sz="0" w:space="0" w:color="auto"/>
        <w:right w:val="none" w:sz="0" w:space="0" w:color="auto"/>
      </w:divBdr>
    </w:div>
    <w:div w:id="1845239484">
      <w:bodyDiv w:val="1"/>
      <w:marLeft w:val="0"/>
      <w:marRight w:val="0"/>
      <w:marTop w:val="0"/>
      <w:marBottom w:val="0"/>
      <w:divBdr>
        <w:top w:val="none" w:sz="0" w:space="0" w:color="auto"/>
        <w:left w:val="none" w:sz="0" w:space="0" w:color="auto"/>
        <w:bottom w:val="none" w:sz="0" w:space="0" w:color="auto"/>
        <w:right w:val="none" w:sz="0" w:space="0" w:color="auto"/>
      </w:divBdr>
    </w:div>
    <w:div w:id="1866289807">
      <w:bodyDiv w:val="1"/>
      <w:marLeft w:val="0"/>
      <w:marRight w:val="0"/>
      <w:marTop w:val="0"/>
      <w:marBottom w:val="0"/>
      <w:divBdr>
        <w:top w:val="none" w:sz="0" w:space="0" w:color="auto"/>
        <w:left w:val="none" w:sz="0" w:space="0" w:color="auto"/>
        <w:bottom w:val="none" w:sz="0" w:space="0" w:color="auto"/>
        <w:right w:val="none" w:sz="0" w:space="0" w:color="auto"/>
      </w:divBdr>
    </w:div>
    <w:div w:id="1899199723">
      <w:bodyDiv w:val="1"/>
      <w:marLeft w:val="0"/>
      <w:marRight w:val="0"/>
      <w:marTop w:val="0"/>
      <w:marBottom w:val="0"/>
      <w:divBdr>
        <w:top w:val="none" w:sz="0" w:space="0" w:color="auto"/>
        <w:left w:val="none" w:sz="0" w:space="0" w:color="auto"/>
        <w:bottom w:val="none" w:sz="0" w:space="0" w:color="auto"/>
        <w:right w:val="none" w:sz="0" w:space="0" w:color="auto"/>
      </w:divBdr>
    </w:div>
    <w:div w:id="1907913450">
      <w:bodyDiv w:val="1"/>
      <w:marLeft w:val="0"/>
      <w:marRight w:val="0"/>
      <w:marTop w:val="0"/>
      <w:marBottom w:val="0"/>
      <w:divBdr>
        <w:top w:val="none" w:sz="0" w:space="0" w:color="auto"/>
        <w:left w:val="none" w:sz="0" w:space="0" w:color="auto"/>
        <w:bottom w:val="none" w:sz="0" w:space="0" w:color="auto"/>
        <w:right w:val="none" w:sz="0" w:space="0" w:color="auto"/>
      </w:divBdr>
    </w:div>
    <w:div w:id="1936403451">
      <w:bodyDiv w:val="1"/>
      <w:marLeft w:val="0"/>
      <w:marRight w:val="0"/>
      <w:marTop w:val="0"/>
      <w:marBottom w:val="0"/>
      <w:divBdr>
        <w:top w:val="none" w:sz="0" w:space="0" w:color="auto"/>
        <w:left w:val="none" w:sz="0" w:space="0" w:color="auto"/>
        <w:bottom w:val="none" w:sz="0" w:space="0" w:color="auto"/>
        <w:right w:val="none" w:sz="0" w:space="0" w:color="auto"/>
      </w:divBdr>
    </w:div>
    <w:div w:id="1941255060">
      <w:bodyDiv w:val="1"/>
      <w:marLeft w:val="0"/>
      <w:marRight w:val="0"/>
      <w:marTop w:val="0"/>
      <w:marBottom w:val="0"/>
      <w:divBdr>
        <w:top w:val="none" w:sz="0" w:space="0" w:color="auto"/>
        <w:left w:val="none" w:sz="0" w:space="0" w:color="auto"/>
        <w:bottom w:val="none" w:sz="0" w:space="0" w:color="auto"/>
        <w:right w:val="none" w:sz="0" w:space="0" w:color="auto"/>
      </w:divBdr>
    </w:div>
    <w:div w:id="1946837763">
      <w:bodyDiv w:val="1"/>
      <w:marLeft w:val="0"/>
      <w:marRight w:val="0"/>
      <w:marTop w:val="0"/>
      <w:marBottom w:val="0"/>
      <w:divBdr>
        <w:top w:val="none" w:sz="0" w:space="0" w:color="auto"/>
        <w:left w:val="none" w:sz="0" w:space="0" w:color="auto"/>
        <w:bottom w:val="none" w:sz="0" w:space="0" w:color="auto"/>
        <w:right w:val="none" w:sz="0" w:space="0" w:color="auto"/>
      </w:divBdr>
    </w:div>
    <w:div w:id="1970432095">
      <w:bodyDiv w:val="1"/>
      <w:marLeft w:val="0"/>
      <w:marRight w:val="0"/>
      <w:marTop w:val="0"/>
      <w:marBottom w:val="0"/>
      <w:divBdr>
        <w:top w:val="none" w:sz="0" w:space="0" w:color="auto"/>
        <w:left w:val="none" w:sz="0" w:space="0" w:color="auto"/>
        <w:bottom w:val="none" w:sz="0" w:space="0" w:color="auto"/>
        <w:right w:val="none" w:sz="0" w:space="0" w:color="auto"/>
      </w:divBdr>
    </w:div>
    <w:div w:id="1975064047">
      <w:bodyDiv w:val="1"/>
      <w:marLeft w:val="0"/>
      <w:marRight w:val="0"/>
      <w:marTop w:val="0"/>
      <w:marBottom w:val="0"/>
      <w:divBdr>
        <w:top w:val="none" w:sz="0" w:space="0" w:color="auto"/>
        <w:left w:val="none" w:sz="0" w:space="0" w:color="auto"/>
        <w:bottom w:val="none" w:sz="0" w:space="0" w:color="auto"/>
        <w:right w:val="none" w:sz="0" w:space="0" w:color="auto"/>
      </w:divBdr>
    </w:div>
    <w:div w:id="2010671837">
      <w:bodyDiv w:val="1"/>
      <w:marLeft w:val="0"/>
      <w:marRight w:val="0"/>
      <w:marTop w:val="0"/>
      <w:marBottom w:val="0"/>
      <w:divBdr>
        <w:top w:val="none" w:sz="0" w:space="0" w:color="auto"/>
        <w:left w:val="none" w:sz="0" w:space="0" w:color="auto"/>
        <w:bottom w:val="none" w:sz="0" w:space="0" w:color="auto"/>
        <w:right w:val="none" w:sz="0" w:space="0" w:color="auto"/>
      </w:divBdr>
    </w:div>
    <w:div w:id="2019190113">
      <w:bodyDiv w:val="1"/>
      <w:marLeft w:val="0"/>
      <w:marRight w:val="0"/>
      <w:marTop w:val="0"/>
      <w:marBottom w:val="0"/>
      <w:divBdr>
        <w:top w:val="none" w:sz="0" w:space="0" w:color="auto"/>
        <w:left w:val="none" w:sz="0" w:space="0" w:color="auto"/>
        <w:bottom w:val="none" w:sz="0" w:space="0" w:color="auto"/>
        <w:right w:val="none" w:sz="0" w:space="0" w:color="auto"/>
      </w:divBdr>
    </w:div>
    <w:div w:id="2037193279">
      <w:bodyDiv w:val="1"/>
      <w:marLeft w:val="0"/>
      <w:marRight w:val="0"/>
      <w:marTop w:val="0"/>
      <w:marBottom w:val="0"/>
      <w:divBdr>
        <w:top w:val="none" w:sz="0" w:space="0" w:color="auto"/>
        <w:left w:val="none" w:sz="0" w:space="0" w:color="auto"/>
        <w:bottom w:val="none" w:sz="0" w:space="0" w:color="auto"/>
        <w:right w:val="none" w:sz="0" w:space="0" w:color="auto"/>
      </w:divBdr>
    </w:div>
    <w:div w:id="2045278933">
      <w:bodyDiv w:val="1"/>
      <w:marLeft w:val="0"/>
      <w:marRight w:val="0"/>
      <w:marTop w:val="0"/>
      <w:marBottom w:val="0"/>
      <w:divBdr>
        <w:top w:val="none" w:sz="0" w:space="0" w:color="auto"/>
        <w:left w:val="none" w:sz="0" w:space="0" w:color="auto"/>
        <w:bottom w:val="none" w:sz="0" w:space="0" w:color="auto"/>
        <w:right w:val="none" w:sz="0" w:space="0" w:color="auto"/>
      </w:divBdr>
    </w:div>
    <w:div w:id="2067952239">
      <w:bodyDiv w:val="1"/>
      <w:marLeft w:val="0"/>
      <w:marRight w:val="0"/>
      <w:marTop w:val="0"/>
      <w:marBottom w:val="0"/>
      <w:divBdr>
        <w:top w:val="none" w:sz="0" w:space="0" w:color="auto"/>
        <w:left w:val="none" w:sz="0" w:space="0" w:color="auto"/>
        <w:bottom w:val="none" w:sz="0" w:space="0" w:color="auto"/>
        <w:right w:val="none" w:sz="0" w:space="0" w:color="auto"/>
      </w:divBdr>
    </w:div>
    <w:div w:id="2103724962">
      <w:bodyDiv w:val="1"/>
      <w:marLeft w:val="0"/>
      <w:marRight w:val="0"/>
      <w:marTop w:val="0"/>
      <w:marBottom w:val="0"/>
      <w:divBdr>
        <w:top w:val="none" w:sz="0" w:space="0" w:color="auto"/>
        <w:left w:val="none" w:sz="0" w:space="0" w:color="auto"/>
        <w:bottom w:val="none" w:sz="0" w:space="0" w:color="auto"/>
        <w:right w:val="none" w:sz="0" w:space="0" w:color="auto"/>
      </w:divBdr>
    </w:div>
    <w:div w:id="2113085925">
      <w:bodyDiv w:val="1"/>
      <w:marLeft w:val="0"/>
      <w:marRight w:val="0"/>
      <w:marTop w:val="0"/>
      <w:marBottom w:val="0"/>
      <w:divBdr>
        <w:top w:val="none" w:sz="0" w:space="0" w:color="auto"/>
        <w:left w:val="none" w:sz="0" w:space="0" w:color="auto"/>
        <w:bottom w:val="none" w:sz="0" w:space="0" w:color="auto"/>
        <w:right w:val="none" w:sz="0" w:space="0" w:color="auto"/>
      </w:divBdr>
    </w:div>
    <w:div w:id="2126582127">
      <w:bodyDiv w:val="1"/>
      <w:marLeft w:val="0"/>
      <w:marRight w:val="0"/>
      <w:marTop w:val="0"/>
      <w:marBottom w:val="0"/>
      <w:divBdr>
        <w:top w:val="none" w:sz="0" w:space="0" w:color="auto"/>
        <w:left w:val="none" w:sz="0" w:space="0" w:color="auto"/>
        <w:bottom w:val="none" w:sz="0" w:space="0" w:color="auto"/>
        <w:right w:val="none" w:sz="0" w:space="0" w:color="auto"/>
      </w:divBdr>
    </w:div>
    <w:div w:id="214527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0" Type="http://schemas.openxmlformats.org/officeDocument/2006/relationships/hyperlink" Target="file:///D:\Documents%20and%20Settings\shadia\Local%20Settings\Temporary%20Internet%20Files\Content.Outlook\Local%20Settings\diwan@pcbs.gov.p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B37EC-F60B-4161-944F-3C9B70E5B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20</Pages>
  <Words>3605</Words>
  <Characters>20990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24546</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262257</vt:i4>
      </vt:variant>
      <vt:variant>
        <vt:i4>0</vt:i4>
      </vt:variant>
      <vt:variant>
        <vt:i4>0</vt:i4>
      </vt:variant>
      <vt:variant>
        <vt:i4>5</vt:i4>
      </vt:variant>
      <vt:variant>
        <vt:lpwstr>../../../../../../Documents and Settings/shadia/Local Settings/Temporary Internet Files/Content.Outlook/Local Settings/diwan@pcbs.gov.ps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ammar</dc:creator>
  <cp:keywords/>
  <dc:description/>
  <cp:lastModifiedBy>ahmadm</cp:lastModifiedBy>
  <cp:revision>6</cp:revision>
  <cp:lastPrinted>2012-01-19T10:57:00Z</cp:lastPrinted>
  <dcterms:created xsi:type="dcterms:W3CDTF">2012-01-22T09:54:00Z</dcterms:created>
  <dcterms:modified xsi:type="dcterms:W3CDTF">2012-02-01T07:50:00Z</dcterms:modified>
</cp:coreProperties>
</file>