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Pr="00C7112D" w:rsidRDefault="000C1D54" w:rsidP="0043724B">
      <w:pPr>
        <w:pStyle w:val="Heading3"/>
        <w:rPr>
          <w:b w:val="0"/>
          <w:bCs w:val="0"/>
          <w:sz w:val="16"/>
          <w:szCs w:val="22"/>
          <w:rtl/>
        </w:rPr>
      </w:pPr>
      <w:r w:rsidRPr="00C7112D">
        <w:rPr>
          <w:b w:val="0"/>
          <w:bCs w:val="0"/>
          <w:sz w:val="16"/>
          <w:szCs w:val="22"/>
          <w:rtl/>
        </w:rPr>
        <w:t xml:space="preserve">الفصل </w:t>
      </w:r>
      <w:r w:rsidR="00714B90" w:rsidRPr="00C7112D">
        <w:rPr>
          <w:rFonts w:hint="cs"/>
          <w:b w:val="0"/>
          <w:bCs w:val="0"/>
          <w:sz w:val="16"/>
          <w:szCs w:val="22"/>
          <w:rtl/>
        </w:rPr>
        <w:t>الأول</w:t>
      </w:r>
    </w:p>
    <w:p w:rsidR="000C1D54" w:rsidRPr="00055B15" w:rsidRDefault="000C1D54">
      <w:pPr>
        <w:ind w:left="-1"/>
        <w:jc w:val="center"/>
        <w:rPr>
          <w:rFonts w:cs="Simplified Arabic"/>
          <w:b/>
          <w:bCs/>
          <w:sz w:val="24"/>
          <w:szCs w:val="24"/>
          <w:rtl/>
        </w:rPr>
      </w:pPr>
      <w:bookmarkStart w:id="0" w:name="_Hlt510335540"/>
      <w:bookmarkEnd w:id="0"/>
    </w:p>
    <w:p w:rsidR="002C0493" w:rsidRPr="00055B15" w:rsidRDefault="002C0493" w:rsidP="002C0493">
      <w:pPr>
        <w:ind w:left="141" w:hanging="141"/>
        <w:jc w:val="center"/>
        <w:rPr>
          <w:rFonts w:cs="Simplified Arabic"/>
          <w:b/>
          <w:bCs/>
          <w:sz w:val="24"/>
          <w:szCs w:val="28"/>
          <w:rtl/>
        </w:rPr>
      </w:pPr>
      <w:r w:rsidRPr="00055B15">
        <w:rPr>
          <w:rFonts w:cs="Simplified Arabic"/>
          <w:b/>
          <w:bCs/>
          <w:sz w:val="24"/>
          <w:szCs w:val="28"/>
          <w:rtl/>
        </w:rPr>
        <w:t>النتائج الرئيسية</w:t>
      </w:r>
    </w:p>
    <w:p w:rsidR="002C0493" w:rsidRPr="00036F29" w:rsidRDefault="002C0493" w:rsidP="002C0493">
      <w:pPr>
        <w:ind w:left="141" w:hanging="141"/>
        <w:rPr>
          <w:rFonts w:cs="Simplified Arabic"/>
          <w:rtl/>
        </w:rPr>
      </w:pPr>
    </w:p>
    <w:p w:rsidR="002C0493" w:rsidRPr="00055B15" w:rsidRDefault="002C0493" w:rsidP="00C7112D">
      <w:pPr>
        <w:ind w:left="-2"/>
        <w:rPr>
          <w:rFonts w:cs="Simplified Arabic"/>
          <w:sz w:val="24"/>
          <w:szCs w:val="24"/>
          <w:rtl/>
        </w:rPr>
      </w:pPr>
      <w:r w:rsidRPr="00055B15">
        <w:rPr>
          <w:rFonts w:cs="Simplified Arabic" w:hint="cs"/>
          <w:b/>
          <w:bCs/>
          <w:sz w:val="24"/>
          <w:szCs w:val="24"/>
          <w:rtl/>
        </w:rPr>
        <w:t>1.</w:t>
      </w:r>
      <w:r w:rsidR="00511406">
        <w:rPr>
          <w:rFonts w:cs="Simplified Arabic" w:hint="cs"/>
          <w:b/>
          <w:bCs/>
          <w:sz w:val="24"/>
          <w:szCs w:val="24"/>
          <w:rtl/>
        </w:rPr>
        <w:t>1</w:t>
      </w:r>
      <w:r w:rsidRPr="00055B15">
        <w:rPr>
          <w:rFonts w:cs="Simplified Arabic" w:hint="cs"/>
          <w:b/>
          <w:bCs/>
          <w:sz w:val="24"/>
          <w:szCs w:val="24"/>
          <w:rtl/>
        </w:rPr>
        <w:t xml:space="preserve">  </w:t>
      </w:r>
      <w:r w:rsidRPr="00055B15">
        <w:rPr>
          <w:rFonts w:cs="Simplified Arabic"/>
          <w:b/>
          <w:bCs/>
          <w:sz w:val="24"/>
          <w:szCs w:val="24"/>
          <w:rtl/>
        </w:rPr>
        <w:t>عدد الرخص</w:t>
      </w:r>
      <w:r w:rsidR="00C7112D">
        <w:rPr>
          <w:rFonts w:cs="Simplified Arabic" w:hint="cs"/>
          <w:b/>
          <w:bCs/>
          <w:sz w:val="24"/>
          <w:szCs w:val="24"/>
          <w:rtl/>
        </w:rPr>
        <w:t xml:space="preserve"> </w:t>
      </w:r>
    </w:p>
    <w:p w:rsidR="00036F29" w:rsidRDefault="003154C2" w:rsidP="003154C2">
      <w:pPr>
        <w:pStyle w:val="Header"/>
        <w:widowControl w:val="0"/>
        <w:tabs>
          <w:tab w:val="clear" w:pos="4153"/>
          <w:tab w:val="clear" w:pos="8306"/>
          <w:tab w:val="left" w:pos="140"/>
        </w:tabs>
        <w:jc w:val="lowKashida"/>
        <w:rPr>
          <w:rFonts w:cs="Simplified Arabic"/>
          <w:sz w:val="24"/>
          <w:szCs w:val="24"/>
          <w:rtl/>
        </w:rPr>
      </w:pPr>
      <w:r w:rsidRPr="00662A16">
        <w:rPr>
          <w:rFonts w:cs="Simplified Arabic" w:hint="cs"/>
          <w:sz w:val="24"/>
          <w:szCs w:val="24"/>
          <w:rtl/>
        </w:rPr>
        <w:t xml:space="preserve">سجل عدد الرخص الصادرة في الأراضي الفلسطينية في الربع الثاني من العام </w:t>
      </w:r>
      <w:r w:rsidRPr="00662A16">
        <w:rPr>
          <w:rFonts w:cs="Simplified Arabic"/>
          <w:sz w:val="24"/>
          <w:szCs w:val="24"/>
          <w:rtl/>
        </w:rPr>
        <w:t>2011</w:t>
      </w:r>
      <w:r w:rsidRPr="00662A16">
        <w:rPr>
          <w:rFonts w:cs="Simplified Arabic" w:hint="cs"/>
          <w:sz w:val="24"/>
          <w:szCs w:val="24"/>
          <w:rtl/>
        </w:rPr>
        <w:t xml:space="preserve"> انخفاضا بنسبة 3.7% مقارنة بالربع الأول من العام 2011, فيما سجل ارتفاعا بنسبة 14.7% مقارنة بالربع الثاني من العام 2010.</w:t>
      </w:r>
    </w:p>
    <w:p w:rsidR="003154C2" w:rsidRPr="00036F29" w:rsidRDefault="003154C2" w:rsidP="003154C2">
      <w:pPr>
        <w:pStyle w:val="Header"/>
        <w:widowControl w:val="0"/>
        <w:tabs>
          <w:tab w:val="clear" w:pos="4153"/>
          <w:tab w:val="clear" w:pos="8306"/>
          <w:tab w:val="left" w:pos="140"/>
        </w:tabs>
        <w:jc w:val="lowKashida"/>
        <w:rPr>
          <w:rFonts w:cs="Simplified Arabic"/>
          <w:rtl/>
        </w:rPr>
      </w:pPr>
      <w:r w:rsidRPr="00662A16">
        <w:rPr>
          <w:rFonts w:cs="Simplified Arabic" w:hint="cs"/>
          <w:sz w:val="24"/>
          <w:szCs w:val="24"/>
          <w:rtl/>
        </w:rPr>
        <w:t xml:space="preserve"> </w:t>
      </w:r>
    </w:p>
    <w:p w:rsidR="003154C2" w:rsidRDefault="003154C2" w:rsidP="003154C2">
      <w:pPr>
        <w:pStyle w:val="Header"/>
        <w:widowControl w:val="0"/>
        <w:tabs>
          <w:tab w:val="clear" w:pos="4153"/>
          <w:tab w:val="clear" w:pos="8306"/>
          <w:tab w:val="left" w:pos="140"/>
        </w:tabs>
        <w:jc w:val="lowKashida"/>
        <w:rPr>
          <w:rFonts w:cs="Simplified Arabic"/>
          <w:sz w:val="24"/>
          <w:szCs w:val="24"/>
          <w:rtl/>
        </w:rPr>
      </w:pPr>
      <w:r w:rsidRPr="00662A16">
        <w:rPr>
          <w:rFonts w:cs="Simplified Arabic" w:hint="cs"/>
          <w:sz w:val="24"/>
          <w:szCs w:val="24"/>
          <w:rtl/>
        </w:rPr>
        <w:t>كما سجل عدد الرخص للأبنية الجديدة انخفاضا بنسبة 2.0% في الربع الثاني من العام 2011 مقارنة بالربع السابق من العام 2011، فيما سجل ارتفاعا بنسبة 8.0% مقارنة بذات الربع من العام 2010.</w:t>
      </w:r>
    </w:p>
    <w:p w:rsidR="00036F29" w:rsidRPr="00036F29" w:rsidRDefault="00036F29" w:rsidP="003154C2">
      <w:pPr>
        <w:pStyle w:val="Header"/>
        <w:widowControl w:val="0"/>
        <w:tabs>
          <w:tab w:val="clear" w:pos="4153"/>
          <w:tab w:val="clear" w:pos="8306"/>
          <w:tab w:val="left" w:pos="140"/>
        </w:tabs>
        <w:jc w:val="lowKashida"/>
        <w:rPr>
          <w:rFonts w:cs="Simplified Arabic"/>
          <w:rtl/>
        </w:rPr>
      </w:pPr>
    </w:p>
    <w:p w:rsidR="002C0493" w:rsidRPr="00055B15" w:rsidRDefault="002C0493" w:rsidP="002C0493">
      <w:pPr>
        <w:pStyle w:val="BodyTextIndent"/>
        <w:jc w:val="both"/>
        <w:rPr>
          <w:rtl/>
        </w:rPr>
      </w:pPr>
      <w:r w:rsidRPr="00055B15">
        <w:rPr>
          <w:rFonts w:hint="cs"/>
          <w:rtl/>
        </w:rPr>
        <w:t xml:space="preserve">يوضح الجدول </w:t>
      </w:r>
      <w:r>
        <w:rPr>
          <w:rFonts w:hint="cs"/>
          <w:rtl/>
        </w:rPr>
        <w:t>الآتي</w:t>
      </w:r>
      <w:r w:rsidRPr="00055B15">
        <w:rPr>
          <w:rFonts w:hint="cs"/>
          <w:rtl/>
        </w:rPr>
        <w:t xml:space="preserve"> التغير في عدد رخص الأبنية الصادرة في الأراضي الفلسطينية في الربع </w:t>
      </w:r>
      <w:r>
        <w:rPr>
          <w:rFonts w:hint="cs"/>
          <w:rtl/>
        </w:rPr>
        <w:t>الثاني</w:t>
      </w:r>
      <w:r w:rsidRPr="00055B15">
        <w:rPr>
          <w:rFonts w:hint="cs"/>
          <w:rtl/>
        </w:rPr>
        <w:t xml:space="preserve"> من العام 2011 مقارنة بالربع السابق والربع المناظر:</w:t>
      </w:r>
    </w:p>
    <w:p w:rsidR="002C0493" w:rsidRPr="00055B15" w:rsidRDefault="002C0493" w:rsidP="002C0493">
      <w:pPr>
        <w:ind w:left="-1"/>
        <w:jc w:val="lowKashida"/>
        <w:rPr>
          <w:rFonts w:cs="Simplified Arabic"/>
          <w:sz w:val="10"/>
          <w:szCs w:val="10"/>
          <w:rtl/>
        </w:rPr>
      </w:pPr>
    </w:p>
    <w:tbl>
      <w:tblPr>
        <w:tblW w:w="9106" w:type="dxa"/>
        <w:jc w:val="center"/>
        <w:tblLayout w:type="fixed"/>
        <w:tblCellMar>
          <w:left w:w="0" w:type="dxa"/>
          <w:right w:w="0" w:type="dxa"/>
        </w:tblCellMar>
        <w:tblLook w:val="0000"/>
      </w:tblPr>
      <w:tblGrid>
        <w:gridCol w:w="1294"/>
        <w:gridCol w:w="1276"/>
        <w:gridCol w:w="992"/>
        <w:gridCol w:w="992"/>
        <w:gridCol w:w="1080"/>
        <w:gridCol w:w="3472"/>
      </w:tblGrid>
      <w:tr w:rsidR="002C0493" w:rsidRPr="00055B15" w:rsidTr="00D87656">
        <w:trPr>
          <w:cantSplit/>
          <w:trHeight w:val="340"/>
          <w:jc w:val="center"/>
        </w:trPr>
        <w:tc>
          <w:tcPr>
            <w:tcW w:w="1294" w:type="dxa"/>
            <w:vMerge w:val="restart"/>
            <w:tcBorders>
              <w:top w:val="single" w:sz="4" w:space="0" w:color="auto"/>
              <w:left w:val="single" w:sz="4" w:space="0" w:color="auto"/>
              <w:right w:val="single" w:sz="4" w:space="0" w:color="auto"/>
            </w:tcBorders>
          </w:tcPr>
          <w:p w:rsidR="002C0493" w:rsidRPr="00055B15" w:rsidRDefault="002C0493" w:rsidP="00D87656">
            <w:pPr>
              <w:ind w:left="142" w:right="18"/>
              <w:jc w:val="center"/>
              <w:rPr>
                <w:rFonts w:ascii="Arial" w:hAnsi="Arial" w:cs="Arial"/>
                <w:b/>
                <w:bCs/>
                <w:sz w:val="18"/>
                <w:szCs w:val="18"/>
                <w:rtl/>
              </w:rPr>
            </w:pPr>
            <w:r w:rsidRPr="00055B15">
              <w:rPr>
                <w:rFonts w:cs="Simplified Arabic" w:hint="eastAsia"/>
                <w:b/>
                <w:bCs/>
                <w:sz w:val="18"/>
                <w:szCs w:val="18"/>
                <w:rtl/>
              </w:rPr>
              <w:t>نسبة</w:t>
            </w:r>
            <w:r w:rsidRPr="00055B15">
              <w:rPr>
                <w:rFonts w:cs="Simplified Arabic"/>
                <w:b/>
                <w:bCs/>
                <w:sz w:val="18"/>
                <w:szCs w:val="18"/>
                <w:rtl/>
              </w:rPr>
              <w:t xml:space="preserve"> </w:t>
            </w:r>
            <w:r w:rsidRPr="00055B15">
              <w:rPr>
                <w:rFonts w:cs="Simplified Arabic" w:hint="cs"/>
                <w:b/>
                <w:bCs/>
                <w:sz w:val="18"/>
                <w:szCs w:val="18"/>
                <w:rtl/>
              </w:rPr>
              <w:t>التغير</w:t>
            </w:r>
            <w:r w:rsidRPr="00055B15">
              <w:rPr>
                <w:rFonts w:cs="Simplified Arabic"/>
                <w:b/>
                <w:bCs/>
                <w:sz w:val="18"/>
                <w:szCs w:val="18"/>
                <w:rtl/>
              </w:rPr>
              <w:t xml:space="preserve"> </w:t>
            </w:r>
            <w:r w:rsidRPr="00055B15">
              <w:rPr>
                <w:rFonts w:cs="Simplified Arabic" w:hint="eastAsia"/>
                <w:b/>
                <w:bCs/>
                <w:sz w:val="18"/>
                <w:szCs w:val="18"/>
                <w:rtl/>
              </w:rPr>
              <w:t>عن</w:t>
            </w:r>
            <w:r w:rsidRPr="00055B15">
              <w:rPr>
                <w:rFonts w:cs="Simplified Arabic"/>
                <w:b/>
                <w:bCs/>
                <w:sz w:val="18"/>
                <w:szCs w:val="18"/>
                <w:rtl/>
              </w:rPr>
              <w:t xml:space="preserve"> الربع</w:t>
            </w:r>
            <w:r w:rsidRPr="00055B15">
              <w:rPr>
                <w:rFonts w:cs="Simplified Arabic" w:hint="cs"/>
                <w:b/>
                <w:bCs/>
                <w:sz w:val="18"/>
                <w:szCs w:val="18"/>
                <w:rtl/>
              </w:rPr>
              <w:t xml:space="preserve"> </w:t>
            </w:r>
            <w:r>
              <w:rPr>
                <w:rFonts w:cs="Simplified Arabic" w:hint="cs"/>
                <w:b/>
                <w:bCs/>
                <w:sz w:val="18"/>
                <w:szCs w:val="18"/>
                <w:rtl/>
              </w:rPr>
              <w:t>الثاني</w:t>
            </w:r>
            <w:r w:rsidRPr="00055B15">
              <w:rPr>
                <w:rFonts w:ascii="Arial" w:hAnsi="Arial" w:cs="Arial" w:hint="cs"/>
                <w:b/>
                <w:bCs/>
                <w:sz w:val="18"/>
                <w:szCs w:val="18"/>
                <w:rtl/>
              </w:rPr>
              <w:t xml:space="preserve"> 2010 </w:t>
            </w:r>
          </w:p>
          <w:p w:rsidR="002C0493" w:rsidRPr="00055B15" w:rsidRDefault="002C0493" w:rsidP="00B304CE">
            <w:pPr>
              <w:bidi w:val="0"/>
              <w:jc w:val="center"/>
              <w:rPr>
                <w:rFonts w:cs="Simplified Arabic"/>
                <w:b/>
                <w:bCs/>
                <w:sz w:val="18"/>
                <w:szCs w:val="18"/>
              </w:rPr>
            </w:pPr>
            <w:r w:rsidRPr="00055B15">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Pr>
          <w:p w:rsidR="002C0493" w:rsidRPr="00055B15" w:rsidRDefault="002C0493" w:rsidP="00D87656">
            <w:pPr>
              <w:ind w:left="142" w:right="142"/>
              <w:jc w:val="center"/>
              <w:rPr>
                <w:rFonts w:ascii="Arial" w:hAnsi="Arial" w:cs="Arial"/>
                <w:b/>
                <w:bCs/>
                <w:sz w:val="18"/>
                <w:szCs w:val="18"/>
                <w:rtl/>
              </w:rPr>
            </w:pPr>
            <w:r w:rsidRPr="00055B15">
              <w:rPr>
                <w:rFonts w:cs="Simplified Arabic" w:hint="eastAsia"/>
                <w:b/>
                <w:bCs/>
                <w:sz w:val="18"/>
                <w:szCs w:val="18"/>
                <w:rtl/>
              </w:rPr>
              <w:t>نسبة</w:t>
            </w:r>
            <w:r w:rsidRPr="00055B15">
              <w:rPr>
                <w:rFonts w:cs="Simplified Arabic"/>
                <w:b/>
                <w:bCs/>
                <w:sz w:val="18"/>
                <w:szCs w:val="18"/>
                <w:rtl/>
              </w:rPr>
              <w:t xml:space="preserve"> </w:t>
            </w:r>
            <w:r w:rsidRPr="00055B15">
              <w:rPr>
                <w:rFonts w:cs="Simplified Arabic" w:hint="cs"/>
                <w:b/>
                <w:bCs/>
                <w:sz w:val="18"/>
                <w:szCs w:val="18"/>
                <w:rtl/>
              </w:rPr>
              <w:t>التغير</w:t>
            </w:r>
            <w:r w:rsidRPr="00055B15">
              <w:rPr>
                <w:rFonts w:cs="Simplified Arabic"/>
                <w:b/>
                <w:bCs/>
                <w:sz w:val="18"/>
                <w:szCs w:val="18"/>
                <w:rtl/>
              </w:rPr>
              <w:t xml:space="preserve"> </w:t>
            </w:r>
            <w:r w:rsidRPr="00055B15">
              <w:rPr>
                <w:rFonts w:cs="Simplified Arabic" w:hint="eastAsia"/>
                <w:b/>
                <w:bCs/>
                <w:sz w:val="18"/>
                <w:szCs w:val="18"/>
                <w:rtl/>
              </w:rPr>
              <w:t>عن</w:t>
            </w:r>
            <w:r w:rsidRPr="00055B15">
              <w:rPr>
                <w:rFonts w:cs="Simplified Arabic"/>
                <w:b/>
                <w:bCs/>
                <w:sz w:val="18"/>
                <w:szCs w:val="18"/>
                <w:rtl/>
              </w:rPr>
              <w:t xml:space="preserve"> الربع</w:t>
            </w:r>
            <w:r w:rsidRPr="00055B15">
              <w:rPr>
                <w:rFonts w:cs="Simplified Arabic" w:hint="cs"/>
                <w:b/>
                <w:bCs/>
                <w:sz w:val="18"/>
                <w:szCs w:val="18"/>
                <w:rtl/>
              </w:rPr>
              <w:t xml:space="preserve"> </w:t>
            </w:r>
            <w:r>
              <w:rPr>
                <w:rFonts w:cs="Simplified Arabic" w:hint="cs"/>
                <w:b/>
                <w:bCs/>
                <w:sz w:val="18"/>
                <w:szCs w:val="18"/>
                <w:rtl/>
              </w:rPr>
              <w:t>الأول</w:t>
            </w:r>
            <w:r w:rsidRPr="00055B15">
              <w:rPr>
                <w:rFonts w:ascii="Arial" w:hAnsi="Arial" w:cs="Arial" w:hint="cs"/>
                <w:b/>
                <w:bCs/>
                <w:sz w:val="18"/>
                <w:szCs w:val="18"/>
                <w:rtl/>
              </w:rPr>
              <w:t xml:space="preserve"> </w:t>
            </w:r>
            <w:r>
              <w:rPr>
                <w:rFonts w:ascii="Arial" w:hAnsi="Arial" w:cs="Arial" w:hint="cs"/>
                <w:b/>
                <w:bCs/>
                <w:sz w:val="18"/>
                <w:szCs w:val="18"/>
                <w:rtl/>
              </w:rPr>
              <w:t>2011</w:t>
            </w:r>
            <w:r w:rsidRPr="00055B15">
              <w:rPr>
                <w:rFonts w:ascii="Arial" w:hAnsi="Arial" w:cs="Arial" w:hint="cs"/>
                <w:b/>
                <w:bCs/>
                <w:sz w:val="18"/>
                <w:szCs w:val="18"/>
                <w:rtl/>
              </w:rPr>
              <w:t xml:space="preserve"> </w:t>
            </w:r>
          </w:p>
          <w:p w:rsidR="002C0493" w:rsidRPr="00055B15" w:rsidRDefault="002C0493" w:rsidP="00B304CE">
            <w:pPr>
              <w:bidi w:val="0"/>
              <w:jc w:val="center"/>
              <w:rPr>
                <w:rFonts w:cs="Simplified Arabic"/>
                <w:b/>
                <w:bCs/>
                <w:sz w:val="18"/>
                <w:szCs w:val="18"/>
              </w:rPr>
            </w:pPr>
            <w:r w:rsidRPr="00055B15">
              <w:rPr>
                <w:rFonts w:cs="Simplified Arabic" w:hint="cs"/>
                <w:b/>
                <w:bCs/>
                <w:sz w:val="18"/>
                <w:szCs w:val="18"/>
                <w:rtl/>
              </w:rPr>
              <w:t>(%)</w:t>
            </w:r>
          </w:p>
        </w:tc>
        <w:tc>
          <w:tcPr>
            <w:tcW w:w="3064" w:type="dxa"/>
            <w:gridSpan w:val="3"/>
            <w:tcBorders>
              <w:top w:val="single" w:sz="4" w:space="0" w:color="auto"/>
              <w:left w:val="single" w:sz="4" w:space="0" w:color="auto"/>
              <w:bottom w:val="single" w:sz="4" w:space="0" w:color="auto"/>
              <w:right w:val="single" w:sz="4" w:space="0" w:color="auto"/>
            </w:tcBorders>
            <w:vAlign w:val="center"/>
          </w:tcPr>
          <w:p w:rsidR="002C0493" w:rsidRPr="00055B15" w:rsidRDefault="002C0493" w:rsidP="00B304CE">
            <w:pPr>
              <w:jc w:val="center"/>
              <w:rPr>
                <w:rFonts w:cs="Simplified Arabic"/>
                <w:b/>
                <w:bCs/>
                <w:sz w:val="18"/>
                <w:szCs w:val="18"/>
              </w:rPr>
            </w:pPr>
            <w:r w:rsidRPr="00055B15">
              <w:rPr>
                <w:rFonts w:cs="Simplified Arabic" w:hint="eastAsia"/>
                <w:b/>
                <w:bCs/>
                <w:sz w:val="18"/>
                <w:szCs w:val="18"/>
                <w:rtl/>
              </w:rPr>
              <w:t>عدد</w:t>
            </w:r>
            <w:r w:rsidRPr="00055B15">
              <w:rPr>
                <w:rFonts w:cs="Simplified Arabic"/>
                <w:b/>
                <w:bCs/>
                <w:sz w:val="18"/>
                <w:szCs w:val="18"/>
                <w:rtl/>
              </w:rPr>
              <w:t xml:space="preserve"> الرخص الصادرة</w:t>
            </w:r>
            <w:r w:rsidRPr="00055B15">
              <w:rPr>
                <w:rFonts w:cs="Simplified Arabic" w:hint="cs"/>
                <w:b/>
                <w:bCs/>
                <w:sz w:val="18"/>
                <w:szCs w:val="18"/>
                <w:rtl/>
              </w:rPr>
              <w:t>*</w:t>
            </w:r>
          </w:p>
        </w:tc>
        <w:tc>
          <w:tcPr>
            <w:tcW w:w="347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C0493" w:rsidRPr="00055B15" w:rsidRDefault="002C0493" w:rsidP="00B304CE">
            <w:pPr>
              <w:jc w:val="center"/>
              <w:rPr>
                <w:rFonts w:cs="Simplified Arabic"/>
                <w:b/>
                <w:bCs/>
                <w:sz w:val="18"/>
                <w:szCs w:val="18"/>
                <w:lang w:bidi="ar-EG"/>
              </w:rPr>
            </w:pPr>
            <w:r w:rsidRPr="00055B15">
              <w:rPr>
                <w:rFonts w:cs="Simplified Arabic" w:hint="eastAsia"/>
                <w:b/>
                <w:bCs/>
                <w:sz w:val="18"/>
                <w:szCs w:val="18"/>
                <w:rtl/>
              </w:rPr>
              <w:t>المؤشر</w:t>
            </w:r>
          </w:p>
        </w:tc>
      </w:tr>
      <w:tr w:rsidR="002C0493" w:rsidRPr="00055B15" w:rsidTr="00D87656">
        <w:trPr>
          <w:cantSplit/>
          <w:trHeight w:val="340"/>
          <w:jc w:val="center"/>
        </w:trPr>
        <w:tc>
          <w:tcPr>
            <w:tcW w:w="1294" w:type="dxa"/>
            <w:vMerge/>
            <w:tcBorders>
              <w:left w:val="single" w:sz="4" w:space="0" w:color="auto"/>
              <w:bottom w:val="single" w:sz="4" w:space="0" w:color="auto"/>
              <w:right w:val="single" w:sz="4" w:space="0" w:color="auto"/>
            </w:tcBorders>
            <w:vAlign w:val="center"/>
          </w:tcPr>
          <w:p w:rsidR="002C0493" w:rsidRPr="00055B15" w:rsidRDefault="002C0493" w:rsidP="00B304CE">
            <w:pPr>
              <w:bidi w:val="0"/>
              <w:jc w:val="center"/>
              <w:rPr>
                <w:rFonts w:cs="Simplified Arabic"/>
                <w:sz w:val="18"/>
                <w:szCs w:val="18"/>
              </w:rPr>
            </w:pPr>
          </w:p>
        </w:tc>
        <w:tc>
          <w:tcPr>
            <w:tcW w:w="1276" w:type="dxa"/>
            <w:vMerge/>
            <w:tcBorders>
              <w:left w:val="single" w:sz="4" w:space="0" w:color="auto"/>
              <w:bottom w:val="single" w:sz="4" w:space="0" w:color="auto"/>
              <w:right w:val="single" w:sz="4" w:space="0" w:color="auto"/>
            </w:tcBorders>
            <w:vAlign w:val="center"/>
          </w:tcPr>
          <w:p w:rsidR="002C0493" w:rsidRPr="00055B15" w:rsidRDefault="002C0493" w:rsidP="00B304CE">
            <w:pPr>
              <w:bidi w:val="0"/>
              <w:jc w:val="center"/>
              <w:rPr>
                <w:rFonts w:cs="Simplified Arabic"/>
                <w:sz w:val="18"/>
                <w:szCs w:val="18"/>
              </w:rPr>
            </w:pPr>
          </w:p>
        </w:tc>
        <w:tc>
          <w:tcPr>
            <w:tcW w:w="992" w:type="dxa"/>
            <w:tcBorders>
              <w:left w:val="nil"/>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2C0493">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Pr>
                <w:rFonts w:cs="Simplified Arabic" w:hint="cs"/>
                <w:sz w:val="18"/>
                <w:szCs w:val="18"/>
                <w:rtl/>
              </w:rPr>
              <w:t>الثاني</w:t>
            </w:r>
          </w:p>
          <w:p w:rsidR="002C0493" w:rsidRPr="00055B15" w:rsidRDefault="002C0493" w:rsidP="00B304CE">
            <w:pPr>
              <w:jc w:val="center"/>
              <w:rPr>
                <w:rFonts w:ascii="Arial" w:hAnsi="Arial" w:cs="Simplified Arabic"/>
                <w:sz w:val="18"/>
                <w:szCs w:val="18"/>
                <w:rtl/>
              </w:rPr>
            </w:pPr>
            <w:r w:rsidRPr="00055B15">
              <w:rPr>
                <w:rFonts w:ascii="Arial" w:hAnsi="Arial" w:cs="Simplified Arabic"/>
                <w:sz w:val="18"/>
                <w:szCs w:val="18"/>
                <w:rtl/>
              </w:rPr>
              <w:t>2011</w:t>
            </w:r>
          </w:p>
        </w:tc>
        <w:tc>
          <w:tcPr>
            <w:tcW w:w="992" w:type="dxa"/>
            <w:tcBorders>
              <w:left w:val="nil"/>
              <w:bottom w:val="single" w:sz="4" w:space="0" w:color="auto"/>
              <w:right w:val="single" w:sz="4" w:space="0" w:color="auto"/>
            </w:tcBorders>
            <w:vAlign w:val="center"/>
          </w:tcPr>
          <w:p w:rsidR="002C0493" w:rsidRPr="00055B15" w:rsidRDefault="002C0493" w:rsidP="002C0493">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Pr>
                <w:rFonts w:cs="Simplified Arabic" w:hint="cs"/>
                <w:sz w:val="18"/>
                <w:szCs w:val="18"/>
                <w:rtl/>
              </w:rPr>
              <w:t>الأول</w:t>
            </w:r>
          </w:p>
          <w:p w:rsidR="002C0493" w:rsidRPr="00055B15" w:rsidRDefault="002C0493" w:rsidP="00B304CE">
            <w:pPr>
              <w:jc w:val="center"/>
              <w:rPr>
                <w:rFonts w:ascii="Arial" w:hAnsi="Arial" w:cs="Simplified Arabic"/>
                <w:sz w:val="18"/>
                <w:szCs w:val="18"/>
                <w:rtl/>
              </w:rPr>
            </w:pPr>
            <w:r>
              <w:rPr>
                <w:rFonts w:ascii="Arial" w:hAnsi="Arial" w:cs="Simplified Arabic" w:hint="cs"/>
                <w:sz w:val="18"/>
                <w:szCs w:val="18"/>
                <w:rtl/>
              </w:rPr>
              <w:t>2011</w:t>
            </w:r>
          </w:p>
        </w:tc>
        <w:tc>
          <w:tcPr>
            <w:tcW w:w="108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2C0493">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Pr>
                <w:rFonts w:cs="Simplified Arabic" w:hint="cs"/>
                <w:sz w:val="18"/>
                <w:szCs w:val="18"/>
                <w:rtl/>
              </w:rPr>
              <w:t>الثاني</w:t>
            </w:r>
          </w:p>
          <w:p w:rsidR="002C0493" w:rsidRPr="00055B15" w:rsidRDefault="002C0493" w:rsidP="00B304CE">
            <w:pPr>
              <w:jc w:val="center"/>
              <w:rPr>
                <w:rFonts w:ascii="Arial" w:hAnsi="Arial" w:cs="Simplified Arabic"/>
                <w:sz w:val="18"/>
                <w:szCs w:val="18"/>
              </w:rPr>
            </w:pPr>
            <w:r w:rsidRPr="00055B15">
              <w:rPr>
                <w:rFonts w:ascii="Arial" w:hAnsi="Arial" w:cs="Simplified Arabic"/>
                <w:sz w:val="18"/>
                <w:szCs w:val="18"/>
                <w:rtl/>
              </w:rPr>
              <w:t>2010</w:t>
            </w:r>
          </w:p>
        </w:tc>
        <w:tc>
          <w:tcPr>
            <w:tcW w:w="3472" w:type="dxa"/>
            <w:vMerge/>
            <w:tcBorders>
              <w:left w:val="single" w:sz="4" w:space="0" w:color="auto"/>
              <w:bottom w:val="single" w:sz="4" w:space="0" w:color="auto"/>
              <w:right w:val="single" w:sz="4" w:space="0" w:color="auto"/>
            </w:tcBorders>
            <w:vAlign w:val="center"/>
          </w:tcPr>
          <w:p w:rsidR="002C0493" w:rsidRPr="00055B15" w:rsidRDefault="002C0493" w:rsidP="00B304CE">
            <w:pPr>
              <w:bidi w:val="0"/>
              <w:jc w:val="center"/>
              <w:rPr>
                <w:rFonts w:cs="Simplified Arabic"/>
                <w:b/>
                <w:bCs/>
                <w:sz w:val="18"/>
                <w:szCs w:val="18"/>
              </w:rPr>
            </w:pPr>
          </w:p>
        </w:tc>
      </w:tr>
      <w:tr w:rsidR="00D87656" w:rsidRPr="00055B15" w:rsidTr="00D87656">
        <w:trPr>
          <w:cantSplit/>
          <w:trHeight w:val="340"/>
          <w:jc w:val="center"/>
        </w:trPr>
        <w:tc>
          <w:tcPr>
            <w:tcW w:w="1294" w:type="dxa"/>
            <w:tcBorders>
              <w:top w:val="single" w:sz="4" w:space="0" w:color="auto"/>
              <w:left w:val="single" w:sz="4" w:space="0" w:color="auto"/>
            </w:tcBorders>
            <w:vAlign w:val="center"/>
          </w:tcPr>
          <w:p w:rsidR="00D87656" w:rsidRPr="00A24085" w:rsidRDefault="00D87656" w:rsidP="00D87656">
            <w:pPr>
              <w:ind w:right="166"/>
              <w:rPr>
                <w:rFonts w:ascii="Arial" w:hAnsi="Arial" w:cs="Arial"/>
                <w:color w:val="000000"/>
                <w:sz w:val="18"/>
                <w:szCs w:val="18"/>
              </w:rPr>
            </w:pPr>
            <w:r w:rsidRPr="00A24085">
              <w:rPr>
                <w:rFonts w:ascii="Arial" w:hAnsi="Arial" w:cs="Arial"/>
                <w:color w:val="000000"/>
                <w:sz w:val="18"/>
                <w:szCs w:val="18"/>
              </w:rPr>
              <w:t>8.0</w:t>
            </w:r>
          </w:p>
        </w:tc>
        <w:tc>
          <w:tcPr>
            <w:tcW w:w="1276" w:type="dxa"/>
            <w:tcBorders>
              <w:top w:val="single" w:sz="4" w:space="0" w:color="auto"/>
            </w:tcBorders>
            <w:vAlign w:val="center"/>
          </w:tcPr>
          <w:p w:rsidR="00D87656" w:rsidRPr="00A24085" w:rsidRDefault="00D87656" w:rsidP="00D87656">
            <w:pPr>
              <w:ind w:right="166"/>
              <w:rPr>
                <w:rFonts w:ascii="Arial" w:hAnsi="Arial" w:cs="Arial"/>
                <w:color w:val="000000"/>
                <w:sz w:val="18"/>
                <w:szCs w:val="18"/>
              </w:rPr>
            </w:pPr>
            <w:r w:rsidRPr="00A24085">
              <w:rPr>
                <w:rFonts w:ascii="Arial" w:hAnsi="Arial" w:cs="Arial"/>
                <w:color w:val="000000"/>
                <w:sz w:val="18"/>
                <w:szCs w:val="18"/>
              </w:rPr>
              <w:t>-2.0</w:t>
            </w:r>
          </w:p>
        </w:tc>
        <w:tc>
          <w:tcPr>
            <w:tcW w:w="992" w:type="dxa"/>
            <w:tcBorders>
              <w:top w:val="single" w:sz="4" w:space="0" w:color="auto"/>
            </w:tcBorders>
            <w:tcMar>
              <w:top w:w="20" w:type="dxa"/>
              <w:left w:w="20" w:type="dxa"/>
              <w:bottom w:w="0" w:type="dxa"/>
              <w:right w:w="20" w:type="dxa"/>
            </w:tcMar>
            <w:vAlign w:val="center"/>
          </w:tcPr>
          <w:p w:rsidR="00D87656" w:rsidRPr="00662A16" w:rsidRDefault="00D87656" w:rsidP="00D87656">
            <w:pPr>
              <w:ind w:right="166"/>
              <w:rPr>
                <w:rFonts w:ascii="Arial" w:eastAsia="Arial Unicode MS" w:hAnsi="Arial" w:cs="Arial"/>
                <w:sz w:val="18"/>
                <w:szCs w:val="18"/>
              </w:rPr>
            </w:pPr>
            <w:r w:rsidRPr="00662A16">
              <w:rPr>
                <w:rFonts w:ascii="Arial" w:eastAsia="Arial Unicode MS" w:hAnsi="Arial" w:cs="Arial"/>
                <w:sz w:val="18"/>
                <w:szCs w:val="18"/>
              </w:rPr>
              <w:t>1,154</w:t>
            </w:r>
          </w:p>
        </w:tc>
        <w:tc>
          <w:tcPr>
            <w:tcW w:w="992" w:type="dxa"/>
            <w:tcBorders>
              <w:top w:val="single" w:sz="4" w:space="0" w:color="auto"/>
            </w:tcBorders>
            <w:tcMar>
              <w:top w:w="20" w:type="dxa"/>
              <w:left w:w="20" w:type="dxa"/>
              <w:bottom w:w="0" w:type="dxa"/>
              <w:right w:w="20" w:type="dxa"/>
            </w:tcMar>
            <w:vAlign w:val="center"/>
          </w:tcPr>
          <w:p w:rsidR="00D87656" w:rsidRPr="00662A16" w:rsidRDefault="00D87656" w:rsidP="00D87656">
            <w:pPr>
              <w:ind w:right="166"/>
              <w:rPr>
                <w:rFonts w:ascii="Arial" w:eastAsia="Arial Unicode MS" w:hAnsi="Arial" w:cs="Arial"/>
                <w:sz w:val="18"/>
                <w:szCs w:val="18"/>
              </w:rPr>
            </w:pPr>
            <w:r w:rsidRPr="00662A16">
              <w:rPr>
                <w:rFonts w:ascii="Arial" w:eastAsia="Arial Unicode MS" w:hAnsi="Arial" w:cs="Arial"/>
                <w:sz w:val="18"/>
                <w:szCs w:val="18"/>
              </w:rPr>
              <w:t>1,177</w:t>
            </w:r>
          </w:p>
        </w:tc>
        <w:tc>
          <w:tcPr>
            <w:tcW w:w="1080" w:type="dxa"/>
            <w:tcBorders>
              <w:top w:val="single" w:sz="4" w:space="0" w:color="auto"/>
              <w:right w:val="single" w:sz="4" w:space="0" w:color="auto"/>
            </w:tcBorders>
            <w:noWrap/>
            <w:tcMar>
              <w:top w:w="20" w:type="dxa"/>
              <w:left w:w="20" w:type="dxa"/>
              <w:bottom w:w="0" w:type="dxa"/>
              <w:right w:w="20" w:type="dxa"/>
            </w:tcMar>
            <w:vAlign w:val="center"/>
          </w:tcPr>
          <w:p w:rsidR="00D87656" w:rsidRPr="00662A16" w:rsidRDefault="00D87656" w:rsidP="00D87656">
            <w:pPr>
              <w:pStyle w:val="Header"/>
              <w:tabs>
                <w:tab w:val="clear" w:pos="4153"/>
                <w:tab w:val="clear" w:pos="8306"/>
              </w:tabs>
              <w:ind w:right="166" w:firstLine="142"/>
              <w:rPr>
                <w:rFonts w:ascii="Arial" w:hAnsi="Arial" w:cs="Arial"/>
                <w:sz w:val="18"/>
                <w:szCs w:val="18"/>
              </w:rPr>
            </w:pPr>
            <w:r w:rsidRPr="00662A16">
              <w:rPr>
                <w:rFonts w:ascii="Arial" w:hAnsi="Arial" w:cs="Arial"/>
                <w:sz w:val="18"/>
                <w:szCs w:val="18"/>
              </w:rPr>
              <w:t>1,069</w:t>
            </w:r>
          </w:p>
        </w:tc>
        <w:tc>
          <w:tcPr>
            <w:tcW w:w="3472"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D87656" w:rsidRPr="00055B15" w:rsidRDefault="00D87656" w:rsidP="00BA7999">
            <w:pPr>
              <w:ind w:left="60" w:right="142"/>
              <w:rPr>
                <w:rFonts w:cs="Simplified Arabic"/>
                <w:sz w:val="18"/>
                <w:szCs w:val="18"/>
                <w:rtl/>
              </w:rPr>
            </w:pPr>
            <w:r w:rsidRPr="00055B15">
              <w:rPr>
                <w:rFonts w:cs="Simplified Arabic" w:hint="eastAsia"/>
                <w:sz w:val="18"/>
                <w:szCs w:val="18"/>
                <w:rtl/>
              </w:rPr>
              <w:t>رخص</w:t>
            </w:r>
            <w:r w:rsidRPr="00055B15">
              <w:rPr>
                <w:rFonts w:cs="Simplified Arabic"/>
                <w:sz w:val="18"/>
                <w:szCs w:val="18"/>
                <w:rtl/>
              </w:rPr>
              <w:t xml:space="preserve"> أبنية </w:t>
            </w:r>
            <w:r w:rsidRPr="00055B15">
              <w:rPr>
                <w:rFonts w:cs="Simplified Arabic" w:hint="cs"/>
                <w:sz w:val="18"/>
                <w:szCs w:val="18"/>
                <w:rtl/>
              </w:rPr>
              <w:t>جديدة</w:t>
            </w:r>
          </w:p>
        </w:tc>
      </w:tr>
      <w:tr w:rsidR="00D87656" w:rsidRPr="00055B15" w:rsidTr="00D87656">
        <w:trPr>
          <w:cantSplit/>
          <w:trHeight w:val="340"/>
          <w:jc w:val="center"/>
        </w:trPr>
        <w:tc>
          <w:tcPr>
            <w:tcW w:w="1294" w:type="dxa"/>
            <w:tcBorders>
              <w:left w:val="single" w:sz="4" w:space="0" w:color="auto"/>
            </w:tcBorders>
            <w:vAlign w:val="center"/>
          </w:tcPr>
          <w:p w:rsidR="00D87656" w:rsidRPr="00A24085" w:rsidRDefault="00D87656" w:rsidP="00D87656">
            <w:pPr>
              <w:ind w:right="166"/>
              <w:rPr>
                <w:rFonts w:ascii="Arial" w:hAnsi="Arial" w:cs="Arial"/>
                <w:color w:val="000000"/>
                <w:sz w:val="18"/>
                <w:szCs w:val="18"/>
              </w:rPr>
            </w:pPr>
            <w:r w:rsidRPr="00A24085">
              <w:rPr>
                <w:rFonts w:ascii="Arial" w:hAnsi="Arial" w:cs="Arial"/>
                <w:color w:val="000000"/>
                <w:sz w:val="18"/>
                <w:szCs w:val="18"/>
              </w:rPr>
              <w:t>13.1</w:t>
            </w:r>
          </w:p>
        </w:tc>
        <w:tc>
          <w:tcPr>
            <w:tcW w:w="1276" w:type="dxa"/>
            <w:vAlign w:val="center"/>
          </w:tcPr>
          <w:p w:rsidR="00D87656" w:rsidRPr="00A24085" w:rsidRDefault="00D87656" w:rsidP="00D87656">
            <w:pPr>
              <w:ind w:right="166"/>
              <w:rPr>
                <w:rFonts w:ascii="Arial" w:hAnsi="Arial" w:cs="Arial"/>
                <w:color w:val="000000"/>
                <w:sz w:val="18"/>
                <w:szCs w:val="18"/>
              </w:rPr>
            </w:pPr>
            <w:r w:rsidRPr="00A24085">
              <w:rPr>
                <w:rFonts w:ascii="Arial" w:hAnsi="Arial" w:cs="Arial"/>
                <w:color w:val="000000"/>
                <w:sz w:val="18"/>
                <w:szCs w:val="18"/>
              </w:rPr>
              <w:t>25.2</w:t>
            </w:r>
          </w:p>
        </w:tc>
        <w:tc>
          <w:tcPr>
            <w:tcW w:w="992" w:type="dxa"/>
            <w:tcMar>
              <w:top w:w="20" w:type="dxa"/>
              <w:left w:w="20" w:type="dxa"/>
              <w:bottom w:w="0" w:type="dxa"/>
              <w:right w:w="20" w:type="dxa"/>
            </w:tcMar>
            <w:vAlign w:val="center"/>
          </w:tcPr>
          <w:p w:rsidR="00D87656" w:rsidRPr="00662A16" w:rsidRDefault="00D87656" w:rsidP="00D87656">
            <w:pPr>
              <w:ind w:right="166"/>
              <w:rPr>
                <w:rFonts w:ascii="Arial" w:eastAsia="Arial Unicode MS" w:hAnsi="Arial" w:cs="Arial"/>
                <w:sz w:val="18"/>
                <w:szCs w:val="18"/>
              </w:rPr>
            </w:pPr>
            <w:r w:rsidRPr="00662A16">
              <w:rPr>
                <w:rFonts w:ascii="Arial" w:eastAsia="Arial Unicode MS" w:hAnsi="Arial" w:cs="Arial"/>
                <w:sz w:val="18"/>
                <w:szCs w:val="18"/>
              </w:rPr>
              <w:t>353</w:t>
            </w:r>
          </w:p>
        </w:tc>
        <w:tc>
          <w:tcPr>
            <w:tcW w:w="992" w:type="dxa"/>
            <w:tcMar>
              <w:top w:w="20" w:type="dxa"/>
              <w:left w:w="20" w:type="dxa"/>
              <w:bottom w:w="0" w:type="dxa"/>
              <w:right w:w="20" w:type="dxa"/>
            </w:tcMar>
            <w:vAlign w:val="center"/>
          </w:tcPr>
          <w:p w:rsidR="00D87656" w:rsidRPr="00662A16" w:rsidRDefault="00D87656" w:rsidP="00D87656">
            <w:pPr>
              <w:ind w:right="166"/>
              <w:rPr>
                <w:rFonts w:ascii="Arial" w:eastAsia="Arial Unicode MS" w:hAnsi="Arial" w:cs="Arial"/>
                <w:sz w:val="18"/>
                <w:szCs w:val="18"/>
              </w:rPr>
            </w:pPr>
            <w:r w:rsidRPr="00662A16">
              <w:rPr>
                <w:rFonts w:ascii="Arial" w:eastAsia="Arial Unicode MS" w:hAnsi="Arial" w:cs="Arial"/>
                <w:sz w:val="18"/>
                <w:szCs w:val="18"/>
              </w:rPr>
              <w:t>282</w:t>
            </w:r>
          </w:p>
        </w:tc>
        <w:tc>
          <w:tcPr>
            <w:tcW w:w="1080" w:type="dxa"/>
            <w:tcBorders>
              <w:right w:val="single" w:sz="4" w:space="0" w:color="auto"/>
            </w:tcBorders>
            <w:noWrap/>
            <w:tcMar>
              <w:top w:w="20" w:type="dxa"/>
              <w:left w:w="20" w:type="dxa"/>
              <w:bottom w:w="0" w:type="dxa"/>
              <w:right w:w="20" w:type="dxa"/>
            </w:tcMar>
            <w:vAlign w:val="center"/>
          </w:tcPr>
          <w:p w:rsidR="00D87656" w:rsidRPr="00662A16" w:rsidRDefault="00D87656" w:rsidP="00D87656">
            <w:pPr>
              <w:pStyle w:val="Header"/>
              <w:tabs>
                <w:tab w:val="clear" w:pos="4153"/>
                <w:tab w:val="clear" w:pos="8306"/>
              </w:tabs>
              <w:ind w:right="166" w:firstLine="142"/>
              <w:rPr>
                <w:rFonts w:ascii="Arial" w:hAnsi="Arial" w:cs="Arial"/>
                <w:sz w:val="18"/>
                <w:szCs w:val="18"/>
              </w:rPr>
            </w:pPr>
            <w:r w:rsidRPr="00662A16">
              <w:rPr>
                <w:rFonts w:ascii="Arial" w:hAnsi="Arial" w:cs="Arial"/>
                <w:sz w:val="18"/>
                <w:szCs w:val="18"/>
              </w:rPr>
              <w:t>312</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D87656" w:rsidRPr="00055B15" w:rsidRDefault="00D87656" w:rsidP="00BA7999">
            <w:pPr>
              <w:ind w:left="60" w:right="142"/>
              <w:rPr>
                <w:rFonts w:cs="Simplified Arabic"/>
                <w:sz w:val="18"/>
                <w:szCs w:val="18"/>
                <w:rtl/>
              </w:rPr>
            </w:pPr>
            <w:r w:rsidRPr="00055B15">
              <w:rPr>
                <w:rFonts w:cs="Simplified Arabic" w:hint="eastAsia"/>
                <w:sz w:val="18"/>
                <w:szCs w:val="18"/>
                <w:rtl/>
              </w:rPr>
              <w:t>رخص</w:t>
            </w:r>
            <w:r w:rsidRPr="00055B15">
              <w:rPr>
                <w:rFonts w:cs="Simplified Arabic"/>
                <w:sz w:val="18"/>
                <w:szCs w:val="18"/>
                <w:rtl/>
              </w:rPr>
              <w:t xml:space="preserve"> إضاف</w:t>
            </w:r>
            <w:r w:rsidRPr="00055B15">
              <w:rPr>
                <w:rFonts w:cs="Simplified Arabic" w:hint="cs"/>
                <w:sz w:val="18"/>
                <w:szCs w:val="18"/>
                <w:rtl/>
              </w:rPr>
              <w:t>ات</w:t>
            </w:r>
            <w:r w:rsidRPr="00055B15">
              <w:rPr>
                <w:rFonts w:cs="Simplified Arabic"/>
                <w:sz w:val="18"/>
                <w:szCs w:val="18"/>
                <w:rtl/>
              </w:rPr>
              <w:t xml:space="preserve"> جديدة لمباني</w:t>
            </w:r>
            <w:r w:rsidRPr="00055B15">
              <w:rPr>
                <w:rFonts w:cs="Simplified Arabic" w:hint="cs"/>
                <w:sz w:val="18"/>
                <w:szCs w:val="18"/>
                <w:rtl/>
              </w:rPr>
              <w:t xml:space="preserve"> قائمة</w:t>
            </w:r>
            <w:r w:rsidRPr="00055B15">
              <w:rPr>
                <w:rFonts w:cs="Simplified Arabic"/>
                <w:sz w:val="18"/>
                <w:szCs w:val="18"/>
                <w:rtl/>
              </w:rPr>
              <w:t xml:space="preserve"> </w:t>
            </w:r>
            <w:r w:rsidRPr="00055B15">
              <w:rPr>
                <w:rFonts w:cs="Simplified Arabic" w:hint="cs"/>
                <w:sz w:val="18"/>
                <w:szCs w:val="18"/>
                <w:rtl/>
              </w:rPr>
              <w:t>مرخصة</w:t>
            </w:r>
          </w:p>
        </w:tc>
      </w:tr>
      <w:tr w:rsidR="00D87656" w:rsidRPr="00055B15" w:rsidTr="00D87656">
        <w:trPr>
          <w:cantSplit/>
          <w:trHeight w:val="340"/>
          <w:jc w:val="center"/>
        </w:trPr>
        <w:tc>
          <w:tcPr>
            <w:tcW w:w="1294" w:type="dxa"/>
            <w:tcBorders>
              <w:left w:val="single" w:sz="4" w:space="0" w:color="auto"/>
            </w:tcBorders>
            <w:vAlign w:val="center"/>
          </w:tcPr>
          <w:p w:rsidR="00D87656" w:rsidRPr="00A24085" w:rsidRDefault="00D87656" w:rsidP="00D87656">
            <w:pPr>
              <w:ind w:right="166"/>
              <w:rPr>
                <w:rFonts w:ascii="Arial" w:hAnsi="Arial" w:cs="Arial"/>
                <w:color w:val="000000"/>
                <w:sz w:val="18"/>
                <w:szCs w:val="18"/>
              </w:rPr>
            </w:pPr>
            <w:r w:rsidRPr="00A24085">
              <w:rPr>
                <w:rFonts w:ascii="Arial" w:hAnsi="Arial" w:cs="Arial"/>
                <w:color w:val="000000"/>
                <w:sz w:val="18"/>
                <w:szCs w:val="18"/>
              </w:rPr>
              <w:t>12.8</w:t>
            </w:r>
          </w:p>
        </w:tc>
        <w:tc>
          <w:tcPr>
            <w:tcW w:w="1276" w:type="dxa"/>
            <w:vAlign w:val="center"/>
          </w:tcPr>
          <w:p w:rsidR="00D87656" w:rsidRPr="00A24085" w:rsidRDefault="00D87656" w:rsidP="00D87656">
            <w:pPr>
              <w:ind w:right="166"/>
              <w:rPr>
                <w:rFonts w:ascii="Arial" w:hAnsi="Arial" w:cs="Arial"/>
                <w:color w:val="000000"/>
                <w:sz w:val="18"/>
                <w:szCs w:val="18"/>
              </w:rPr>
            </w:pPr>
            <w:r w:rsidRPr="00A24085">
              <w:rPr>
                <w:rFonts w:ascii="Arial" w:hAnsi="Arial" w:cs="Arial"/>
                <w:color w:val="000000"/>
                <w:sz w:val="18"/>
                <w:szCs w:val="18"/>
              </w:rPr>
              <w:t>23.9</w:t>
            </w:r>
          </w:p>
        </w:tc>
        <w:tc>
          <w:tcPr>
            <w:tcW w:w="992" w:type="dxa"/>
            <w:tcMar>
              <w:top w:w="20" w:type="dxa"/>
              <w:left w:w="20" w:type="dxa"/>
              <w:bottom w:w="0" w:type="dxa"/>
              <w:right w:w="20" w:type="dxa"/>
            </w:tcMar>
            <w:vAlign w:val="center"/>
          </w:tcPr>
          <w:p w:rsidR="00D87656" w:rsidRPr="00662A16" w:rsidRDefault="00D87656" w:rsidP="00D87656">
            <w:pPr>
              <w:ind w:right="166"/>
              <w:rPr>
                <w:rFonts w:ascii="Arial" w:eastAsia="Arial Unicode MS" w:hAnsi="Arial" w:cs="Arial"/>
                <w:sz w:val="18"/>
                <w:szCs w:val="18"/>
              </w:rPr>
            </w:pPr>
            <w:r w:rsidRPr="00662A16">
              <w:rPr>
                <w:rFonts w:ascii="Arial" w:eastAsia="Arial Unicode MS" w:hAnsi="Arial" w:cs="Arial"/>
                <w:sz w:val="18"/>
                <w:szCs w:val="18"/>
              </w:rPr>
              <w:t>88</w:t>
            </w:r>
          </w:p>
        </w:tc>
        <w:tc>
          <w:tcPr>
            <w:tcW w:w="992" w:type="dxa"/>
            <w:tcMar>
              <w:top w:w="20" w:type="dxa"/>
              <w:left w:w="20" w:type="dxa"/>
              <w:bottom w:w="0" w:type="dxa"/>
              <w:right w:w="20" w:type="dxa"/>
            </w:tcMar>
            <w:vAlign w:val="center"/>
          </w:tcPr>
          <w:p w:rsidR="00D87656" w:rsidRPr="00662A16" w:rsidRDefault="00D87656" w:rsidP="00D87656">
            <w:pPr>
              <w:ind w:right="166"/>
              <w:rPr>
                <w:rFonts w:ascii="Arial" w:eastAsia="Arial Unicode MS" w:hAnsi="Arial" w:cs="Arial"/>
                <w:sz w:val="18"/>
                <w:szCs w:val="18"/>
              </w:rPr>
            </w:pPr>
            <w:r w:rsidRPr="00662A16">
              <w:rPr>
                <w:rFonts w:ascii="Arial" w:eastAsia="Arial Unicode MS" w:hAnsi="Arial" w:cs="Arial"/>
                <w:sz w:val="18"/>
                <w:szCs w:val="18"/>
              </w:rPr>
              <w:t>71</w:t>
            </w:r>
          </w:p>
        </w:tc>
        <w:tc>
          <w:tcPr>
            <w:tcW w:w="1080" w:type="dxa"/>
            <w:tcBorders>
              <w:right w:val="single" w:sz="4" w:space="0" w:color="auto"/>
            </w:tcBorders>
            <w:noWrap/>
            <w:tcMar>
              <w:top w:w="20" w:type="dxa"/>
              <w:left w:w="20" w:type="dxa"/>
              <w:bottom w:w="0" w:type="dxa"/>
              <w:right w:w="20" w:type="dxa"/>
            </w:tcMar>
            <w:vAlign w:val="center"/>
          </w:tcPr>
          <w:p w:rsidR="00D87656" w:rsidRPr="00662A16" w:rsidRDefault="00D87656" w:rsidP="00D87656">
            <w:pPr>
              <w:pStyle w:val="Header"/>
              <w:tabs>
                <w:tab w:val="clear" w:pos="4153"/>
                <w:tab w:val="clear" w:pos="8306"/>
              </w:tabs>
              <w:ind w:right="166" w:firstLine="142"/>
              <w:rPr>
                <w:rFonts w:ascii="Arial" w:hAnsi="Arial" w:cs="Arial"/>
                <w:sz w:val="18"/>
                <w:szCs w:val="18"/>
              </w:rPr>
            </w:pPr>
            <w:r w:rsidRPr="00662A16">
              <w:rPr>
                <w:rFonts w:ascii="Arial" w:hAnsi="Arial" w:cs="Arial"/>
                <w:sz w:val="18"/>
                <w:szCs w:val="18"/>
              </w:rPr>
              <w:t>78</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D87656" w:rsidRPr="00055B15" w:rsidRDefault="00D87656" w:rsidP="00BA7999">
            <w:pPr>
              <w:ind w:left="60" w:right="142"/>
              <w:rPr>
                <w:rFonts w:cs="Simplified Arabic"/>
                <w:sz w:val="18"/>
                <w:szCs w:val="18"/>
                <w:rtl/>
              </w:rPr>
            </w:pPr>
            <w:r w:rsidRPr="00055B15">
              <w:rPr>
                <w:rFonts w:cs="Simplified Arabic" w:hint="eastAsia"/>
                <w:sz w:val="18"/>
                <w:szCs w:val="18"/>
                <w:rtl/>
              </w:rPr>
              <w:t>رخص</w:t>
            </w:r>
            <w:r w:rsidRPr="00055B15">
              <w:rPr>
                <w:rFonts w:cs="Simplified Arabic"/>
                <w:sz w:val="18"/>
                <w:szCs w:val="18"/>
                <w:rtl/>
              </w:rPr>
              <w:t xml:space="preserve"> إضافات </w:t>
            </w:r>
            <w:proofErr w:type="spellStart"/>
            <w:r w:rsidRPr="00055B15">
              <w:rPr>
                <w:rFonts w:cs="Simplified Arabic"/>
                <w:sz w:val="18"/>
                <w:szCs w:val="18"/>
                <w:rtl/>
              </w:rPr>
              <w:t>جديد</w:t>
            </w:r>
            <w:r w:rsidRPr="00055B15">
              <w:rPr>
                <w:rFonts w:cs="Simplified Arabic" w:hint="cs"/>
                <w:sz w:val="18"/>
                <w:szCs w:val="18"/>
                <w:rtl/>
              </w:rPr>
              <w:t>ه</w:t>
            </w:r>
            <w:proofErr w:type="spellEnd"/>
            <w:r w:rsidRPr="00055B15">
              <w:rPr>
                <w:rFonts w:cs="Simplified Arabic"/>
                <w:sz w:val="18"/>
                <w:szCs w:val="18"/>
                <w:rtl/>
              </w:rPr>
              <w:t xml:space="preserve"> + أجزاء </w:t>
            </w:r>
            <w:r w:rsidRPr="00055B15">
              <w:rPr>
                <w:rFonts w:cs="Simplified Arabic" w:hint="eastAsia"/>
                <w:sz w:val="18"/>
                <w:szCs w:val="18"/>
                <w:rtl/>
              </w:rPr>
              <w:t>قائمة</w:t>
            </w:r>
            <w:r w:rsidRPr="00055B15">
              <w:rPr>
                <w:rFonts w:cs="Simplified Arabic"/>
                <w:sz w:val="18"/>
                <w:szCs w:val="18"/>
                <w:rtl/>
              </w:rPr>
              <w:t xml:space="preserve"> مطلوب ترخيصها</w:t>
            </w:r>
          </w:p>
        </w:tc>
      </w:tr>
      <w:tr w:rsidR="00D87656" w:rsidRPr="00055B15" w:rsidTr="00D87656">
        <w:trPr>
          <w:cantSplit/>
          <w:trHeight w:val="340"/>
          <w:jc w:val="center"/>
        </w:trPr>
        <w:tc>
          <w:tcPr>
            <w:tcW w:w="1294" w:type="dxa"/>
            <w:tcBorders>
              <w:left w:val="single" w:sz="4" w:space="0" w:color="auto"/>
            </w:tcBorders>
            <w:vAlign w:val="center"/>
          </w:tcPr>
          <w:p w:rsidR="00D87656" w:rsidRPr="00A24085" w:rsidRDefault="00D87656" w:rsidP="00D87656">
            <w:pPr>
              <w:ind w:right="166"/>
              <w:rPr>
                <w:rFonts w:ascii="Arial" w:hAnsi="Arial" w:cs="Arial"/>
                <w:color w:val="000000"/>
                <w:sz w:val="18"/>
                <w:szCs w:val="18"/>
              </w:rPr>
            </w:pPr>
            <w:r w:rsidRPr="00A24085">
              <w:rPr>
                <w:rFonts w:ascii="Arial" w:hAnsi="Arial" w:cs="Arial"/>
                <w:color w:val="000000"/>
                <w:sz w:val="18"/>
                <w:szCs w:val="18"/>
              </w:rPr>
              <w:t>50.4</w:t>
            </w:r>
          </w:p>
        </w:tc>
        <w:tc>
          <w:tcPr>
            <w:tcW w:w="1276" w:type="dxa"/>
            <w:vAlign w:val="center"/>
          </w:tcPr>
          <w:p w:rsidR="00D87656" w:rsidRPr="00A24085" w:rsidRDefault="00D87656" w:rsidP="00D87656">
            <w:pPr>
              <w:ind w:right="166"/>
              <w:rPr>
                <w:rFonts w:ascii="Arial" w:hAnsi="Arial" w:cs="Arial"/>
                <w:color w:val="000000"/>
                <w:sz w:val="18"/>
                <w:szCs w:val="18"/>
              </w:rPr>
            </w:pPr>
            <w:r w:rsidRPr="00A24085">
              <w:rPr>
                <w:rFonts w:ascii="Arial" w:hAnsi="Arial" w:cs="Arial"/>
                <w:color w:val="000000"/>
                <w:sz w:val="18"/>
                <w:szCs w:val="18"/>
              </w:rPr>
              <w:t>-23.4</w:t>
            </w:r>
          </w:p>
        </w:tc>
        <w:tc>
          <w:tcPr>
            <w:tcW w:w="992" w:type="dxa"/>
            <w:tcMar>
              <w:top w:w="20" w:type="dxa"/>
              <w:left w:w="20" w:type="dxa"/>
              <w:bottom w:w="0" w:type="dxa"/>
              <w:right w:w="20" w:type="dxa"/>
            </w:tcMar>
            <w:vAlign w:val="center"/>
          </w:tcPr>
          <w:p w:rsidR="00D87656" w:rsidRPr="00662A16" w:rsidRDefault="00D87656" w:rsidP="00D87656">
            <w:pPr>
              <w:ind w:right="166"/>
              <w:rPr>
                <w:rFonts w:ascii="Arial" w:eastAsia="Arial Unicode MS" w:hAnsi="Arial" w:cs="Arial"/>
                <w:sz w:val="18"/>
                <w:szCs w:val="18"/>
              </w:rPr>
            </w:pPr>
            <w:r w:rsidRPr="00662A16">
              <w:rPr>
                <w:rFonts w:ascii="Arial" w:eastAsia="Arial Unicode MS" w:hAnsi="Arial" w:cs="Arial"/>
                <w:sz w:val="18"/>
                <w:szCs w:val="18"/>
              </w:rPr>
              <w:t>400</w:t>
            </w:r>
          </w:p>
        </w:tc>
        <w:tc>
          <w:tcPr>
            <w:tcW w:w="992" w:type="dxa"/>
            <w:tcMar>
              <w:top w:w="20" w:type="dxa"/>
              <w:left w:w="20" w:type="dxa"/>
              <w:bottom w:w="0" w:type="dxa"/>
              <w:right w:w="20" w:type="dxa"/>
            </w:tcMar>
            <w:vAlign w:val="center"/>
          </w:tcPr>
          <w:p w:rsidR="00D87656" w:rsidRPr="00662A16" w:rsidRDefault="00D87656" w:rsidP="00D87656">
            <w:pPr>
              <w:ind w:right="166"/>
              <w:rPr>
                <w:rFonts w:ascii="Arial" w:eastAsia="Arial Unicode MS" w:hAnsi="Arial" w:cs="Arial"/>
                <w:sz w:val="18"/>
                <w:szCs w:val="18"/>
              </w:rPr>
            </w:pPr>
            <w:r w:rsidRPr="00662A16">
              <w:rPr>
                <w:rFonts w:ascii="Arial" w:eastAsia="Arial Unicode MS" w:hAnsi="Arial" w:cs="Arial"/>
                <w:sz w:val="18"/>
                <w:szCs w:val="18"/>
              </w:rPr>
              <w:t>522</w:t>
            </w:r>
          </w:p>
        </w:tc>
        <w:tc>
          <w:tcPr>
            <w:tcW w:w="1080" w:type="dxa"/>
            <w:tcBorders>
              <w:right w:val="single" w:sz="4" w:space="0" w:color="auto"/>
            </w:tcBorders>
            <w:noWrap/>
            <w:tcMar>
              <w:top w:w="20" w:type="dxa"/>
              <w:left w:w="20" w:type="dxa"/>
              <w:bottom w:w="0" w:type="dxa"/>
              <w:right w:w="20" w:type="dxa"/>
            </w:tcMar>
            <w:vAlign w:val="center"/>
          </w:tcPr>
          <w:p w:rsidR="00D87656" w:rsidRPr="00662A16" w:rsidRDefault="00D87656" w:rsidP="00D87656">
            <w:pPr>
              <w:pStyle w:val="Header"/>
              <w:tabs>
                <w:tab w:val="clear" w:pos="4153"/>
                <w:tab w:val="clear" w:pos="8306"/>
              </w:tabs>
              <w:ind w:right="166" w:firstLine="142"/>
              <w:rPr>
                <w:rFonts w:ascii="Arial" w:hAnsi="Arial" w:cs="Arial"/>
                <w:sz w:val="18"/>
                <w:szCs w:val="18"/>
              </w:rPr>
            </w:pPr>
            <w:r w:rsidRPr="00662A16">
              <w:rPr>
                <w:rFonts w:ascii="Arial" w:hAnsi="Arial" w:cs="Arial"/>
                <w:sz w:val="18"/>
                <w:szCs w:val="18"/>
              </w:rPr>
              <w:t>266</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D87656" w:rsidRPr="00055B15" w:rsidRDefault="00D87656" w:rsidP="00BA7999">
            <w:pPr>
              <w:ind w:left="60" w:right="142"/>
              <w:rPr>
                <w:rFonts w:cs="Simplified Arabic"/>
                <w:sz w:val="18"/>
                <w:szCs w:val="18"/>
                <w:rtl/>
              </w:rPr>
            </w:pPr>
            <w:r w:rsidRPr="00055B15">
              <w:rPr>
                <w:rFonts w:cs="Simplified Arabic" w:hint="eastAsia"/>
                <w:sz w:val="18"/>
                <w:szCs w:val="18"/>
                <w:rtl/>
              </w:rPr>
              <w:t>رخص</w:t>
            </w:r>
            <w:r w:rsidRPr="00055B15">
              <w:rPr>
                <w:rFonts w:cs="Simplified Arabic"/>
                <w:sz w:val="18"/>
                <w:szCs w:val="18"/>
                <w:rtl/>
              </w:rPr>
              <w:t xml:space="preserve"> أبن</w:t>
            </w:r>
            <w:r w:rsidRPr="00055B15">
              <w:rPr>
                <w:rFonts w:cs="Simplified Arabic" w:hint="cs"/>
                <w:sz w:val="18"/>
                <w:szCs w:val="18"/>
                <w:rtl/>
              </w:rPr>
              <w:t>ية قائمه</w:t>
            </w:r>
          </w:p>
        </w:tc>
      </w:tr>
      <w:tr w:rsidR="00D87656" w:rsidRPr="00055B15" w:rsidTr="00D87656">
        <w:trPr>
          <w:cantSplit/>
          <w:trHeight w:val="340"/>
          <w:jc w:val="center"/>
        </w:trPr>
        <w:tc>
          <w:tcPr>
            <w:tcW w:w="1294" w:type="dxa"/>
            <w:tcBorders>
              <w:left w:val="single" w:sz="4" w:space="0" w:color="auto"/>
            </w:tcBorders>
            <w:vAlign w:val="center"/>
          </w:tcPr>
          <w:p w:rsidR="00D87656" w:rsidRPr="00A24085" w:rsidRDefault="00D87656" w:rsidP="00D87656">
            <w:pPr>
              <w:ind w:right="166"/>
              <w:rPr>
                <w:rFonts w:ascii="Arial" w:hAnsi="Arial" w:cs="Arial"/>
                <w:color w:val="000000"/>
                <w:sz w:val="18"/>
                <w:szCs w:val="18"/>
              </w:rPr>
            </w:pPr>
            <w:r w:rsidRPr="00A24085">
              <w:rPr>
                <w:rFonts w:ascii="Arial" w:hAnsi="Arial" w:cs="Arial"/>
                <w:color w:val="000000"/>
                <w:sz w:val="18"/>
                <w:szCs w:val="18"/>
              </w:rPr>
              <w:t>-35.5</w:t>
            </w:r>
          </w:p>
        </w:tc>
        <w:tc>
          <w:tcPr>
            <w:tcW w:w="1276" w:type="dxa"/>
            <w:vAlign w:val="center"/>
          </w:tcPr>
          <w:p w:rsidR="00D87656" w:rsidRPr="00A24085" w:rsidRDefault="00D87656" w:rsidP="00D87656">
            <w:pPr>
              <w:ind w:right="166"/>
              <w:rPr>
                <w:rFonts w:ascii="Arial" w:hAnsi="Arial" w:cs="Arial"/>
                <w:color w:val="000000"/>
                <w:sz w:val="18"/>
                <w:szCs w:val="18"/>
              </w:rPr>
            </w:pPr>
            <w:r w:rsidRPr="00A24085">
              <w:rPr>
                <w:rFonts w:ascii="Arial" w:hAnsi="Arial" w:cs="Arial"/>
                <w:color w:val="000000"/>
                <w:sz w:val="18"/>
                <w:szCs w:val="18"/>
              </w:rPr>
              <w:t>-50.0</w:t>
            </w:r>
          </w:p>
        </w:tc>
        <w:tc>
          <w:tcPr>
            <w:tcW w:w="992" w:type="dxa"/>
            <w:tcMar>
              <w:top w:w="20" w:type="dxa"/>
              <w:left w:w="20" w:type="dxa"/>
              <w:bottom w:w="0" w:type="dxa"/>
              <w:right w:w="20" w:type="dxa"/>
            </w:tcMar>
            <w:vAlign w:val="center"/>
          </w:tcPr>
          <w:p w:rsidR="00D87656" w:rsidRPr="00662A16" w:rsidRDefault="00D87656" w:rsidP="00D87656">
            <w:pPr>
              <w:ind w:right="166"/>
              <w:rPr>
                <w:rFonts w:ascii="Arial" w:eastAsia="Arial Unicode MS" w:hAnsi="Arial" w:cs="Arial"/>
                <w:sz w:val="18"/>
                <w:szCs w:val="18"/>
              </w:rPr>
            </w:pPr>
            <w:r w:rsidRPr="00662A16">
              <w:rPr>
                <w:rFonts w:ascii="Arial" w:eastAsia="Arial Unicode MS" w:hAnsi="Arial" w:cs="Arial"/>
                <w:sz w:val="18"/>
                <w:szCs w:val="18"/>
              </w:rPr>
              <w:t>20</w:t>
            </w:r>
          </w:p>
        </w:tc>
        <w:tc>
          <w:tcPr>
            <w:tcW w:w="992" w:type="dxa"/>
            <w:tcMar>
              <w:top w:w="20" w:type="dxa"/>
              <w:left w:w="20" w:type="dxa"/>
              <w:bottom w:w="0" w:type="dxa"/>
              <w:right w:w="20" w:type="dxa"/>
            </w:tcMar>
            <w:vAlign w:val="center"/>
          </w:tcPr>
          <w:p w:rsidR="00D87656" w:rsidRPr="00662A16" w:rsidRDefault="00D87656" w:rsidP="00D87656">
            <w:pPr>
              <w:ind w:right="166"/>
              <w:rPr>
                <w:rFonts w:ascii="Arial" w:eastAsia="Arial Unicode MS" w:hAnsi="Arial" w:cs="Arial"/>
                <w:sz w:val="18"/>
                <w:szCs w:val="18"/>
              </w:rPr>
            </w:pPr>
            <w:r w:rsidRPr="00662A16">
              <w:rPr>
                <w:rFonts w:ascii="Arial" w:eastAsia="Arial Unicode MS" w:hAnsi="Arial" w:cs="Arial"/>
                <w:sz w:val="18"/>
                <w:szCs w:val="18"/>
              </w:rPr>
              <w:t>40</w:t>
            </w:r>
          </w:p>
        </w:tc>
        <w:tc>
          <w:tcPr>
            <w:tcW w:w="1080" w:type="dxa"/>
            <w:tcBorders>
              <w:right w:val="single" w:sz="4" w:space="0" w:color="auto"/>
            </w:tcBorders>
            <w:noWrap/>
            <w:tcMar>
              <w:top w:w="20" w:type="dxa"/>
              <w:left w:w="20" w:type="dxa"/>
              <w:bottom w:w="0" w:type="dxa"/>
              <w:right w:w="20" w:type="dxa"/>
            </w:tcMar>
            <w:vAlign w:val="center"/>
          </w:tcPr>
          <w:p w:rsidR="00D87656" w:rsidRPr="00662A16" w:rsidRDefault="00D87656" w:rsidP="00D87656">
            <w:pPr>
              <w:pStyle w:val="Header"/>
              <w:tabs>
                <w:tab w:val="clear" w:pos="4153"/>
                <w:tab w:val="clear" w:pos="8306"/>
              </w:tabs>
              <w:ind w:right="166" w:firstLine="142"/>
              <w:rPr>
                <w:rFonts w:ascii="Arial" w:hAnsi="Arial" w:cs="Arial"/>
                <w:sz w:val="18"/>
                <w:szCs w:val="18"/>
              </w:rPr>
            </w:pPr>
            <w:r w:rsidRPr="00662A16">
              <w:rPr>
                <w:rFonts w:ascii="Arial" w:hAnsi="Arial" w:cs="Arial"/>
                <w:sz w:val="18"/>
                <w:szCs w:val="18"/>
              </w:rPr>
              <w:t>31</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D87656" w:rsidRPr="00055B15" w:rsidRDefault="00D87656" w:rsidP="00BA7999">
            <w:pPr>
              <w:ind w:left="60" w:right="142"/>
              <w:rPr>
                <w:rFonts w:cs="Simplified Arabic"/>
                <w:sz w:val="18"/>
                <w:szCs w:val="18"/>
              </w:rPr>
            </w:pPr>
            <w:r w:rsidRPr="00055B15">
              <w:rPr>
                <w:rFonts w:cs="Simplified Arabic" w:hint="eastAsia"/>
                <w:sz w:val="18"/>
                <w:szCs w:val="18"/>
                <w:rtl/>
              </w:rPr>
              <w:t>رخص</w:t>
            </w:r>
            <w:r w:rsidRPr="00055B15">
              <w:rPr>
                <w:rFonts w:cs="Simplified Arabic"/>
                <w:sz w:val="18"/>
                <w:szCs w:val="18"/>
                <w:rtl/>
              </w:rPr>
              <w:t xml:space="preserve"> إضافات قائم</w:t>
            </w:r>
            <w:r w:rsidRPr="00055B15">
              <w:rPr>
                <w:rFonts w:cs="Simplified Arabic" w:hint="cs"/>
                <w:sz w:val="18"/>
                <w:szCs w:val="18"/>
                <w:rtl/>
              </w:rPr>
              <w:t>ه</w:t>
            </w:r>
          </w:p>
        </w:tc>
      </w:tr>
      <w:tr w:rsidR="00D87656" w:rsidRPr="00055B15" w:rsidTr="00D87656">
        <w:trPr>
          <w:cantSplit/>
          <w:trHeight w:val="340"/>
          <w:jc w:val="center"/>
        </w:trPr>
        <w:tc>
          <w:tcPr>
            <w:tcW w:w="1294" w:type="dxa"/>
            <w:tcBorders>
              <w:left w:val="single" w:sz="4" w:space="0" w:color="auto"/>
              <w:bottom w:val="single" w:sz="4" w:space="0" w:color="auto"/>
            </w:tcBorders>
            <w:vAlign w:val="center"/>
          </w:tcPr>
          <w:p w:rsidR="00D87656" w:rsidRPr="00D87656" w:rsidRDefault="00D87656" w:rsidP="00D87656">
            <w:pPr>
              <w:ind w:right="166"/>
              <w:rPr>
                <w:rFonts w:ascii="Arial" w:hAnsi="Arial" w:cs="Arial"/>
                <w:b/>
                <w:bCs/>
                <w:color w:val="000000"/>
                <w:sz w:val="18"/>
                <w:szCs w:val="18"/>
              </w:rPr>
            </w:pPr>
            <w:r w:rsidRPr="00D87656">
              <w:rPr>
                <w:rFonts w:ascii="Arial" w:hAnsi="Arial" w:cs="Arial"/>
                <w:b/>
                <w:bCs/>
                <w:color w:val="000000"/>
                <w:sz w:val="18"/>
                <w:szCs w:val="18"/>
              </w:rPr>
              <w:t>14.7</w:t>
            </w:r>
          </w:p>
        </w:tc>
        <w:tc>
          <w:tcPr>
            <w:tcW w:w="1276" w:type="dxa"/>
            <w:tcBorders>
              <w:bottom w:val="single" w:sz="4" w:space="0" w:color="auto"/>
            </w:tcBorders>
            <w:vAlign w:val="center"/>
          </w:tcPr>
          <w:p w:rsidR="00D87656" w:rsidRPr="00D87656" w:rsidRDefault="00D87656" w:rsidP="00D87656">
            <w:pPr>
              <w:ind w:right="166"/>
              <w:rPr>
                <w:rFonts w:ascii="Arial" w:hAnsi="Arial" w:cs="Arial"/>
                <w:b/>
                <w:bCs/>
                <w:color w:val="000000"/>
                <w:sz w:val="18"/>
                <w:szCs w:val="18"/>
              </w:rPr>
            </w:pPr>
            <w:r w:rsidRPr="00D87656">
              <w:rPr>
                <w:rFonts w:ascii="Arial" w:hAnsi="Arial" w:cs="Arial"/>
                <w:b/>
                <w:bCs/>
                <w:color w:val="000000"/>
                <w:sz w:val="18"/>
                <w:szCs w:val="18"/>
              </w:rPr>
              <w:t>-3.7</w:t>
            </w:r>
          </w:p>
        </w:tc>
        <w:tc>
          <w:tcPr>
            <w:tcW w:w="992" w:type="dxa"/>
            <w:tcBorders>
              <w:bottom w:val="single" w:sz="4" w:space="0" w:color="auto"/>
            </w:tcBorders>
            <w:tcMar>
              <w:top w:w="20" w:type="dxa"/>
              <w:left w:w="20" w:type="dxa"/>
              <w:bottom w:w="0" w:type="dxa"/>
              <w:right w:w="20" w:type="dxa"/>
            </w:tcMar>
            <w:vAlign w:val="center"/>
          </w:tcPr>
          <w:p w:rsidR="00D87656" w:rsidRPr="00D87656" w:rsidRDefault="00D87656" w:rsidP="00D87656">
            <w:pPr>
              <w:ind w:right="166"/>
              <w:rPr>
                <w:rFonts w:ascii="Arial" w:eastAsia="Arial Unicode MS" w:hAnsi="Arial" w:cs="Arial"/>
                <w:b/>
                <w:bCs/>
                <w:sz w:val="18"/>
                <w:szCs w:val="18"/>
              </w:rPr>
            </w:pPr>
            <w:r w:rsidRPr="00D87656">
              <w:rPr>
                <w:rFonts w:ascii="Arial" w:eastAsia="Arial Unicode MS" w:hAnsi="Arial" w:cs="Arial"/>
                <w:b/>
                <w:bCs/>
                <w:sz w:val="18"/>
                <w:szCs w:val="18"/>
              </w:rPr>
              <w:t>2015</w:t>
            </w:r>
          </w:p>
        </w:tc>
        <w:tc>
          <w:tcPr>
            <w:tcW w:w="992" w:type="dxa"/>
            <w:tcBorders>
              <w:bottom w:val="single" w:sz="4" w:space="0" w:color="auto"/>
            </w:tcBorders>
            <w:tcMar>
              <w:top w:w="20" w:type="dxa"/>
              <w:left w:w="20" w:type="dxa"/>
              <w:bottom w:w="0" w:type="dxa"/>
              <w:right w:w="20" w:type="dxa"/>
            </w:tcMar>
            <w:vAlign w:val="center"/>
          </w:tcPr>
          <w:p w:rsidR="00D87656" w:rsidRPr="00D87656" w:rsidRDefault="00D87656" w:rsidP="00D87656">
            <w:pPr>
              <w:ind w:right="166"/>
              <w:rPr>
                <w:rFonts w:ascii="Arial" w:eastAsia="Arial Unicode MS" w:hAnsi="Arial" w:cs="Arial"/>
                <w:b/>
                <w:bCs/>
                <w:sz w:val="18"/>
                <w:szCs w:val="18"/>
                <w:rtl/>
              </w:rPr>
            </w:pPr>
            <w:r w:rsidRPr="00D87656">
              <w:rPr>
                <w:rFonts w:ascii="Arial" w:eastAsia="Arial Unicode MS" w:hAnsi="Arial" w:cs="Arial"/>
                <w:b/>
                <w:bCs/>
                <w:sz w:val="18"/>
                <w:szCs w:val="18"/>
              </w:rPr>
              <w:t>2</w:t>
            </w:r>
            <w:r>
              <w:rPr>
                <w:rFonts w:ascii="Arial" w:eastAsia="Arial Unicode MS" w:hAnsi="Arial" w:cs="Arial"/>
                <w:b/>
                <w:bCs/>
                <w:sz w:val="18"/>
                <w:szCs w:val="18"/>
              </w:rPr>
              <w:t>,</w:t>
            </w:r>
            <w:r w:rsidRPr="00D87656">
              <w:rPr>
                <w:rFonts w:ascii="Arial" w:eastAsia="Arial Unicode MS" w:hAnsi="Arial" w:cs="Arial"/>
                <w:b/>
                <w:bCs/>
                <w:sz w:val="18"/>
                <w:szCs w:val="18"/>
              </w:rPr>
              <w:t>092</w:t>
            </w:r>
          </w:p>
        </w:tc>
        <w:tc>
          <w:tcPr>
            <w:tcW w:w="1080" w:type="dxa"/>
            <w:tcBorders>
              <w:bottom w:val="single" w:sz="4" w:space="0" w:color="auto"/>
              <w:right w:val="single" w:sz="4" w:space="0" w:color="auto"/>
            </w:tcBorders>
            <w:noWrap/>
            <w:tcMar>
              <w:top w:w="20" w:type="dxa"/>
              <w:left w:w="20" w:type="dxa"/>
              <w:bottom w:w="0" w:type="dxa"/>
              <w:right w:w="20" w:type="dxa"/>
            </w:tcMar>
            <w:vAlign w:val="center"/>
          </w:tcPr>
          <w:p w:rsidR="00D87656" w:rsidRPr="00D87656" w:rsidRDefault="00D87656" w:rsidP="00D87656">
            <w:pPr>
              <w:pStyle w:val="Header"/>
              <w:tabs>
                <w:tab w:val="clear" w:pos="4153"/>
                <w:tab w:val="clear" w:pos="8306"/>
              </w:tabs>
              <w:ind w:right="166" w:firstLine="142"/>
              <w:rPr>
                <w:rFonts w:ascii="Arial" w:hAnsi="Arial" w:cs="Arial"/>
                <w:b/>
                <w:bCs/>
                <w:sz w:val="18"/>
                <w:szCs w:val="18"/>
              </w:rPr>
            </w:pPr>
            <w:r w:rsidRPr="00D87656">
              <w:rPr>
                <w:rFonts w:ascii="Arial" w:hAnsi="Arial" w:cs="Arial"/>
                <w:b/>
                <w:bCs/>
                <w:sz w:val="18"/>
                <w:szCs w:val="18"/>
              </w:rPr>
              <w:t>1</w:t>
            </w:r>
            <w:r>
              <w:rPr>
                <w:rFonts w:ascii="Arial" w:hAnsi="Arial" w:cs="Arial"/>
                <w:b/>
                <w:bCs/>
                <w:sz w:val="18"/>
                <w:szCs w:val="18"/>
              </w:rPr>
              <w:t>,</w:t>
            </w:r>
            <w:r w:rsidRPr="00D87656">
              <w:rPr>
                <w:rFonts w:ascii="Arial" w:hAnsi="Arial" w:cs="Arial"/>
                <w:b/>
                <w:bCs/>
                <w:sz w:val="18"/>
                <w:szCs w:val="18"/>
              </w:rPr>
              <w:t>756</w:t>
            </w:r>
          </w:p>
        </w:tc>
        <w:tc>
          <w:tcPr>
            <w:tcW w:w="3472"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87656" w:rsidRPr="00055B15" w:rsidRDefault="00D87656" w:rsidP="00BA7999">
            <w:pPr>
              <w:ind w:left="60" w:right="142"/>
              <w:rPr>
                <w:rFonts w:cs="Simplified Arabic"/>
                <w:b/>
                <w:bCs/>
                <w:sz w:val="18"/>
                <w:szCs w:val="18"/>
              </w:rPr>
            </w:pPr>
            <w:r w:rsidRPr="00055B15">
              <w:rPr>
                <w:rFonts w:cs="Simplified Arabic" w:hint="eastAsia"/>
                <w:b/>
                <w:bCs/>
                <w:sz w:val="18"/>
                <w:szCs w:val="18"/>
                <w:rtl/>
              </w:rPr>
              <w:t>المجموع</w:t>
            </w:r>
          </w:p>
        </w:tc>
      </w:tr>
      <w:tr w:rsidR="002C0493" w:rsidRPr="00055B15" w:rsidTr="00D87656">
        <w:trPr>
          <w:cantSplit/>
          <w:trHeight w:val="340"/>
          <w:jc w:val="center"/>
        </w:trPr>
        <w:tc>
          <w:tcPr>
            <w:tcW w:w="9106" w:type="dxa"/>
            <w:gridSpan w:val="6"/>
            <w:tcBorders>
              <w:top w:val="single" w:sz="4" w:space="0" w:color="auto"/>
            </w:tcBorders>
          </w:tcPr>
          <w:p w:rsidR="002C0493" w:rsidRPr="00055B15" w:rsidRDefault="002C0493" w:rsidP="00B304CE">
            <w:pPr>
              <w:rPr>
                <w:rFonts w:cs="Simplified Arabic"/>
                <w:sz w:val="18"/>
                <w:szCs w:val="18"/>
                <w:rtl/>
              </w:rPr>
            </w:pPr>
            <w:r w:rsidRPr="00055B15">
              <w:rPr>
                <w:rFonts w:cs="Simplified Arabic" w:hint="cs"/>
                <w:sz w:val="18"/>
                <w:szCs w:val="18"/>
                <w:rtl/>
                <w:lang w:bidi="ar-EG"/>
              </w:rPr>
              <w:t>* باستثناء رخص الأسوار</w:t>
            </w:r>
          </w:p>
        </w:tc>
      </w:tr>
    </w:tbl>
    <w:p w:rsidR="00036F29" w:rsidRPr="00036F29" w:rsidRDefault="00036F29" w:rsidP="00C33BAC">
      <w:pPr>
        <w:pStyle w:val="Header"/>
        <w:widowControl w:val="0"/>
        <w:tabs>
          <w:tab w:val="clear" w:pos="4153"/>
          <w:tab w:val="clear" w:pos="8306"/>
          <w:tab w:val="left" w:pos="7937"/>
        </w:tabs>
        <w:ind w:left="-1" w:hanging="1"/>
        <w:jc w:val="center"/>
        <w:rPr>
          <w:rFonts w:cs="Simplified Arabic"/>
          <w:b/>
          <w:bCs/>
          <w:rtl/>
        </w:rPr>
      </w:pPr>
    </w:p>
    <w:p w:rsidR="002C0493" w:rsidRDefault="002C0493" w:rsidP="00C33BAC">
      <w:pPr>
        <w:pStyle w:val="Header"/>
        <w:widowControl w:val="0"/>
        <w:tabs>
          <w:tab w:val="clear" w:pos="4153"/>
          <w:tab w:val="clear" w:pos="8306"/>
          <w:tab w:val="left" w:pos="7937"/>
        </w:tabs>
        <w:ind w:left="-1" w:hanging="1"/>
        <w:jc w:val="center"/>
        <w:rPr>
          <w:rFonts w:cs="Simplified Arabic"/>
          <w:b/>
          <w:bCs/>
          <w:sz w:val="22"/>
          <w:szCs w:val="22"/>
          <w:rtl/>
        </w:rPr>
      </w:pPr>
      <w:r w:rsidRPr="00055B15">
        <w:rPr>
          <w:rFonts w:cs="Simplified Arabic" w:hint="cs"/>
          <w:b/>
          <w:bCs/>
          <w:sz w:val="22"/>
          <w:szCs w:val="22"/>
          <w:rtl/>
        </w:rPr>
        <w:t xml:space="preserve">عدد </w:t>
      </w:r>
      <w:r w:rsidRPr="00055B15">
        <w:rPr>
          <w:rFonts w:cs="Simplified Arabic"/>
          <w:b/>
          <w:bCs/>
          <w:sz w:val="22"/>
          <w:szCs w:val="22"/>
          <w:rtl/>
        </w:rPr>
        <w:t xml:space="preserve">رخص الأبنية الصادرة في الأراضي الفلسطينية </w:t>
      </w:r>
      <w:r w:rsidRPr="00055B15">
        <w:rPr>
          <w:rFonts w:cs="Simplified Arabic" w:hint="cs"/>
          <w:b/>
          <w:bCs/>
          <w:sz w:val="22"/>
          <w:szCs w:val="22"/>
          <w:rtl/>
        </w:rPr>
        <w:t xml:space="preserve">للربع </w:t>
      </w:r>
      <w:r>
        <w:rPr>
          <w:rFonts w:cs="Simplified Arabic" w:hint="cs"/>
          <w:b/>
          <w:bCs/>
          <w:sz w:val="22"/>
          <w:szCs w:val="22"/>
          <w:rtl/>
        </w:rPr>
        <w:t>الثاني</w:t>
      </w:r>
      <w:r w:rsidRPr="00055B15">
        <w:rPr>
          <w:rFonts w:cs="Simplified Arabic" w:hint="cs"/>
          <w:b/>
          <w:bCs/>
          <w:sz w:val="22"/>
          <w:szCs w:val="22"/>
          <w:rtl/>
        </w:rPr>
        <w:t xml:space="preserve"> </w:t>
      </w:r>
      <w:r w:rsidR="00C33BAC">
        <w:rPr>
          <w:rFonts w:cs="Simplified Arabic" w:hint="cs"/>
          <w:b/>
          <w:bCs/>
          <w:sz w:val="22"/>
          <w:szCs w:val="22"/>
          <w:rtl/>
        </w:rPr>
        <w:t>2011 مقارنة بالربع السابق والربع المناظر</w:t>
      </w:r>
      <w:r w:rsidRPr="00055B15">
        <w:rPr>
          <w:rFonts w:cs="Simplified Arabic" w:hint="cs"/>
          <w:b/>
          <w:bCs/>
          <w:sz w:val="22"/>
          <w:szCs w:val="22"/>
          <w:rtl/>
        </w:rPr>
        <w:t xml:space="preserve"> </w:t>
      </w:r>
      <w:r w:rsidR="007B7996">
        <w:rPr>
          <w:rFonts w:cs="Simplified Arabic" w:hint="cs"/>
          <w:b/>
          <w:bCs/>
          <w:sz w:val="22"/>
          <w:szCs w:val="22"/>
          <w:rtl/>
        </w:rPr>
        <w:t>من العام 2010</w:t>
      </w:r>
    </w:p>
    <w:p w:rsidR="00036F29" w:rsidRPr="00036F29" w:rsidRDefault="00036F29" w:rsidP="00C33BAC">
      <w:pPr>
        <w:pStyle w:val="Header"/>
        <w:widowControl w:val="0"/>
        <w:tabs>
          <w:tab w:val="clear" w:pos="4153"/>
          <w:tab w:val="clear" w:pos="8306"/>
          <w:tab w:val="left" w:pos="7937"/>
        </w:tabs>
        <w:ind w:left="-1" w:hanging="1"/>
        <w:jc w:val="center"/>
        <w:rPr>
          <w:rFonts w:cs="Simplified Arabic"/>
          <w:b/>
          <w:bCs/>
          <w:sz w:val="8"/>
          <w:szCs w:val="8"/>
          <w:rtl/>
        </w:rPr>
      </w:pPr>
    </w:p>
    <w:p w:rsidR="002C0493" w:rsidRDefault="00C7112D" w:rsidP="002C0493">
      <w:pPr>
        <w:pStyle w:val="Header"/>
        <w:widowControl w:val="0"/>
        <w:tabs>
          <w:tab w:val="clear" w:pos="4153"/>
          <w:tab w:val="clear" w:pos="8306"/>
          <w:tab w:val="left" w:pos="7937"/>
        </w:tabs>
        <w:ind w:left="-1" w:hanging="1"/>
        <w:jc w:val="center"/>
        <w:rPr>
          <w:rFonts w:cs="Simplified Arabic"/>
          <w:b/>
          <w:bCs/>
          <w:sz w:val="22"/>
          <w:szCs w:val="22"/>
          <w:rtl/>
        </w:rPr>
      </w:pPr>
      <w:r>
        <w:rPr>
          <w:rFonts w:cs="Simplified Arabic"/>
          <w:b/>
          <w:bCs/>
          <w:noProof/>
          <w:sz w:val="22"/>
          <w:szCs w:val="22"/>
        </w:rPr>
        <w:drawing>
          <wp:inline distT="0" distB="0" distL="0" distR="0">
            <wp:extent cx="5709920" cy="266890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C0493" w:rsidRPr="00055B15" w:rsidRDefault="002C0493" w:rsidP="00E44989">
      <w:pPr>
        <w:pStyle w:val="Header"/>
        <w:widowControl w:val="0"/>
        <w:tabs>
          <w:tab w:val="clear" w:pos="4153"/>
          <w:tab w:val="clear" w:pos="8306"/>
          <w:tab w:val="left" w:pos="8981"/>
        </w:tabs>
        <w:rPr>
          <w:rFonts w:cs="Simplified Arabic"/>
          <w:b/>
          <w:bCs/>
          <w:sz w:val="24"/>
          <w:szCs w:val="24"/>
          <w:rtl/>
        </w:rPr>
      </w:pPr>
      <w:r w:rsidRPr="00055B15">
        <w:rPr>
          <w:rFonts w:cs="Simplified Arabic" w:hint="cs"/>
          <w:b/>
          <w:bCs/>
          <w:sz w:val="24"/>
          <w:szCs w:val="24"/>
          <w:rtl/>
        </w:rPr>
        <w:lastRenderedPageBreak/>
        <w:t>2.</w:t>
      </w:r>
      <w:r w:rsidR="00511406">
        <w:rPr>
          <w:rFonts w:cs="Simplified Arabic" w:hint="cs"/>
          <w:b/>
          <w:bCs/>
          <w:sz w:val="24"/>
          <w:szCs w:val="24"/>
          <w:rtl/>
        </w:rPr>
        <w:t>1</w:t>
      </w:r>
      <w:r w:rsidRPr="00055B15">
        <w:rPr>
          <w:rFonts w:cs="Simplified Arabic" w:hint="cs"/>
          <w:b/>
          <w:bCs/>
          <w:sz w:val="24"/>
          <w:szCs w:val="24"/>
          <w:rtl/>
        </w:rPr>
        <w:t xml:space="preserve">  عدد الرخص حسب المحافظة</w:t>
      </w:r>
      <w:r w:rsidR="00E44989">
        <w:rPr>
          <w:rFonts w:cs="Simplified Arabic" w:hint="cs"/>
          <w:b/>
          <w:bCs/>
          <w:sz w:val="24"/>
          <w:szCs w:val="24"/>
          <w:rtl/>
        </w:rPr>
        <w:t xml:space="preserve"> </w:t>
      </w:r>
    </w:p>
    <w:p w:rsidR="002C0493" w:rsidRDefault="002C0493" w:rsidP="000761A1">
      <w:pPr>
        <w:pStyle w:val="Header"/>
        <w:widowControl w:val="0"/>
        <w:tabs>
          <w:tab w:val="clear" w:pos="4153"/>
          <w:tab w:val="clear" w:pos="8306"/>
          <w:tab w:val="left" w:pos="8981"/>
        </w:tabs>
        <w:ind w:left="-2"/>
        <w:jc w:val="lowKashida"/>
        <w:rPr>
          <w:rFonts w:cs="Simplified Arabic"/>
          <w:sz w:val="24"/>
          <w:szCs w:val="24"/>
          <w:rtl/>
        </w:rPr>
      </w:pPr>
      <w:r w:rsidRPr="00A74B1F">
        <w:rPr>
          <w:rFonts w:cs="Simplified Arabic" w:hint="cs"/>
          <w:sz w:val="24"/>
          <w:szCs w:val="24"/>
          <w:rtl/>
        </w:rPr>
        <w:t xml:space="preserve">سجلت محافظة الخليل أعلى عدد للرخص الصادرة للأبنية السكنية بواقع </w:t>
      </w:r>
      <w:r w:rsidR="00662A16" w:rsidRPr="00A74B1F">
        <w:rPr>
          <w:rFonts w:cs="Simplified Arabic" w:hint="cs"/>
          <w:sz w:val="24"/>
          <w:szCs w:val="24"/>
          <w:rtl/>
        </w:rPr>
        <w:t>423</w:t>
      </w:r>
      <w:r w:rsidRPr="00A74B1F">
        <w:rPr>
          <w:rFonts w:cs="Simplified Arabic" w:hint="cs"/>
          <w:sz w:val="24"/>
          <w:szCs w:val="24"/>
          <w:rtl/>
        </w:rPr>
        <w:t xml:space="preserve"> رخصة, وذلك خلال الربع </w:t>
      </w:r>
      <w:r w:rsidR="00DE4A73" w:rsidRPr="00A74B1F">
        <w:rPr>
          <w:rFonts w:cs="Simplified Arabic" w:hint="cs"/>
          <w:sz w:val="24"/>
          <w:szCs w:val="24"/>
          <w:rtl/>
        </w:rPr>
        <w:t>الثاني</w:t>
      </w:r>
      <w:r w:rsidRPr="00A74B1F">
        <w:rPr>
          <w:rFonts w:cs="Simplified Arabic" w:hint="cs"/>
          <w:sz w:val="24"/>
          <w:szCs w:val="24"/>
          <w:rtl/>
        </w:rPr>
        <w:t xml:space="preserve"> من العام 2011, تلتها محافظة نابلس التي بلغ عدد الرخص الصادرة فيها </w:t>
      </w:r>
      <w:r w:rsidR="00662A16" w:rsidRPr="00A74B1F">
        <w:rPr>
          <w:rFonts w:cs="Simplified Arabic" w:hint="cs"/>
          <w:sz w:val="24"/>
          <w:szCs w:val="24"/>
          <w:rtl/>
        </w:rPr>
        <w:t>400</w:t>
      </w:r>
      <w:r w:rsidRPr="00A74B1F">
        <w:rPr>
          <w:rFonts w:cs="Simplified Arabic" w:hint="cs"/>
          <w:sz w:val="24"/>
          <w:szCs w:val="24"/>
          <w:rtl/>
        </w:rPr>
        <w:t xml:space="preserve"> رخصة للأبنية السكنية</w:t>
      </w:r>
      <w:r w:rsidR="000761A1">
        <w:rPr>
          <w:rFonts w:cs="Simplified Arabic" w:hint="cs"/>
          <w:sz w:val="24"/>
          <w:szCs w:val="24"/>
          <w:rtl/>
        </w:rPr>
        <w:t>،</w:t>
      </w:r>
      <w:r w:rsidRPr="00A74B1F">
        <w:rPr>
          <w:rFonts w:cs="Simplified Arabic" w:hint="cs"/>
          <w:sz w:val="24"/>
          <w:szCs w:val="24"/>
          <w:rtl/>
        </w:rPr>
        <w:t xml:space="preserve"> </w:t>
      </w:r>
      <w:r w:rsidR="000761A1">
        <w:rPr>
          <w:rFonts w:cs="Simplified Arabic" w:hint="cs"/>
          <w:sz w:val="24"/>
          <w:szCs w:val="24"/>
          <w:rtl/>
        </w:rPr>
        <w:t>كما</w:t>
      </w:r>
      <w:r w:rsidRPr="00A74B1F">
        <w:rPr>
          <w:rFonts w:cs="Simplified Arabic" w:hint="cs"/>
          <w:sz w:val="24"/>
          <w:szCs w:val="24"/>
          <w:rtl/>
        </w:rPr>
        <w:t xml:space="preserve"> </w:t>
      </w:r>
      <w:r w:rsidR="000761A1">
        <w:rPr>
          <w:rFonts w:cs="Simplified Arabic" w:hint="cs"/>
          <w:sz w:val="24"/>
          <w:szCs w:val="24"/>
          <w:rtl/>
        </w:rPr>
        <w:t>و</w:t>
      </w:r>
      <w:r w:rsidRPr="00A74B1F">
        <w:rPr>
          <w:rFonts w:cs="Simplified Arabic" w:hint="cs"/>
          <w:sz w:val="24"/>
          <w:szCs w:val="24"/>
          <w:rtl/>
        </w:rPr>
        <w:t>سجلت</w:t>
      </w:r>
      <w:r w:rsidR="000761A1">
        <w:rPr>
          <w:rFonts w:cs="Simplified Arabic" w:hint="cs"/>
          <w:sz w:val="24"/>
          <w:szCs w:val="24"/>
          <w:rtl/>
        </w:rPr>
        <w:t xml:space="preserve"> محافظة نابلس</w:t>
      </w:r>
      <w:r w:rsidRPr="00A74B1F">
        <w:rPr>
          <w:rFonts w:cs="Simplified Arabic" w:hint="cs"/>
          <w:sz w:val="24"/>
          <w:szCs w:val="24"/>
          <w:rtl/>
        </w:rPr>
        <w:t xml:space="preserve"> أعلى عدد للرخص الصادرة للأبنية غير السكنية بواقع </w:t>
      </w:r>
      <w:r w:rsidR="00662A16" w:rsidRPr="00A74B1F">
        <w:rPr>
          <w:rFonts w:cs="Simplified Arabic" w:hint="cs"/>
          <w:sz w:val="24"/>
          <w:szCs w:val="24"/>
          <w:rtl/>
        </w:rPr>
        <w:t>73</w:t>
      </w:r>
      <w:r w:rsidR="007B7996">
        <w:rPr>
          <w:rFonts w:cs="Simplified Arabic" w:hint="cs"/>
          <w:sz w:val="24"/>
          <w:szCs w:val="24"/>
          <w:rtl/>
        </w:rPr>
        <w:t xml:space="preserve"> رخصة</w:t>
      </w:r>
      <w:r w:rsidRPr="00A74B1F">
        <w:rPr>
          <w:rFonts w:cs="Simplified Arabic" w:hint="cs"/>
          <w:sz w:val="24"/>
          <w:szCs w:val="24"/>
          <w:rtl/>
        </w:rPr>
        <w:t xml:space="preserve">.  والجدول </w:t>
      </w:r>
      <w:r w:rsidR="000761A1">
        <w:rPr>
          <w:rFonts w:cs="Simplified Arabic" w:hint="cs"/>
          <w:sz w:val="24"/>
          <w:szCs w:val="24"/>
          <w:rtl/>
        </w:rPr>
        <w:t>الآتي</w:t>
      </w:r>
      <w:r w:rsidRPr="00A74B1F">
        <w:rPr>
          <w:rFonts w:cs="Simplified Arabic" w:hint="cs"/>
          <w:sz w:val="24"/>
          <w:szCs w:val="24"/>
          <w:rtl/>
        </w:rPr>
        <w:t xml:space="preserve"> يوضح التغير في عدد رخص الأبنية الصادرة في الأراضي الفلسطينية, الربع </w:t>
      </w:r>
      <w:r w:rsidR="00DE4A73" w:rsidRPr="00A74B1F">
        <w:rPr>
          <w:rFonts w:cs="Simplified Arabic" w:hint="cs"/>
          <w:sz w:val="24"/>
          <w:szCs w:val="24"/>
          <w:rtl/>
        </w:rPr>
        <w:t>الأول</w:t>
      </w:r>
      <w:r w:rsidRPr="00A74B1F">
        <w:rPr>
          <w:rFonts w:cs="Simplified Arabic" w:hint="cs"/>
          <w:sz w:val="24"/>
          <w:szCs w:val="24"/>
          <w:rtl/>
        </w:rPr>
        <w:t xml:space="preserve"> </w:t>
      </w:r>
      <w:r w:rsidR="00DE4A73" w:rsidRPr="00A74B1F">
        <w:rPr>
          <w:rFonts w:cs="Simplified Arabic" w:hint="cs"/>
          <w:sz w:val="24"/>
          <w:szCs w:val="24"/>
          <w:rtl/>
        </w:rPr>
        <w:t>2011</w:t>
      </w:r>
      <w:r w:rsidRPr="00A74B1F">
        <w:rPr>
          <w:rFonts w:cs="Simplified Arabic" w:hint="cs"/>
          <w:sz w:val="24"/>
          <w:szCs w:val="24"/>
          <w:rtl/>
        </w:rPr>
        <w:t xml:space="preserve"> والربع </w:t>
      </w:r>
      <w:r w:rsidR="00DE4A73" w:rsidRPr="00A74B1F">
        <w:rPr>
          <w:rFonts w:cs="Simplified Arabic" w:hint="cs"/>
          <w:sz w:val="24"/>
          <w:szCs w:val="24"/>
          <w:rtl/>
        </w:rPr>
        <w:t>الثاني</w:t>
      </w:r>
      <w:r w:rsidRPr="00A74B1F">
        <w:rPr>
          <w:rFonts w:cs="Simplified Arabic" w:hint="cs"/>
          <w:sz w:val="24"/>
          <w:szCs w:val="24"/>
          <w:rtl/>
        </w:rPr>
        <w:t xml:space="preserve"> 2011.</w:t>
      </w:r>
    </w:p>
    <w:p w:rsidR="00E44989" w:rsidRPr="00E44989" w:rsidRDefault="00E44989" w:rsidP="000761A1">
      <w:pPr>
        <w:pStyle w:val="Header"/>
        <w:widowControl w:val="0"/>
        <w:tabs>
          <w:tab w:val="clear" w:pos="4153"/>
          <w:tab w:val="clear" w:pos="8306"/>
          <w:tab w:val="left" w:pos="8981"/>
        </w:tabs>
        <w:ind w:left="-2"/>
        <w:jc w:val="lowKashida"/>
        <w:rPr>
          <w:rFonts w:cs="Simplified Arabic"/>
          <w:sz w:val="10"/>
          <w:szCs w:val="10"/>
          <w:rtl/>
        </w:rPr>
      </w:pPr>
    </w:p>
    <w:tbl>
      <w:tblPr>
        <w:tblW w:w="8505" w:type="dxa"/>
        <w:jc w:val="center"/>
        <w:tblLayout w:type="fixed"/>
        <w:tblCellMar>
          <w:left w:w="0" w:type="dxa"/>
          <w:right w:w="0" w:type="dxa"/>
        </w:tblCellMar>
        <w:tblLook w:val="0000"/>
      </w:tblPr>
      <w:tblGrid>
        <w:gridCol w:w="1697"/>
        <w:gridCol w:w="1654"/>
        <w:gridCol w:w="1504"/>
        <w:gridCol w:w="1505"/>
        <w:gridCol w:w="2145"/>
      </w:tblGrid>
      <w:tr w:rsidR="002C0493" w:rsidRPr="00055B15" w:rsidTr="00FF28B7">
        <w:trPr>
          <w:cantSplit/>
          <w:trHeight w:val="312"/>
          <w:jc w:val="center"/>
        </w:trPr>
        <w:tc>
          <w:tcPr>
            <w:tcW w:w="3159" w:type="dxa"/>
            <w:gridSpan w:val="2"/>
            <w:tcBorders>
              <w:top w:val="single" w:sz="4" w:space="0" w:color="auto"/>
              <w:left w:val="single" w:sz="4" w:space="0" w:color="auto"/>
              <w:bottom w:val="single" w:sz="4" w:space="0" w:color="auto"/>
              <w:right w:val="single" w:sz="4" w:space="0" w:color="auto"/>
            </w:tcBorders>
            <w:vAlign w:val="center"/>
          </w:tcPr>
          <w:p w:rsidR="002C0493" w:rsidRPr="00055B15" w:rsidRDefault="002C0493" w:rsidP="00B304CE">
            <w:pPr>
              <w:jc w:val="center"/>
              <w:rPr>
                <w:rFonts w:cs="Simplified Arabic"/>
                <w:b/>
                <w:bCs/>
                <w:sz w:val="18"/>
                <w:szCs w:val="18"/>
              </w:rPr>
            </w:pPr>
            <w:r w:rsidRPr="00055B15">
              <w:rPr>
                <w:rFonts w:cs="Simplified Arabic" w:hint="cs"/>
                <w:b/>
                <w:bCs/>
                <w:sz w:val="18"/>
                <w:szCs w:val="18"/>
                <w:rtl/>
              </w:rPr>
              <w:t>عدد الرخص الصادرة* للأبنية غير السكنية</w:t>
            </w:r>
          </w:p>
        </w:tc>
        <w:tc>
          <w:tcPr>
            <w:tcW w:w="2835"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B304CE">
            <w:pPr>
              <w:jc w:val="center"/>
              <w:rPr>
                <w:rFonts w:cs="Simplified Arabic"/>
                <w:b/>
                <w:bCs/>
                <w:sz w:val="18"/>
                <w:szCs w:val="18"/>
                <w:rtl/>
              </w:rPr>
            </w:pPr>
            <w:r w:rsidRPr="00055B15">
              <w:rPr>
                <w:rFonts w:cs="Simplified Arabic" w:hint="cs"/>
                <w:b/>
                <w:bCs/>
                <w:sz w:val="18"/>
                <w:szCs w:val="18"/>
                <w:rtl/>
              </w:rPr>
              <w:t>عدد الرخص الصادرة* للأبنية السكنية</w:t>
            </w:r>
          </w:p>
        </w:tc>
        <w:tc>
          <w:tcPr>
            <w:tcW w:w="2021" w:type="dxa"/>
            <w:tcBorders>
              <w:top w:val="single" w:sz="4" w:space="0" w:color="auto"/>
              <w:left w:val="single" w:sz="4" w:space="0" w:color="auto"/>
              <w:right w:val="single" w:sz="4" w:space="0" w:color="auto"/>
            </w:tcBorders>
            <w:vAlign w:val="center"/>
          </w:tcPr>
          <w:p w:rsidR="002C0493" w:rsidRPr="00055B15" w:rsidRDefault="002C0493" w:rsidP="00B304CE">
            <w:pPr>
              <w:bidi w:val="0"/>
              <w:jc w:val="center"/>
              <w:rPr>
                <w:rFonts w:cs="Simplified Arabic"/>
                <w:b/>
                <w:bCs/>
                <w:sz w:val="18"/>
                <w:szCs w:val="18"/>
                <w:rtl/>
              </w:rPr>
            </w:pPr>
            <w:r w:rsidRPr="00055B15">
              <w:rPr>
                <w:rFonts w:cs="Simplified Arabic" w:hint="cs"/>
                <w:b/>
                <w:bCs/>
                <w:sz w:val="18"/>
                <w:szCs w:val="18"/>
                <w:rtl/>
              </w:rPr>
              <w:t>المحافظة</w:t>
            </w:r>
          </w:p>
        </w:tc>
      </w:tr>
      <w:tr w:rsidR="00DE4A73" w:rsidRPr="00055B15" w:rsidTr="00FF28B7">
        <w:trPr>
          <w:cantSplit/>
          <w:trHeight w:val="312"/>
          <w:jc w:val="center"/>
        </w:trPr>
        <w:tc>
          <w:tcPr>
            <w:tcW w:w="1600" w:type="dxa"/>
            <w:tcBorders>
              <w:top w:val="single" w:sz="4" w:space="0" w:color="auto"/>
              <w:left w:val="single" w:sz="4" w:space="0" w:color="auto"/>
              <w:bottom w:val="single" w:sz="4" w:space="0" w:color="auto"/>
              <w:right w:val="single" w:sz="4" w:space="0" w:color="auto"/>
            </w:tcBorders>
            <w:vAlign w:val="center"/>
          </w:tcPr>
          <w:p w:rsidR="00DE4A73" w:rsidRPr="00055B15" w:rsidRDefault="00DE4A73" w:rsidP="00DE4A73">
            <w:pPr>
              <w:jc w:val="center"/>
              <w:rPr>
                <w:rFonts w:ascii="Arial" w:hAnsi="Arial" w:cs="Arial"/>
                <w:sz w:val="18"/>
                <w:szCs w:val="18"/>
                <w:rtl/>
              </w:rPr>
            </w:pPr>
            <w:r w:rsidRPr="00055B15">
              <w:rPr>
                <w:rFonts w:ascii="Arial" w:hAnsi="Arial" w:cs="Arial" w:hint="cs"/>
                <w:sz w:val="18"/>
                <w:szCs w:val="18"/>
                <w:rtl/>
                <w:lang w:val="fr-FR"/>
              </w:rPr>
              <w:t xml:space="preserve">الربع </w:t>
            </w:r>
            <w:r>
              <w:rPr>
                <w:rFonts w:ascii="Arial" w:hAnsi="Arial" w:cs="Arial" w:hint="cs"/>
                <w:sz w:val="18"/>
                <w:szCs w:val="18"/>
                <w:rtl/>
                <w:lang w:val="fr-FR"/>
              </w:rPr>
              <w:t>الثاني</w:t>
            </w:r>
          </w:p>
          <w:p w:rsidR="00DE4A73" w:rsidRPr="00055B15" w:rsidRDefault="00DE4A73" w:rsidP="00B304CE">
            <w:pPr>
              <w:jc w:val="center"/>
              <w:rPr>
                <w:rFonts w:ascii="Arial" w:hAnsi="Arial" w:cs="Arial"/>
                <w:sz w:val="18"/>
                <w:szCs w:val="18"/>
                <w:lang w:val="fr-FR"/>
              </w:rPr>
            </w:pPr>
            <w:r w:rsidRPr="00055B15">
              <w:rPr>
                <w:rFonts w:ascii="Arial" w:hAnsi="Arial" w:cs="Arial" w:hint="cs"/>
                <w:sz w:val="18"/>
                <w:szCs w:val="18"/>
                <w:rtl/>
              </w:rPr>
              <w:t>2011</w:t>
            </w:r>
          </w:p>
        </w:tc>
        <w:tc>
          <w:tcPr>
            <w:tcW w:w="1559" w:type="dxa"/>
            <w:tcBorders>
              <w:top w:val="single" w:sz="4" w:space="0" w:color="auto"/>
              <w:left w:val="nil"/>
              <w:bottom w:val="single" w:sz="4" w:space="0" w:color="auto"/>
              <w:right w:val="single" w:sz="4" w:space="0" w:color="auto"/>
            </w:tcBorders>
            <w:vAlign w:val="center"/>
          </w:tcPr>
          <w:p w:rsidR="00DE4A73" w:rsidRPr="00055B15" w:rsidRDefault="00DE4A73" w:rsidP="00B304CE">
            <w:pPr>
              <w:jc w:val="center"/>
              <w:rPr>
                <w:rFonts w:ascii="Arial" w:hAnsi="Arial" w:cs="Arial"/>
                <w:sz w:val="18"/>
                <w:szCs w:val="18"/>
                <w:rtl/>
              </w:rPr>
            </w:pPr>
            <w:r w:rsidRPr="00055B15">
              <w:rPr>
                <w:rFonts w:ascii="Arial" w:hAnsi="Arial" w:cs="Arial" w:hint="cs"/>
                <w:sz w:val="18"/>
                <w:szCs w:val="18"/>
                <w:rtl/>
                <w:lang w:val="fr-FR"/>
              </w:rPr>
              <w:t>الربع الأول</w:t>
            </w:r>
          </w:p>
          <w:p w:rsidR="00DE4A73" w:rsidRPr="00055B15" w:rsidRDefault="00DE4A73" w:rsidP="00B304CE">
            <w:pPr>
              <w:jc w:val="center"/>
              <w:rPr>
                <w:rFonts w:ascii="Arial" w:hAnsi="Arial" w:cs="Arial"/>
                <w:sz w:val="18"/>
                <w:szCs w:val="18"/>
                <w:lang w:val="fr-FR"/>
              </w:rPr>
            </w:pPr>
            <w:r w:rsidRPr="00055B15">
              <w:rPr>
                <w:rFonts w:ascii="Arial" w:hAnsi="Arial" w:cs="Arial" w:hint="cs"/>
                <w:sz w:val="18"/>
                <w:szCs w:val="18"/>
                <w:rtl/>
              </w:rPr>
              <w:t>2011</w:t>
            </w:r>
          </w:p>
        </w:tc>
        <w:tc>
          <w:tcPr>
            <w:tcW w:w="141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DE4A73" w:rsidRPr="00055B15" w:rsidRDefault="00DE4A73" w:rsidP="00DE4A73">
            <w:pPr>
              <w:jc w:val="center"/>
              <w:rPr>
                <w:rFonts w:ascii="Arial" w:hAnsi="Arial" w:cs="Arial"/>
                <w:sz w:val="18"/>
                <w:szCs w:val="18"/>
                <w:rtl/>
              </w:rPr>
            </w:pPr>
            <w:r w:rsidRPr="00055B15">
              <w:rPr>
                <w:rFonts w:ascii="Arial" w:hAnsi="Arial" w:cs="Arial" w:hint="cs"/>
                <w:sz w:val="18"/>
                <w:szCs w:val="18"/>
                <w:rtl/>
                <w:lang w:val="fr-FR"/>
              </w:rPr>
              <w:t xml:space="preserve">الربع </w:t>
            </w:r>
            <w:r>
              <w:rPr>
                <w:rFonts w:ascii="Arial" w:hAnsi="Arial" w:cs="Arial" w:hint="cs"/>
                <w:sz w:val="18"/>
                <w:szCs w:val="18"/>
                <w:rtl/>
                <w:lang w:val="fr-FR"/>
              </w:rPr>
              <w:t>الثاني</w:t>
            </w:r>
          </w:p>
          <w:p w:rsidR="00DE4A73" w:rsidRPr="00055B15" w:rsidRDefault="00DE4A73" w:rsidP="00B304CE">
            <w:pPr>
              <w:jc w:val="center"/>
              <w:rPr>
                <w:rFonts w:ascii="Arial" w:hAnsi="Arial" w:cs="Arial"/>
                <w:sz w:val="18"/>
                <w:szCs w:val="18"/>
                <w:lang w:val="fr-FR"/>
              </w:rPr>
            </w:pPr>
            <w:r w:rsidRPr="00055B15">
              <w:rPr>
                <w:rFonts w:ascii="Arial" w:hAnsi="Arial" w:cs="Arial" w:hint="cs"/>
                <w:sz w:val="18"/>
                <w:szCs w:val="18"/>
                <w:rtl/>
              </w:rPr>
              <w:t>2011</w:t>
            </w:r>
          </w:p>
        </w:tc>
        <w:tc>
          <w:tcPr>
            <w:tcW w:w="141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4A73" w:rsidRPr="00055B15" w:rsidRDefault="00DE4A73" w:rsidP="00B304CE">
            <w:pPr>
              <w:jc w:val="center"/>
              <w:rPr>
                <w:rFonts w:ascii="Arial" w:hAnsi="Arial" w:cs="Arial"/>
                <w:sz w:val="18"/>
                <w:szCs w:val="18"/>
                <w:rtl/>
              </w:rPr>
            </w:pPr>
            <w:r w:rsidRPr="00055B15">
              <w:rPr>
                <w:rFonts w:ascii="Arial" w:hAnsi="Arial" w:cs="Arial" w:hint="cs"/>
                <w:sz w:val="18"/>
                <w:szCs w:val="18"/>
                <w:rtl/>
                <w:lang w:val="fr-FR"/>
              </w:rPr>
              <w:t>الربع الأول</w:t>
            </w:r>
          </w:p>
          <w:p w:rsidR="00DE4A73" w:rsidRPr="00055B15" w:rsidRDefault="00DE4A73" w:rsidP="00B304CE">
            <w:pPr>
              <w:jc w:val="center"/>
              <w:rPr>
                <w:rFonts w:ascii="Arial" w:hAnsi="Arial" w:cs="Arial"/>
                <w:sz w:val="18"/>
                <w:szCs w:val="18"/>
                <w:lang w:val="fr-FR"/>
              </w:rPr>
            </w:pPr>
            <w:r w:rsidRPr="00055B15">
              <w:rPr>
                <w:rFonts w:ascii="Arial" w:hAnsi="Arial" w:cs="Arial" w:hint="cs"/>
                <w:sz w:val="18"/>
                <w:szCs w:val="18"/>
                <w:rtl/>
              </w:rPr>
              <w:t>2011</w:t>
            </w:r>
          </w:p>
        </w:tc>
        <w:tc>
          <w:tcPr>
            <w:tcW w:w="2021" w:type="dxa"/>
            <w:tcBorders>
              <w:left w:val="single" w:sz="4" w:space="0" w:color="auto"/>
              <w:bottom w:val="single" w:sz="4" w:space="0" w:color="auto"/>
              <w:right w:val="single" w:sz="4" w:space="0" w:color="auto"/>
            </w:tcBorders>
            <w:vAlign w:val="center"/>
          </w:tcPr>
          <w:p w:rsidR="00DE4A73" w:rsidRPr="00055B15" w:rsidRDefault="00DE4A73" w:rsidP="00B304CE">
            <w:pPr>
              <w:bidi w:val="0"/>
              <w:jc w:val="center"/>
              <w:rPr>
                <w:rFonts w:cs="Simplified Arabic"/>
                <w:b/>
                <w:bCs/>
                <w:sz w:val="18"/>
                <w:szCs w:val="18"/>
              </w:rPr>
            </w:pPr>
          </w:p>
        </w:tc>
      </w:tr>
      <w:tr w:rsidR="00CC6D45" w:rsidRPr="00055B15" w:rsidTr="00FF28B7">
        <w:trPr>
          <w:cantSplit/>
          <w:trHeight w:val="312"/>
          <w:jc w:val="center"/>
        </w:trPr>
        <w:tc>
          <w:tcPr>
            <w:tcW w:w="1600" w:type="dxa"/>
            <w:tcBorders>
              <w:top w:val="single" w:sz="4" w:space="0" w:color="auto"/>
              <w:left w:val="single" w:sz="4" w:space="0" w:color="auto"/>
            </w:tcBorders>
          </w:tcPr>
          <w:p w:rsidR="00CC6D45" w:rsidRPr="00662A16" w:rsidRDefault="00CC6D45" w:rsidP="00B304CE">
            <w:pPr>
              <w:pStyle w:val="Header"/>
              <w:tabs>
                <w:tab w:val="clear" w:pos="4153"/>
                <w:tab w:val="clear" w:pos="8306"/>
              </w:tabs>
              <w:ind w:firstLine="142"/>
              <w:rPr>
                <w:rFonts w:ascii="Arial" w:hAnsi="Arial" w:cs="Arial"/>
                <w:sz w:val="18"/>
                <w:szCs w:val="18"/>
              </w:rPr>
            </w:pPr>
            <w:r w:rsidRPr="00662A16">
              <w:rPr>
                <w:rFonts w:ascii="Arial" w:hAnsi="Arial" w:cs="Arial" w:hint="cs"/>
                <w:sz w:val="18"/>
                <w:szCs w:val="18"/>
                <w:rtl/>
              </w:rPr>
              <w:t>26</w:t>
            </w:r>
          </w:p>
        </w:tc>
        <w:tc>
          <w:tcPr>
            <w:tcW w:w="1559" w:type="dxa"/>
            <w:tcBorders>
              <w:top w:val="single" w:sz="4" w:space="0" w:color="auto"/>
            </w:tcBorders>
          </w:tcPr>
          <w:p w:rsidR="00CC6D45" w:rsidRPr="00662A16" w:rsidRDefault="00CC6D45" w:rsidP="00734833">
            <w:pPr>
              <w:pStyle w:val="Header"/>
              <w:tabs>
                <w:tab w:val="clear" w:pos="4153"/>
                <w:tab w:val="clear" w:pos="8306"/>
              </w:tabs>
              <w:ind w:firstLine="142"/>
              <w:rPr>
                <w:rFonts w:ascii="Arial" w:hAnsi="Arial" w:cs="Arial"/>
                <w:sz w:val="18"/>
                <w:szCs w:val="18"/>
              </w:rPr>
            </w:pPr>
            <w:r w:rsidRPr="00662A16">
              <w:rPr>
                <w:rFonts w:ascii="Arial" w:hAnsi="Arial" w:cs="Arial"/>
                <w:sz w:val="18"/>
                <w:szCs w:val="18"/>
                <w:rtl/>
              </w:rPr>
              <w:t>25</w:t>
            </w:r>
          </w:p>
        </w:tc>
        <w:tc>
          <w:tcPr>
            <w:tcW w:w="1417" w:type="dxa"/>
            <w:tcBorders>
              <w:top w:val="single" w:sz="4" w:space="0" w:color="auto"/>
            </w:tcBorders>
            <w:tcMar>
              <w:top w:w="20" w:type="dxa"/>
              <w:left w:w="20" w:type="dxa"/>
              <w:bottom w:w="0" w:type="dxa"/>
              <w:right w:w="20" w:type="dxa"/>
            </w:tcMar>
          </w:tcPr>
          <w:p w:rsidR="00CC6D45" w:rsidRPr="00662A16" w:rsidRDefault="00CC6D45" w:rsidP="00B304CE">
            <w:pPr>
              <w:pStyle w:val="Header"/>
              <w:tabs>
                <w:tab w:val="clear" w:pos="4153"/>
                <w:tab w:val="clear" w:pos="8306"/>
              </w:tabs>
              <w:ind w:firstLine="142"/>
              <w:rPr>
                <w:rFonts w:ascii="Arial" w:hAnsi="Arial" w:cs="Arial"/>
                <w:sz w:val="18"/>
                <w:szCs w:val="18"/>
              </w:rPr>
            </w:pPr>
            <w:r w:rsidRPr="00662A16">
              <w:rPr>
                <w:rFonts w:ascii="Arial" w:hAnsi="Arial" w:cs="Arial" w:hint="cs"/>
                <w:sz w:val="18"/>
                <w:szCs w:val="18"/>
                <w:rtl/>
              </w:rPr>
              <w:t>192</w:t>
            </w:r>
          </w:p>
        </w:tc>
        <w:tc>
          <w:tcPr>
            <w:tcW w:w="1418" w:type="dxa"/>
            <w:tcBorders>
              <w:top w:val="single" w:sz="4" w:space="0" w:color="auto"/>
              <w:right w:val="single" w:sz="4" w:space="0" w:color="auto"/>
            </w:tcBorders>
            <w:noWrap/>
            <w:tcMar>
              <w:top w:w="20" w:type="dxa"/>
              <w:left w:w="20" w:type="dxa"/>
              <w:bottom w:w="0" w:type="dxa"/>
              <w:right w:w="20" w:type="dxa"/>
            </w:tcMar>
          </w:tcPr>
          <w:p w:rsidR="00CC6D45" w:rsidRPr="00662A16" w:rsidRDefault="00CC6D45" w:rsidP="00734833">
            <w:pPr>
              <w:pStyle w:val="Header"/>
              <w:tabs>
                <w:tab w:val="clear" w:pos="4153"/>
                <w:tab w:val="clear" w:pos="8306"/>
              </w:tabs>
              <w:ind w:firstLine="142"/>
              <w:rPr>
                <w:rFonts w:ascii="Arial" w:hAnsi="Arial" w:cs="Arial"/>
                <w:sz w:val="18"/>
                <w:szCs w:val="18"/>
              </w:rPr>
            </w:pPr>
            <w:r w:rsidRPr="00662A16">
              <w:rPr>
                <w:rFonts w:ascii="Arial" w:hAnsi="Arial" w:cs="Arial"/>
                <w:sz w:val="18"/>
                <w:szCs w:val="18"/>
                <w:rtl/>
              </w:rPr>
              <w:t>182</w:t>
            </w:r>
          </w:p>
        </w:tc>
        <w:tc>
          <w:tcPr>
            <w:tcW w:w="2021"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Pr>
            </w:pPr>
            <w:r w:rsidRPr="00055B15">
              <w:rPr>
                <w:rFonts w:cs="Simplified Arabic" w:hint="cs"/>
                <w:b/>
                <w:bCs/>
                <w:sz w:val="18"/>
                <w:szCs w:val="18"/>
                <w:rtl/>
              </w:rPr>
              <w:t>جنين</w:t>
            </w:r>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pStyle w:val="Header"/>
              <w:tabs>
                <w:tab w:val="clear" w:pos="4153"/>
                <w:tab w:val="clear" w:pos="8306"/>
              </w:tabs>
              <w:ind w:firstLine="142"/>
              <w:rPr>
                <w:rFonts w:ascii="Arial" w:hAnsi="Arial" w:cs="Arial"/>
                <w:sz w:val="18"/>
                <w:szCs w:val="18"/>
              </w:rPr>
            </w:pPr>
            <w:r w:rsidRPr="00662A16">
              <w:rPr>
                <w:rFonts w:ascii="Arial" w:hAnsi="Arial" w:cs="Arial" w:hint="cs"/>
                <w:sz w:val="18"/>
                <w:szCs w:val="18"/>
                <w:rtl/>
              </w:rPr>
              <w:t>4</w:t>
            </w:r>
          </w:p>
        </w:tc>
        <w:tc>
          <w:tcPr>
            <w:tcW w:w="1559" w:type="dxa"/>
          </w:tcPr>
          <w:p w:rsidR="00CC6D45" w:rsidRPr="00662A16" w:rsidRDefault="00CC6D45" w:rsidP="00734833">
            <w:pPr>
              <w:pStyle w:val="Header"/>
              <w:tabs>
                <w:tab w:val="clear" w:pos="4153"/>
                <w:tab w:val="clear" w:pos="8306"/>
              </w:tabs>
              <w:ind w:firstLine="142"/>
              <w:rPr>
                <w:rFonts w:ascii="Arial" w:hAnsi="Arial" w:cs="Arial"/>
                <w:sz w:val="18"/>
                <w:szCs w:val="18"/>
              </w:rPr>
            </w:pPr>
            <w:r w:rsidRPr="00662A16">
              <w:rPr>
                <w:rFonts w:ascii="Arial" w:hAnsi="Arial" w:cs="Arial"/>
                <w:sz w:val="18"/>
                <w:szCs w:val="18"/>
                <w:rtl/>
              </w:rPr>
              <w:t>6</w:t>
            </w:r>
          </w:p>
        </w:tc>
        <w:tc>
          <w:tcPr>
            <w:tcW w:w="1417" w:type="dxa"/>
            <w:tcMar>
              <w:top w:w="20" w:type="dxa"/>
              <w:left w:w="20" w:type="dxa"/>
              <w:bottom w:w="0" w:type="dxa"/>
              <w:right w:w="20" w:type="dxa"/>
            </w:tcMar>
          </w:tcPr>
          <w:p w:rsidR="00CC6D45" w:rsidRPr="00662A16" w:rsidRDefault="00CC6D45" w:rsidP="00B304CE">
            <w:pPr>
              <w:pStyle w:val="Header"/>
              <w:tabs>
                <w:tab w:val="clear" w:pos="4153"/>
                <w:tab w:val="clear" w:pos="8306"/>
              </w:tabs>
              <w:ind w:firstLine="142"/>
              <w:rPr>
                <w:rFonts w:ascii="Arial" w:hAnsi="Arial" w:cs="Arial"/>
                <w:sz w:val="18"/>
                <w:szCs w:val="18"/>
              </w:rPr>
            </w:pPr>
            <w:r w:rsidRPr="00662A16">
              <w:rPr>
                <w:rFonts w:ascii="Arial" w:hAnsi="Arial" w:cs="Arial" w:hint="cs"/>
                <w:sz w:val="18"/>
                <w:szCs w:val="18"/>
                <w:rtl/>
              </w:rPr>
              <w:t>67</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pStyle w:val="Header"/>
              <w:tabs>
                <w:tab w:val="clear" w:pos="4153"/>
                <w:tab w:val="clear" w:pos="8306"/>
              </w:tabs>
              <w:ind w:firstLine="142"/>
              <w:rPr>
                <w:rFonts w:ascii="Arial" w:hAnsi="Arial" w:cs="Arial"/>
                <w:sz w:val="18"/>
                <w:szCs w:val="18"/>
              </w:rPr>
            </w:pPr>
            <w:r w:rsidRPr="00662A16">
              <w:rPr>
                <w:rFonts w:ascii="Arial" w:hAnsi="Arial" w:cs="Arial"/>
                <w:sz w:val="18"/>
                <w:szCs w:val="18"/>
                <w:rtl/>
              </w:rPr>
              <w:t>67</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Pr>
            </w:pPr>
            <w:proofErr w:type="spellStart"/>
            <w:r w:rsidRPr="00055B15">
              <w:rPr>
                <w:rFonts w:cs="Simplified Arabic" w:hint="cs"/>
                <w:b/>
                <w:bCs/>
                <w:sz w:val="18"/>
                <w:szCs w:val="18"/>
                <w:rtl/>
              </w:rPr>
              <w:t>طوباس</w:t>
            </w:r>
            <w:proofErr w:type="spellEnd"/>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pStyle w:val="Header"/>
              <w:tabs>
                <w:tab w:val="clear" w:pos="4153"/>
                <w:tab w:val="clear" w:pos="8306"/>
              </w:tabs>
              <w:ind w:firstLine="142"/>
              <w:rPr>
                <w:rFonts w:ascii="Arial" w:hAnsi="Arial" w:cs="Arial"/>
                <w:sz w:val="18"/>
                <w:szCs w:val="18"/>
              </w:rPr>
            </w:pPr>
            <w:r w:rsidRPr="00662A16">
              <w:rPr>
                <w:rFonts w:ascii="Arial" w:hAnsi="Arial" w:cs="Arial" w:hint="cs"/>
                <w:sz w:val="18"/>
                <w:szCs w:val="18"/>
                <w:rtl/>
              </w:rPr>
              <w:t>9</w:t>
            </w:r>
          </w:p>
        </w:tc>
        <w:tc>
          <w:tcPr>
            <w:tcW w:w="1559" w:type="dxa"/>
          </w:tcPr>
          <w:p w:rsidR="00CC6D45" w:rsidRPr="00662A16" w:rsidRDefault="00CC6D45" w:rsidP="00734833">
            <w:pPr>
              <w:pStyle w:val="Header"/>
              <w:tabs>
                <w:tab w:val="clear" w:pos="4153"/>
                <w:tab w:val="clear" w:pos="8306"/>
              </w:tabs>
              <w:ind w:firstLine="142"/>
              <w:rPr>
                <w:rFonts w:ascii="Arial" w:hAnsi="Arial" w:cs="Arial"/>
                <w:sz w:val="18"/>
                <w:szCs w:val="18"/>
              </w:rPr>
            </w:pPr>
            <w:r w:rsidRPr="00662A16">
              <w:rPr>
                <w:rFonts w:ascii="Arial" w:hAnsi="Arial" w:cs="Arial"/>
                <w:sz w:val="18"/>
                <w:szCs w:val="18"/>
                <w:rtl/>
              </w:rPr>
              <w:t>16</w:t>
            </w:r>
          </w:p>
        </w:tc>
        <w:tc>
          <w:tcPr>
            <w:tcW w:w="1417" w:type="dxa"/>
            <w:tcMar>
              <w:top w:w="20" w:type="dxa"/>
              <w:left w:w="20" w:type="dxa"/>
              <w:bottom w:w="0" w:type="dxa"/>
              <w:right w:w="20" w:type="dxa"/>
            </w:tcMar>
          </w:tcPr>
          <w:p w:rsidR="00CC6D45" w:rsidRPr="00662A16" w:rsidRDefault="00CC6D45" w:rsidP="00B304CE">
            <w:pPr>
              <w:pStyle w:val="Header"/>
              <w:tabs>
                <w:tab w:val="clear" w:pos="4153"/>
                <w:tab w:val="clear" w:pos="8306"/>
              </w:tabs>
              <w:ind w:firstLine="142"/>
              <w:rPr>
                <w:rFonts w:ascii="Arial" w:hAnsi="Arial" w:cs="Arial"/>
                <w:sz w:val="18"/>
                <w:szCs w:val="18"/>
              </w:rPr>
            </w:pPr>
            <w:r w:rsidRPr="00662A16">
              <w:rPr>
                <w:rFonts w:ascii="Arial" w:hAnsi="Arial" w:cs="Arial" w:hint="cs"/>
                <w:sz w:val="18"/>
                <w:szCs w:val="18"/>
                <w:rtl/>
              </w:rPr>
              <w:t>139</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pStyle w:val="Header"/>
              <w:tabs>
                <w:tab w:val="clear" w:pos="4153"/>
                <w:tab w:val="clear" w:pos="8306"/>
              </w:tabs>
              <w:ind w:firstLine="142"/>
              <w:rPr>
                <w:rFonts w:ascii="Arial" w:hAnsi="Arial" w:cs="Arial"/>
                <w:sz w:val="18"/>
                <w:szCs w:val="18"/>
              </w:rPr>
            </w:pPr>
            <w:r w:rsidRPr="00662A16">
              <w:rPr>
                <w:rFonts w:ascii="Arial" w:hAnsi="Arial" w:cs="Arial"/>
                <w:sz w:val="18"/>
                <w:szCs w:val="18"/>
                <w:rtl/>
              </w:rPr>
              <w:t>153</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tl/>
              </w:rPr>
            </w:pPr>
            <w:proofErr w:type="spellStart"/>
            <w:r w:rsidRPr="00055B15">
              <w:rPr>
                <w:rFonts w:cs="Simplified Arabic" w:hint="cs"/>
                <w:b/>
                <w:bCs/>
                <w:sz w:val="18"/>
                <w:szCs w:val="18"/>
                <w:rtl/>
              </w:rPr>
              <w:t>طولكرم</w:t>
            </w:r>
            <w:proofErr w:type="spellEnd"/>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pStyle w:val="Header"/>
              <w:tabs>
                <w:tab w:val="clear" w:pos="4153"/>
                <w:tab w:val="clear" w:pos="8306"/>
              </w:tabs>
              <w:ind w:firstLine="142"/>
              <w:rPr>
                <w:rFonts w:ascii="Arial" w:hAnsi="Arial" w:cs="Arial"/>
                <w:sz w:val="18"/>
                <w:szCs w:val="18"/>
              </w:rPr>
            </w:pPr>
            <w:r w:rsidRPr="00662A16">
              <w:rPr>
                <w:rFonts w:ascii="Arial" w:hAnsi="Arial" w:cs="Arial" w:hint="cs"/>
                <w:sz w:val="18"/>
                <w:szCs w:val="18"/>
                <w:rtl/>
              </w:rPr>
              <w:t>73</w:t>
            </w:r>
          </w:p>
        </w:tc>
        <w:tc>
          <w:tcPr>
            <w:tcW w:w="1559" w:type="dxa"/>
          </w:tcPr>
          <w:p w:rsidR="00CC6D45" w:rsidRPr="00662A16" w:rsidRDefault="00CC6D45" w:rsidP="00734833">
            <w:pPr>
              <w:pStyle w:val="Header"/>
              <w:tabs>
                <w:tab w:val="clear" w:pos="4153"/>
                <w:tab w:val="clear" w:pos="8306"/>
              </w:tabs>
              <w:ind w:firstLine="142"/>
              <w:rPr>
                <w:rFonts w:ascii="Arial" w:hAnsi="Arial" w:cs="Arial"/>
                <w:sz w:val="18"/>
                <w:szCs w:val="18"/>
              </w:rPr>
            </w:pPr>
            <w:r w:rsidRPr="00662A16">
              <w:rPr>
                <w:rFonts w:ascii="Arial" w:hAnsi="Arial" w:cs="Arial"/>
                <w:sz w:val="18"/>
                <w:szCs w:val="18"/>
                <w:rtl/>
              </w:rPr>
              <w:t>81</w:t>
            </w:r>
          </w:p>
        </w:tc>
        <w:tc>
          <w:tcPr>
            <w:tcW w:w="1417" w:type="dxa"/>
            <w:tcMar>
              <w:top w:w="20" w:type="dxa"/>
              <w:left w:w="20" w:type="dxa"/>
              <w:bottom w:w="0" w:type="dxa"/>
              <w:right w:w="20" w:type="dxa"/>
            </w:tcMar>
          </w:tcPr>
          <w:p w:rsidR="00CC6D45" w:rsidRPr="00662A16" w:rsidRDefault="00CC6D45" w:rsidP="00B304CE">
            <w:pPr>
              <w:pStyle w:val="Header"/>
              <w:tabs>
                <w:tab w:val="clear" w:pos="4153"/>
                <w:tab w:val="clear" w:pos="8306"/>
              </w:tabs>
              <w:ind w:firstLine="142"/>
              <w:rPr>
                <w:rFonts w:ascii="Arial" w:hAnsi="Arial" w:cs="Arial"/>
                <w:sz w:val="18"/>
                <w:szCs w:val="18"/>
              </w:rPr>
            </w:pPr>
            <w:r w:rsidRPr="00662A16">
              <w:rPr>
                <w:rFonts w:ascii="Arial" w:hAnsi="Arial" w:cs="Arial" w:hint="cs"/>
                <w:sz w:val="18"/>
                <w:szCs w:val="18"/>
                <w:rtl/>
              </w:rPr>
              <w:t>400</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pStyle w:val="Header"/>
              <w:tabs>
                <w:tab w:val="clear" w:pos="4153"/>
                <w:tab w:val="clear" w:pos="8306"/>
              </w:tabs>
              <w:ind w:firstLine="142"/>
              <w:rPr>
                <w:rFonts w:ascii="Arial" w:hAnsi="Arial" w:cs="Arial"/>
                <w:sz w:val="18"/>
                <w:szCs w:val="18"/>
              </w:rPr>
            </w:pPr>
            <w:r w:rsidRPr="00662A16">
              <w:rPr>
                <w:rFonts w:ascii="Arial" w:hAnsi="Arial" w:cs="Arial"/>
                <w:sz w:val="18"/>
                <w:szCs w:val="18"/>
                <w:rtl/>
              </w:rPr>
              <w:t>364</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Pr>
            </w:pPr>
            <w:r w:rsidRPr="00055B15">
              <w:rPr>
                <w:rFonts w:cs="Simplified Arabic" w:hint="cs"/>
                <w:b/>
                <w:bCs/>
                <w:sz w:val="18"/>
                <w:szCs w:val="18"/>
                <w:rtl/>
              </w:rPr>
              <w:t>نابلس</w:t>
            </w:r>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pStyle w:val="Header"/>
              <w:tabs>
                <w:tab w:val="clear" w:pos="4153"/>
                <w:tab w:val="clear" w:pos="8306"/>
              </w:tabs>
              <w:ind w:firstLine="142"/>
              <w:rPr>
                <w:rFonts w:ascii="Arial" w:hAnsi="Arial" w:cs="Arial"/>
                <w:sz w:val="18"/>
                <w:szCs w:val="18"/>
              </w:rPr>
            </w:pPr>
            <w:r w:rsidRPr="00662A16">
              <w:rPr>
                <w:rFonts w:ascii="Arial" w:hAnsi="Arial" w:cs="Arial" w:hint="cs"/>
                <w:sz w:val="18"/>
                <w:szCs w:val="18"/>
                <w:rtl/>
              </w:rPr>
              <w:t>7</w:t>
            </w:r>
          </w:p>
        </w:tc>
        <w:tc>
          <w:tcPr>
            <w:tcW w:w="1559" w:type="dxa"/>
          </w:tcPr>
          <w:p w:rsidR="00CC6D45" w:rsidRPr="00662A16" w:rsidRDefault="00CC6D45" w:rsidP="00734833">
            <w:pPr>
              <w:pStyle w:val="Header"/>
              <w:tabs>
                <w:tab w:val="clear" w:pos="4153"/>
                <w:tab w:val="clear" w:pos="8306"/>
              </w:tabs>
              <w:ind w:firstLine="142"/>
              <w:rPr>
                <w:rFonts w:ascii="Arial" w:hAnsi="Arial" w:cs="Arial"/>
                <w:sz w:val="18"/>
                <w:szCs w:val="18"/>
              </w:rPr>
            </w:pPr>
            <w:r w:rsidRPr="00662A16">
              <w:rPr>
                <w:rFonts w:ascii="Arial" w:hAnsi="Arial" w:cs="Arial"/>
                <w:sz w:val="18"/>
                <w:szCs w:val="18"/>
                <w:rtl/>
              </w:rPr>
              <w:t>8</w:t>
            </w:r>
          </w:p>
        </w:tc>
        <w:tc>
          <w:tcPr>
            <w:tcW w:w="1417" w:type="dxa"/>
            <w:tcMar>
              <w:top w:w="20" w:type="dxa"/>
              <w:left w:w="20" w:type="dxa"/>
              <w:bottom w:w="0" w:type="dxa"/>
              <w:right w:w="20" w:type="dxa"/>
            </w:tcMar>
          </w:tcPr>
          <w:p w:rsidR="00CC6D45" w:rsidRPr="00662A16" w:rsidRDefault="00CC6D45" w:rsidP="00B304CE">
            <w:pPr>
              <w:pStyle w:val="Header"/>
              <w:tabs>
                <w:tab w:val="clear" w:pos="4153"/>
                <w:tab w:val="clear" w:pos="8306"/>
              </w:tabs>
              <w:ind w:firstLine="142"/>
              <w:rPr>
                <w:rFonts w:ascii="Arial" w:hAnsi="Arial" w:cs="Arial"/>
                <w:sz w:val="18"/>
                <w:szCs w:val="18"/>
              </w:rPr>
            </w:pPr>
            <w:r w:rsidRPr="00662A16">
              <w:rPr>
                <w:rFonts w:ascii="Arial" w:hAnsi="Arial" w:cs="Arial" w:hint="cs"/>
                <w:sz w:val="18"/>
                <w:szCs w:val="18"/>
                <w:rtl/>
              </w:rPr>
              <w:t>130</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pStyle w:val="Header"/>
              <w:tabs>
                <w:tab w:val="clear" w:pos="4153"/>
                <w:tab w:val="clear" w:pos="8306"/>
              </w:tabs>
              <w:ind w:firstLine="142"/>
              <w:rPr>
                <w:rFonts w:ascii="Arial" w:hAnsi="Arial" w:cs="Arial"/>
                <w:sz w:val="18"/>
                <w:szCs w:val="18"/>
              </w:rPr>
            </w:pPr>
            <w:r w:rsidRPr="00662A16">
              <w:rPr>
                <w:rFonts w:ascii="Arial" w:hAnsi="Arial" w:cs="Arial"/>
                <w:sz w:val="18"/>
                <w:szCs w:val="18"/>
                <w:rtl/>
              </w:rPr>
              <w:t>94</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Pr>
            </w:pPr>
            <w:proofErr w:type="spellStart"/>
            <w:r w:rsidRPr="00055B15">
              <w:rPr>
                <w:rFonts w:cs="Simplified Arabic" w:hint="cs"/>
                <w:b/>
                <w:bCs/>
                <w:sz w:val="18"/>
                <w:szCs w:val="18"/>
                <w:rtl/>
              </w:rPr>
              <w:t>قلقيلية</w:t>
            </w:r>
            <w:proofErr w:type="spellEnd"/>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12</w:t>
            </w:r>
          </w:p>
        </w:tc>
        <w:tc>
          <w:tcPr>
            <w:tcW w:w="1559" w:type="dxa"/>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4</w:t>
            </w:r>
          </w:p>
        </w:tc>
        <w:tc>
          <w:tcPr>
            <w:tcW w:w="1417" w:type="dxa"/>
            <w:tcMar>
              <w:top w:w="20" w:type="dxa"/>
              <w:left w:w="20" w:type="dxa"/>
              <w:bottom w:w="0" w:type="dxa"/>
              <w:right w:w="20" w:type="dxa"/>
            </w:tcMar>
          </w:tcPr>
          <w:p w:rsidR="00CC6D45" w:rsidRPr="00662A16" w:rsidRDefault="00CC6D45" w:rsidP="00B304CE">
            <w:pPr>
              <w:ind w:firstLine="142"/>
              <w:rPr>
                <w:rFonts w:ascii="Arial" w:hAnsi="Arial" w:cs="Arial"/>
                <w:sz w:val="18"/>
                <w:szCs w:val="18"/>
                <w:rtl/>
              </w:rPr>
            </w:pPr>
            <w:r w:rsidRPr="00662A16">
              <w:rPr>
                <w:rFonts w:ascii="Arial" w:hAnsi="Arial" w:cs="Arial" w:hint="cs"/>
                <w:sz w:val="18"/>
                <w:szCs w:val="18"/>
                <w:rtl/>
              </w:rPr>
              <w:t>82</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ind w:firstLine="142"/>
              <w:rPr>
                <w:rFonts w:ascii="Arial" w:hAnsi="Arial" w:cs="Arial"/>
                <w:sz w:val="18"/>
                <w:szCs w:val="18"/>
                <w:rtl/>
              </w:rPr>
            </w:pPr>
            <w:r w:rsidRPr="00662A16">
              <w:rPr>
                <w:rFonts w:ascii="Arial" w:hAnsi="Arial" w:cs="Arial"/>
                <w:sz w:val="18"/>
                <w:szCs w:val="18"/>
                <w:rtl/>
              </w:rPr>
              <w:t>98</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Pr>
            </w:pPr>
            <w:proofErr w:type="spellStart"/>
            <w:r w:rsidRPr="00055B15">
              <w:rPr>
                <w:rFonts w:cs="Simplified Arabic" w:hint="cs"/>
                <w:b/>
                <w:bCs/>
                <w:sz w:val="18"/>
                <w:szCs w:val="18"/>
                <w:rtl/>
              </w:rPr>
              <w:t>سلفيت</w:t>
            </w:r>
            <w:proofErr w:type="spellEnd"/>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23</w:t>
            </w:r>
          </w:p>
        </w:tc>
        <w:tc>
          <w:tcPr>
            <w:tcW w:w="1559" w:type="dxa"/>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22</w:t>
            </w:r>
          </w:p>
        </w:tc>
        <w:tc>
          <w:tcPr>
            <w:tcW w:w="1417" w:type="dxa"/>
            <w:tcMar>
              <w:top w:w="20" w:type="dxa"/>
              <w:left w:w="20" w:type="dxa"/>
              <w:bottom w:w="0" w:type="dxa"/>
              <w:right w:w="20" w:type="dxa"/>
            </w:tcMar>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181</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172</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Pr>
            </w:pPr>
            <w:r w:rsidRPr="00055B15">
              <w:rPr>
                <w:rFonts w:cs="Simplified Arabic" w:hint="cs"/>
                <w:b/>
                <w:bCs/>
                <w:sz w:val="18"/>
                <w:szCs w:val="18"/>
                <w:rtl/>
              </w:rPr>
              <w:t>رام الله والبيرة</w:t>
            </w:r>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2</w:t>
            </w:r>
          </w:p>
        </w:tc>
        <w:tc>
          <w:tcPr>
            <w:tcW w:w="1559" w:type="dxa"/>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5</w:t>
            </w:r>
          </w:p>
        </w:tc>
        <w:tc>
          <w:tcPr>
            <w:tcW w:w="1417" w:type="dxa"/>
            <w:tcMar>
              <w:top w:w="20" w:type="dxa"/>
              <w:left w:w="20" w:type="dxa"/>
              <w:bottom w:w="0" w:type="dxa"/>
              <w:right w:w="20" w:type="dxa"/>
            </w:tcMar>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32</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19</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tl/>
              </w:rPr>
            </w:pPr>
            <w:r w:rsidRPr="00055B15">
              <w:rPr>
                <w:rFonts w:cs="Simplified Arabic" w:hint="cs"/>
                <w:b/>
                <w:bCs/>
                <w:sz w:val="18"/>
                <w:szCs w:val="18"/>
                <w:rtl/>
              </w:rPr>
              <w:t>أريحا والأغوار</w:t>
            </w:r>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1</w:t>
            </w:r>
          </w:p>
        </w:tc>
        <w:tc>
          <w:tcPr>
            <w:tcW w:w="1559" w:type="dxa"/>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5</w:t>
            </w:r>
          </w:p>
        </w:tc>
        <w:tc>
          <w:tcPr>
            <w:tcW w:w="1417" w:type="dxa"/>
            <w:tcMar>
              <w:top w:w="20" w:type="dxa"/>
              <w:left w:w="20" w:type="dxa"/>
              <w:bottom w:w="0" w:type="dxa"/>
              <w:right w:w="20" w:type="dxa"/>
            </w:tcMar>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14</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14</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Pr>
            </w:pPr>
            <w:r w:rsidRPr="00055B15">
              <w:rPr>
                <w:rFonts w:cs="Simplified Arabic" w:hint="cs"/>
                <w:b/>
                <w:bCs/>
                <w:sz w:val="18"/>
                <w:szCs w:val="18"/>
                <w:rtl/>
              </w:rPr>
              <w:t>القدس</w:t>
            </w:r>
            <w:r>
              <w:rPr>
                <w:rFonts w:cs="Simplified Arabic"/>
                <w:b/>
                <w:bCs/>
                <w:sz w:val="18"/>
                <w:szCs w:val="18"/>
              </w:rPr>
              <w:t>**</w:t>
            </w:r>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16</w:t>
            </w:r>
          </w:p>
        </w:tc>
        <w:tc>
          <w:tcPr>
            <w:tcW w:w="1559" w:type="dxa"/>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14</w:t>
            </w:r>
          </w:p>
        </w:tc>
        <w:tc>
          <w:tcPr>
            <w:tcW w:w="1417" w:type="dxa"/>
            <w:tcMar>
              <w:top w:w="20" w:type="dxa"/>
              <w:left w:w="20" w:type="dxa"/>
              <w:bottom w:w="0" w:type="dxa"/>
              <w:right w:w="20" w:type="dxa"/>
            </w:tcMar>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101</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97</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Pr>
            </w:pPr>
            <w:r w:rsidRPr="00055B15">
              <w:rPr>
                <w:rFonts w:cs="Simplified Arabic" w:hint="cs"/>
                <w:b/>
                <w:bCs/>
                <w:sz w:val="18"/>
                <w:szCs w:val="18"/>
                <w:rtl/>
              </w:rPr>
              <w:t>بيت لحم</w:t>
            </w:r>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23</w:t>
            </w:r>
          </w:p>
        </w:tc>
        <w:tc>
          <w:tcPr>
            <w:tcW w:w="1559" w:type="dxa"/>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32</w:t>
            </w:r>
          </w:p>
        </w:tc>
        <w:tc>
          <w:tcPr>
            <w:tcW w:w="1417" w:type="dxa"/>
            <w:tcMar>
              <w:top w:w="20" w:type="dxa"/>
              <w:left w:w="20" w:type="dxa"/>
              <w:bottom w:w="0" w:type="dxa"/>
              <w:right w:w="20" w:type="dxa"/>
            </w:tcMar>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423</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580</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Pr>
            </w:pPr>
            <w:r w:rsidRPr="00055B15">
              <w:rPr>
                <w:rFonts w:cs="Simplified Arabic" w:hint="cs"/>
                <w:b/>
                <w:bCs/>
                <w:sz w:val="18"/>
                <w:szCs w:val="18"/>
                <w:rtl/>
              </w:rPr>
              <w:t>الخليل</w:t>
            </w:r>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1</w:t>
            </w:r>
          </w:p>
        </w:tc>
        <w:tc>
          <w:tcPr>
            <w:tcW w:w="1559" w:type="dxa"/>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1</w:t>
            </w:r>
          </w:p>
        </w:tc>
        <w:tc>
          <w:tcPr>
            <w:tcW w:w="1417" w:type="dxa"/>
            <w:tcMar>
              <w:top w:w="20" w:type="dxa"/>
              <w:left w:w="20" w:type="dxa"/>
              <w:bottom w:w="0" w:type="dxa"/>
              <w:right w:w="20" w:type="dxa"/>
            </w:tcMar>
          </w:tcPr>
          <w:p w:rsidR="00CC6D45" w:rsidRPr="00662A16" w:rsidRDefault="00CC6D45" w:rsidP="00B304CE">
            <w:pPr>
              <w:ind w:firstLine="142"/>
              <w:rPr>
                <w:rFonts w:ascii="Arial" w:hAnsi="Arial" w:cs="Arial"/>
                <w:sz w:val="18"/>
                <w:szCs w:val="18"/>
                <w:rtl/>
              </w:rPr>
            </w:pPr>
            <w:r w:rsidRPr="00662A16">
              <w:rPr>
                <w:rFonts w:ascii="Arial" w:hAnsi="Arial" w:cs="Arial" w:hint="cs"/>
                <w:sz w:val="18"/>
                <w:szCs w:val="18"/>
                <w:rtl/>
              </w:rPr>
              <w:t>12</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ind w:firstLine="142"/>
              <w:rPr>
                <w:rFonts w:ascii="Arial" w:hAnsi="Arial" w:cs="Arial"/>
                <w:sz w:val="18"/>
                <w:szCs w:val="18"/>
                <w:rtl/>
              </w:rPr>
            </w:pPr>
            <w:r w:rsidRPr="00662A16">
              <w:rPr>
                <w:rFonts w:ascii="Arial" w:hAnsi="Arial" w:cs="Arial"/>
                <w:sz w:val="18"/>
                <w:szCs w:val="18"/>
                <w:rtl/>
              </w:rPr>
              <w:t>7</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tl/>
              </w:rPr>
            </w:pPr>
            <w:r w:rsidRPr="00055B15">
              <w:rPr>
                <w:rFonts w:cs="Simplified Arabic" w:hint="cs"/>
                <w:b/>
                <w:bCs/>
                <w:sz w:val="18"/>
                <w:szCs w:val="18"/>
                <w:rtl/>
              </w:rPr>
              <w:t>شمال غزة</w:t>
            </w:r>
          </w:p>
        </w:tc>
      </w:tr>
      <w:tr w:rsidR="00CC6D45" w:rsidRPr="00055B15" w:rsidTr="00FF28B7">
        <w:trPr>
          <w:cantSplit/>
          <w:trHeight w:val="312"/>
          <w:jc w:val="center"/>
        </w:trPr>
        <w:tc>
          <w:tcPr>
            <w:tcW w:w="1600" w:type="dxa"/>
            <w:tcBorders>
              <w:left w:val="single" w:sz="4" w:space="0" w:color="auto"/>
            </w:tcBorders>
          </w:tcPr>
          <w:p w:rsidR="00CC6D45" w:rsidRPr="00662A16" w:rsidRDefault="00CC6D45" w:rsidP="00B304CE">
            <w:pPr>
              <w:ind w:firstLine="142"/>
              <w:rPr>
                <w:rFonts w:ascii="Arial" w:hAnsi="Arial" w:cs="Arial"/>
                <w:sz w:val="18"/>
                <w:szCs w:val="18"/>
              </w:rPr>
            </w:pPr>
            <w:r w:rsidRPr="00662A16">
              <w:rPr>
                <w:rFonts w:ascii="Arial" w:hAnsi="Arial" w:cs="Arial" w:hint="cs"/>
                <w:sz w:val="18"/>
                <w:szCs w:val="18"/>
                <w:rtl/>
              </w:rPr>
              <w:t>2</w:t>
            </w:r>
          </w:p>
        </w:tc>
        <w:tc>
          <w:tcPr>
            <w:tcW w:w="1559" w:type="dxa"/>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1</w:t>
            </w:r>
          </w:p>
        </w:tc>
        <w:tc>
          <w:tcPr>
            <w:tcW w:w="1417" w:type="dxa"/>
            <w:tcMar>
              <w:top w:w="20" w:type="dxa"/>
              <w:left w:w="20" w:type="dxa"/>
              <w:bottom w:w="0" w:type="dxa"/>
              <w:right w:w="20" w:type="dxa"/>
            </w:tcMar>
          </w:tcPr>
          <w:p w:rsidR="00CC6D45" w:rsidRPr="00662A16" w:rsidRDefault="00CC6D45" w:rsidP="00B304CE">
            <w:pPr>
              <w:ind w:firstLine="142"/>
              <w:rPr>
                <w:rFonts w:ascii="Arial" w:hAnsi="Arial" w:cs="Arial"/>
                <w:sz w:val="18"/>
                <w:szCs w:val="18"/>
                <w:rtl/>
              </w:rPr>
            </w:pPr>
            <w:r w:rsidRPr="00662A16">
              <w:rPr>
                <w:rFonts w:ascii="Arial" w:hAnsi="Arial" w:cs="Arial" w:hint="cs"/>
                <w:sz w:val="18"/>
                <w:szCs w:val="18"/>
                <w:rtl/>
              </w:rPr>
              <w:t>29</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ind w:firstLine="142"/>
              <w:rPr>
                <w:rFonts w:ascii="Arial" w:hAnsi="Arial" w:cs="Arial"/>
                <w:sz w:val="18"/>
                <w:szCs w:val="18"/>
                <w:rtl/>
              </w:rPr>
            </w:pPr>
            <w:r w:rsidRPr="00662A16">
              <w:rPr>
                <w:rFonts w:ascii="Arial" w:hAnsi="Arial" w:cs="Arial"/>
                <w:sz w:val="18"/>
                <w:szCs w:val="18"/>
                <w:rtl/>
              </w:rPr>
              <w:t>17</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tl/>
              </w:rPr>
            </w:pPr>
            <w:r w:rsidRPr="00055B15">
              <w:rPr>
                <w:rFonts w:cs="Simplified Arabic" w:hint="cs"/>
                <w:b/>
                <w:bCs/>
                <w:sz w:val="18"/>
                <w:szCs w:val="18"/>
                <w:rtl/>
              </w:rPr>
              <w:t>غزة</w:t>
            </w:r>
          </w:p>
        </w:tc>
      </w:tr>
      <w:tr w:rsidR="00CC6D45" w:rsidRPr="00055B15" w:rsidTr="00FF28B7">
        <w:trPr>
          <w:cantSplit/>
          <w:trHeight w:val="312"/>
          <w:jc w:val="center"/>
        </w:trPr>
        <w:tc>
          <w:tcPr>
            <w:tcW w:w="1600" w:type="dxa"/>
            <w:tcBorders>
              <w:left w:val="single" w:sz="4" w:space="0" w:color="auto"/>
            </w:tcBorders>
          </w:tcPr>
          <w:p w:rsidR="00CC6D45" w:rsidRPr="00662A16" w:rsidRDefault="007B7996" w:rsidP="00B304CE">
            <w:pPr>
              <w:ind w:firstLine="142"/>
              <w:rPr>
                <w:rFonts w:ascii="Arial" w:hAnsi="Arial" w:cs="Arial"/>
                <w:sz w:val="18"/>
                <w:szCs w:val="18"/>
              </w:rPr>
            </w:pPr>
            <w:r>
              <w:rPr>
                <w:rFonts w:ascii="Arial" w:hAnsi="Arial" w:cs="Arial" w:hint="cs"/>
                <w:sz w:val="18"/>
                <w:szCs w:val="18"/>
                <w:rtl/>
              </w:rPr>
              <w:t>0</w:t>
            </w:r>
          </w:p>
        </w:tc>
        <w:tc>
          <w:tcPr>
            <w:tcW w:w="1559" w:type="dxa"/>
          </w:tcPr>
          <w:p w:rsidR="00CC6D45" w:rsidRPr="00662A16" w:rsidRDefault="00CC6D45" w:rsidP="00734833">
            <w:pPr>
              <w:ind w:firstLine="142"/>
              <w:rPr>
                <w:rFonts w:ascii="Arial" w:hAnsi="Arial" w:cs="Arial"/>
                <w:sz w:val="18"/>
                <w:szCs w:val="18"/>
              </w:rPr>
            </w:pPr>
            <w:r w:rsidRPr="00662A16">
              <w:rPr>
                <w:rFonts w:ascii="Arial" w:hAnsi="Arial" w:cs="Arial"/>
                <w:sz w:val="18"/>
                <w:szCs w:val="18"/>
                <w:rtl/>
              </w:rPr>
              <w:t>0</w:t>
            </w:r>
          </w:p>
        </w:tc>
        <w:tc>
          <w:tcPr>
            <w:tcW w:w="1417" w:type="dxa"/>
            <w:tcMar>
              <w:top w:w="20" w:type="dxa"/>
              <w:left w:w="20" w:type="dxa"/>
              <w:bottom w:w="0" w:type="dxa"/>
              <w:right w:w="20" w:type="dxa"/>
            </w:tcMar>
          </w:tcPr>
          <w:p w:rsidR="00CC6D45" w:rsidRPr="00662A16" w:rsidRDefault="00CC6D45" w:rsidP="00B304CE">
            <w:pPr>
              <w:ind w:firstLine="142"/>
              <w:rPr>
                <w:rFonts w:ascii="Arial" w:hAnsi="Arial" w:cs="Arial"/>
                <w:sz w:val="18"/>
                <w:szCs w:val="18"/>
                <w:rtl/>
              </w:rPr>
            </w:pPr>
            <w:r w:rsidRPr="00662A16">
              <w:rPr>
                <w:rFonts w:ascii="Arial" w:hAnsi="Arial" w:cs="Arial" w:hint="cs"/>
                <w:sz w:val="18"/>
                <w:szCs w:val="18"/>
                <w:rtl/>
              </w:rPr>
              <w:t>14</w:t>
            </w:r>
          </w:p>
        </w:tc>
        <w:tc>
          <w:tcPr>
            <w:tcW w:w="1418" w:type="dxa"/>
            <w:tcBorders>
              <w:right w:val="single" w:sz="4" w:space="0" w:color="auto"/>
            </w:tcBorders>
            <w:noWrap/>
            <w:tcMar>
              <w:top w:w="20" w:type="dxa"/>
              <w:left w:w="20" w:type="dxa"/>
              <w:bottom w:w="0" w:type="dxa"/>
              <w:right w:w="20" w:type="dxa"/>
            </w:tcMar>
          </w:tcPr>
          <w:p w:rsidR="00CC6D45" w:rsidRPr="00662A16" w:rsidRDefault="00CC6D45" w:rsidP="00734833">
            <w:pPr>
              <w:ind w:firstLine="142"/>
              <w:rPr>
                <w:rFonts w:ascii="Arial" w:hAnsi="Arial" w:cs="Arial"/>
                <w:sz w:val="18"/>
                <w:szCs w:val="18"/>
                <w:rtl/>
              </w:rPr>
            </w:pPr>
            <w:r w:rsidRPr="00662A16">
              <w:rPr>
                <w:rFonts w:ascii="Arial" w:hAnsi="Arial" w:cs="Arial"/>
                <w:sz w:val="18"/>
                <w:szCs w:val="18"/>
                <w:rtl/>
              </w:rPr>
              <w:t>8</w:t>
            </w:r>
          </w:p>
        </w:tc>
        <w:tc>
          <w:tcPr>
            <w:tcW w:w="2021" w:type="dxa"/>
            <w:tcBorders>
              <w:left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tl/>
              </w:rPr>
            </w:pPr>
            <w:r w:rsidRPr="00055B15">
              <w:rPr>
                <w:rFonts w:cs="Simplified Arabic" w:hint="cs"/>
                <w:b/>
                <w:bCs/>
                <w:sz w:val="18"/>
                <w:szCs w:val="18"/>
                <w:rtl/>
              </w:rPr>
              <w:t>دير البلح</w:t>
            </w:r>
          </w:p>
        </w:tc>
      </w:tr>
      <w:tr w:rsidR="00CC6D45" w:rsidRPr="00055B15" w:rsidTr="00FF28B7">
        <w:trPr>
          <w:cantSplit/>
          <w:trHeight w:val="312"/>
          <w:jc w:val="center"/>
        </w:trPr>
        <w:tc>
          <w:tcPr>
            <w:tcW w:w="1600" w:type="dxa"/>
            <w:tcBorders>
              <w:left w:val="single" w:sz="4" w:space="0" w:color="auto"/>
              <w:bottom w:val="single" w:sz="4" w:space="0" w:color="auto"/>
            </w:tcBorders>
          </w:tcPr>
          <w:p w:rsidR="00CC6D45" w:rsidRPr="00662A16" w:rsidRDefault="00CC6D45" w:rsidP="00B304CE">
            <w:pPr>
              <w:ind w:firstLine="142"/>
              <w:rPr>
                <w:rFonts w:ascii="Arial" w:hAnsi="Arial" w:cs="Arial"/>
                <w:b/>
                <w:bCs/>
                <w:sz w:val="18"/>
                <w:szCs w:val="18"/>
                <w:rtl/>
              </w:rPr>
            </w:pPr>
            <w:r w:rsidRPr="00662A16">
              <w:rPr>
                <w:rFonts w:ascii="Arial" w:hAnsi="Arial" w:cs="Arial" w:hint="cs"/>
                <w:b/>
                <w:bCs/>
                <w:sz w:val="18"/>
                <w:szCs w:val="18"/>
                <w:rtl/>
              </w:rPr>
              <w:t>199</w:t>
            </w:r>
          </w:p>
        </w:tc>
        <w:tc>
          <w:tcPr>
            <w:tcW w:w="1559" w:type="dxa"/>
            <w:tcBorders>
              <w:bottom w:val="single" w:sz="4" w:space="0" w:color="auto"/>
            </w:tcBorders>
          </w:tcPr>
          <w:p w:rsidR="00CC6D45" w:rsidRPr="00662A16" w:rsidRDefault="00CC6D45" w:rsidP="00734833">
            <w:pPr>
              <w:ind w:firstLine="142"/>
              <w:rPr>
                <w:rFonts w:ascii="Arial" w:hAnsi="Arial" w:cs="Arial"/>
                <w:b/>
                <w:bCs/>
                <w:sz w:val="18"/>
                <w:szCs w:val="18"/>
                <w:rtl/>
              </w:rPr>
            </w:pPr>
            <w:r w:rsidRPr="00662A16">
              <w:rPr>
                <w:rFonts w:ascii="Arial" w:hAnsi="Arial" w:cs="Arial"/>
                <w:b/>
                <w:bCs/>
                <w:sz w:val="18"/>
                <w:szCs w:val="18"/>
                <w:rtl/>
              </w:rPr>
              <w:t>220</w:t>
            </w:r>
          </w:p>
        </w:tc>
        <w:tc>
          <w:tcPr>
            <w:tcW w:w="1417" w:type="dxa"/>
            <w:tcBorders>
              <w:bottom w:val="single" w:sz="4" w:space="0" w:color="auto"/>
            </w:tcBorders>
            <w:tcMar>
              <w:top w:w="20" w:type="dxa"/>
              <w:left w:w="20" w:type="dxa"/>
              <w:bottom w:w="0" w:type="dxa"/>
              <w:right w:w="20" w:type="dxa"/>
            </w:tcMar>
          </w:tcPr>
          <w:p w:rsidR="00CC6D45" w:rsidRPr="00662A16" w:rsidRDefault="00FE3418" w:rsidP="00B304CE">
            <w:pPr>
              <w:ind w:firstLine="142"/>
              <w:rPr>
                <w:rFonts w:ascii="Arial" w:hAnsi="Arial" w:cs="Arial"/>
                <w:b/>
                <w:bCs/>
                <w:sz w:val="18"/>
                <w:szCs w:val="18"/>
              </w:rPr>
            </w:pPr>
            <w:r>
              <w:rPr>
                <w:rFonts w:ascii="Arial" w:hAnsi="Arial" w:cs="Arial"/>
                <w:b/>
                <w:bCs/>
                <w:sz w:val="18"/>
                <w:szCs w:val="18"/>
              </w:rPr>
              <w:t>1,816</w:t>
            </w:r>
          </w:p>
        </w:tc>
        <w:tc>
          <w:tcPr>
            <w:tcW w:w="1418" w:type="dxa"/>
            <w:tcBorders>
              <w:bottom w:val="single" w:sz="4" w:space="0" w:color="auto"/>
              <w:right w:val="single" w:sz="4" w:space="0" w:color="auto"/>
            </w:tcBorders>
            <w:noWrap/>
            <w:tcMar>
              <w:top w:w="20" w:type="dxa"/>
              <w:left w:w="20" w:type="dxa"/>
              <w:bottom w:w="0" w:type="dxa"/>
              <w:right w:w="20" w:type="dxa"/>
            </w:tcMar>
          </w:tcPr>
          <w:p w:rsidR="00CC6D45" w:rsidRPr="00662A16" w:rsidRDefault="00CC6D45" w:rsidP="00734833">
            <w:pPr>
              <w:ind w:firstLine="142"/>
              <w:rPr>
                <w:rFonts w:ascii="Arial" w:hAnsi="Arial" w:cs="Arial"/>
                <w:b/>
                <w:bCs/>
                <w:sz w:val="18"/>
                <w:szCs w:val="18"/>
              </w:rPr>
            </w:pPr>
            <w:r w:rsidRPr="00662A16">
              <w:rPr>
                <w:rFonts w:ascii="Arial" w:hAnsi="Arial" w:cs="Arial"/>
                <w:b/>
                <w:bCs/>
                <w:sz w:val="18"/>
                <w:szCs w:val="18"/>
              </w:rPr>
              <w:t>1,872</w:t>
            </w:r>
          </w:p>
        </w:tc>
        <w:tc>
          <w:tcPr>
            <w:tcW w:w="2021"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C6D45" w:rsidRPr="00055B15" w:rsidRDefault="00CC6D45" w:rsidP="00B304CE">
            <w:pPr>
              <w:ind w:left="60" w:right="142"/>
              <w:rPr>
                <w:rFonts w:cs="Simplified Arabic"/>
                <w:b/>
                <w:bCs/>
                <w:sz w:val="18"/>
                <w:szCs w:val="18"/>
              </w:rPr>
            </w:pPr>
            <w:r w:rsidRPr="00055B15">
              <w:rPr>
                <w:rFonts w:cs="Simplified Arabic" w:hint="cs"/>
                <w:b/>
                <w:bCs/>
                <w:sz w:val="18"/>
                <w:szCs w:val="18"/>
                <w:rtl/>
              </w:rPr>
              <w:t>المجموع</w:t>
            </w:r>
          </w:p>
        </w:tc>
      </w:tr>
      <w:tr w:rsidR="002C0493" w:rsidRPr="00055B15" w:rsidTr="00FF28B7">
        <w:trPr>
          <w:cantSplit/>
          <w:trHeight w:val="312"/>
          <w:jc w:val="center"/>
        </w:trPr>
        <w:tc>
          <w:tcPr>
            <w:tcW w:w="8015" w:type="dxa"/>
            <w:gridSpan w:val="5"/>
            <w:tcBorders>
              <w:top w:val="single" w:sz="4" w:space="0" w:color="auto"/>
            </w:tcBorders>
            <w:vAlign w:val="center"/>
          </w:tcPr>
          <w:p w:rsidR="002C0493" w:rsidRPr="007D4C9F" w:rsidRDefault="002C0493" w:rsidP="00E44989">
            <w:pPr>
              <w:tabs>
                <w:tab w:val="right" w:pos="7978"/>
                <w:tab w:val="right" w:pos="8015"/>
              </w:tabs>
              <w:bidi w:val="0"/>
              <w:jc w:val="right"/>
              <w:rPr>
                <w:rFonts w:ascii="Arial" w:hAnsi="Arial" w:cs="Arial"/>
                <w:sz w:val="18"/>
                <w:szCs w:val="18"/>
              </w:rPr>
            </w:pPr>
            <w:r w:rsidRPr="007D4C9F">
              <w:rPr>
                <w:rFonts w:ascii="Arial" w:hAnsi="Arial" w:cs="Arial" w:hint="cs"/>
                <w:sz w:val="18"/>
                <w:szCs w:val="18"/>
                <w:rtl/>
              </w:rPr>
              <w:t>* لا تشمل رخص الأسوار</w:t>
            </w:r>
          </w:p>
        </w:tc>
      </w:tr>
      <w:tr w:rsidR="002C0493" w:rsidRPr="00055B15" w:rsidTr="00FF28B7">
        <w:trPr>
          <w:cantSplit/>
          <w:trHeight w:val="312"/>
          <w:jc w:val="center"/>
        </w:trPr>
        <w:tc>
          <w:tcPr>
            <w:tcW w:w="8015" w:type="dxa"/>
            <w:gridSpan w:val="5"/>
            <w:vAlign w:val="center"/>
          </w:tcPr>
          <w:p w:rsidR="002C0493" w:rsidRPr="007D4C9F" w:rsidRDefault="00900A84" w:rsidP="00E44989">
            <w:pPr>
              <w:tabs>
                <w:tab w:val="right" w:pos="7978"/>
                <w:tab w:val="right" w:pos="8015"/>
              </w:tabs>
              <w:bidi w:val="0"/>
              <w:jc w:val="right"/>
              <w:rPr>
                <w:rFonts w:ascii="Arial" w:hAnsi="Arial" w:cs="Arial"/>
                <w:sz w:val="18"/>
                <w:szCs w:val="18"/>
                <w:rtl/>
              </w:rPr>
            </w:pPr>
            <w:r>
              <w:rPr>
                <w:rFonts w:cs="Simplified Arabic" w:hint="cs"/>
                <w:sz w:val="18"/>
                <w:szCs w:val="18"/>
                <w:rtl/>
              </w:rPr>
              <w:t xml:space="preserve"> البيانات</w:t>
            </w:r>
            <w:r w:rsidR="002C0493" w:rsidRPr="007D4C9F">
              <w:rPr>
                <w:rFonts w:cs="Simplified Arabic" w:hint="cs"/>
                <w:sz w:val="18"/>
                <w:szCs w:val="18"/>
                <w:rtl/>
              </w:rPr>
              <w:t xml:space="preserve"> لا تشمل ذلك الجزء من محافظة القدس الذي ضمته إسرائيل عنوةً بعيد احتلال</w:t>
            </w:r>
            <w:r w:rsidR="002C0493" w:rsidRPr="007D4C9F">
              <w:rPr>
                <w:rFonts w:cs="Simplified Arabic"/>
                <w:sz w:val="18"/>
                <w:szCs w:val="18"/>
                <w:rtl/>
              </w:rPr>
              <w:t>ه</w:t>
            </w:r>
            <w:r w:rsidR="002C0493" w:rsidRPr="007D4C9F">
              <w:rPr>
                <w:rFonts w:cs="Simplified Arabic" w:hint="cs"/>
                <w:sz w:val="18"/>
                <w:szCs w:val="18"/>
                <w:rtl/>
              </w:rPr>
              <w:t>ا للضفة الغربية عام 1967.</w:t>
            </w:r>
            <w:r w:rsidR="002C0493" w:rsidRPr="007D4C9F">
              <w:rPr>
                <w:rFonts w:cs="Simplified Arabic"/>
                <w:sz w:val="18"/>
                <w:szCs w:val="18"/>
                <w:rtl/>
              </w:rPr>
              <w:t xml:space="preserve"> </w:t>
            </w:r>
            <w:r w:rsidR="002C0493" w:rsidRPr="007D4C9F">
              <w:rPr>
                <w:rFonts w:cs="Simplified Arabic"/>
                <w:sz w:val="18"/>
                <w:szCs w:val="18"/>
              </w:rPr>
              <w:t>**</w:t>
            </w:r>
          </w:p>
        </w:tc>
      </w:tr>
    </w:tbl>
    <w:p w:rsidR="002C0493" w:rsidRPr="000761A1" w:rsidRDefault="002C0493" w:rsidP="002C0493">
      <w:pPr>
        <w:pStyle w:val="Header"/>
        <w:widowControl w:val="0"/>
        <w:tabs>
          <w:tab w:val="clear" w:pos="4153"/>
          <w:tab w:val="clear" w:pos="8306"/>
          <w:tab w:val="left" w:pos="8981"/>
        </w:tabs>
        <w:jc w:val="lowKashida"/>
        <w:rPr>
          <w:rFonts w:cs="Simplified Arabic"/>
          <w:b/>
          <w:bCs/>
          <w:sz w:val="10"/>
          <w:szCs w:val="10"/>
          <w:rtl/>
        </w:rPr>
      </w:pPr>
    </w:p>
    <w:p w:rsidR="002C0493" w:rsidRPr="00055B15" w:rsidRDefault="002C0493" w:rsidP="00E44989">
      <w:pPr>
        <w:pStyle w:val="Header"/>
        <w:widowControl w:val="0"/>
        <w:tabs>
          <w:tab w:val="clear" w:pos="4153"/>
          <w:tab w:val="clear" w:pos="8306"/>
          <w:tab w:val="left" w:pos="8981"/>
        </w:tabs>
        <w:jc w:val="lowKashida"/>
        <w:rPr>
          <w:rFonts w:cs="Simplified Arabic"/>
          <w:b/>
          <w:bCs/>
          <w:sz w:val="24"/>
          <w:szCs w:val="24"/>
          <w:rtl/>
        </w:rPr>
      </w:pPr>
      <w:r w:rsidRPr="00055B15">
        <w:rPr>
          <w:rFonts w:cs="Simplified Arabic" w:hint="cs"/>
          <w:b/>
          <w:bCs/>
          <w:sz w:val="24"/>
          <w:szCs w:val="24"/>
          <w:rtl/>
        </w:rPr>
        <w:t>3.</w:t>
      </w:r>
      <w:r w:rsidR="00511406">
        <w:rPr>
          <w:rFonts w:cs="Simplified Arabic" w:hint="cs"/>
          <w:b/>
          <w:bCs/>
          <w:sz w:val="24"/>
          <w:szCs w:val="24"/>
          <w:rtl/>
        </w:rPr>
        <w:t>1</w:t>
      </w:r>
      <w:r w:rsidRPr="00055B15">
        <w:rPr>
          <w:rFonts w:cs="Simplified Arabic" w:hint="cs"/>
          <w:b/>
          <w:bCs/>
          <w:sz w:val="24"/>
          <w:szCs w:val="24"/>
          <w:rtl/>
        </w:rPr>
        <w:t xml:space="preserve">  مساحة الأبنية المرخصة</w:t>
      </w:r>
      <w:r w:rsidR="00E44989">
        <w:rPr>
          <w:rFonts w:cs="Simplified Arabic" w:hint="cs"/>
          <w:b/>
          <w:bCs/>
          <w:sz w:val="24"/>
          <w:szCs w:val="24"/>
          <w:rtl/>
        </w:rPr>
        <w:t xml:space="preserve"> </w:t>
      </w:r>
    </w:p>
    <w:p w:rsidR="000761A1" w:rsidRDefault="002C0493" w:rsidP="00E44989">
      <w:pPr>
        <w:pStyle w:val="Header"/>
        <w:widowControl w:val="0"/>
        <w:tabs>
          <w:tab w:val="clear" w:pos="4153"/>
          <w:tab w:val="clear" w:pos="8306"/>
          <w:tab w:val="left" w:pos="140"/>
        </w:tabs>
        <w:jc w:val="lowKashida"/>
        <w:rPr>
          <w:rFonts w:cs="Simplified Arabic"/>
          <w:sz w:val="24"/>
          <w:szCs w:val="24"/>
          <w:rtl/>
        </w:rPr>
      </w:pPr>
      <w:r w:rsidRPr="00055B15">
        <w:t xml:space="preserve"> </w:t>
      </w:r>
      <w:r w:rsidR="000761A1" w:rsidRPr="00662A16">
        <w:rPr>
          <w:rFonts w:cs="Simplified Arabic" w:hint="cs"/>
          <w:sz w:val="24"/>
          <w:szCs w:val="24"/>
          <w:rtl/>
        </w:rPr>
        <w:t>سجل</w:t>
      </w:r>
      <w:r w:rsidR="000761A1">
        <w:rPr>
          <w:rFonts w:cs="Simplified Arabic" w:hint="cs"/>
          <w:sz w:val="24"/>
          <w:szCs w:val="24"/>
          <w:rtl/>
        </w:rPr>
        <w:t>ت</w:t>
      </w:r>
      <w:r w:rsidR="000761A1" w:rsidRPr="00662A16">
        <w:rPr>
          <w:rFonts w:cs="Simplified Arabic" w:hint="cs"/>
          <w:sz w:val="24"/>
          <w:szCs w:val="24"/>
          <w:rtl/>
        </w:rPr>
        <w:t xml:space="preserve"> </w:t>
      </w:r>
      <w:r w:rsidR="000761A1">
        <w:rPr>
          <w:rFonts w:cs="Simplified Arabic" w:hint="cs"/>
          <w:sz w:val="24"/>
          <w:szCs w:val="24"/>
          <w:rtl/>
        </w:rPr>
        <w:t xml:space="preserve">مساحات </w:t>
      </w:r>
      <w:r w:rsidR="00CB64F3">
        <w:rPr>
          <w:rFonts w:cs="Simplified Arabic" w:hint="cs"/>
          <w:sz w:val="24"/>
          <w:szCs w:val="24"/>
          <w:rtl/>
        </w:rPr>
        <w:t>الأبنية</w:t>
      </w:r>
      <w:r w:rsidR="000761A1">
        <w:rPr>
          <w:rFonts w:cs="Simplified Arabic" w:hint="cs"/>
          <w:sz w:val="24"/>
          <w:szCs w:val="24"/>
          <w:rtl/>
        </w:rPr>
        <w:t xml:space="preserve"> المرخصة</w:t>
      </w:r>
      <w:r w:rsidR="000761A1" w:rsidRPr="00662A16">
        <w:rPr>
          <w:rFonts w:cs="Simplified Arabic" w:hint="cs"/>
          <w:sz w:val="24"/>
          <w:szCs w:val="24"/>
          <w:rtl/>
        </w:rPr>
        <w:t xml:space="preserve"> في الأراضي الفلسطينية في الربع الثاني من العام </w:t>
      </w:r>
      <w:r w:rsidR="000761A1" w:rsidRPr="00662A16">
        <w:rPr>
          <w:rFonts w:cs="Simplified Arabic"/>
          <w:sz w:val="24"/>
          <w:szCs w:val="24"/>
          <w:rtl/>
        </w:rPr>
        <w:t>2011</w:t>
      </w:r>
      <w:r w:rsidR="000761A1" w:rsidRPr="00662A16">
        <w:rPr>
          <w:rFonts w:cs="Simplified Arabic" w:hint="cs"/>
          <w:sz w:val="24"/>
          <w:szCs w:val="24"/>
          <w:rtl/>
        </w:rPr>
        <w:t xml:space="preserve"> انخفاضا بنسبة </w:t>
      </w:r>
      <w:r w:rsidR="000761A1">
        <w:rPr>
          <w:rFonts w:cs="Simplified Arabic" w:hint="cs"/>
          <w:sz w:val="24"/>
          <w:szCs w:val="24"/>
          <w:rtl/>
        </w:rPr>
        <w:t>5.3</w:t>
      </w:r>
      <w:r w:rsidR="000761A1" w:rsidRPr="00662A16">
        <w:rPr>
          <w:rFonts w:cs="Simplified Arabic" w:hint="cs"/>
          <w:sz w:val="24"/>
          <w:szCs w:val="24"/>
          <w:rtl/>
        </w:rPr>
        <w:t>% مقارنة بالربع الأول من العام 2011, فيما سجل</w:t>
      </w:r>
      <w:r w:rsidR="00CB64F3">
        <w:rPr>
          <w:rFonts w:cs="Simplified Arabic" w:hint="cs"/>
          <w:sz w:val="24"/>
          <w:szCs w:val="24"/>
          <w:rtl/>
        </w:rPr>
        <w:t>ت</w:t>
      </w:r>
      <w:r w:rsidR="000761A1" w:rsidRPr="00662A16">
        <w:rPr>
          <w:rFonts w:cs="Simplified Arabic" w:hint="cs"/>
          <w:sz w:val="24"/>
          <w:szCs w:val="24"/>
          <w:rtl/>
        </w:rPr>
        <w:t xml:space="preserve"> ارتفاعا بنسبة </w:t>
      </w:r>
      <w:r w:rsidR="000761A1">
        <w:rPr>
          <w:rFonts w:cs="Simplified Arabic" w:hint="cs"/>
          <w:sz w:val="24"/>
          <w:szCs w:val="24"/>
          <w:rtl/>
        </w:rPr>
        <w:t>29.4</w:t>
      </w:r>
      <w:r w:rsidR="000761A1" w:rsidRPr="00662A16">
        <w:rPr>
          <w:rFonts w:cs="Simplified Arabic" w:hint="cs"/>
          <w:sz w:val="24"/>
          <w:szCs w:val="24"/>
          <w:rtl/>
        </w:rPr>
        <w:t>% مقارنة بالربع الثاني من العام 2010.</w:t>
      </w:r>
      <w:r w:rsidR="00E44989">
        <w:rPr>
          <w:rFonts w:cs="Simplified Arabic" w:hint="cs"/>
          <w:sz w:val="24"/>
          <w:szCs w:val="24"/>
          <w:rtl/>
        </w:rPr>
        <w:t xml:space="preserve">  </w:t>
      </w:r>
    </w:p>
    <w:p w:rsidR="00036F29" w:rsidRPr="00E44989" w:rsidRDefault="00036F29" w:rsidP="000761A1">
      <w:pPr>
        <w:pStyle w:val="Header"/>
        <w:widowControl w:val="0"/>
        <w:tabs>
          <w:tab w:val="clear" w:pos="4153"/>
          <w:tab w:val="clear" w:pos="8306"/>
          <w:tab w:val="left" w:pos="140"/>
        </w:tabs>
        <w:jc w:val="lowKashida"/>
        <w:rPr>
          <w:rFonts w:cs="Simplified Arabic"/>
          <w:sz w:val="16"/>
          <w:szCs w:val="16"/>
          <w:rtl/>
        </w:rPr>
      </w:pPr>
    </w:p>
    <w:p w:rsidR="002C0493" w:rsidRDefault="000761A1" w:rsidP="00DE4A73">
      <w:pPr>
        <w:pStyle w:val="BodyTextIndent"/>
        <w:jc w:val="both"/>
        <w:rPr>
          <w:rtl/>
        </w:rPr>
      </w:pPr>
      <w:r>
        <w:rPr>
          <w:rFonts w:hint="cs"/>
          <w:rtl/>
        </w:rPr>
        <w:t>و</w:t>
      </w:r>
      <w:r w:rsidR="002C0493" w:rsidRPr="00055B15">
        <w:rPr>
          <w:rFonts w:hint="cs"/>
          <w:rtl/>
        </w:rPr>
        <w:t xml:space="preserve">الجدول </w:t>
      </w:r>
      <w:r w:rsidR="002C0493">
        <w:rPr>
          <w:rFonts w:hint="cs"/>
          <w:rtl/>
        </w:rPr>
        <w:t>الآتي</w:t>
      </w:r>
      <w:r w:rsidRPr="000761A1">
        <w:rPr>
          <w:rFonts w:hint="cs"/>
          <w:rtl/>
        </w:rPr>
        <w:t xml:space="preserve"> </w:t>
      </w:r>
      <w:r w:rsidRPr="00055B15">
        <w:rPr>
          <w:rFonts w:hint="cs"/>
          <w:rtl/>
        </w:rPr>
        <w:t>يوضح</w:t>
      </w:r>
      <w:r w:rsidR="002C0493" w:rsidRPr="00055B15">
        <w:rPr>
          <w:rFonts w:hint="cs"/>
          <w:rtl/>
        </w:rPr>
        <w:t xml:space="preserve"> التغير في مساحات الأبنية المرخصة في الأراضي الفلسطينية للربع </w:t>
      </w:r>
      <w:r w:rsidR="00DE4A73">
        <w:rPr>
          <w:rFonts w:hint="cs"/>
          <w:rtl/>
        </w:rPr>
        <w:t>الثاني</w:t>
      </w:r>
      <w:r w:rsidR="002C0493" w:rsidRPr="00055B15">
        <w:rPr>
          <w:rFonts w:hint="cs"/>
          <w:rtl/>
        </w:rPr>
        <w:t xml:space="preserve"> من العام 2011 مقارنة بالربع السابق والربع المناظر:</w:t>
      </w:r>
    </w:p>
    <w:p w:rsidR="00E44989" w:rsidRPr="00E44989" w:rsidRDefault="00E44989" w:rsidP="00DE4A73">
      <w:pPr>
        <w:pStyle w:val="BodyTextIndent"/>
        <w:jc w:val="both"/>
        <w:rPr>
          <w:sz w:val="8"/>
          <w:szCs w:val="8"/>
          <w:rtl/>
        </w:rPr>
      </w:pPr>
    </w:p>
    <w:tbl>
      <w:tblPr>
        <w:tblW w:w="8931" w:type="dxa"/>
        <w:tblInd w:w="20" w:type="dxa"/>
        <w:tblCellMar>
          <w:left w:w="0" w:type="dxa"/>
          <w:right w:w="0" w:type="dxa"/>
        </w:tblCellMar>
        <w:tblLook w:val="0000"/>
      </w:tblPr>
      <w:tblGrid>
        <w:gridCol w:w="1560"/>
        <w:gridCol w:w="1275"/>
        <w:gridCol w:w="1134"/>
        <w:gridCol w:w="1134"/>
        <w:gridCol w:w="1276"/>
        <w:gridCol w:w="2552"/>
      </w:tblGrid>
      <w:tr w:rsidR="00E6785E" w:rsidRPr="00055B15" w:rsidTr="00591B6C">
        <w:trPr>
          <w:cantSplit/>
          <w:trHeight w:val="340"/>
        </w:trPr>
        <w:tc>
          <w:tcPr>
            <w:tcW w:w="156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055B15" w:rsidRDefault="00E6785E" w:rsidP="008A0623">
            <w:pPr>
              <w:jc w:val="center"/>
              <w:rPr>
                <w:rFonts w:ascii="Arial" w:hAnsi="Arial" w:cs="Arial"/>
                <w:b/>
                <w:bCs/>
                <w:sz w:val="18"/>
                <w:szCs w:val="18"/>
                <w:rtl/>
              </w:rPr>
            </w:pPr>
            <w:r w:rsidRPr="00055B15">
              <w:rPr>
                <w:rFonts w:cs="Simplified Arabic" w:hint="eastAsia"/>
                <w:b/>
                <w:bCs/>
                <w:sz w:val="18"/>
                <w:szCs w:val="18"/>
                <w:rtl/>
              </w:rPr>
              <w:t>نسبة</w:t>
            </w:r>
            <w:r w:rsidRPr="00055B15">
              <w:rPr>
                <w:rFonts w:cs="Simplified Arabic"/>
                <w:b/>
                <w:bCs/>
                <w:sz w:val="18"/>
                <w:szCs w:val="18"/>
                <w:rtl/>
              </w:rPr>
              <w:t xml:space="preserve"> </w:t>
            </w:r>
            <w:r w:rsidRPr="00055B15">
              <w:rPr>
                <w:rFonts w:cs="Simplified Arabic" w:hint="cs"/>
                <w:b/>
                <w:bCs/>
                <w:sz w:val="18"/>
                <w:szCs w:val="18"/>
                <w:rtl/>
              </w:rPr>
              <w:t>التغير</w:t>
            </w:r>
            <w:r w:rsidRPr="00055B15">
              <w:rPr>
                <w:rFonts w:cs="Simplified Arabic"/>
                <w:b/>
                <w:bCs/>
                <w:sz w:val="18"/>
                <w:szCs w:val="18"/>
                <w:rtl/>
              </w:rPr>
              <w:t xml:space="preserve"> </w:t>
            </w:r>
            <w:r w:rsidRPr="00055B15">
              <w:rPr>
                <w:rFonts w:cs="Simplified Arabic" w:hint="eastAsia"/>
                <w:b/>
                <w:bCs/>
                <w:sz w:val="18"/>
                <w:szCs w:val="18"/>
                <w:rtl/>
              </w:rPr>
              <w:t>عن</w:t>
            </w:r>
            <w:r w:rsidRPr="00055B15">
              <w:rPr>
                <w:rFonts w:cs="Simplified Arabic"/>
                <w:b/>
                <w:bCs/>
                <w:sz w:val="18"/>
                <w:szCs w:val="18"/>
                <w:rtl/>
              </w:rPr>
              <w:t xml:space="preserve"> الربع</w:t>
            </w:r>
            <w:r w:rsidRPr="00055B15">
              <w:rPr>
                <w:rFonts w:cs="Simplified Arabic" w:hint="cs"/>
                <w:b/>
                <w:bCs/>
                <w:sz w:val="18"/>
                <w:szCs w:val="18"/>
                <w:rtl/>
              </w:rPr>
              <w:t xml:space="preserve"> </w:t>
            </w:r>
            <w:r>
              <w:rPr>
                <w:rFonts w:cs="Simplified Arabic" w:hint="cs"/>
                <w:b/>
                <w:bCs/>
                <w:sz w:val="18"/>
                <w:szCs w:val="18"/>
                <w:rtl/>
              </w:rPr>
              <w:t>الثاني</w:t>
            </w:r>
            <w:r w:rsidRPr="00055B15">
              <w:rPr>
                <w:rFonts w:ascii="Arial" w:hAnsi="Arial" w:cs="Arial" w:hint="cs"/>
                <w:b/>
                <w:bCs/>
                <w:sz w:val="18"/>
                <w:szCs w:val="18"/>
                <w:rtl/>
              </w:rPr>
              <w:t xml:space="preserve"> 2010</w:t>
            </w:r>
          </w:p>
          <w:p w:rsidR="00E6785E" w:rsidRPr="00055B15" w:rsidRDefault="00E6785E" w:rsidP="00B304CE">
            <w:pPr>
              <w:bidi w:val="0"/>
              <w:jc w:val="center"/>
              <w:rPr>
                <w:rFonts w:cs="Simplified Arabic"/>
                <w:b/>
                <w:bCs/>
                <w:sz w:val="18"/>
                <w:szCs w:val="18"/>
              </w:rPr>
            </w:pPr>
            <w:r w:rsidRPr="00055B15">
              <w:rPr>
                <w:rFonts w:cs="Simplified Arabic" w:hint="cs"/>
                <w:b/>
                <w:bCs/>
                <w:sz w:val="18"/>
                <w:szCs w:val="18"/>
                <w:rtl/>
              </w:rPr>
              <w:t>(%)</w:t>
            </w:r>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055B15" w:rsidRDefault="00E6785E" w:rsidP="008A0623">
            <w:pPr>
              <w:jc w:val="center"/>
              <w:rPr>
                <w:rFonts w:ascii="Arial" w:hAnsi="Arial" w:cs="Arial"/>
                <w:b/>
                <w:bCs/>
                <w:sz w:val="18"/>
                <w:szCs w:val="18"/>
                <w:rtl/>
              </w:rPr>
            </w:pPr>
            <w:r w:rsidRPr="00055B15">
              <w:rPr>
                <w:rFonts w:cs="Simplified Arabic" w:hint="eastAsia"/>
                <w:b/>
                <w:bCs/>
                <w:sz w:val="18"/>
                <w:szCs w:val="18"/>
                <w:rtl/>
              </w:rPr>
              <w:t>نسبة</w:t>
            </w:r>
            <w:r w:rsidRPr="00055B15">
              <w:rPr>
                <w:rFonts w:cs="Simplified Arabic"/>
                <w:b/>
                <w:bCs/>
                <w:sz w:val="18"/>
                <w:szCs w:val="18"/>
                <w:rtl/>
              </w:rPr>
              <w:t xml:space="preserve"> </w:t>
            </w:r>
            <w:r w:rsidRPr="00055B15">
              <w:rPr>
                <w:rFonts w:cs="Simplified Arabic" w:hint="cs"/>
                <w:b/>
                <w:bCs/>
                <w:sz w:val="18"/>
                <w:szCs w:val="18"/>
                <w:rtl/>
              </w:rPr>
              <w:t>التغير</w:t>
            </w:r>
            <w:r w:rsidRPr="00055B15">
              <w:rPr>
                <w:rFonts w:cs="Simplified Arabic"/>
                <w:b/>
                <w:bCs/>
                <w:sz w:val="18"/>
                <w:szCs w:val="18"/>
                <w:rtl/>
              </w:rPr>
              <w:t xml:space="preserve"> </w:t>
            </w:r>
            <w:r w:rsidRPr="00055B15">
              <w:rPr>
                <w:rFonts w:cs="Simplified Arabic" w:hint="eastAsia"/>
                <w:b/>
                <w:bCs/>
                <w:sz w:val="18"/>
                <w:szCs w:val="18"/>
                <w:rtl/>
              </w:rPr>
              <w:t>عن</w:t>
            </w:r>
            <w:r w:rsidRPr="00055B15">
              <w:rPr>
                <w:rFonts w:cs="Simplified Arabic"/>
                <w:b/>
                <w:bCs/>
                <w:sz w:val="18"/>
                <w:szCs w:val="18"/>
                <w:rtl/>
              </w:rPr>
              <w:t xml:space="preserve"> الربع</w:t>
            </w:r>
            <w:r w:rsidRPr="00055B15">
              <w:rPr>
                <w:rFonts w:cs="Simplified Arabic" w:hint="cs"/>
                <w:b/>
                <w:bCs/>
                <w:sz w:val="18"/>
                <w:szCs w:val="18"/>
                <w:rtl/>
              </w:rPr>
              <w:t xml:space="preserve"> </w:t>
            </w:r>
            <w:r>
              <w:rPr>
                <w:rFonts w:cs="Simplified Arabic" w:hint="cs"/>
                <w:b/>
                <w:bCs/>
                <w:sz w:val="18"/>
                <w:szCs w:val="18"/>
                <w:rtl/>
              </w:rPr>
              <w:t xml:space="preserve">الأول </w:t>
            </w:r>
            <w:r>
              <w:rPr>
                <w:rFonts w:ascii="Arial" w:hAnsi="Arial" w:cs="Arial" w:hint="cs"/>
                <w:b/>
                <w:bCs/>
                <w:sz w:val="18"/>
                <w:szCs w:val="18"/>
                <w:rtl/>
              </w:rPr>
              <w:t>2011</w:t>
            </w:r>
          </w:p>
          <w:p w:rsidR="00E6785E" w:rsidRPr="00055B15" w:rsidRDefault="00E6785E" w:rsidP="00B304CE">
            <w:pPr>
              <w:bidi w:val="0"/>
              <w:jc w:val="center"/>
              <w:rPr>
                <w:rFonts w:cs="Simplified Arabic"/>
                <w:b/>
                <w:bCs/>
                <w:sz w:val="18"/>
                <w:szCs w:val="18"/>
              </w:rPr>
            </w:pPr>
            <w:r w:rsidRPr="00055B15">
              <w:rPr>
                <w:rFonts w:cs="Simplified Arabic" w:hint="cs"/>
                <w:b/>
                <w:bCs/>
                <w:sz w:val="18"/>
                <w:szCs w:val="18"/>
                <w:rtl/>
              </w:rPr>
              <w:t>(%)</w:t>
            </w:r>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055B15" w:rsidRDefault="00E6785E" w:rsidP="00B304CE">
            <w:pPr>
              <w:jc w:val="center"/>
              <w:rPr>
                <w:rFonts w:cs="Simplified Arabic"/>
                <w:b/>
                <w:bCs/>
                <w:sz w:val="18"/>
                <w:szCs w:val="18"/>
              </w:rPr>
            </w:pPr>
            <w:r w:rsidRPr="00055B15">
              <w:rPr>
                <w:rFonts w:cs="Simplified Arabic" w:hint="eastAsia"/>
                <w:b/>
                <w:bCs/>
                <w:sz w:val="18"/>
                <w:szCs w:val="18"/>
                <w:rtl/>
              </w:rPr>
              <w:t>المساحات</w:t>
            </w:r>
            <w:r w:rsidRPr="00055B15">
              <w:rPr>
                <w:rFonts w:cs="Simplified Arabic"/>
                <w:b/>
                <w:bCs/>
                <w:sz w:val="18"/>
                <w:szCs w:val="18"/>
                <w:rtl/>
              </w:rPr>
              <w:t xml:space="preserve"> المرخصة (ألف متر مربع)</w:t>
            </w:r>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055B15" w:rsidRDefault="00E6785E" w:rsidP="00B304CE">
            <w:pPr>
              <w:jc w:val="center"/>
              <w:rPr>
                <w:rFonts w:cs="Simplified Arabic"/>
                <w:b/>
                <w:bCs/>
                <w:sz w:val="18"/>
                <w:szCs w:val="18"/>
                <w:rtl/>
              </w:rPr>
            </w:pPr>
            <w:r w:rsidRPr="00055B15">
              <w:rPr>
                <w:rFonts w:cs="Simplified Arabic" w:hint="eastAsia"/>
                <w:b/>
                <w:bCs/>
                <w:sz w:val="18"/>
                <w:szCs w:val="18"/>
                <w:rtl/>
              </w:rPr>
              <w:t>المؤشر</w:t>
            </w:r>
          </w:p>
        </w:tc>
      </w:tr>
      <w:tr w:rsidR="00E6785E" w:rsidRPr="00055B15" w:rsidTr="00591B6C">
        <w:trPr>
          <w:cantSplit/>
          <w:trHeight w:val="340"/>
        </w:trPr>
        <w:tc>
          <w:tcPr>
            <w:tcW w:w="156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6785E" w:rsidRPr="00055B15" w:rsidRDefault="00E6785E"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6785E" w:rsidRPr="00055B15" w:rsidRDefault="00E6785E"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E6785E" w:rsidRPr="00055B15" w:rsidRDefault="00E6785E" w:rsidP="00DE4A73">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Pr>
                <w:rFonts w:cs="Simplified Arabic" w:hint="cs"/>
                <w:sz w:val="18"/>
                <w:szCs w:val="18"/>
                <w:rtl/>
              </w:rPr>
              <w:t>الثاني</w:t>
            </w:r>
          </w:p>
          <w:p w:rsidR="00E6785E" w:rsidRPr="00055B15" w:rsidRDefault="00E6785E" w:rsidP="00B304CE">
            <w:pPr>
              <w:jc w:val="center"/>
              <w:rPr>
                <w:rFonts w:ascii="Arial" w:hAnsi="Arial" w:cs="Simplified Arabic"/>
                <w:sz w:val="18"/>
                <w:szCs w:val="18"/>
                <w:rtl/>
              </w:rPr>
            </w:pPr>
            <w:r w:rsidRPr="00055B15">
              <w:rPr>
                <w:rFonts w:ascii="Arial" w:hAnsi="Arial" w:cs="Simplified Arabic"/>
                <w:sz w:val="18"/>
                <w:szCs w:val="18"/>
                <w:rtl/>
              </w:rPr>
              <w:t>2011</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E6785E" w:rsidRPr="00055B15" w:rsidRDefault="00E6785E" w:rsidP="00DE4A73">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Pr>
                <w:rFonts w:cs="Simplified Arabic" w:hint="cs"/>
                <w:sz w:val="18"/>
                <w:szCs w:val="18"/>
                <w:rtl/>
              </w:rPr>
              <w:t>الأول</w:t>
            </w:r>
          </w:p>
          <w:p w:rsidR="00E6785E" w:rsidRPr="00055B15" w:rsidRDefault="00E6785E" w:rsidP="00B304CE">
            <w:pPr>
              <w:jc w:val="center"/>
              <w:rPr>
                <w:rFonts w:ascii="Arial" w:hAnsi="Arial" w:cs="Simplified Arabic"/>
                <w:sz w:val="18"/>
                <w:szCs w:val="18"/>
                <w:rtl/>
              </w:rPr>
            </w:pPr>
            <w:r>
              <w:rPr>
                <w:rFonts w:ascii="Arial" w:hAnsi="Arial" w:cs="Simplified Arabic" w:hint="cs"/>
                <w:sz w:val="18"/>
                <w:szCs w:val="18"/>
                <w:rtl/>
              </w:rPr>
              <w:t>2011</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E6785E" w:rsidRPr="00055B15" w:rsidRDefault="00E6785E" w:rsidP="00DE4A73">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Pr>
                <w:rFonts w:cs="Simplified Arabic" w:hint="cs"/>
                <w:sz w:val="18"/>
                <w:szCs w:val="18"/>
                <w:rtl/>
              </w:rPr>
              <w:t>الثاني</w:t>
            </w:r>
          </w:p>
          <w:p w:rsidR="00E6785E" w:rsidRPr="00055B15" w:rsidRDefault="00E6785E" w:rsidP="00B304CE">
            <w:pPr>
              <w:jc w:val="center"/>
              <w:rPr>
                <w:rFonts w:ascii="Arial" w:hAnsi="Arial" w:cs="Simplified Arabic"/>
                <w:sz w:val="18"/>
                <w:szCs w:val="18"/>
              </w:rPr>
            </w:pPr>
            <w:r w:rsidRPr="00055B15">
              <w:rPr>
                <w:rFonts w:ascii="Arial" w:hAnsi="Arial" w:cs="Simplified Arabic"/>
                <w:sz w:val="18"/>
                <w:szCs w:val="18"/>
                <w:rtl/>
              </w:rPr>
              <w:t>2010</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E6785E" w:rsidRPr="00055B15" w:rsidRDefault="00E6785E" w:rsidP="00B304CE">
            <w:pPr>
              <w:bidi w:val="0"/>
              <w:jc w:val="center"/>
              <w:rPr>
                <w:rFonts w:cs="Simplified Arabic"/>
                <w:b/>
                <w:bCs/>
                <w:sz w:val="18"/>
                <w:szCs w:val="18"/>
              </w:rPr>
            </w:pPr>
          </w:p>
        </w:tc>
      </w:tr>
      <w:tr w:rsidR="00E6785E" w:rsidRPr="00055B15" w:rsidTr="00591B6C">
        <w:trPr>
          <w:cantSplit/>
          <w:trHeight w:val="340"/>
        </w:trPr>
        <w:tc>
          <w:tcPr>
            <w:tcW w:w="1560" w:type="dxa"/>
            <w:tcBorders>
              <w:top w:val="single" w:sz="4" w:space="0" w:color="auto"/>
              <w:left w:val="single" w:sz="4" w:space="0" w:color="auto"/>
            </w:tcBorders>
            <w:tcMar>
              <w:top w:w="20" w:type="dxa"/>
              <w:left w:w="20" w:type="dxa"/>
              <w:bottom w:w="0" w:type="dxa"/>
              <w:right w:w="20" w:type="dxa"/>
            </w:tcMar>
          </w:tcPr>
          <w:p w:rsidR="00FF2CA3" w:rsidRPr="00A74B1F" w:rsidRDefault="00FF2CA3" w:rsidP="00264321">
            <w:pPr>
              <w:rPr>
                <w:rFonts w:ascii="Arial" w:hAnsi="Arial" w:cs="Arial"/>
                <w:b/>
                <w:bCs/>
                <w:color w:val="000000"/>
                <w:sz w:val="18"/>
                <w:szCs w:val="18"/>
              </w:rPr>
            </w:pPr>
            <w:r w:rsidRPr="00A74B1F">
              <w:rPr>
                <w:rFonts w:ascii="Arial" w:hAnsi="Arial" w:cs="Arial"/>
                <w:b/>
                <w:bCs/>
                <w:color w:val="000000"/>
                <w:sz w:val="18"/>
                <w:szCs w:val="18"/>
              </w:rPr>
              <w:t>29.4</w:t>
            </w:r>
          </w:p>
        </w:tc>
        <w:tc>
          <w:tcPr>
            <w:tcW w:w="1275" w:type="dxa"/>
            <w:tcBorders>
              <w:top w:val="single" w:sz="4" w:space="0" w:color="auto"/>
            </w:tcBorders>
            <w:tcMar>
              <w:top w:w="20" w:type="dxa"/>
              <w:left w:w="20" w:type="dxa"/>
              <w:bottom w:w="0" w:type="dxa"/>
              <w:right w:w="20" w:type="dxa"/>
            </w:tcMar>
          </w:tcPr>
          <w:p w:rsidR="00FF2CA3" w:rsidRPr="00A74B1F" w:rsidRDefault="00FF2CA3" w:rsidP="00264321">
            <w:pPr>
              <w:rPr>
                <w:rFonts w:ascii="Arial" w:hAnsi="Arial" w:cs="Arial"/>
                <w:b/>
                <w:bCs/>
                <w:color w:val="000000"/>
                <w:sz w:val="18"/>
                <w:szCs w:val="18"/>
              </w:rPr>
            </w:pPr>
            <w:r w:rsidRPr="00A74B1F">
              <w:rPr>
                <w:rFonts w:ascii="Arial" w:hAnsi="Arial" w:cs="Arial"/>
                <w:b/>
                <w:bCs/>
                <w:color w:val="000000"/>
                <w:sz w:val="18"/>
                <w:szCs w:val="18"/>
              </w:rPr>
              <w:t>-5.3</w:t>
            </w:r>
          </w:p>
        </w:tc>
        <w:tc>
          <w:tcPr>
            <w:tcW w:w="1134" w:type="dxa"/>
            <w:tcBorders>
              <w:top w:val="single" w:sz="4" w:space="0" w:color="auto"/>
            </w:tcBorders>
            <w:tcMar>
              <w:top w:w="20" w:type="dxa"/>
              <w:left w:w="20" w:type="dxa"/>
              <w:bottom w:w="0" w:type="dxa"/>
              <w:right w:w="20" w:type="dxa"/>
            </w:tcMar>
          </w:tcPr>
          <w:p w:rsidR="00FF2CA3" w:rsidRPr="00AD1420" w:rsidRDefault="00FF2CA3" w:rsidP="00264321">
            <w:pPr>
              <w:rPr>
                <w:rFonts w:ascii="Arial" w:eastAsia="Arial Unicode MS" w:hAnsi="Arial" w:cs="Arial"/>
                <w:b/>
                <w:bCs/>
                <w:sz w:val="18"/>
                <w:szCs w:val="18"/>
              </w:rPr>
            </w:pPr>
            <w:r w:rsidRPr="00AD1420">
              <w:rPr>
                <w:rFonts w:ascii="Arial" w:eastAsia="Arial Unicode MS" w:hAnsi="Arial" w:cs="Arial"/>
                <w:b/>
                <w:bCs/>
                <w:sz w:val="18"/>
                <w:szCs w:val="18"/>
              </w:rPr>
              <w:t>867.3</w:t>
            </w:r>
          </w:p>
        </w:tc>
        <w:tc>
          <w:tcPr>
            <w:tcW w:w="1134" w:type="dxa"/>
            <w:tcBorders>
              <w:top w:val="single" w:sz="4" w:space="0" w:color="auto"/>
            </w:tcBorders>
            <w:tcMar>
              <w:top w:w="20" w:type="dxa"/>
              <w:left w:w="20" w:type="dxa"/>
              <w:bottom w:w="0" w:type="dxa"/>
              <w:right w:w="20" w:type="dxa"/>
            </w:tcMar>
          </w:tcPr>
          <w:p w:rsidR="00FF2CA3" w:rsidRPr="00AD1420" w:rsidRDefault="00264321" w:rsidP="00264321">
            <w:pPr>
              <w:rPr>
                <w:rFonts w:ascii="Arial" w:eastAsia="Arial Unicode MS" w:hAnsi="Arial" w:cs="Arial"/>
                <w:b/>
                <w:bCs/>
                <w:sz w:val="18"/>
                <w:szCs w:val="18"/>
                <w:rtl/>
              </w:rPr>
            </w:pPr>
            <w:r>
              <w:rPr>
                <w:rFonts w:ascii="Arial" w:eastAsia="Arial Unicode MS" w:hAnsi="Arial" w:cs="Arial" w:hint="cs"/>
                <w:b/>
                <w:bCs/>
                <w:sz w:val="18"/>
                <w:szCs w:val="18"/>
                <w:rtl/>
              </w:rPr>
              <w:t>915.5</w:t>
            </w:r>
          </w:p>
        </w:tc>
        <w:tc>
          <w:tcPr>
            <w:tcW w:w="1276" w:type="dxa"/>
            <w:tcBorders>
              <w:top w:val="single" w:sz="4" w:space="0" w:color="auto"/>
              <w:right w:val="single" w:sz="4" w:space="0" w:color="auto"/>
            </w:tcBorders>
            <w:tcMar>
              <w:top w:w="20" w:type="dxa"/>
              <w:left w:w="20" w:type="dxa"/>
              <w:bottom w:w="0" w:type="dxa"/>
              <w:right w:w="20" w:type="dxa"/>
            </w:tcMar>
          </w:tcPr>
          <w:p w:rsidR="00FF2CA3" w:rsidRPr="00A74B1F" w:rsidRDefault="00FF2CA3" w:rsidP="00264321">
            <w:pPr>
              <w:rPr>
                <w:rFonts w:ascii="Arial" w:eastAsia="Arial Unicode MS" w:hAnsi="Arial" w:cs="Arial"/>
                <w:b/>
                <w:bCs/>
                <w:sz w:val="18"/>
                <w:szCs w:val="18"/>
              </w:rPr>
            </w:pPr>
            <w:r w:rsidRPr="00A74B1F">
              <w:rPr>
                <w:rFonts w:ascii="Arial" w:hAnsi="Arial" w:cs="Arial"/>
                <w:b/>
                <w:bCs/>
                <w:sz w:val="18"/>
                <w:szCs w:val="18"/>
              </w:rPr>
              <w:t>670.4</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FF2CA3" w:rsidRPr="00055B15" w:rsidRDefault="00FF2CA3" w:rsidP="00B304CE">
            <w:pPr>
              <w:ind w:left="140"/>
              <w:jc w:val="lowKashida"/>
              <w:rPr>
                <w:rFonts w:cs="Simplified Arabic"/>
                <w:b/>
                <w:bCs/>
                <w:sz w:val="18"/>
                <w:szCs w:val="18"/>
                <w:rtl/>
              </w:rPr>
            </w:pPr>
            <w:r w:rsidRPr="00055B15">
              <w:rPr>
                <w:rFonts w:cs="Simplified Arabic" w:hint="cs"/>
                <w:b/>
                <w:bCs/>
                <w:sz w:val="18"/>
                <w:szCs w:val="18"/>
                <w:rtl/>
              </w:rPr>
              <w:t xml:space="preserve">مجموع مساحات الأبنية المرخصة </w:t>
            </w:r>
          </w:p>
        </w:tc>
      </w:tr>
      <w:tr w:rsidR="00E6785E" w:rsidRPr="00055B15" w:rsidTr="00591B6C">
        <w:trPr>
          <w:cantSplit/>
          <w:trHeight w:val="340"/>
        </w:trPr>
        <w:tc>
          <w:tcPr>
            <w:tcW w:w="1560" w:type="dxa"/>
            <w:tcBorders>
              <w:left w:val="single" w:sz="4" w:space="0" w:color="auto"/>
            </w:tcBorders>
            <w:tcMar>
              <w:top w:w="20" w:type="dxa"/>
              <w:left w:w="20" w:type="dxa"/>
              <w:bottom w:w="0" w:type="dxa"/>
              <w:right w:w="20" w:type="dxa"/>
            </w:tcMar>
          </w:tcPr>
          <w:p w:rsidR="00FF2CA3" w:rsidRPr="00FF2CA3" w:rsidRDefault="00FF2CA3" w:rsidP="00264321">
            <w:pPr>
              <w:rPr>
                <w:rFonts w:ascii="Arial" w:hAnsi="Arial" w:cs="Arial"/>
                <w:color w:val="000000"/>
                <w:sz w:val="18"/>
                <w:szCs w:val="18"/>
              </w:rPr>
            </w:pPr>
            <w:r w:rsidRPr="00FF2CA3">
              <w:rPr>
                <w:rFonts w:ascii="Arial" w:hAnsi="Arial" w:cs="Arial"/>
                <w:color w:val="000000"/>
                <w:sz w:val="18"/>
                <w:szCs w:val="18"/>
              </w:rPr>
              <w:t>26.0</w:t>
            </w:r>
          </w:p>
        </w:tc>
        <w:tc>
          <w:tcPr>
            <w:tcW w:w="1275" w:type="dxa"/>
            <w:tcMar>
              <w:top w:w="20" w:type="dxa"/>
              <w:left w:w="20" w:type="dxa"/>
              <w:bottom w:w="0" w:type="dxa"/>
              <w:right w:w="20" w:type="dxa"/>
            </w:tcMar>
          </w:tcPr>
          <w:p w:rsidR="00FF2CA3" w:rsidRPr="00FF2CA3" w:rsidRDefault="00FF2CA3" w:rsidP="00264321">
            <w:pPr>
              <w:rPr>
                <w:rFonts w:ascii="Arial" w:hAnsi="Arial" w:cs="Arial"/>
                <w:color w:val="000000"/>
                <w:sz w:val="18"/>
                <w:szCs w:val="18"/>
              </w:rPr>
            </w:pPr>
            <w:r w:rsidRPr="00FF2CA3">
              <w:rPr>
                <w:rFonts w:ascii="Arial" w:hAnsi="Arial" w:cs="Arial"/>
                <w:color w:val="000000"/>
                <w:sz w:val="18"/>
                <w:szCs w:val="18"/>
              </w:rPr>
              <w:t>2.6</w:t>
            </w:r>
          </w:p>
        </w:tc>
        <w:tc>
          <w:tcPr>
            <w:tcW w:w="1134" w:type="dxa"/>
            <w:tcMar>
              <w:top w:w="20" w:type="dxa"/>
              <w:left w:w="20" w:type="dxa"/>
              <w:bottom w:w="0" w:type="dxa"/>
              <w:right w:w="20" w:type="dxa"/>
            </w:tcMar>
          </w:tcPr>
          <w:p w:rsidR="00FF2CA3" w:rsidRPr="00AD1420" w:rsidRDefault="00FF2CA3" w:rsidP="00264321">
            <w:pPr>
              <w:rPr>
                <w:rFonts w:ascii="Arial" w:eastAsia="Arial Unicode MS" w:hAnsi="Arial" w:cs="Arial"/>
                <w:sz w:val="18"/>
                <w:szCs w:val="18"/>
                <w:rtl/>
              </w:rPr>
            </w:pPr>
            <w:r w:rsidRPr="00AD1420">
              <w:rPr>
                <w:rFonts w:ascii="Arial" w:eastAsia="Arial Unicode MS" w:hAnsi="Arial" w:cs="Arial" w:hint="cs"/>
                <w:sz w:val="18"/>
                <w:szCs w:val="18"/>
                <w:rtl/>
              </w:rPr>
              <w:t>716.4</w:t>
            </w:r>
          </w:p>
        </w:tc>
        <w:tc>
          <w:tcPr>
            <w:tcW w:w="1134" w:type="dxa"/>
            <w:tcMar>
              <w:top w:w="20" w:type="dxa"/>
              <w:left w:w="20" w:type="dxa"/>
              <w:bottom w:w="0" w:type="dxa"/>
              <w:right w:w="20" w:type="dxa"/>
            </w:tcMar>
          </w:tcPr>
          <w:p w:rsidR="00FF2CA3" w:rsidRPr="00AD1420" w:rsidRDefault="00FF2CA3" w:rsidP="00264321">
            <w:pPr>
              <w:rPr>
                <w:rFonts w:ascii="Arial" w:eastAsia="Arial Unicode MS" w:hAnsi="Arial" w:cs="Arial"/>
                <w:sz w:val="18"/>
                <w:szCs w:val="18"/>
              </w:rPr>
            </w:pPr>
            <w:r w:rsidRPr="00AD1420">
              <w:rPr>
                <w:rFonts w:ascii="Arial" w:eastAsia="Arial Unicode MS" w:hAnsi="Arial" w:cs="Arial"/>
                <w:sz w:val="18"/>
                <w:szCs w:val="18"/>
              </w:rPr>
              <w:t>698.0</w:t>
            </w:r>
          </w:p>
        </w:tc>
        <w:tc>
          <w:tcPr>
            <w:tcW w:w="1276" w:type="dxa"/>
            <w:tcBorders>
              <w:right w:val="single" w:sz="4" w:space="0" w:color="auto"/>
            </w:tcBorders>
            <w:tcMar>
              <w:top w:w="20" w:type="dxa"/>
              <w:left w:w="20" w:type="dxa"/>
              <w:bottom w:w="0" w:type="dxa"/>
              <w:right w:w="20" w:type="dxa"/>
            </w:tcMar>
          </w:tcPr>
          <w:p w:rsidR="00FF2CA3" w:rsidRPr="00B67EA5" w:rsidRDefault="00FF2CA3" w:rsidP="00264321">
            <w:pPr>
              <w:rPr>
                <w:rFonts w:ascii="Arial" w:eastAsia="Arial Unicode MS" w:hAnsi="Arial" w:cs="Arial"/>
                <w:sz w:val="18"/>
                <w:szCs w:val="18"/>
              </w:rPr>
            </w:pPr>
            <w:r w:rsidRPr="00B67EA5">
              <w:rPr>
                <w:rFonts w:ascii="Arial" w:hAnsi="Arial" w:cs="Arial"/>
                <w:sz w:val="18"/>
                <w:szCs w:val="18"/>
              </w:rPr>
              <w:t>568.7</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FF2CA3" w:rsidRPr="00B67EA5" w:rsidRDefault="00FF2CA3" w:rsidP="0094144E">
            <w:pPr>
              <w:ind w:left="140"/>
              <w:rPr>
                <w:rFonts w:cs="Simplified Arabic"/>
                <w:sz w:val="18"/>
                <w:szCs w:val="18"/>
              </w:rPr>
            </w:pPr>
            <w:r w:rsidRPr="00B67EA5">
              <w:rPr>
                <w:rFonts w:cs="Simplified Arabic" w:hint="eastAsia"/>
                <w:sz w:val="18"/>
                <w:szCs w:val="18"/>
                <w:rtl/>
              </w:rPr>
              <w:t>مساحات</w:t>
            </w:r>
            <w:r w:rsidRPr="00B67EA5">
              <w:rPr>
                <w:rFonts w:cs="Simplified Arabic"/>
                <w:sz w:val="18"/>
                <w:szCs w:val="18"/>
                <w:rtl/>
              </w:rPr>
              <w:t xml:space="preserve"> جديدة </w:t>
            </w:r>
          </w:p>
        </w:tc>
      </w:tr>
      <w:tr w:rsidR="00E6785E" w:rsidRPr="00055B15" w:rsidTr="00591B6C">
        <w:trPr>
          <w:cantSplit/>
          <w:trHeight w:val="340"/>
        </w:trPr>
        <w:tc>
          <w:tcPr>
            <w:tcW w:w="1560" w:type="dxa"/>
            <w:tcBorders>
              <w:left w:val="single" w:sz="4" w:space="0" w:color="auto"/>
              <w:bottom w:val="single" w:sz="4" w:space="0" w:color="auto"/>
            </w:tcBorders>
            <w:tcMar>
              <w:top w:w="20" w:type="dxa"/>
              <w:left w:w="20" w:type="dxa"/>
              <w:bottom w:w="0" w:type="dxa"/>
              <w:right w:w="20" w:type="dxa"/>
            </w:tcMar>
          </w:tcPr>
          <w:p w:rsidR="00FF2CA3" w:rsidRPr="00FF2CA3" w:rsidRDefault="00FF2CA3" w:rsidP="00264321">
            <w:pPr>
              <w:rPr>
                <w:rFonts w:ascii="Arial" w:hAnsi="Arial" w:cs="Arial"/>
                <w:color w:val="000000"/>
                <w:sz w:val="18"/>
                <w:szCs w:val="18"/>
              </w:rPr>
            </w:pPr>
            <w:r w:rsidRPr="00FF2CA3">
              <w:rPr>
                <w:rFonts w:ascii="Arial" w:hAnsi="Arial" w:cs="Arial"/>
                <w:color w:val="000000"/>
                <w:sz w:val="18"/>
                <w:szCs w:val="18"/>
              </w:rPr>
              <w:t>48.4</w:t>
            </w:r>
          </w:p>
        </w:tc>
        <w:tc>
          <w:tcPr>
            <w:tcW w:w="1275" w:type="dxa"/>
            <w:tcBorders>
              <w:bottom w:val="single" w:sz="4" w:space="0" w:color="auto"/>
            </w:tcBorders>
            <w:tcMar>
              <w:top w:w="20" w:type="dxa"/>
              <w:left w:w="20" w:type="dxa"/>
              <w:bottom w:w="0" w:type="dxa"/>
              <w:right w:w="20" w:type="dxa"/>
            </w:tcMar>
          </w:tcPr>
          <w:p w:rsidR="00FF2CA3" w:rsidRPr="00FF2CA3" w:rsidRDefault="00FF2CA3" w:rsidP="00264321">
            <w:pPr>
              <w:rPr>
                <w:rFonts w:ascii="Arial" w:hAnsi="Arial" w:cs="Arial"/>
                <w:color w:val="000000"/>
                <w:sz w:val="18"/>
                <w:szCs w:val="18"/>
              </w:rPr>
            </w:pPr>
            <w:r w:rsidRPr="00FF2CA3">
              <w:rPr>
                <w:rFonts w:ascii="Arial" w:hAnsi="Arial" w:cs="Arial"/>
                <w:color w:val="000000"/>
                <w:sz w:val="18"/>
                <w:szCs w:val="18"/>
              </w:rPr>
              <w:t>-30.6</w:t>
            </w:r>
          </w:p>
        </w:tc>
        <w:tc>
          <w:tcPr>
            <w:tcW w:w="1134" w:type="dxa"/>
            <w:tcBorders>
              <w:bottom w:val="single" w:sz="4" w:space="0" w:color="auto"/>
            </w:tcBorders>
            <w:tcMar>
              <w:top w:w="20" w:type="dxa"/>
              <w:left w:w="20" w:type="dxa"/>
              <w:bottom w:w="0" w:type="dxa"/>
              <w:right w:w="20" w:type="dxa"/>
            </w:tcMar>
          </w:tcPr>
          <w:p w:rsidR="00FF2CA3" w:rsidRPr="00AD1420" w:rsidRDefault="00FF2CA3" w:rsidP="00264321">
            <w:pPr>
              <w:rPr>
                <w:rFonts w:ascii="Arial" w:eastAsia="Arial Unicode MS" w:hAnsi="Arial" w:cs="Arial"/>
                <w:sz w:val="18"/>
                <w:szCs w:val="18"/>
              </w:rPr>
            </w:pPr>
            <w:r w:rsidRPr="00AD1420">
              <w:rPr>
                <w:rFonts w:ascii="Arial" w:eastAsia="Arial Unicode MS" w:hAnsi="Arial" w:cs="Arial"/>
                <w:sz w:val="18"/>
                <w:szCs w:val="18"/>
              </w:rPr>
              <w:t>150.9</w:t>
            </w:r>
          </w:p>
        </w:tc>
        <w:tc>
          <w:tcPr>
            <w:tcW w:w="1134" w:type="dxa"/>
            <w:tcBorders>
              <w:bottom w:val="single" w:sz="4" w:space="0" w:color="auto"/>
            </w:tcBorders>
            <w:tcMar>
              <w:top w:w="20" w:type="dxa"/>
              <w:left w:w="20" w:type="dxa"/>
              <w:bottom w:w="0" w:type="dxa"/>
              <w:right w:w="20" w:type="dxa"/>
            </w:tcMar>
          </w:tcPr>
          <w:p w:rsidR="00FF2CA3" w:rsidRPr="00AD1420" w:rsidRDefault="00264321" w:rsidP="00264321">
            <w:pPr>
              <w:rPr>
                <w:rFonts w:ascii="Arial" w:eastAsia="Arial Unicode MS" w:hAnsi="Arial" w:cs="Arial"/>
                <w:sz w:val="18"/>
                <w:szCs w:val="18"/>
              </w:rPr>
            </w:pPr>
            <w:r>
              <w:rPr>
                <w:rFonts w:ascii="Arial" w:eastAsia="Arial Unicode MS" w:hAnsi="Arial" w:cs="Arial"/>
                <w:sz w:val="18"/>
                <w:szCs w:val="18"/>
              </w:rPr>
              <w:t>217.5</w:t>
            </w:r>
          </w:p>
        </w:tc>
        <w:tc>
          <w:tcPr>
            <w:tcW w:w="1276" w:type="dxa"/>
            <w:tcBorders>
              <w:bottom w:val="single" w:sz="4" w:space="0" w:color="auto"/>
              <w:right w:val="single" w:sz="4" w:space="0" w:color="auto"/>
            </w:tcBorders>
            <w:tcMar>
              <w:top w:w="20" w:type="dxa"/>
              <w:left w:w="20" w:type="dxa"/>
              <w:bottom w:w="0" w:type="dxa"/>
              <w:right w:w="20" w:type="dxa"/>
            </w:tcMar>
          </w:tcPr>
          <w:p w:rsidR="00FF2CA3" w:rsidRPr="00B67EA5" w:rsidRDefault="00FF2CA3" w:rsidP="00264321">
            <w:pPr>
              <w:rPr>
                <w:rFonts w:ascii="Arial" w:eastAsia="Arial Unicode MS" w:hAnsi="Arial" w:cs="Arial"/>
                <w:sz w:val="18"/>
                <w:szCs w:val="18"/>
              </w:rPr>
            </w:pPr>
            <w:r w:rsidRPr="00B67EA5">
              <w:rPr>
                <w:rFonts w:ascii="Arial" w:hAnsi="Arial" w:cs="Arial"/>
                <w:sz w:val="18"/>
                <w:szCs w:val="18"/>
              </w:rPr>
              <w:t>101.7</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FF2CA3" w:rsidRPr="00B67EA5" w:rsidRDefault="00FF2CA3" w:rsidP="0094144E">
            <w:pPr>
              <w:ind w:left="140"/>
              <w:rPr>
                <w:rFonts w:cs="Simplified Arabic"/>
                <w:sz w:val="18"/>
                <w:szCs w:val="18"/>
              </w:rPr>
            </w:pPr>
            <w:r w:rsidRPr="00B67EA5">
              <w:rPr>
                <w:rFonts w:cs="Simplified Arabic" w:hint="eastAsia"/>
                <w:sz w:val="18"/>
                <w:szCs w:val="18"/>
                <w:rtl/>
              </w:rPr>
              <w:t>مساحات</w:t>
            </w:r>
            <w:r w:rsidRPr="00B67EA5">
              <w:rPr>
                <w:rFonts w:cs="Simplified Arabic"/>
                <w:sz w:val="18"/>
                <w:szCs w:val="18"/>
                <w:rtl/>
              </w:rPr>
              <w:t xml:space="preserve"> </w:t>
            </w:r>
            <w:r w:rsidRPr="00B67EA5">
              <w:rPr>
                <w:rFonts w:cs="Simplified Arabic" w:hint="eastAsia"/>
                <w:sz w:val="18"/>
                <w:szCs w:val="18"/>
                <w:rtl/>
              </w:rPr>
              <w:t>قائمة</w:t>
            </w:r>
            <w:r w:rsidRPr="00B67EA5">
              <w:rPr>
                <w:rFonts w:cs="Simplified Arabic"/>
                <w:sz w:val="18"/>
                <w:szCs w:val="18"/>
                <w:rtl/>
              </w:rPr>
              <w:t xml:space="preserve"> </w:t>
            </w:r>
          </w:p>
        </w:tc>
      </w:tr>
    </w:tbl>
    <w:p w:rsidR="00E44989" w:rsidRDefault="00E44989" w:rsidP="00E44989">
      <w:pPr>
        <w:ind w:left="3685" w:hanging="3685"/>
        <w:jc w:val="lowKashida"/>
        <w:rPr>
          <w:rFonts w:cs="Simplified Arabic"/>
          <w:b/>
          <w:bCs/>
          <w:sz w:val="24"/>
          <w:szCs w:val="24"/>
          <w:rtl/>
        </w:rPr>
      </w:pPr>
    </w:p>
    <w:p w:rsidR="002C0493" w:rsidRPr="001D1A26" w:rsidRDefault="002C0493" w:rsidP="00E44989">
      <w:pPr>
        <w:ind w:left="3685" w:hanging="3685"/>
        <w:jc w:val="lowKashida"/>
        <w:rPr>
          <w:rFonts w:cs="Simplified Arabic"/>
          <w:b/>
          <w:bCs/>
          <w:sz w:val="24"/>
          <w:szCs w:val="24"/>
          <w:rtl/>
        </w:rPr>
      </w:pPr>
      <w:r w:rsidRPr="001D1A26">
        <w:rPr>
          <w:rFonts w:cs="Simplified Arabic" w:hint="cs"/>
          <w:b/>
          <w:bCs/>
          <w:sz w:val="24"/>
          <w:szCs w:val="24"/>
          <w:rtl/>
        </w:rPr>
        <w:lastRenderedPageBreak/>
        <w:t>4.</w:t>
      </w:r>
      <w:r w:rsidR="00511406">
        <w:rPr>
          <w:rFonts w:cs="Simplified Arabic" w:hint="cs"/>
          <w:b/>
          <w:bCs/>
          <w:sz w:val="24"/>
          <w:szCs w:val="24"/>
          <w:rtl/>
        </w:rPr>
        <w:t>1</w:t>
      </w:r>
      <w:r w:rsidRPr="001D1A26">
        <w:rPr>
          <w:rFonts w:cs="Simplified Arabic"/>
          <w:b/>
          <w:bCs/>
          <w:sz w:val="24"/>
          <w:szCs w:val="24"/>
          <w:rtl/>
        </w:rPr>
        <w:t xml:space="preserve"> </w:t>
      </w:r>
      <w:r w:rsidRPr="00055B15">
        <w:rPr>
          <w:rFonts w:cs="Simplified Arabic"/>
          <w:b/>
          <w:bCs/>
          <w:sz w:val="24"/>
          <w:szCs w:val="24"/>
          <w:rtl/>
        </w:rPr>
        <w:t>الأسوار المرخصة</w:t>
      </w:r>
      <w:r w:rsidR="00E44989">
        <w:rPr>
          <w:rFonts w:cs="Simplified Arabic" w:hint="cs"/>
          <w:b/>
          <w:bCs/>
          <w:sz w:val="24"/>
          <w:szCs w:val="24"/>
          <w:rtl/>
        </w:rPr>
        <w:t xml:space="preserve"> </w:t>
      </w:r>
    </w:p>
    <w:p w:rsidR="00E44989" w:rsidRDefault="00EE5181" w:rsidP="00E44989">
      <w:pPr>
        <w:pStyle w:val="BodyTextIndent"/>
        <w:jc w:val="both"/>
        <w:rPr>
          <w:rtl/>
        </w:rPr>
      </w:pPr>
      <w:r>
        <w:rPr>
          <w:rFonts w:hint="cs"/>
          <w:rtl/>
        </w:rPr>
        <w:t>انخفضت عدد رخص الأسوار في الربع الثاني 2011 مقارنة بالربع السابق والمناظر بنسبة 5.7% و15.3% على التوالي، كما وانخفضت أطوالها بنسبة 26.9% و20.8% على التوالي ولنفس الفترة.</w:t>
      </w:r>
      <w:r w:rsidR="00E44989">
        <w:rPr>
          <w:rFonts w:hint="cs"/>
          <w:rtl/>
        </w:rPr>
        <w:t xml:space="preserve">  </w:t>
      </w:r>
    </w:p>
    <w:p w:rsidR="00E44989" w:rsidRPr="00E44989" w:rsidRDefault="00E44989" w:rsidP="00E44989">
      <w:pPr>
        <w:pStyle w:val="BodyTextIndent"/>
        <w:jc w:val="both"/>
        <w:rPr>
          <w:sz w:val="16"/>
          <w:szCs w:val="16"/>
          <w:rtl/>
        </w:rPr>
      </w:pPr>
    </w:p>
    <w:p w:rsidR="002C0493" w:rsidRDefault="00EE5181" w:rsidP="00E44989">
      <w:pPr>
        <w:pStyle w:val="BodyTextIndent"/>
        <w:jc w:val="both"/>
        <w:rPr>
          <w:rtl/>
        </w:rPr>
      </w:pPr>
      <w:r>
        <w:rPr>
          <w:rFonts w:hint="cs"/>
          <w:rtl/>
        </w:rPr>
        <w:t>و</w:t>
      </w:r>
      <w:r w:rsidR="002C0493" w:rsidRPr="00055B15">
        <w:rPr>
          <w:rFonts w:hint="cs"/>
          <w:rtl/>
        </w:rPr>
        <w:t xml:space="preserve">الجدول </w:t>
      </w:r>
      <w:r w:rsidR="002C0493">
        <w:rPr>
          <w:rFonts w:hint="cs"/>
          <w:rtl/>
        </w:rPr>
        <w:t>الآتي</w:t>
      </w:r>
      <w:r w:rsidR="002C0493" w:rsidRPr="00055B15">
        <w:rPr>
          <w:rFonts w:hint="cs"/>
          <w:rtl/>
        </w:rPr>
        <w:t xml:space="preserve"> </w:t>
      </w:r>
      <w:r>
        <w:rPr>
          <w:rFonts w:hint="cs"/>
          <w:rtl/>
        </w:rPr>
        <w:t xml:space="preserve">يوضح </w:t>
      </w:r>
      <w:r w:rsidR="002C0493" w:rsidRPr="00055B15">
        <w:rPr>
          <w:rFonts w:hint="cs"/>
          <w:rtl/>
        </w:rPr>
        <w:t xml:space="preserve">التغير في أعداد وأطوال الأسوار المرخصة في الأراضي الفلسطينية للربع </w:t>
      </w:r>
      <w:r w:rsidR="008A0623">
        <w:rPr>
          <w:rFonts w:hint="cs"/>
          <w:rtl/>
        </w:rPr>
        <w:t>الثاني</w:t>
      </w:r>
      <w:r w:rsidR="002C0493" w:rsidRPr="00055B15">
        <w:rPr>
          <w:rFonts w:hint="cs"/>
          <w:rtl/>
        </w:rPr>
        <w:t xml:space="preserve"> من العام </w:t>
      </w:r>
      <w:r w:rsidR="002C0493" w:rsidRPr="00055B15">
        <w:rPr>
          <w:rtl/>
        </w:rPr>
        <w:t>2011</w:t>
      </w:r>
      <w:r w:rsidR="002C0493" w:rsidRPr="00055B15">
        <w:rPr>
          <w:rFonts w:hint="cs"/>
          <w:rtl/>
        </w:rPr>
        <w:t xml:space="preserve"> مقارنة بالربع السابق والربع المناظر:</w:t>
      </w:r>
    </w:p>
    <w:p w:rsidR="00E44989" w:rsidRPr="00E44989" w:rsidRDefault="00E44989" w:rsidP="008A0623">
      <w:pPr>
        <w:pStyle w:val="BodyTextIndent"/>
        <w:jc w:val="both"/>
        <w:rPr>
          <w:sz w:val="10"/>
          <w:szCs w:val="10"/>
          <w:rtl/>
        </w:rPr>
      </w:pPr>
    </w:p>
    <w:tbl>
      <w:tblPr>
        <w:tblStyle w:val="TableGrid"/>
        <w:bidiVisual/>
        <w:tblW w:w="0" w:type="auto"/>
        <w:tblInd w:w="-1" w:type="dxa"/>
        <w:tblLook w:val="04A0"/>
      </w:tblPr>
      <w:tblGrid>
        <w:gridCol w:w="3083"/>
        <w:gridCol w:w="1134"/>
        <w:gridCol w:w="993"/>
        <w:gridCol w:w="1134"/>
        <w:gridCol w:w="1417"/>
        <w:gridCol w:w="1418"/>
      </w:tblGrid>
      <w:tr w:rsidR="00793566" w:rsidTr="00FF28B7">
        <w:trPr>
          <w:trHeight w:val="340"/>
        </w:trPr>
        <w:tc>
          <w:tcPr>
            <w:tcW w:w="3083" w:type="dxa"/>
            <w:vMerge w:val="restart"/>
            <w:vAlign w:val="center"/>
          </w:tcPr>
          <w:p w:rsidR="00793566" w:rsidRDefault="00793566" w:rsidP="00D524FE">
            <w:pPr>
              <w:pStyle w:val="BodyTextIndent"/>
              <w:ind w:left="0"/>
              <w:jc w:val="center"/>
              <w:rPr>
                <w:rtl/>
              </w:rPr>
            </w:pPr>
            <w:r w:rsidRPr="00055B15">
              <w:rPr>
                <w:rFonts w:hint="eastAsia"/>
                <w:b/>
                <w:bCs/>
                <w:sz w:val="18"/>
                <w:szCs w:val="18"/>
                <w:rtl/>
              </w:rPr>
              <w:t>المؤشر</w:t>
            </w:r>
          </w:p>
        </w:tc>
        <w:tc>
          <w:tcPr>
            <w:tcW w:w="3261" w:type="dxa"/>
            <w:gridSpan w:val="3"/>
          </w:tcPr>
          <w:p w:rsidR="00793566" w:rsidRDefault="00793566" w:rsidP="00793566">
            <w:pPr>
              <w:pStyle w:val="BodyTextIndent"/>
              <w:ind w:left="0"/>
              <w:jc w:val="center"/>
              <w:rPr>
                <w:rtl/>
              </w:rPr>
            </w:pPr>
            <w:r w:rsidRPr="00055B15">
              <w:rPr>
                <w:rFonts w:hint="cs"/>
                <w:b/>
                <w:bCs/>
                <w:sz w:val="18"/>
                <w:szCs w:val="18"/>
                <w:rtl/>
              </w:rPr>
              <w:t>الأسوار المرخصة</w:t>
            </w:r>
          </w:p>
        </w:tc>
        <w:tc>
          <w:tcPr>
            <w:tcW w:w="1417" w:type="dxa"/>
            <w:vMerge w:val="restart"/>
            <w:vAlign w:val="center"/>
          </w:tcPr>
          <w:p w:rsidR="00793566" w:rsidRPr="00055B15" w:rsidRDefault="00793566" w:rsidP="00FF28B7">
            <w:pPr>
              <w:jc w:val="center"/>
              <w:rPr>
                <w:rFonts w:ascii="Arial" w:hAnsi="Arial" w:cs="Arial"/>
                <w:b/>
                <w:bCs/>
                <w:sz w:val="18"/>
                <w:szCs w:val="18"/>
                <w:rtl/>
              </w:rPr>
            </w:pPr>
            <w:r w:rsidRPr="00055B15">
              <w:rPr>
                <w:rFonts w:cs="Simplified Arabic" w:hint="eastAsia"/>
                <w:b/>
                <w:bCs/>
                <w:sz w:val="18"/>
                <w:szCs w:val="18"/>
                <w:rtl/>
              </w:rPr>
              <w:t>نسبة</w:t>
            </w:r>
            <w:r w:rsidRPr="00055B15">
              <w:rPr>
                <w:rFonts w:cs="Simplified Arabic"/>
                <w:b/>
                <w:bCs/>
                <w:sz w:val="18"/>
                <w:szCs w:val="18"/>
                <w:rtl/>
              </w:rPr>
              <w:t xml:space="preserve"> </w:t>
            </w:r>
            <w:r w:rsidRPr="00055B15">
              <w:rPr>
                <w:rFonts w:cs="Simplified Arabic" w:hint="cs"/>
                <w:b/>
                <w:bCs/>
                <w:sz w:val="18"/>
                <w:szCs w:val="18"/>
                <w:rtl/>
              </w:rPr>
              <w:t>التغير</w:t>
            </w:r>
            <w:r w:rsidRPr="00055B15">
              <w:rPr>
                <w:rFonts w:cs="Simplified Arabic"/>
                <w:b/>
                <w:bCs/>
                <w:sz w:val="18"/>
                <w:szCs w:val="18"/>
                <w:rtl/>
              </w:rPr>
              <w:t xml:space="preserve"> </w:t>
            </w:r>
            <w:r w:rsidRPr="00055B15">
              <w:rPr>
                <w:rFonts w:cs="Simplified Arabic" w:hint="eastAsia"/>
                <w:b/>
                <w:bCs/>
                <w:sz w:val="18"/>
                <w:szCs w:val="18"/>
                <w:rtl/>
              </w:rPr>
              <w:t>عن</w:t>
            </w:r>
            <w:r w:rsidRPr="00055B15">
              <w:rPr>
                <w:rFonts w:cs="Simplified Arabic"/>
                <w:b/>
                <w:bCs/>
                <w:sz w:val="18"/>
                <w:szCs w:val="18"/>
                <w:rtl/>
              </w:rPr>
              <w:t xml:space="preserve"> الربع</w:t>
            </w:r>
            <w:r w:rsidRPr="00055B15">
              <w:rPr>
                <w:rFonts w:cs="Simplified Arabic" w:hint="cs"/>
                <w:b/>
                <w:bCs/>
                <w:sz w:val="18"/>
                <w:szCs w:val="18"/>
                <w:rtl/>
              </w:rPr>
              <w:t xml:space="preserve"> </w:t>
            </w:r>
            <w:r>
              <w:rPr>
                <w:rFonts w:cs="Simplified Arabic" w:hint="cs"/>
                <w:b/>
                <w:bCs/>
                <w:sz w:val="18"/>
                <w:szCs w:val="18"/>
                <w:rtl/>
              </w:rPr>
              <w:t>الثاني</w:t>
            </w:r>
            <w:r w:rsidRPr="00055B15">
              <w:rPr>
                <w:rFonts w:ascii="Arial" w:hAnsi="Arial" w:cs="Arial" w:hint="cs"/>
                <w:b/>
                <w:bCs/>
                <w:sz w:val="18"/>
                <w:szCs w:val="18"/>
                <w:rtl/>
              </w:rPr>
              <w:t xml:space="preserve"> </w:t>
            </w:r>
            <w:r w:rsidR="00FF28B7">
              <w:rPr>
                <w:rFonts w:ascii="Arial" w:hAnsi="Arial" w:cs="Arial" w:hint="cs"/>
                <w:b/>
                <w:bCs/>
                <w:sz w:val="18"/>
                <w:szCs w:val="18"/>
                <w:rtl/>
              </w:rPr>
              <w:t xml:space="preserve"> 2</w:t>
            </w:r>
            <w:r w:rsidRPr="00055B15">
              <w:rPr>
                <w:rFonts w:ascii="Arial" w:hAnsi="Arial" w:cs="Arial" w:hint="cs"/>
                <w:b/>
                <w:bCs/>
                <w:sz w:val="18"/>
                <w:szCs w:val="18"/>
                <w:rtl/>
              </w:rPr>
              <w:t>010</w:t>
            </w:r>
          </w:p>
          <w:p w:rsidR="00793566" w:rsidRPr="00055B15" w:rsidRDefault="00793566" w:rsidP="00BA7999">
            <w:pPr>
              <w:bidi w:val="0"/>
              <w:jc w:val="center"/>
              <w:rPr>
                <w:rFonts w:cs="Simplified Arabic"/>
                <w:b/>
                <w:bCs/>
                <w:sz w:val="18"/>
                <w:szCs w:val="18"/>
              </w:rPr>
            </w:pPr>
            <w:r w:rsidRPr="00055B15">
              <w:rPr>
                <w:rFonts w:cs="Simplified Arabic" w:hint="cs"/>
                <w:b/>
                <w:bCs/>
                <w:sz w:val="18"/>
                <w:szCs w:val="18"/>
                <w:rtl/>
              </w:rPr>
              <w:t>(%)</w:t>
            </w:r>
          </w:p>
        </w:tc>
        <w:tc>
          <w:tcPr>
            <w:tcW w:w="1418" w:type="dxa"/>
            <w:vMerge w:val="restart"/>
          </w:tcPr>
          <w:p w:rsidR="00793566" w:rsidRPr="00055B15" w:rsidRDefault="00793566" w:rsidP="00FF28B7">
            <w:pPr>
              <w:jc w:val="center"/>
              <w:rPr>
                <w:rFonts w:ascii="Arial" w:hAnsi="Arial" w:cs="Arial"/>
                <w:b/>
                <w:bCs/>
                <w:sz w:val="18"/>
                <w:szCs w:val="18"/>
                <w:rtl/>
              </w:rPr>
            </w:pPr>
            <w:r w:rsidRPr="00055B15">
              <w:rPr>
                <w:rFonts w:cs="Simplified Arabic" w:hint="eastAsia"/>
                <w:b/>
                <w:bCs/>
                <w:sz w:val="18"/>
                <w:szCs w:val="18"/>
                <w:rtl/>
              </w:rPr>
              <w:t>نسبة</w:t>
            </w:r>
            <w:r w:rsidRPr="00055B15">
              <w:rPr>
                <w:rFonts w:cs="Simplified Arabic"/>
                <w:b/>
                <w:bCs/>
                <w:sz w:val="18"/>
                <w:szCs w:val="18"/>
                <w:rtl/>
              </w:rPr>
              <w:t xml:space="preserve"> </w:t>
            </w:r>
            <w:r w:rsidRPr="00055B15">
              <w:rPr>
                <w:rFonts w:cs="Simplified Arabic" w:hint="cs"/>
                <w:b/>
                <w:bCs/>
                <w:sz w:val="18"/>
                <w:szCs w:val="18"/>
                <w:rtl/>
              </w:rPr>
              <w:t>التغير</w:t>
            </w:r>
            <w:r w:rsidRPr="00055B15">
              <w:rPr>
                <w:rFonts w:cs="Simplified Arabic"/>
                <w:b/>
                <w:bCs/>
                <w:sz w:val="18"/>
                <w:szCs w:val="18"/>
                <w:rtl/>
              </w:rPr>
              <w:t xml:space="preserve"> </w:t>
            </w:r>
            <w:r w:rsidRPr="00055B15">
              <w:rPr>
                <w:rFonts w:cs="Simplified Arabic" w:hint="eastAsia"/>
                <w:b/>
                <w:bCs/>
                <w:sz w:val="18"/>
                <w:szCs w:val="18"/>
                <w:rtl/>
              </w:rPr>
              <w:t>عن</w:t>
            </w:r>
            <w:r w:rsidRPr="00055B15">
              <w:rPr>
                <w:rFonts w:cs="Simplified Arabic"/>
                <w:b/>
                <w:bCs/>
                <w:sz w:val="18"/>
                <w:szCs w:val="18"/>
                <w:rtl/>
              </w:rPr>
              <w:t xml:space="preserve"> الربع</w:t>
            </w:r>
            <w:r w:rsidRPr="00055B15">
              <w:rPr>
                <w:rFonts w:cs="Simplified Arabic" w:hint="cs"/>
                <w:b/>
                <w:bCs/>
                <w:sz w:val="18"/>
                <w:szCs w:val="18"/>
                <w:rtl/>
              </w:rPr>
              <w:t xml:space="preserve"> </w:t>
            </w:r>
            <w:r>
              <w:rPr>
                <w:rFonts w:cs="Simplified Arabic" w:hint="cs"/>
                <w:b/>
                <w:bCs/>
                <w:sz w:val="18"/>
                <w:szCs w:val="18"/>
                <w:rtl/>
              </w:rPr>
              <w:t>الأول</w:t>
            </w:r>
            <w:r w:rsidR="00FF28B7">
              <w:rPr>
                <w:rFonts w:cs="Simplified Arabic" w:hint="cs"/>
                <w:b/>
                <w:bCs/>
                <w:sz w:val="18"/>
                <w:szCs w:val="18"/>
                <w:rtl/>
              </w:rPr>
              <w:t xml:space="preserve"> </w:t>
            </w:r>
            <w:r>
              <w:rPr>
                <w:rFonts w:cs="Simplified Arabic" w:hint="cs"/>
                <w:b/>
                <w:bCs/>
                <w:sz w:val="18"/>
                <w:szCs w:val="18"/>
                <w:rtl/>
              </w:rPr>
              <w:t xml:space="preserve"> </w:t>
            </w:r>
            <w:r>
              <w:rPr>
                <w:rFonts w:ascii="Arial" w:hAnsi="Arial" w:cs="Arial" w:hint="cs"/>
                <w:b/>
                <w:bCs/>
                <w:sz w:val="18"/>
                <w:szCs w:val="18"/>
                <w:rtl/>
              </w:rPr>
              <w:t>2011</w:t>
            </w:r>
          </w:p>
          <w:p w:rsidR="00793566" w:rsidRPr="00055B15" w:rsidRDefault="00793566" w:rsidP="00BA7999">
            <w:pPr>
              <w:bidi w:val="0"/>
              <w:jc w:val="center"/>
              <w:rPr>
                <w:rFonts w:cs="Simplified Arabic"/>
                <w:b/>
                <w:bCs/>
                <w:sz w:val="18"/>
                <w:szCs w:val="18"/>
              </w:rPr>
            </w:pPr>
            <w:r w:rsidRPr="00055B15">
              <w:rPr>
                <w:rFonts w:cs="Simplified Arabic" w:hint="cs"/>
                <w:b/>
                <w:bCs/>
                <w:sz w:val="18"/>
                <w:szCs w:val="18"/>
                <w:rtl/>
              </w:rPr>
              <w:t>(%)</w:t>
            </w:r>
          </w:p>
        </w:tc>
      </w:tr>
      <w:tr w:rsidR="00793566" w:rsidTr="00FF28B7">
        <w:trPr>
          <w:trHeight w:val="340"/>
        </w:trPr>
        <w:tc>
          <w:tcPr>
            <w:tcW w:w="3083" w:type="dxa"/>
            <w:vMerge/>
            <w:tcBorders>
              <w:bottom w:val="single" w:sz="4" w:space="0" w:color="auto"/>
            </w:tcBorders>
          </w:tcPr>
          <w:p w:rsidR="00793566" w:rsidRDefault="00793566" w:rsidP="008A0623">
            <w:pPr>
              <w:pStyle w:val="BodyTextIndent"/>
              <w:ind w:left="0"/>
              <w:jc w:val="both"/>
              <w:rPr>
                <w:rtl/>
              </w:rPr>
            </w:pPr>
          </w:p>
        </w:tc>
        <w:tc>
          <w:tcPr>
            <w:tcW w:w="1134" w:type="dxa"/>
            <w:tcBorders>
              <w:bottom w:val="single" w:sz="4" w:space="0" w:color="auto"/>
            </w:tcBorders>
            <w:vAlign w:val="center"/>
          </w:tcPr>
          <w:p w:rsidR="00793566" w:rsidRPr="00055B15" w:rsidRDefault="00793566" w:rsidP="00BA7999">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Pr>
                <w:rFonts w:cs="Simplified Arabic" w:hint="cs"/>
                <w:sz w:val="18"/>
                <w:szCs w:val="18"/>
                <w:rtl/>
              </w:rPr>
              <w:t>الثاني</w:t>
            </w:r>
          </w:p>
          <w:p w:rsidR="00793566" w:rsidRPr="00055B15" w:rsidRDefault="00AC0E82" w:rsidP="00BA7999">
            <w:pPr>
              <w:jc w:val="center"/>
              <w:rPr>
                <w:rFonts w:ascii="Arial" w:hAnsi="Arial" w:cs="Simplified Arabic" w:hint="cs"/>
                <w:sz w:val="18"/>
                <w:szCs w:val="18"/>
                <w:rtl/>
              </w:rPr>
            </w:pPr>
            <w:r>
              <w:rPr>
                <w:rFonts w:ascii="Arial" w:hAnsi="Arial" w:cs="Simplified Arabic" w:hint="cs"/>
                <w:sz w:val="18"/>
                <w:szCs w:val="18"/>
                <w:rtl/>
              </w:rPr>
              <w:t>2010</w:t>
            </w:r>
          </w:p>
        </w:tc>
        <w:tc>
          <w:tcPr>
            <w:tcW w:w="993" w:type="dxa"/>
            <w:tcBorders>
              <w:bottom w:val="single" w:sz="4" w:space="0" w:color="auto"/>
            </w:tcBorders>
            <w:vAlign w:val="center"/>
          </w:tcPr>
          <w:p w:rsidR="00793566" w:rsidRPr="00055B15" w:rsidRDefault="00793566" w:rsidP="00BA7999">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Pr>
                <w:rFonts w:cs="Simplified Arabic" w:hint="cs"/>
                <w:sz w:val="18"/>
                <w:szCs w:val="18"/>
                <w:rtl/>
              </w:rPr>
              <w:t>الأول</w:t>
            </w:r>
          </w:p>
          <w:p w:rsidR="00793566" w:rsidRPr="00055B15" w:rsidRDefault="00793566" w:rsidP="00BA7999">
            <w:pPr>
              <w:jc w:val="center"/>
              <w:rPr>
                <w:rFonts w:ascii="Arial" w:hAnsi="Arial" w:cs="Simplified Arabic"/>
                <w:sz w:val="18"/>
                <w:szCs w:val="18"/>
                <w:rtl/>
              </w:rPr>
            </w:pPr>
            <w:r>
              <w:rPr>
                <w:rFonts w:ascii="Arial" w:hAnsi="Arial" w:cs="Simplified Arabic" w:hint="cs"/>
                <w:sz w:val="18"/>
                <w:szCs w:val="18"/>
                <w:rtl/>
              </w:rPr>
              <w:t>2011</w:t>
            </w:r>
          </w:p>
        </w:tc>
        <w:tc>
          <w:tcPr>
            <w:tcW w:w="1134" w:type="dxa"/>
            <w:tcBorders>
              <w:bottom w:val="single" w:sz="4" w:space="0" w:color="auto"/>
            </w:tcBorders>
            <w:vAlign w:val="center"/>
          </w:tcPr>
          <w:p w:rsidR="00793566" w:rsidRPr="00055B15" w:rsidRDefault="00793566" w:rsidP="00BA7999">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Pr>
                <w:rFonts w:cs="Simplified Arabic" w:hint="cs"/>
                <w:sz w:val="18"/>
                <w:szCs w:val="18"/>
                <w:rtl/>
              </w:rPr>
              <w:t>الثاني</w:t>
            </w:r>
          </w:p>
          <w:p w:rsidR="00793566" w:rsidRPr="00055B15" w:rsidRDefault="00AC0E82" w:rsidP="00BA7999">
            <w:pPr>
              <w:jc w:val="center"/>
              <w:rPr>
                <w:rFonts w:ascii="Arial" w:hAnsi="Arial" w:cs="Simplified Arabic"/>
                <w:sz w:val="18"/>
                <w:szCs w:val="18"/>
              </w:rPr>
            </w:pPr>
            <w:r>
              <w:rPr>
                <w:rFonts w:ascii="Arial" w:hAnsi="Arial" w:cs="Simplified Arabic"/>
                <w:sz w:val="18"/>
                <w:szCs w:val="18"/>
              </w:rPr>
              <w:t>2011</w:t>
            </w:r>
          </w:p>
        </w:tc>
        <w:tc>
          <w:tcPr>
            <w:tcW w:w="1417" w:type="dxa"/>
            <w:vMerge/>
            <w:tcBorders>
              <w:bottom w:val="single" w:sz="4" w:space="0" w:color="auto"/>
            </w:tcBorders>
          </w:tcPr>
          <w:p w:rsidR="00793566" w:rsidRDefault="00793566" w:rsidP="008A0623">
            <w:pPr>
              <w:pStyle w:val="BodyTextIndent"/>
              <w:ind w:left="0"/>
              <w:jc w:val="both"/>
              <w:rPr>
                <w:rtl/>
              </w:rPr>
            </w:pPr>
          </w:p>
        </w:tc>
        <w:tc>
          <w:tcPr>
            <w:tcW w:w="1418" w:type="dxa"/>
            <w:vMerge/>
            <w:tcBorders>
              <w:bottom w:val="single" w:sz="4" w:space="0" w:color="auto"/>
            </w:tcBorders>
          </w:tcPr>
          <w:p w:rsidR="00793566" w:rsidRDefault="00793566" w:rsidP="008A0623">
            <w:pPr>
              <w:pStyle w:val="BodyTextIndent"/>
              <w:ind w:left="0"/>
              <w:jc w:val="both"/>
              <w:rPr>
                <w:rtl/>
              </w:rPr>
            </w:pPr>
          </w:p>
        </w:tc>
      </w:tr>
      <w:tr w:rsidR="00793566" w:rsidTr="00AC0E82">
        <w:trPr>
          <w:trHeight w:val="387"/>
        </w:trPr>
        <w:tc>
          <w:tcPr>
            <w:tcW w:w="3083" w:type="dxa"/>
            <w:tcBorders>
              <w:top w:val="single" w:sz="4" w:space="0" w:color="auto"/>
              <w:left w:val="single" w:sz="4" w:space="0" w:color="auto"/>
              <w:bottom w:val="nil"/>
              <w:right w:val="single" w:sz="4" w:space="0" w:color="auto"/>
            </w:tcBorders>
          </w:tcPr>
          <w:p w:rsidR="00793566" w:rsidRDefault="00793566" w:rsidP="008A0623">
            <w:pPr>
              <w:pStyle w:val="BodyTextIndent"/>
              <w:ind w:left="0"/>
              <w:jc w:val="both"/>
              <w:rPr>
                <w:rtl/>
              </w:rPr>
            </w:pPr>
            <w:r w:rsidRPr="00055B15">
              <w:rPr>
                <w:rFonts w:ascii="Arial" w:hAnsi="Arial" w:hint="eastAsia"/>
                <w:sz w:val="18"/>
                <w:szCs w:val="18"/>
                <w:rtl/>
              </w:rPr>
              <w:t>عدد</w:t>
            </w:r>
            <w:r w:rsidRPr="00055B15">
              <w:rPr>
                <w:rFonts w:ascii="Arial" w:hAnsi="Arial"/>
                <w:sz w:val="18"/>
                <w:szCs w:val="18"/>
                <w:rtl/>
              </w:rPr>
              <w:t xml:space="preserve"> رخص </w:t>
            </w:r>
            <w:r w:rsidRPr="00055B15">
              <w:rPr>
                <w:rFonts w:ascii="Arial" w:hAnsi="Arial" w:hint="eastAsia"/>
                <w:sz w:val="18"/>
                <w:szCs w:val="18"/>
                <w:rtl/>
              </w:rPr>
              <w:t>الأسوار</w:t>
            </w:r>
          </w:p>
        </w:tc>
        <w:tc>
          <w:tcPr>
            <w:tcW w:w="1134" w:type="dxa"/>
            <w:tcBorders>
              <w:top w:val="single" w:sz="4" w:space="0" w:color="auto"/>
              <w:left w:val="single" w:sz="4" w:space="0" w:color="auto"/>
              <w:bottom w:val="nil"/>
              <w:right w:val="nil"/>
            </w:tcBorders>
          </w:tcPr>
          <w:p w:rsidR="00793566" w:rsidRPr="00591B6C" w:rsidRDefault="00793566" w:rsidP="00793566">
            <w:pPr>
              <w:pStyle w:val="BodyTextIndent"/>
              <w:ind w:left="0"/>
              <w:jc w:val="left"/>
              <w:rPr>
                <w:rFonts w:asciiTheme="minorBidi" w:hAnsiTheme="minorBidi" w:cstheme="minorBidi"/>
                <w:sz w:val="18"/>
                <w:szCs w:val="18"/>
                <w:rtl/>
              </w:rPr>
            </w:pPr>
            <w:r w:rsidRPr="00591B6C">
              <w:rPr>
                <w:rFonts w:asciiTheme="minorBidi" w:hAnsiTheme="minorBidi" w:cstheme="minorBidi"/>
                <w:sz w:val="18"/>
                <w:szCs w:val="18"/>
                <w:rtl/>
              </w:rPr>
              <w:t>59</w:t>
            </w:r>
          </w:p>
        </w:tc>
        <w:tc>
          <w:tcPr>
            <w:tcW w:w="993" w:type="dxa"/>
            <w:tcBorders>
              <w:top w:val="single" w:sz="4" w:space="0" w:color="auto"/>
              <w:left w:val="nil"/>
              <w:bottom w:val="nil"/>
              <w:right w:val="nil"/>
            </w:tcBorders>
          </w:tcPr>
          <w:p w:rsidR="00793566" w:rsidRPr="00591B6C" w:rsidRDefault="00793566" w:rsidP="00793566">
            <w:pPr>
              <w:pStyle w:val="BodyTextIndent"/>
              <w:ind w:left="0"/>
              <w:jc w:val="left"/>
              <w:rPr>
                <w:rFonts w:asciiTheme="minorBidi" w:hAnsiTheme="minorBidi" w:cstheme="minorBidi"/>
                <w:sz w:val="18"/>
                <w:szCs w:val="18"/>
                <w:rtl/>
              </w:rPr>
            </w:pPr>
            <w:r w:rsidRPr="00591B6C">
              <w:rPr>
                <w:rFonts w:asciiTheme="minorBidi" w:hAnsiTheme="minorBidi" w:cstheme="minorBidi"/>
                <w:sz w:val="18"/>
                <w:szCs w:val="18"/>
                <w:rtl/>
              </w:rPr>
              <w:t>53</w:t>
            </w:r>
          </w:p>
        </w:tc>
        <w:tc>
          <w:tcPr>
            <w:tcW w:w="1134" w:type="dxa"/>
            <w:tcBorders>
              <w:top w:val="single" w:sz="4" w:space="0" w:color="auto"/>
              <w:left w:val="nil"/>
              <w:bottom w:val="nil"/>
              <w:right w:val="nil"/>
            </w:tcBorders>
          </w:tcPr>
          <w:p w:rsidR="00793566" w:rsidRPr="00591B6C" w:rsidRDefault="00793566" w:rsidP="00793566">
            <w:pPr>
              <w:pStyle w:val="BodyTextIndent"/>
              <w:ind w:left="0"/>
              <w:jc w:val="left"/>
              <w:rPr>
                <w:rFonts w:asciiTheme="minorBidi" w:hAnsiTheme="minorBidi" w:cstheme="minorBidi"/>
                <w:sz w:val="18"/>
                <w:szCs w:val="18"/>
                <w:rtl/>
              </w:rPr>
            </w:pPr>
            <w:r w:rsidRPr="00591B6C">
              <w:rPr>
                <w:rFonts w:asciiTheme="minorBidi" w:hAnsiTheme="minorBidi" w:cstheme="minorBidi"/>
                <w:sz w:val="18"/>
                <w:szCs w:val="18"/>
                <w:rtl/>
              </w:rPr>
              <w:t>50</w:t>
            </w:r>
          </w:p>
        </w:tc>
        <w:tc>
          <w:tcPr>
            <w:tcW w:w="1417" w:type="dxa"/>
            <w:tcBorders>
              <w:top w:val="single" w:sz="4" w:space="0" w:color="auto"/>
              <w:left w:val="nil"/>
              <w:bottom w:val="nil"/>
              <w:right w:val="nil"/>
            </w:tcBorders>
          </w:tcPr>
          <w:p w:rsidR="00793566" w:rsidRPr="00591B6C" w:rsidRDefault="00793566" w:rsidP="00793566">
            <w:pPr>
              <w:rPr>
                <w:rFonts w:asciiTheme="minorBidi" w:hAnsiTheme="minorBidi" w:cstheme="minorBidi"/>
                <w:sz w:val="18"/>
                <w:szCs w:val="18"/>
              </w:rPr>
            </w:pPr>
            <w:r w:rsidRPr="00591B6C">
              <w:rPr>
                <w:rFonts w:asciiTheme="minorBidi" w:hAnsiTheme="minorBidi" w:cstheme="minorBidi"/>
                <w:sz w:val="18"/>
                <w:szCs w:val="18"/>
              </w:rPr>
              <w:t>-15.3</w:t>
            </w:r>
          </w:p>
        </w:tc>
        <w:tc>
          <w:tcPr>
            <w:tcW w:w="1418" w:type="dxa"/>
            <w:tcBorders>
              <w:top w:val="single" w:sz="4" w:space="0" w:color="auto"/>
              <w:left w:val="nil"/>
              <w:bottom w:val="nil"/>
              <w:right w:val="single" w:sz="4" w:space="0" w:color="auto"/>
            </w:tcBorders>
          </w:tcPr>
          <w:p w:rsidR="00793566" w:rsidRPr="00591B6C" w:rsidRDefault="00793566" w:rsidP="00793566">
            <w:pPr>
              <w:rPr>
                <w:rFonts w:asciiTheme="minorBidi" w:hAnsiTheme="minorBidi" w:cstheme="minorBidi"/>
                <w:sz w:val="18"/>
                <w:szCs w:val="18"/>
              </w:rPr>
            </w:pPr>
            <w:r w:rsidRPr="00591B6C">
              <w:rPr>
                <w:rFonts w:asciiTheme="minorBidi" w:hAnsiTheme="minorBidi" w:cstheme="minorBidi"/>
                <w:sz w:val="18"/>
                <w:szCs w:val="18"/>
              </w:rPr>
              <w:t>-5.7</w:t>
            </w:r>
          </w:p>
        </w:tc>
      </w:tr>
      <w:tr w:rsidR="00793566" w:rsidTr="00FF28B7">
        <w:trPr>
          <w:trHeight w:val="340"/>
        </w:trPr>
        <w:tc>
          <w:tcPr>
            <w:tcW w:w="3083" w:type="dxa"/>
            <w:tcBorders>
              <w:top w:val="nil"/>
              <w:left w:val="single" w:sz="4" w:space="0" w:color="auto"/>
              <w:bottom w:val="single" w:sz="4" w:space="0" w:color="auto"/>
              <w:right w:val="single" w:sz="4" w:space="0" w:color="auto"/>
            </w:tcBorders>
          </w:tcPr>
          <w:p w:rsidR="00793566" w:rsidRDefault="00793566" w:rsidP="008A0623">
            <w:pPr>
              <w:pStyle w:val="BodyTextIndent"/>
              <w:ind w:left="0"/>
              <w:jc w:val="both"/>
              <w:rPr>
                <w:rtl/>
              </w:rPr>
            </w:pPr>
            <w:r w:rsidRPr="00AD1420">
              <w:rPr>
                <w:rFonts w:ascii="Arial" w:hAnsi="Arial"/>
                <w:sz w:val="18"/>
                <w:szCs w:val="18"/>
                <w:rtl/>
              </w:rPr>
              <w:t>طول الأسوار المرخصة (ألف متر طولي)</w:t>
            </w:r>
          </w:p>
        </w:tc>
        <w:tc>
          <w:tcPr>
            <w:tcW w:w="1134" w:type="dxa"/>
            <w:tcBorders>
              <w:top w:val="nil"/>
              <w:left w:val="single" w:sz="4" w:space="0" w:color="auto"/>
              <w:bottom w:val="single" w:sz="4" w:space="0" w:color="auto"/>
              <w:right w:val="nil"/>
            </w:tcBorders>
          </w:tcPr>
          <w:p w:rsidR="00793566" w:rsidRPr="00591B6C" w:rsidRDefault="00AC0E82" w:rsidP="00793566">
            <w:pPr>
              <w:rPr>
                <w:rFonts w:asciiTheme="minorBidi" w:eastAsia="Arial Unicode MS" w:hAnsiTheme="minorBidi" w:cstheme="minorBidi"/>
                <w:sz w:val="18"/>
                <w:szCs w:val="18"/>
              </w:rPr>
            </w:pPr>
            <w:r>
              <w:rPr>
                <w:rFonts w:asciiTheme="minorBidi" w:eastAsia="Arial Unicode MS" w:hAnsiTheme="minorBidi" w:cstheme="minorBidi"/>
                <w:sz w:val="18"/>
                <w:szCs w:val="18"/>
              </w:rPr>
              <w:t>4.8</w:t>
            </w:r>
          </w:p>
        </w:tc>
        <w:tc>
          <w:tcPr>
            <w:tcW w:w="993" w:type="dxa"/>
            <w:tcBorders>
              <w:top w:val="nil"/>
              <w:left w:val="nil"/>
              <w:bottom w:val="single" w:sz="4" w:space="0" w:color="auto"/>
              <w:right w:val="nil"/>
            </w:tcBorders>
          </w:tcPr>
          <w:p w:rsidR="00793566" w:rsidRPr="00591B6C" w:rsidRDefault="00793566" w:rsidP="00793566">
            <w:pPr>
              <w:rPr>
                <w:rFonts w:asciiTheme="minorBidi" w:eastAsia="Arial Unicode MS" w:hAnsiTheme="minorBidi" w:cstheme="minorBidi"/>
                <w:sz w:val="18"/>
                <w:szCs w:val="18"/>
              </w:rPr>
            </w:pPr>
            <w:r w:rsidRPr="00591B6C">
              <w:rPr>
                <w:rFonts w:asciiTheme="minorBidi" w:eastAsia="Arial Unicode MS" w:hAnsiTheme="minorBidi" w:cstheme="minorBidi"/>
                <w:sz w:val="18"/>
                <w:szCs w:val="18"/>
              </w:rPr>
              <w:t>5.2</w:t>
            </w:r>
          </w:p>
        </w:tc>
        <w:tc>
          <w:tcPr>
            <w:tcW w:w="1134" w:type="dxa"/>
            <w:tcBorders>
              <w:top w:val="nil"/>
              <w:left w:val="nil"/>
              <w:bottom w:val="single" w:sz="4" w:space="0" w:color="auto"/>
              <w:right w:val="nil"/>
            </w:tcBorders>
          </w:tcPr>
          <w:p w:rsidR="00793566" w:rsidRPr="00591B6C" w:rsidRDefault="00AC0E82" w:rsidP="00793566">
            <w:pPr>
              <w:rPr>
                <w:rFonts w:asciiTheme="minorBidi" w:eastAsia="Arial Unicode MS" w:hAnsiTheme="minorBidi" w:cstheme="minorBidi"/>
                <w:sz w:val="18"/>
                <w:szCs w:val="18"/>
              </w:rPr>
            </w:pPr>
            <w:r>
              <w:rPr>
                <w:rFonts w:asciiTheme="minorBidi" w:eastAsia="Arial Unicode MS" w:hAnsiTheme="minorBidi" w:cstheme="minorBidi"/>
                <w:sz w:val="18"/>
                <w:szCs w:val="18"/>
              </w:rPr>
              <w:t>3.8</w:t>
            </w:r>
          </w:p>
        </w:tc>
        <w:tc>
          <w:tcPr>
            <w:tcW w:w="1417" w:type="dxa"/>
            <w:tcBorders>
              <w:top w:val="nil"/>
              <w:left w:val="nil"/>
              <w:bottom w:val="single" w:sz="4" w:space="0" w:color="auto"/>
              <w:right w:val="nil"/>
            </w:tcBorders>
          </w:tcPr>
          <w:p w:rsidR="00793566" w:rsidRPr="00591B6C" w:rsidRDefault="00793566" w:rsidP="00793566">
            <w:pPr>
              <w:rPr>
                <w:rFonts w:asciiTheme="minorBidi" w:hAnsiTheme="minorBidi" w:cstheme="minorBidi"/>
                <w:sz w:val="18"/>
                <w:szCs w:val="18"/>
              </w:rPr>
            </w:pPr>
            <w:r w:rsidRPr="00591B6C">
              <w:rPr>
                <w:rFonts w:asciiTheme="minorBidi" w:hAnsiTheme="minorBidi" w:cstheme="minorBidi"/>
                <w:sz w:val="18"/>
                <w:szCs w:val="18"/>
              </w:rPr>
              <w:t>-20.8</w:t>
            </w:r>
          </w:p>
        </w:tc>
        <w:tc>
          <w:tcPr>
            <w:tcW w:w="1418" w:type="dxa"/>
            <w:tcBorders>
              <w:top w:val="nil"/>
              <w:left w:val="nil"/>
              <w:bottom w:val="single" w:sz="4" w:space="0" w:color="auto"/>
              <w:right w:val="single" w:sz="4" w:space="0" w:color="auto"/>
            </w:tcBorders>
          </w:tcPr>
          <w:p w:rsidR="00793566" w:rsidRPr="00591B6C" w:rsidRDefault="00793566" w:rsidP="00793566">
            <w:pPr>
              <w:rPr>
                <w:rFonts w:asciiTheme="minorBidi" w:hAnsiTheme="minorBidi" w:cstheme="minorBidi"/>
                <w:sz w:val="18"/>
                <w:szCs w:val="18"/>
              </w:rPr>
            </w:pPr>
            <w:r w:rsidRPr="00591B6C">
              <w:rPr>
                <w:rFonts w:asciiTheme="minorBidi" w:hAnsiTheme="minorBidi" w:cstheme="minorBidi"/>
                <w:sz w:val="18"/>
                <w:szCs w:val="18"/>
              </w:rPr>
              <w:t>-26.9</w:t>
            </w:r>
          </w:p>
        </w:tc>
      </w:tr>
    </w:tbl>
    <w:p w:rsidR="007F0CA3" w:rsidRPr="00D524FE" w:rsidRDefault="007F0CA3" w:rsidP="008A0623">
      <w:pPr>
        <w:pStyle w:val="BodyTextIndent"/>
        <w:jc w:val="both"/>
        <w:rPr>
          <w:sz w:val="16"/>
          <w:szCs w:val="16"/>
          <w:rtl/>
        </w:rPr>
      </w:pPr>
    </w:p>
    <w:p w:rsidR="002C0493" w:rsidRPr="00055B15" w:rsidRDefault="002C0493" w:rsidP="00E44989">
      <w:pPr>
        <w:ind w:left="3685" w:hanging="3685"/>
        <w:jc w:val="lowKashida"/>
        <w:rPr>
          <w:rFonts w:cs="Simplified Arabic"/>
          <w:b/>
          <w:bCs/>
          <w:sz w:val="24"/>
          <w:szCs w:val="24"/>
          <w:rtl/>
        </w:rPr>
      </w:pPr>
      <w:r w:rsidRPr="00055B15">
        <w:rPr>
          <w:rFonts w:cs="Simplified Arabic" w:hint="cs"/>
          <w:b/>
          <w:bCs/>
          <w:sz w:val="24"/>
          <w:szCs w:val="24"/>
          <w:rtl/>
        </w:rPr>
        <w:t>5.</w:t>
      </w:r>
      <w:r w:rsidR="00511406">
        <w:rPr>
          <w:rFonts w:cs="Simplified Arabic" w:hint="cs"/>
          <w:b/>
          <w:bCs/>
          <w:sz w:val="24"/>
          <w:szCs w:val="24"/>
          <w:rtl/>
        </w:rPr>
        <w:t>1</w:t>
      </w:r>
      <w:r w:rsidRPr="00055B15">
        <w:rPr>
          <w:rFonts w:cs="Simplified Arabic" w:hint="cs"/>
          <w:b/>
          <w:bCs/>
          <w:sz w:val="24"/>
          <w:szCs w:val="24"/>
          <w:rtl/>
        </w:rPr>
        <w:t xml:space="preserve"> </w:t>
      </w:r>
      <w:r w:rsidRPr="00055B15">
        <w:rPr>
          <w:rFonts w:cs="Simplified Arabic"/>
          <w:b/>
          <w:bCs/>
          <w:sz w:val="24"/>
          <w:szCs w:val="24"/>
          <w:rtl/>
        </w:rPr>
        <w:t xml:space="preserve"> عدد الوحدات السكنية المرخصة ومساحتها</w:t>
      </w:r>
      <w:r w:rsidR="00E44989">
        <w:rPr>
          <w:rFonts w:cs="Simplified Arabic" w:hint="cs"/>
          <w:b/>
          <w:bCs/>
          <w:sz w:val="24"/>
          <w:szCs w:val="24"/>
          <w:rtl/>
        </w:rPr>
        <w:t xml:space="preserve"> </w:t>
      </w:r>
    </w:p>
    <w:p w:rsidR="00EE5181" w:rsidRDefault="00EE5181" w:rsidP="008A0623">
      <w:pPr>
        <w:pStyle w:val="BodyTextIndent"/>
        <w:jc w:val="both"/>
        <w:rPr>
          <w:rtl/>
        </w:rPr>
      </w:pPr>
      <w:r>
        <w:rPr>
          <w:rFonts w:hint="cs"/>
          <w:rtl/>
        </w:rPr>
        <w:t xml:space="preserve">ارتفعت عدد الوحدات السكنية الجديدة قي الربع الثاني </w:t>
      </w:r>
      <w:r w:rsidRPr="00EE5181">
        <w:rPr>
          <w:rFonts w:cs="Times New Roman"/>
          <w:rtl/>
        </w:rPr>
        <w:t>2011</w:t>
      </w:r>
      <w:r>
        <w:rPr>
          <w:rFonts w:hint="cs"/>
          <w:rtl/>
        </w:rPr>
        <w:t xml:space="preserve"> مقارنة بالربع السابق والمناظر بنسبة 8.2% و48.2% على التوالي، كما وارتفعت مساحتها بنسبة 5.2% و38.2% على التوالي ولنفس الفترة.</w:t>
      </w:r>
    </w:p>
    <w:p w:rsidR="00E44989" w:rsidRPr="00E44989" w:rsidRDefault="00E44989" w:rsidP="008A0623">
      <w:pPr>
        <w:pStyle w:val="BodyTextIndent"/>
        <w:jc w:val="both"/>
        <w:rPr>
          <w:sz w:val="16"/>
          <w:szCs w:val="16"/>
          <w:rtl/>
        </w:rPr>
      </w:pPr>
    </w:p>
    <w:p w:rsidR="002C0493" w:rsidRDefault="00CB64F3" w:rsidP="008A0623">
      <w:pPr>
        <w:pStyle w:val="BodyTextIndent"/>
        <w:jc w:val="both"/>
        <w:rPr>
          <w:rtl/>
        </w:rPr>
      </w:pPr>
      <w:r>
        <w:rPr>
          <w:rFonts w:hint="cs"/>
          <w:rtl/>
        </w:rPr>
        <w:t>و</w:t>
      </w:r>
      <w:r w:rsidR="002C0493" w:rsidRPr="00055B15">
        <w:rPr>
          <w:rFonts w:hint="cs"/>
          <w:rtl/>
        </w:rPr>
        <w:t xml:space="preserve">الجدول </w:t>
      </w:r>
      <w:r w:rsidR="002C0493">
        <w:rPr>
          <w:rFonts w:hint="cs"/>
          <w:rtl/>
        </w:rPr>
        <w:t>الآتي</w:t>
      </w:r>
      <w:r w:rsidRPr="00CB64F3">
        <w:rPr>
          <w:rFonts w:hint="cs"/>
          <w:rtl/>
        </w:rPr>
        <w:t xml:space="preserve"> </w:t>
      </w:r>
      <w:r w:rsidRPr="00055B15">
        <w:rPr>
          <w:rFonts w:hint="cs"/>
          <w:rtl/>
        </w:rPr>
        <w:t>يوضح</w:t>
      </w:r>
      <w:r w:rsidR="002C0493" w:rsidRPr="00055B15">
        <w:rPr>
          <w:rFonts w:hint="cs"/>
          <w:rtl/>
        </w:rPr>
        <w:t xml:space="preserve"> التغير في عدد ومساحة الوحدات السكنية والمساحات المرخصة في الأراضي الفلسطينية للربع </w:t>
      </w:r>
      <w:r w:rsidR="008A0623">
        <w:rPr>
          <w:rFonts w:hint="cs"/>
          <w:rtl/>
        </w:rPr>
        <w:t>الثاني</w:t>
      </w:r>
      <w:r w:rsidR="002C0493" w:rsidRPr="00055B15">
        <w:rPr>
          <w:rFonts w:hint="cs"/>
          <w:rtl/>
        </w:rPr>
        <w:t xml:space="preserve"> من العام </w:t>
      </w:r>
      <w:r w:rsidR="002C0493" w:rsidRPr="00055B15">
        <w:rPr>
          <w:rtl/>
        </w:rPr>
        <w:t>2011</w:t>
      </w:r>
      <w:r w:rsidR="002C0493" w:rsidRPr="00055B15">
        <w:rPr>
          <w:rFonts w:hint="cs"/>
          <w:rtl/>
        </w:rPr>
        <w:t xml:space="preserve"> مقارنة بالربع السابق والربع المناظر:</w:t>
      </w:r>
    </w:p>
    <w:p w:rsidR="00E44989" w:rsidRPr="00E44989" w:rsidRDefault="00E44989" w:rsidP="008A0623">
      <w:pPr>
        <w:pStyle w:val="BodyTextIndent"/>
        <w:jc w:val="both"/>
        <w:rPr>
          <w:sz w:val="10"/>
          <w:szCs w:val="10"/>
          <w:rtl/>
        </w:rPr>
      </w:pPr>
    </w:p>
    <w:tbl>
      <w:tblPr>
        <w:tblW w:w="9088" w:type="dxa"/>
        <w:jc w:val="center"/>
        <w:tblInd w:w="1" w:type="dxa"/>
        <w:tblLayout w:type="fixed"/>
        <w:tblCellMar>
          <w:left w:w="0" w:type="dxa"/>
          <w:right w:w="0" w:type="dxa"/>
        </w:tblCellMar>
        <w:tblLook w:val="0000"/>
      </w:tblPr>
      <w:tblGrid>
        <w:gridCol w:w="1427"/>
        <w:gridCol w:w="1276"/>
        <w:gridCol w:w="850"/>
        <w:gridCol w:w="992"/>
        <w:gridCol w:w="993"/>
        <w:gridCol w:w="3550"/>
      </w:tblGrid>
      <w:tr w:rsidR="008A0623" w:rsidRPr="00055B15" w:rsidTr="00FF28B7">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A0623" w:rsidRPr="00055B15" w:rsidRDefault="008A0623" w:rsidP="00B304CE">
            <w:pPr>
              <w:jc w:val="center"/>
              <w:rPr>
                <w:rFonts w:ascii="Arial" w:hAnsi="Arial" w:cs="Arial"/>
                <w:b/>
                <w:bCs/>
                <w:sz w:val="18"/>
                <w:szCs w:val="18"/>
                <w:rtl/>
              </w:rPr>
            </w:pPr>
            <w:r w:rsidRPr="00055B15">
              <w:rPr>
                <w:rFonts w:cs="Simplified Arabic" w:hint="eastAsia"/>
                <w:b/>
                <w:bCs/>
                <w:sz w:val="18"/>
                <w:szCs w:val="18"/>
                <w:rtl/>
              </w:rPr>
              <w:t>نسبة</w:t>
            </w:r>
            <w:r w:rsidRPr="00055B15">
              <w:rPr>
                <w:rFonts w:cs="Simplified Arabic"/>
                <w:b/>
                <w:bCs/>
                <w:sz w:val="18"/>
                <w:szCs w:val="18"/>
                <w:rtl/>
              </w:rPr>
              <w:t xml:space="preserve"> </w:t>
            </w:r>
            <w:r w:rsidRPr="00055B15">
              <w:rPr>
                <w:rFonts w:cs="Simplified Arabic" w:hint="cs"/>
                <w:b/>
                <w:bCs/>
                <w:sz w:val="18"/>
                <w:szCs w:val="18"/>
                <w:rtl/>
              </w:rPr>
              <w:t>التغير</w:t>
            </w:r>
            <w:r w:rsidRPr="00055B15">
              <w:rPr>
                <w:rFonts w:cs="Simplified Arabic"/>
                <w:b/>
                <w:bCs/>
                <w:sz w:val="18"/>
                <w:szCs w:val="18"/>
                <w:rtl/>
              </w:rPr>
              <w:t xml:space="preserve"> </w:t>
            </w:r>
            <w:r w:rsidRPr="00055B15">
              <w:rPr>
                <w:rFonts w:cs="Simplified Arabic" w:hint="eastAsia"/>
                <w:b/>
                <w:bCs/>
                <w:sz w:val="18"/>
                <w:szCs w:val="18"/>
                <w:rtl/>
              </w:rPr>
              <w:t>عن</w:t>
            </w:r>
            <w:r w:rsidRPr="00055B15">
              <w:rPr>
                <w:rFonts w:cs="Simplified Arabic"/>
                <w:b/>
                <w:bCs/>
                <w:sz w:val="18"/>
                <w:szCs w:val="18"/>
                <w:rtl/>
              </w:rPr>
              <w:t xml:space="preserve"> الربع</w:t>
            </w:r>
            <w:r w:rsidRPr="00055B15">
              <w:rPr>
                <w:rFonts w:cs="Simplified Arabic" w:hint="cs"/>
                <w:b/>
                <w:bCs/>
                <w:sz w:val="18"/>
                <w:szCs w:val="18"/>
                <w:rtl/>
              </w:rPr>
              <w:t xml:space="preserve"> </w:t>
            </w:r>
            <w:r>
              <w:rPr>
                <w:rFonts w:cs="Simplified Arabic" w:hint="cs"/>
                <w:b/>
                <w:bCs/>
                <w:sz w:val="18"/>
                <w:szCs w:val="18"/>
                <w:rtl/>
              </w:rPr>
              <w:t>الثاني</w:t>
            </w:r>
            <w:r w:rsidRPr="00055B15">
              <w:rPr>
                <w:rFonts w:ascii="Arial" w:hAnsi="Arial" w:cs="Arial" w:hint="cs"/>
                <w:b/>
                <w:bCs/>
                <w:sz w:val="18"/>
                <w:szCs w:val="18"/>
                <w:rtl/>
              </w:rPr>
              <w:t xml:space="preserve"> 2010</w:t>
            </w:r>
          </w:p>
          <w:p w:rsidR="008A0623" w:rsidRPr="00055B15" w:rsidRDefault="008A0623" w:rsidP="00B304CE">
            <w:pPr>
              <w:bidi w:val="0"/>
              <w:jc w:val="center"/>
              <w:rPr>
                <w:rFonts w:cs="Simplified Arabic"/>
                <w:b/>
                <w:bCs/>
                <w:sz w:val="18"/>
                <w:szCs w:val="18"/>
              </w:rPr>
            </w:pPr>
            <w:r w:rsidRPr="00055B15">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A0623" w:rsidRPr="00055B15" w:rsidRDefault="008A0623" w:rsidP="00B304CE">
            <w:pPr>
              <w:jc w:val="center"/>
              <w:rPr>
                <w:rFonts w:ascii="Arial" w:hAnsi="Arial" w:cs="Arial"/>
                <w:b/>
                <w:bCs/>
                <w:sz w:val="18"/>
                <w:szCs w:val="18"/>
                <w:rtl/>
              </w:rPr>
            </w:pPr>
            <w:r w:rsidRPr="00055B15">
              <w:rPr>
                <w:rFonts w:cs="Simplified Arabic" w:hint="eastAsia"/>
                <w:b/>
                <w:bCs/>
                <w:sz w:val="18"/>
                <w:szCs w:val="18"/>
                <w:rtl/>
              </w:rPr>
              <w:t>نسبة</w:t>
            </w:r>
            <w:r w:rsidRPr="00055B15">
              <w:rPr>
                <w:rFonts w:cs="Simplified Arabic"/>
                <w:b/>
                <w:bCs/>
                <w:sz w:val="18"/>
                <w:szCs w:val="18"/>
                <w:rtl/>
              </w:rPr>
              <w:t xml:space="preserve"> </w:t>
            </w:r>
            <w:r w:rsidRPr="00055B15">
              <w:rPr>
                <w:rFonts w:cs="Simplified Arabic" w:hint="cs"/>
                <w:b/>
                <w:bCs/>
                <w:sz w:val="18"/>
                <w:szCs w:val="18"/>
                <w:rtl/>
              </w:rPr>
              <w:t>التغير</w:t>
            </w:r>
            <w:r w:rsidRPr="00055B15">
              <w:rPr>
                <w:rFonts w:cs="Simplified Arabic"/>
                <w:b/>
                <w:bCs/>
                <w:sz w:val="18"/>
                <w:szCs w:val="18"/>
                <w:rtl/>
              </w:rPr>
              <w:t xml:space="preserve"> </w:t>
            </w:r>
            <w:r w:rsidRPr="00055B15">
              <w:rPr>
                <w:rFonts w:cs="Simplified Arabic" w:hint="eastAsia"/>
                <w:b/>
                <w:bCs/>
                <w:sz w:val="18"/>
                <w:szCs w:val="18"/>
                <w:rtl/>
              </w:rPr>
              <w:t>عن</w:t>
            </w:r>
            <w:r w:rsidRPr="00055B15">
              <w:rPr>
                <w:rFonts w:cs="Simplified Arabic"/>
                <w:b/>
                <w:bCs/>
                <w:sz w:val="18"/>
                <w:szCs w:val="18"/>
                <w:rtl/>
              </w:rPr>
              <w:t xml:space="preserve"> الربع</w:t>
            </w:r>
            <w:r w:rsidRPr="00055B15">
              <w:rPr>
                <w:rFonts w:cs="Simplified Arabic" w:hint="cs"/>
                <w:b/>
                <w:bCs/>
                <w:sz w:val="18"/>
                <w:szCs w:val="18"/>
                <w:rtl/>
              </w:rPr>
              <w:t xml:space="preserve"> </w:t>
            </w:r>
            <w:r>
              <w:rPr>
                <w:rFonts w:cs="Simplified Arabic" w:hint="cs"/>
                <w:b/>
                <w:bCs/>
                <w:sz w:val="18"/>
                <w:szCs w:val="18"/>
                <w:rtl/>
              </w:rPr>
              <w:t xml:space="preserve">الأول </w:t>
            </w:r>
            <w:r>
              <w:rPr>
                <w:rFonts w:ascii="Arial" w:hAnsi="Arial" w:cs="Arial" w:hint="cs"/>
                <w:b/>
                <w:bCs/>
                <w:sz w:val="18"/>
                <w:szCs w:val="18"/>
                <w:rtl/>
              </w:rPr>
              <w:t>2011</w:t>
            </w:r>
          </w:p>
          <w:p w:rsidR="008A0623" w:rsidRPr="00055B15" w:rsidRDefault="008A0623" w:rsidP="00B304CE">
            <w:pPr>
              <w:bidi w:val="0"/>
              <w:jc w:val="center"/>
              <w:rPr>
                <w:rFonts w:cs="Simplified Arabic"/>
                <w:b/>
                <w:bCs/>
                <w:sz w:val="18"/>
                <w:szCs w:val="18"/>
              </w:rPr>
            </w:pPr>
            <w:r w:rsidRPr="00055B15">
              <w:rPr>
                <w:rFonts w:cs="Simplified Arabic" w:hint="cs"/>
                <w:b/>
                <w:bCs/>
                <w:sz w:val="18"/>
                <w:szCs w:val="18"/>
                <w:rtl/>
              </w:rPr>
              <w:t>(%)</w:t>
            </w:r>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055B15" w:rsidRDefault="008A0623" w:rsidP="00B304CE">
            <w:pPr>
              <w:jc w:val="center"/>
              <w:rPr>
                <w:rFonts w:cs="Simplified Arabic"/>
                <w:b/>
                <w:bCs/>
                <w:sz w:val="18"/>
                <w:szCs w:val="18"/>
                <w:rtl/>
              </w:rPr>
            </w:pPr>
            <w:r w:rsidRPr="00055B15">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055B15" w:rsidRDefault="008A0623" w:rsidP="00B304CE">
            <w:pPr>
              <w:jc w:val="center"/>
              <w:rPr>
                <w:rFonts w:cs="Simplified Arabic"/>
                <w:b/>
                <w:bCs/>
                <w:sz w:val="18"/>
                <w:szCs w:val="18"/>
                <w:rtl/>
              </w:rPr>
            </w:pPr>
            <w:r w:rsidRPr="00055B15">
              <w:rPr>
                <w:rFonts w:cs="Simplified Arabic" w:hint="eastAsia"/>
                <w:b/>
                <w:bCs/>
                <w:sz w:val="18"/>
                <w:szCs w:val="18"/>
                <w:rtl/>
              </w:rPr>
              <w:t>المؤشر</w:t>
            </w:r>
          </w:p>
        </w:tc>
      </w:tr>
      <w:tr w:rsidR="002C0493" w:rsidRPr="00055B15" w:rsidTr="00FF28B7">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B304CE">
            <w:pPr>
              <w:jc w:val="center"/>
              <w:rPr>
                <w:rFonts w:cs="Simplified Arabic"/>
                <w:b/>
                <w:bCs/>
                <w:sz w:val="18"/>
                <w:szCs w:val="18"/>
              </w:rPr>
            </w:pP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8A0623">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sidR="008A0623">
              <w:rPr>
                <w:rFonts w:cs="Simplified Arabic" w:hint="cs"/>
                <w:sz w:val="18"/>
                <w:szCs w:val="18"/>
                <w:rtl/>
              </w:rPr>
              <w:t>الثاني</w:t>
            </w:r>
          </w:p>
          <w:p w:rsidR="002C0493" w:rsidRPr="00055B15" w:rsidRDefault="002C0493" w:rsidP="00B304CE">
            <w:pPr>
              <w:jc w:val="center"/>
              <w:rPr>
                <w:rFonts w:ascii="Arial" w:hAnsi="Arial" w:cs="Simplified Arabic"/>
                <w:sz w:val="18"/>
                <w:szCs w:val="18"/>
                <w:rtl/>
              </w:rPr>
            </w:pPr>
            <w:r w:rsidRPr="00055B15">
              <w:rPr>
                <w:rFonts w:ascii="Arial" w:hAnsi="Arial" w:cs="Simplified Arabic"/>
                <w:sz w:val="18"/>
                <w:szCs w:val="18"/>
                <w:rtl/>
              </w:rPr>
              <w:t>2011</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8A0623">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sidR="008A0623">
              <w:rPr>
                <w:rFonts w:cs="Simplified Arabic" w:hint="cs"/>
                <w:sz w:val="18"/>
                <w:szCs w:val="18"/>
                <w:rtl/>
              </w:rPr>
              <w:t>الأول</w:t>
            </w:r>
          </w:p>
          <w:p w:rsidR="002C0493" w:rsidRPr="00055B15" w:rsidRDefault="008A0623" w:rsidP="00B304CE">
            <w:pPr>
              <w:jc w:val="center"/>
              <w:rPr>
                <w:rFonts w:ascii="Arial" w:hAnsi="Arial" w:cs="Simplified Arabic"/>
                <w:sz w:val="18"/>
                <w:szCs w:val="18"/>
                <w:rtl/>
              </w:rPr>
            </w:pPr>
            <w:r>
              <w:rPr>
                <w:rFonts w:ascii="Arial" w:hAnsi="Arial" w:cs="Simplified Arabic" w:hint="cs"/>
                <w:sz w:val="18"/>
                <w:szCs w:val="18"/>
                <w:rtl/>
              </w:rPr>
              <w:t>2011</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8A0623">
            <w:pPr>
              <w:jc w:val="center"/>
              <w:rPr>
                <w:rFonts w:cs="Simplified Arabic"/>
                <w:sz w:val="18"/>
                <w:szCs w:val="18"/>
                <w:rtl/>
              </w:rPr>
            </w:pPr>
            <w:r w:rsidRPr="00055B15">
              <w:rPr>
                <w:rFonts w:cs="Simplified Arabic" w:hint="eastAsia"/>
                <w:sz w:val="18"/>
                <w:szCs w:val="18"/>
                <w:rtl/>
              </w:rPr>
              <w:t>الربع</w:t>
            </w:r>
            <w:r w:rsidRPr="00055B15">
              <w:rPr>
                <w:rFonts w:cs="Simplified Arabic" w:hint="cs"/>
                <w:sz w:val="18"/>
                <w:szCs w:val="18"/>
                <w:rtl/>
              </w:rPr>
              <w:t xml:space="preserve"> </w:t>
            </w:r>
            <w:r w:rsidR="008A0623">
              <w:rPr>
                <w:rFonts w:cs="Simplified Arabic" w:hint="cs"/>
                <w:sz w:val="18"/>
                <w:szCs w:val="18"/>
                <w:rtl/>
              </w:rPr>
              <w:t>الثاني</w:t>
            </w:r>
          </w:p>
          <w:p w:rsidR="002C0493" w:rsidRPr="00055B15" w:rsidRDefault="002C0493" w:rsidP="00B304CE">
            <w:pPr>
              <w:jc w:val="center"/>
              <w:rPr>
                <w:rFonts w:ascii="Arial" w:hAnsi="Arial" w:cs="Simplified Arabic"/>
                <w:sz w:val="18"/>
                <w:szCs w:val="18"/>
              </w:rPr>
            </w:pPr>
            <w:r w:rsidRPr="00055B15">
              <w:rPr>
                <w:rFonts w:ascii="Arial" w:hAnsi="Arial" w:cs="Simplified Arabic"/>
                <w:sz w:val="18"/>
                <w:szCs w:val="18"/>
              </w:rPr>
              <w:t>2010</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2C0493" w:rsidRPr="00055B15" w:rsidRDefault="002C0493" w:rsidP="00B304CE">
            <w:pPr>
              <w:jc w:val="center"/>
              <w:rPr>
                <w:rFonts w:cs="Simplified Arabic"/>
                <w:b/>
                <w:bCs/>
                <w:sz w:val="18"/>
                <w:szCs w:val="18"/>
              </w:rPr>
            </w:pPr>
          </w:p>
        </w:tc>
      </w:tr>
      <w:tr w:rsidR="00AD7BCD" w:rsidRPr="00055B15" w:rsidTr="00FF28B7">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tcPr>
          <w:p w:rsidR="00AD7BCD" w:rsidRPr="00AD7BCD" w:rsidRDefault="00AD7BCD" w:rsidP="00AD7BCD">
            <w:pPr>
              <w:bidi w:val="0"/>
              <w:jc w:val="right"/>
              <w:rPr>
                <w:rFonts w:ascii="Arial" w:hAnsi="Arial" w:cs="Arial"/>
                <w:color w:val="000000"/>
                <w:sz w:val="18"/>
                <w:szCs w:val="18"/>
              </w:rPr>
            </w:pPr>
            <w:r w:rsidRPr="00AD7BCD">
              <w:rPr>
                <w:rFonts w:ascii="Arial" w:hAnsi="Arial" w:cs="Arial"/>
                <w:color w:val="000000"/>
                <w:sz w:val="18"/>
                <w:szCs w:val="18"/>
              </w:rPr>
              <w:t>48.2</w:t>
            </w:r>
          </w:p>
        </w:tc>
        <w:tc>
          <w:tcPr>
            <w:tcW w:w="1276" w:type="dxa"/>
            <w:tcBorders>
              <w:top w:val="single" w:sz="4" w:space="0" w:color="auto"/>
            </w:tcBorders>
            <w:tcMar>
              <w:top w:w="20" w:type="dxa"/>
              <w:left w:w="20" w:type="dxa"/>
              <w:bottom w:w="0" w:type="dxa"/>
              <w:right w:w="20" w:type="dxa"/>
            </w:tcMar>
          </w:tcPr>
          <w:p w:rsidR="00AD7BCD" w:rsidRPr="00AD7BCD" w:rsidRDefault="00AD7BCD" w:rsidP="00AD7BCD">
            <w:pPr>
              <w:rPr>
                <w:rFonts w:ascii="Arial" w:hAnsi="Arial" w:cs="Arial"/>
                <w:sz w:val="18"/>
                <w:szCs w:val="18"/>
              </w:rPr>
            </w:pPr>
            <w:r w:rsidRPr="00AD7BCD">
              <w:rPr>
                <w:rFonts w:ascii="Arial" w:hAnsi="Arial" w:cs="Arial"/>
                <w:sz w:val="18"/>
                <w:szCs w:val="18"/>
              </w:rPr>
              <w:t>8.2</w:t>
            </w:r>
          </w:p>
        </w:tc>
        <w:tc>
          <w:tcPr>
            <w:tcW w:w="850" w:type="dxa"/>
            <w:tcBorders>
              <w:top w:val="single" w:sz="4" w:space="0" w:color="auto"/>
            </w:tcBorders>
            <w:noWrap/>
            <w:tcMar>
              <w:top w:w="20" w:type="dxa"/>
              <w:left w:w="20" w:type="dxa"/>
              <w:bottom w:w="0" w:type="dxa"/>
              <w:right w:w="20" w:type="dxa"/>
            </w:tcMar>
          </w:tcPr>
          <w:p w:rsidR="00AD7BCD" w:rsidRPr="00AD1420" w:rsidRDefault="00AD7BCD" w:rsidP="00B304CE">
            <w:pPr>
              <w:rPr>
                <w:rFonts w:ascii="Arial" w:eastAsia="Arial Unicode MS" w:hAnsi="Arial" w:cs="Arial"/>
                <w:sz w:val="18"/>
                <w:szCs w:val="18"/>
              </w:rPr>
            </w:pPr>
            <w:r w:rsidRPr="00AD1420">
              <w:rPr>
                <w:rFonts w:ascii="Arial" w:eastAsia="Arial Unicode MS" w:hAnsi="Arial" w:cs="Arial"/>
                <w:sz w:val="18"/>
                <w:szCs w:val="18"/>
              </w:rPr>
              <w:t>2,972</w:t>
            </w:r>
          </w:p>
        </w:tc>
        <w:tc>
          <w:tcPr>
            <w:tcW w:w="992" w:type="dxa"/>
            <w:tcBorders>
              <w:top w:val="single" w:sz="4" w:space="0" w:color="auto"/>
            </w:tcBorders>
            <w:tcMar>
              <w:top w:w="20" w:type="dxa"/>
              <w:left w:w="20" w:type="dxa"/>
              <w:bottom w:w="0" w:type="dxa"/>
              <w:right w:w="20" w:type="dxa"/>
            </w:tcMar>
          </w:tcPr>
          <w:p w:rsidR="00AD7BCD" w:rsidRPr="00AD1420" w:rsidRDefault="00AD7BCD" w:rsidP="00734833">
            <w:pPr>
              <w:rPr>
                <w:rFonts w:ascii="Arial" w:eastAsia="Arial Unicode MS" w:hAnsi="Arial" w:cs="Arial"/>
                <w:sz w:val="18"/>
                <w:szCs w:val="18"/>
              </w:rPr>
            </w:pPr>
            <w:r w:rsidRPr="00AD1420">
              <w:rPr>
                <w:rFonts w:ascii="Arial" w:eastAsia="Arial Unicode MS" w:hAnsi="Arial" w:cs="Arial"/>
                <w:sz w:val="18"/>
                <w:szCs w:val="18"/>
              </w:rPr>
              <w:t>2,746</w:t>
            </w:r>
          </w:p>
        </w:tc>
        <w:tc>
          <w:tcPr>
            <w:tcW w:w="993" w:type="dxa"/>
            <w:tcBorders>
              <w:top w:val="single" w:sz="4" w:space="0" w:color="auto"/>
              <w:right w:val="single" w:sz="4" w:space="0" w:color="auto"/>
            </w:tcBorders>
            <w:tcMar>
              <w:top w:w="20" w:type="dxa"/>
              <w:left w:w="20" w:type="dxa"/>
              <w:bottom w:w="0" w:type="dxa"/>
              <w:right w:w="20" w:type="dxa"/>
            </w:tcMar>
          </w:tcPr>
          <w:p w:rsidR="00AD7BCD" w:rsidRPr="00AD1420" w:rsidRDefault="00AD7BCD" w:rsidP="003133E6">
            <w:pPr>
              <w:bidi w:val="0"/>
              <w:jc w:val="right"/>
              <w:rPr>
                <w:rFonts w:ascii="Arial" w:eastAsia="Arial Unicode MS" w:hAnsi="Arial" w:cs="Arial"/>
                <w:sz w:val="18"/>
                <w:szCs w:val="18"/>
              </w:rPr>
            </w:pPr>
            <w:r w:rsidRPr="00AD1420">
              <w:rPr>
                <w:rFonts w:ascii="Arial" w:eastAsia="Arial Unicode MS" w:hAnsi="Arial" w:cs="Arial"/>
                <w:sz w:val="18"/>
                <w:szCs w:val="18"/>
              </w:rPr>
              <w:t>2,005</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AD7BCD" w:rsidRPr="00055B15" w:rsidRDefault="00AD7BCD" w:rsidP="00B304CE">
            <w:pPr>
              <w:ind w:left="117"/>
              <w:rPr>
                <w:rFonts w:cs="Simplified Arabic"/>
                <w:sz w:val="18"/>
                <w:szCs w:val="18"/>
              </w:rPr>
            </w:pPr>
            <w:r w:rsidRPr="00055B15">
              <w:rPr>
                <w:rFonts w:cs="Simplified Arabic" w:hint="eastAsia"/>
                <w:sz w:val="18"/>
                <w:szCs w:val="18"/>
                <w:rtl/>
              </w:rPr>
              <w:t>عدد</w:t>
            </w:r>
            <w:r w:rsidRPr="00055B15">
              <w:rPr>
                <w:rFonts w:cs="Simplified Arabic"/>
                <w:sz w:val="18"/>
                <w:szCs w:val="18"/>
                <w:rtl/>
              </w:rPr>
              <w:t xml:space="preserve"> الوحدات</w:t>
            </w:r>
            <w:r w:rsidRPr="00055B15">
              <w:rPr>
                <w:rFonts w:cs="Simplified Arabic" w:hint="cs"/>
                <w:sz w:val="18"/>
                <w:szCs w:val="18"/>
                <w:rtl/>
              </w:rPr>
              <w:t xml:space="preserve"> السكنية</w:t>
            </w:r>
            <w:r w:rsidRPr="00055B15">
              <w:rPr>
                <w:rFonts w:cs="Simplified Arabic"/>
                <w:sz w:val="18"/>
                <w:szCs w:val="18"/>
                <w:rtl/>
              </w:rPr>
              <w:t xml:space="preserve"> الجديدة</w:t>
            </w:r>
          </w:p>
        </w:tc>
      </w:tr>
      <w:tr w:rsidR="00AD7BCD" w:rsidRPr="00055B15" w:rsidTr="00FF28B7">
        <w:trPr>
          <w:cantSplit/>
          <w:trHeight w:val="340"/>
          <w:jc w:val="center"/>
        </w:trPr>
        <w:tc>
          <w:tcPr>
            <w:tcW w:w="1427" w:type="dxa"/>
            <w:tcBorders>
              <w:left w:val="single" w:sz="4" w:space="0" w:color="auto"/>
            </w:tcBorders>
            <w:tcMar>
              <w:top w:w="20" w:type="dxa"/>
              <w:left w:w="20" w:type="dxa"/>
              <w:bottom w:w="0" w:type="dxa"/>
              <w:right w:w="20" w:type="dxa"/>
            </w:tcMar>
          </w:tcPr>
          <w:p w:rsidR="00AD7BCD" w:rsidRPr="00AD7BCD" w:rsidRDefault="00AD7BCD" w:rsidP="00AD7BCD">
            <w:pPr>
              <w:bidi w:val="0"/>
              <w:jc w:val="right"/>
              <w:rPr>
                <w:rFonts w:ascii="Arial" w:hAnsi="Arial" w:cs="Arial"/>
                <w:color w:val="000000"/>
                <w:sz w:val="18"/>
                <w:szCs w:val="18"/>
              </w:rPr>
            </w:pPr>
            <w:r w:rsidRPr="00AD7BCD">
              <w:rPr>
                <w:rFonts w:ascii="Arial" w:hAnsi="Arial" w:cs="Arial"/>
                <w:color w:val="000000"/>
                <w:sz w:val="18"/>
                <w:szCs w:val="18"/>
              </w:rPr>
              <w:t>38.2</w:t>
            </w:r>
          </w:p>
        </w:tc>
        <w:tc>
          <w:tcPr>
            <w:tcW w:w="1276" w:type="dxa"/>
            <w:tcMar>
              <w:top w:w="20" w:type="dxa"/>
              <w:left w:w="20" w:type="dxa"/>
              <w:bottom w:w="0" w:type="dxa"/>
              <w:right w:w="20" w:type="dxa"/>
            </w:tcMar>
          </w:tcPr>
          <w:p w:rsidR="00AD7BCD" w:rsidRPr="00AD7BCD" w:rsidRDefault="00AD7BCD" w:rsidP="00AD7BCD">
            <w:pPr>
              <w:rPr>
                <w:rFonts w:ascii="Arial" w:hAnsi="Arial" w:cs="Arial"/>
                <w:sz w:val="18"/>
                <w:szCs w:val="18"/>
              </w:rPr>
            </w:pPr>
            <w:r w:rsidRPr="00AD7BCD">
              <w:rPr>
                <w:rFonts w:ascii="Arial" w:hAnsi="Arial" w:cs="Arial"/>
                <w:sz w:val="18"/>
                <w:szCs w:val="18"/>
              </w:rPr>
              <w:t>5.2</w:t>
            </w:r>
          </w:p>
        </w:tc>
        <w:tc>
          <w:tcPr>
            <w:tcW w:w="850" w:type="dxa"/>
            <w:noWrap/>
            <w:tcMar>
              <w:top w:w="20" w:type="dxa"/>
              <w:left w:w="20" w:type="dxa"/>
              <w:bottom w:w="0" w:type="dxa"/>
              <w:right w:w="20" w:type="dxa"/>
            </w:tcMar>
          </w:tcPr>
          <w:p w:rsidR="00AD7BCD" w:rsidRPr="00AD1420" w:rsidRDefault="00AD7BCD" w:rsidP="00B304CE">
            <w:pPr>
              <w:rPr>
                <w:rFonts w:ascii="Arial" w:eastAsia="Arial Unicode MS" w:hAnsi="Arial" w:cs="Arial"/>
                <w:sz w:val="18"/>
                <w:szCs w:val="18"/>
              </w:rPr>
            </w:pPr>
            <w:r w:rsidRPr="00AD1420">
              <w:rPr>
                <w:rFonts w:ascii="Arial" w:eastAsia="Arial Unicode MS" w:hAnsi="Arial" w:cs="Arial" w:hint="cs"/>
                <w:sz w:val="18"/>
                <w:szCs w:val="18"/>
                <w:rtl/>
              </w:rPr>
              <w:t>525.7</w:t>
            </w:r>
          </w:p>
        </w:tc>
        <w:tc>
          <w:tcPr>
            <w:tcW w:w="992" w:type="dxa"/>
            <w:tcMar>
              <w:top w:w="20" w:type="dxa"/>
              <w:left w:w="20" w:type="dxa"/>
              <w:bottom w:w="0" w:type="dxa"/>
              <w:right w:w="20" w:type="dxa"/>
            </w:tcMar>
          </w:tcPr>
          <w:p w:rsidR="00AD7BCD" w:rsidRPr="00AD1420" w:rsidRDefault="00AD7BCD" w:rsidP="00734833">
            <w:pPr>
              <w:rPr>
                <w:rFonts w:ascii="Arial" w:eastAsia="Arial Unicode MS" w:hAnsi="Arial" w:cs="Arial"/>
                <w:sz w:val="18"/>
                <w:szCs w:val="18"/>
              </w:rPr>
            </w:pPr>
            <w:r w:rsidRPr="00AD1420">
              <w:rPr>
                <w:rFonts w:ascii="Arial" w:eastAsia="Arial Unicode MS" w:hAnsi="Arial" w:cs="Arial"/>
                <w:sz w:val="18"/>
                <w:szCs w:val="18"/>
              </w:rPr>
              <w:t>499.7</w:t>
            </w:r>
          </w:p>
        </w:tc>
        <w:tc>
          <w:tcPr>
            <w:tcW w:w="993" w:type="dxa"/>
            <w:tcBorders>
              <w:right w:val="single" w:sz="4" w:space="0" w:color="auto"/>
            </w:tcBorders>
            <w:tcMar>
              <w:top w:w="20" w:type="dxa"/>
              <w:left w:w="20" w:type="dxa"/>
              <w:bottom w:w="0" w:type="dxa"/>
              <w:right w:w="20" w:type="dxa"/>
            </w:tcMar>
          </w:tcPr>
          <w:p w:rsidR="00AD7BCD" w:rsidRPr="00AD1420" w:rsidRDefault="00AD7BCD" w:rsidP="00B304CE">
            <w:pPr>
              <w:rPr>
                <w:rFonts w:ascii="Arial" w:eastAsia="Arial Unicode MS" w:hAnsi="Arial" w:cs="Arial"/>
                <w:sz w:val="18"/>
                <w:szCs w:val="18"/>
              </w:rPr>
            </w:pPr>
            <w:r w:rsidRPr="00AD1420">
              <w:rPr>
                <w:rFonts w:ascii="Arial" w:eastAsia="Arial Unicode MS" w:hAnsi="Arial" w:cs="Arial"/>
                <w:sz w:val="18"/>
                <w:szCs w:val="18"/>
              </w:rPr>
              <w:t>380.3</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AD7BCD" w:rsidRPr="00055B15" w:rsidRDefault="00AD7BCD" w:rsidP="00B304CE">
            <w:pPr>
              <w:ind w:left="117" w:firstLine="11"/>
              <w:rPr>
                <w:rFonts w:cs="Simplified Arabic"/>
                <w:sz w:val="18"/>
                <w:szCs w:val="18"/>
                <w:rtl/>
              </w:rPr>
            </w:pPr>
            <w:r w:rsidRPr="00055B15">
              <w:rPr>
                <w:rFonts w:cs="Simplified Arabic" w:hint="eastAsia"/>
                <w:sz w:val="18"/>
                <w:szCs w:val="18"/>
                <w:rtl/>
              </w:rPr>
              <w:t>مجموع</w:t>
            </w:r>
            <w:r w:rsidRPr="00055B15">
              <w:rPr>
                <w:rFonts w:cs="Simplified Arabic"/>
                <w:sz w:val="18"/>
                <w:szCs w:val="18"/>
                <w:rtl/>
              </w:rPr>
              <w:t xml:space="preserve"> مساحة الوحدات</w:t>
            </w:r>
            <w:r w:rsidRPr="00055B15">
              <w:rPr>
                <w:rFonts w:cs="Simplified Arabic" w:hint="cs"/>
                <w:sz w:val="18"/>
                <w:szCs w:val="18"/>
                <w:rtl/>
              </w:rPr>
              <w:t xml:space="preserve"> السكنية</w:t>
            </w:r>
            <w:r w:rsidRPr="00055B15">
              <w:rPr>
                <w:rFonts w:cs="Simplified Arabic"/>
                <w:sz w:val="18"/>
                <w:szCs w:val="18"/>
                <w:rtl/>
              </w:rPr>
              <w:t xml:space="preserve"> </w:t>
            </w:r>
            <w:r w:rsidRPr="00055B15">
              <w:rPr>
                <w:rFonts w:cs="Simplified Arabic" w:hint="eastAsia"/>
                <w:sz w:val="18"/>
                <w:szCs w:val="18"/>
                <w:rtl/>
              </w:rPr>
              <w:t>الجديدة</w:t>
            </w:r>
            <w:r w:rsidRPr="00055B15">
              <w:rPr>
                <w:rFonts w:cs="Simplified Arabic"/>
                <w:sz w:val="18"/>
                <w:szCs w:val="18"/>
                <w:rtl/>
              </w:rPr>
              <w:t xml:space="preserve"> (ألف متر مربع)</w:t>
            </w:r>
          </w:p>
        </w:tc>
      </w:tr>
      <w:tr w:rsidR="00AD7BCD" w:rsidRPr="00055B15" w:rsidTr="00FF28B7">
        <w:trPr>
          <w:cantSplit/>
          <w:trHeight w:val="340"/>
          <w:jc w:val="center"/>
        </w:trPr>
        <w:tc>
          <w:tcPr>
            <w:tcW w:w="1427" w:type="dxa"/>
            <w:tcBorders>
              <w:left w:val="single" w:sz="4" w:space="0" w:color="auto"/>
            </w:tcBorders>
            <w:tcMar>
              <w:top w:w="20" w:type="dxa"/>
              <w:left w:w="20" w:type="dxa"/>
              <w:bottom w:w="0" w:type="dxa"/>
              <w:right w:w="20" w:type="dxa"/>
            </w:tcMar>
          </w:tcPr>
          <w:p w:rsidR="00AD7BCD" w:rsidRPr="00AD7BCD" w:rsidRDefault="00AD7BCD" w:rsidP="00AD7BCD">
            <w:pPr>
              <w:bidi w:val="0"/>
              <w:jc w:val="right"/>
              <w:rPr>
                <w:rFonts w:ascii="Arial" w:hAnsi="Arial" w:cs="Arial"/>
                <w:color w:val="000000"/>
                <w:sz w:val="18"/>
                <w:szCs w:val="18"/>
              </w:rPr>
            </w:pPr>
            <w:r w:rsidRPr="00AD7BCD">
              <w:rPr>
                <w:rFonts w:ascii="Arial" w:hAnsi="Arial" w:cs="Arial"/>
                <w:color w:val="000000"/>
                <w:sz w:val="18"/>
                <w:szCs w:val="18"/>
              </w:rPr>
              <w:t>77.6</w:t>
            </w:r>
          </w:p>
        </w:tc>
        <w:tc>
          <w:tcPr>
            <w:tcW w:w="1276" w:type="dxa"/>
            <w:tcMar>
              <w:top w:w="20" w:type="dxa"/>
              <w:left w:w="20" w:type="dxa"/>
              <w:bottom w:w="0" w:type="dxa"/>
              <w:right w:w="20" w:type="dxa"/>
            </w:tcMar>
          </w:tcPr>
          <w:p w:rsidR="00AD7BCD" w:rsidRPr="00AD7BCD" w:rsidRDefault="00AD7BCD" w:rsidP="00AD7BCD">
            <w:pPr>
              <w:rPr>
                <w:rFonts w:ascii="Arial" w:hAnsi="Arial" w:cs="Arial"/>
                <w:sz w:val="18"/>
                <w:szCs w:val="18"/>
              </w:rPr>
            </w:pPr>
            <w:r w:rsidRPr="00AD7BCD">
              <w:rPr>
                <w:rFonts w:ascii="Arial" w:hAnsi="Arial" w:cs="Arial"/>
                <w:sz w:val="18"/>
                <w:szCs w:val="18"/>
              </w:rPr>
              <w:t>-31.1</w:t>
            </w:r>
          </w:p>
        </w:tc>
        <w:tc>
          <w:tcPr>
            <w:tcW w:w="850" w:type="dxa"/>
            <w:noWrap/>
            <w:tcMar>
              <w:top w:w="20" w:type="dxa"/>
              <w:left w:w="20" w:type="dxa"/>
              <w:bottom w:w="0" w:type="dxa"/>
              <w:right w:w="20" w:type="dxa"/>
            </w:tcMar>
          </w:tcPr>
          <w:p w:rsidR="00AD7BCD" w:rsidRPr="00AD1420" w:rsidRDefault="00AD7BCD" w:rsidP="00B304CE">
            <w:pPr>
              <w:rPr>
                <w:rFonts w:ascii="Arial" w:eastAsia="Arial Unicode MS" w:hAnsi="Arial" w:cs="Arial"/>
                <w:sz w:val="18"/>
                <w:szCs w:val="18"/>
              </w:rPr>
            </w:pPr>
            <w:r w:rsidRPr="00AD1420">
              <w:rPr>
                <w:rFonts w:ascii="Arial" w:eastAsia="Arial Unicode MS" w:hAnsi="Arial" w:cs="Arial" w:hint="cs"/>
                <w:sz w:val="18"/>
                <w:szCs w:val="18"/>
                <w:rtl/>
              </w:rPr>
              <w:t>746</w:t>
            </w:r>
          </w:p>
        </w:tc>
        <w:tc>
          <w:tcPr>
            <w:tcW w:w="992" w:type="dxa"/>
            <w:tcMar>
              <w:top w:w="20" w:type="dxa"/>
              <w:left w:w="20" w:type="dxa"/>
              <w:bottom w:w="0" w:type="dxa"/>
              <w:right w:w="20" w:type="dxa"/>
            </w:tcMar>
          </w:tcPr>
          <w:p w:rsidR="00AD7BCD" w:rsidRPr="00AD1420" w:rsidRDefault="00AD7BCD" w:rsidP="00734833">
            <w:pPr>
              <w:rPr>
                <w:rFonts w:ascii="Arial" w:eastAsia="Arial Unicode MS" w:hAnsi="Arial" w:cs="Arial"/>
                <w:sz w:val="18"/>
                <w:szCs w:val="18"/>
              </w:rPr>
            </w:pPr>
            <w:r w:rsidRPr="00AD1420">
              <w:rPr>
                <w:rFonts w:ascii="Arial" w:eastAsia="Arial Unicode MS" w:hAnsi="Arial" w:cs="Arial"/>
                <w:sz w:val="18"/>
                <w:szCs w:val="18"/>
              </w:rPr>
              <w:t>1,082</w:t>
            </w:r>
          </w:p>
        </w:tc>
        <w:tc>
          <w:tcPr>
            <w:tcW w:w="993" w:type="dxa"/>
            <w:tcBorders>
              <w:right w:val="single" w:sz="4" w:space="0" w:color="auto"/>
            </w:tcBorders>
            <w:tcMar>
              <w:top w:w="20" w:type="dxa"/>
              <w:left w:w="20" w:type="dxa"/>
              <w:bottom w:w="0" w:type="dxa"/>
              <w:right w:w="20" w:type="dxa"/>
            </w:tcMar>
          </w:tcPr>
          <w:p w:rsidR="00AD7BCD" w:rsidRPr="00AD1420" w:rsidRDefault="00AD7BCD" w:rsidP="00B304CE">
            <w:pPr>
              <w:rPr>
                <w:rFonts w:ascii="Arial" w:eastAsia="Arial Unicode MS" w:hAnsi="Arial" w:cs="Arial"/>
                <w:sz w:val="18"/>
                <w:szCs w:val="18"/>
              </w:rPr>
            </w:pPr>
            <w:r w:rsidRPr="00AD1420">
              <w:rPr>
                <w:rFonts w:ascii="Arial" w:eastAsia="Arial Unicode MS" w:hAnsi="Arial" w:cs="Arial" w:hint="cs"/>
                <w:sz w:val="18"/>
                <w:szCs w:val="18"/>
                <w:rtl/>
              </w:rPr>
              <w:t>420</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AD7BCD" w:rsidRPr="00055B15" w:rsidRDefault="00AD7BCD" w:rsidP="00B304CE">
            <w:pPr>
              <w:ind w:left="117"/>
              <w:rPr>
                <w:rFonts w:cs="Simplified Arabic"/>
                <w:sz w:val="18"/>
                <w:szCs w:val="18"/>
              </w:rPr>
            </w:pPr>
            <w:r w:rsidRPr="00055B15">
              <w:rPr>
                <w:rFonts w:cs="Simplified Arabic" w:hint="eastAsia"/>
                <w:sz w:val="18"/>
                <w:szCs w:val="18"/>
                <w:rtl/>
              </w:rPr>
              <w:t>عدد</w:t>
            </w:r>
            <w:r w:rsidRPr="00055B15">
              <w:rPr>
                <w:rFonts w:cs="Simplified Arabic"/>
                <w:sz w:val="18"/>
                <w:szCs w:val="18"/>
                <w:rtl/>
              </w:rPr>
              <w:t xml:space="preserve"> الوحدات</w:t>
            </w:r>
            <w:r w:rsidRPr="00055B15">
              <w:rPr>
                <w:rFonts w:cs="Simplified Arabic" w:hint="cs"/>
                <w:sz w:val="18"/>
                <w:szCs w:val="18"/>
                <w:rtl/>
              </w:rPr>
              <w:t xml:space="preserve"> السكنية</w:t>
            </w:r>
            <w:r w:rsidRPr="00055B15">
              <w:rPr>
                <w:rFonts w:cs="Simplified Arabic"/>
                <w:sz w:val="18"/>
                <w:szCs w:val="18"/>
                <w:rtl/>
              </w:rPr>
              <w:t xml:space="preserve"> القائمة</w:t>
            </w:r>
          </w:p>
        </w:tc>
      </w:tr>
      <w:tr w:rsidR="00AD7BCD" w:rsidRPr="00055B15" w:rsidTr="00FF28B7">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tcPr>
          <w:p w:rsidR="00AD7BCD" w:rsidRPr="00AD7BCD" w:rsidRDefault="00AD7BCD" w:rsidP="00AD7BCD">
            <w:pPr>
              <w:bidi w:val="0"/>
              <w:jc w:val="right"/>
              <w:rPr>
                <w:rFonts w:ascii="Arial" w:hAnsi="Arial" w:cs="Arial"/>
                <w:color w:val="000000"/>
                <w:sz w:val="18"/>
                <w:szCs w:val="18"/>
              </w:rPr>
            </w:pPr>
            <w:r w:rsidRPr="00AD7BCD">
              <w:rPr>
                <w:rFonts w:ascii="Arial" w:hAnsi="Arial" w:cs="Arial"/>
                <w:color w:val="000000"/>
                <w:sz w:val="18"/>
                <w:szCs w:val="18"/>
              </w:rPr>
              <w:t>72.0</w:t>
            </w:r>
          </w:p>
        </w:tc>
        <w:tc>
          <w:tcPr>
            <w:tcW w:w="1276" w:type="dxa"/>
            <w:tcBorders>
              <w:bottom w:val="single" w:sz="4" w:space="0" w:color="auto"/>
            </w:tcBorders>
            <w:tcMar>
              <w:top w:w="20" w:type="dxa"/>
              <w:left w:w="20" w:type="dxa"/>
              <w:bottom w:w="0" w:type="dxa"/>
              <w:right w:w="20" w:type="dxa"/>
            </w:tcMar>
          </w:tcPr>
          <w:p w:rsidR="00AD7BCD" w:rsidRPr="00AD7BCD" w:rsidRDefault="00AD7BCD" w:rsidP="00AD7BCD">
            <w:pPr>
              <w:rPr>
                <w:rFonts w:ascii="Arial" w:hAnsi="Arial" w:cs="Arial"/>
                <w:sz w:val="18"/>
                <w:szCs w:val="18"/>
              </w:rPr>
            </w:pPr>
            <w:r w:rsidRPr="00AD7BCD">
              <w:rPr>
                <w:rFonts w:ascii="Arial" w:hAnsi="Arial" w:cs="Arial"/>
                <w:sz w:val="18"/>
                <w:szCs w:val="18"/>
              </w:rPr>
              <w:t>-33.8</w:t>
            </w:r>
          </w:p>
        </w:tc>
        <w:tc>
          <w:tcPr>
            <w:tcW w:w="850" w:type="dxa"/>
            <w:tcBorders>
              <w:bottom w:val="single" w:sz="4" w:space="0" w:color="auto"/>
            </w:tcBorders>
            <w:noWrap/>
            <w:tcMar>
              <w:top w:w="20" w:type="dxa"/>
              <w:left w:w="20" w:type="dxa"/>
              <w:bottom w:w="0" w:type="dxa"/>
              <w:right w:w="20" w:type="dxa"/>
            </w:tcMar>
          </w:tcPr>
          <w:p w:rsidR="00AD7BCD" w:rsidRPr="00AD1420" w:rsidRDefault="00AD7BCD" w:rsidP="00B304CE">
            <w:pPr>
              <w:rPr>
                <w:rFonts w:ascii="Arial" w:eastAsia="Arial Unicode MS" w:hAnsi="Arial" w:cs="Arial"/>
                <w:sz w:val="18"/>
                <w:szCs w:val="18"/>
              </w:rPr>
            </w:pPr>
            <w:r w:rsidRPr="00AD1420">
              <w:rPr>
                <w:rFonts w:ascii="Arial" w:eastAsia="Arial Unicode MS" w:hAnsi="Arial" w:cs="Arial" w:hint="cs"/>
                <w:sz w:val="18"/>
                <w:szCs w:val="18"/>
                <w:rtl/>
              </w:rPr>
              <w:t>128.0</w:t>
            </w:r>
          </w:p>
        </w:tc>
        <w:tc>
          <w:tcPr>
            <w:tcW w:w="992" w:type="dxa"/>
            <w:tcBorders>
              <w:bottom w:val="single" w:sz="4" w:space="0" w:color="auto"/>
            </w:tcBorders>
            <w:tcMar>
              <w:top w:w="20" w:type="dxa"/>
              <w:left w:w="20" w:type="dxa"/>
              <w:bottom w:w="0" w:type="dxa"/>
              <w:right w:w="20" w:type="dxa"/>
            </w:tcMar>
          </w:tcPr>
          <w:p w:rsidR="00AD7BCD" w:rsidRPr="00AD1420" w:rsidRDefault="00AD7BCD" w:rsidP="00734833">
            <w:pPr>
              <w:rPr>
                <w:rFonts w:ascii="Arial" w:eastAsia="Arial Unicode MS" w:hAnsi="Arial" w:cs="Arial"/>
                <w:sz w:val="18"/>
                <w:szCs w:val="18"/>
              </w:rPr>
            </w:pPr>
            <w:r w:rsidRPr="00AD1420">
              <w:rPr>
                <w:rFonts w:ascii="Arial" w:eastAsia="Arial Unicode MS" w:hAnsi="Arial" w:cs="Arial"/>
                <w:sz w:val="18"/>
                <w:szCs w:val="18"/>
              </w:rPr>
              <w:t>193.3</w:t>
            </w:r>
          </w:p>
        </w:tc>
        <w:tc>
          <w:tcPr>
            <w:tcW w:w="993" w:type="dxa"/>
            <w:tcBorders>
              <w:bottom w:val="single" w:sz="4" w:space="0" w:color="auto"/>
              <w:right w:val="single" w:sz="4" w:space="0" w:color="auto"/>
            </w:tcBorders>
            <w:tcMar>
              <w:top w:w="20" w:type="dxa"/>
              <w:left w:w="20" w:type="dxa"/>
              <w:bottom w:w="0" w:type="dxa"/>
              <w:right w:w="20" w:type="dxa"/>
            </w:tcMar>
          </w:tcPr>
          <w:p w:rsidR="00AD7BCD" w:rsidRPr="00AD1420" w:rsidRDefault="00AD7BCD" w:rsidP="00B304CE">
            <w:pPr>
              <w:rPr>
                <w:rFonts w:ascii="Arial" w:eastAsia="Arial Unicode MS" w:hAnsi="Arial" w:cs="Arial"/>
                <w:sz w:val="18"/>
                <w:szCs w:val="18"/>
              </w:rPr>
            </w:pPr>
            <w:r w:rsidRPr="00AD1420">
              <w:rPr>
                <w:rFonts w:ascii="Arial" w:eastAsia="Arial Unicode MS" w:hAnsi="Arial" w:cs="Arial" w:hint="cs"/>
                <w:sz w:val="18"/>
                <w:szCs w:val="18"/>
                <w:rtl/>
              </w:rPr>
              <w:t>74.4</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AD7BCD" w:rsidRPr="00055B15" w:rsidRDefault="00AD7BCD" w:rsidP="00B304CE">
            <w:pPr>
              <w:ind w:left="117"/>
              <w:rPr>
                <w:rFonts w:cs="Simplified Arabic"/>
                <w:sz w:val="18"/>
                <w:szCs w:val="18"/>
              </w:rPr>
            </w:pPr>
            <w:r w:rsidRPr="00055B15">
              <w:rPr>
                <w:rFonts w:cs="Simplified Arabic" w:hint="eastAsia"/>
                <w:sz w:val="18"/>
                <w:szCs w:val="18"/>
                <w:rtl/>
              </w:rPr>
              <w:t>مجموع</w:t>
            </w:r>
            <w:r w:rsidRPr="00055B15">
              <w:rPr>
                <w:rFonts w:cs="Simplified Arabic"/>
                <w:sz w:val="18"/>
                <w:szCs w:val="18"/>
                <w:rtl/>
              </w:rPr>
              <w:t xml:space="preserve"> مساحة الوحدات</w:t>
            </w:r>
            <w:r w:rsidRPr="00055B15">
              <w:rPr>
                <w:rFonts w:cs="Simplified Arabic" w:hint="cs"/>
                <w:sz w:val="18"/>
                <w:szCs w:val="18"/>
                <w:rtl/>
              </w:rPr>
              <w:t xml:space="preserve"> السكنية</w:t>
            </w:r>
            <w:r w:rsidRPr="00055B15">
              <w:rPr>
                <w:rFonts w:cs="Simplified Arabic"/>
                <w:sz w:val="18"/>
                <w:szCs w:val="18"/>
                <w:rtl/>
              </w:rPr>
              <w:t xml:space="preserve"> </w:t>
            </w:r>
            <w:r w:rsidRPr="00055B15">
              <w:rPr>
                <w:rFonts w:cs="Simplified Arabic" w:hint="eastAsia"/>
                <w:sz w:val="18"/>
                <w:szCs w:val="18"/>
                <w:rtl/>
              </w:rPr>
              <w:t>القائمة</w:t>
            </w:r>
            <w:r w:rsidRPr="00055B15">
              <w:rPr>
                <w:rFonts w:cs="Simplified Arabic"/>
                <w:sz w:val="18"/>
                <w:szCs w:val="18"/>
                <w:rtl/>
              </w:rPr>
              <w:t xml:space="preserve"> (ألف متر مربع)</w:t>
            </w:r>
          </w:p>
        </w:tc>
      </w:tr>
    </w:tbl>
    <w:p w:rsidR="002C0493" w:rsidRPr="00EE5181" w:rsidRDefault="002C0493" w:rsidP="002C0493">
      <w:pPr>
        <w:rPr>
          <w:rFonts w:cs="Simplified Arabic"/>
          <w:sz w:val="16"/>
          <w:szCs w:val="16"/>
          <w:rtl/>
        </w:rPr>
      </w:pPr>
    </w:p>
    <w:p w:rsidR="00FF28B7" w:rsidRDefault="00FF28B7">
      <w:pPr>
        <w:bidi w:val="0"/>
        <w:rPr>
          <w:rFonts w:cs="Simplified Arabic"/>
          <w:b/>
          <w:bCs/>
          <w:sz w:val="22"/>
          <w:szCs w:val="22"/>
          <w:rtl/>
        </w:rPr>
      </w:pPr>
      <w:r>
        <w:rPr>
          <w:rFonts w:cs="Simplified Arabic"/>
          <w:b/>
          <w:bCs/>
          <w:sz w:val="22"/>
          <w:szCs w:val="22"/>
          <w:rtl/>
        </w:rPr>
        <w:br w:type="page"/>
      </w:r>
    </w:p>
    <w:p w:rsidR="002C0493" w:rsidRPr="00055B15" w:rsidRDefault="002C0493" w:rsidP="002C0493">
      <w:pPr>
        <w:pStyle w:val="Header"/>
        <w:jc w:val="center"/>
        <w:rPr>
          <w:rFonts w:cs="Simplified Arabic"/>
          <w:b/>
          <w:bCs/>
          <w:sz w:val="22"/>
          <w:szCs w:val="22"/>
          <w:rtl/>
        </w:rPr>
      </w:pPr>
      <w:r w:rsidRPr="00055B15">
        <w:rPr>
          <w:rFonts w:cs="Simplified Arabic" w:hint="cs"/>
          <w:b/>
          <w:bCs/>
          <w:sz w:val="22"/>
          <w:szCs w:val="22"/>
          <w:rtl/>
        </w:rPr>
        <w:lastRenderedPageBreak/>
        <w:t>عدد الرخص وعدد الوحدات للأبنية السكنية الجديدة حسب فئة المساحة المرخصة في الأراضي الفلسطينية</w:t>
      </w:r>
    </w:p>
    <w:p w:rsidR="002C0493" w:rsidRPr="00055B15" w:rsidRDefault="002C0493" w:rsidP="008A0623">
      <w:pPr>
        <w:pStyle w:val="Header"/>
        <w:jc w:val="center"/>
        <w:rPr>
          <w:rFonts w:cs="Simplified Arabic"/>
          <w:b/>
          <w:bCs/>
          <w:sz w:val="22"/>
          <w:szCs w:val="22"/>
          <w:rtl/>
        </w:rPr>
      </w:pPr>
      <w:r w:rsidRPr="00055B15">
        <w:rPr>
          <w:rFonts w:cs="Simplified Arabic" w:hint="cs"/>
          <w:b/>
          <w:bCs/>
          <w:sz w:val="22"/>
          <w:szCs w:val="22"/>
          <w:rtl/>
        </w:rPr>
        <w:t xml:space="preserve">للربع </w:t>
      </w:r>
      <w:r w:rsidR="008A0623">
        <w:rPr>
          <w:rFonts w:cs="Simplified Arabic" w:hint="cs"/>
          <w:b/>
          <w:bCs/>
          <w:sz w:val="22"/>
          <w:szCs w:val="22"/>
          <w:rtl/>
        </w:rPr>
        <w:t>الثاني</w:t>
      </w:r>
      <w:r w:rsidRPr="00055B15">
        <w:rPr>
          <w:rFonts w:cs="Simplified Arabic" w:hint="cs"/>
          <w:b/>
          <w:bCs/>
          <w:sz w:val="22"/>
          <w:szCs w:val="22"/>
          <w:rtl/>
        </w:rPr>
        <w:t xml:space="preserve"> من العام 2011</w:t>
      </w:r>
    </w:p>
    <w:p w:rsidR="002C0493" w:rsidRPr="00055B15" w:rsidRDefault="00C7112D" w:rsidP="002C0493">
      <w:pPr>
        <w:pStyle w:val="Header"/>
        <w:jc w:val="center"/>
        <w:rPr>
          <w:rFonts w:cs="Simplified Arabic"/>
          <w:b/>
          <w:bCs/>
          <w:sz w:val="24"/>
          <w:szCs w:val="24"/>
          <w:rtl/>
        </w:rPr>
      </w:pPr>
      <w:r>
        <w:rPr>
          <w:rFonts w:cs="Simplified Arabic"/>
          <w:b/>
          <w:bCs/>
          <w:noProof/>
          <w:sz w:val="24"/>
          <w:szCs w:val="24"/>
        </w:rPr>
        <w:drawing>
          <wp:inline distT="0" distB="0" distL="0" distR="0">
            <wp:extent cx="5524500" cy="2847975"/>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5566E6" w:rsidRDefault="005566E6" w:rsidP="008C4862">
      <w:pPr>
        <w:jc w:val="center"/>
        <w:rPr>
          <w:rFonts w:cs="Simplified Arabic"/>
          <w:sz w:val="24"/>
          <w:szCs w:val="24"/>
          <w:rtl/>
        </w:rPr>
      </w:pPr>
    </w:p>
    <w:p w:rsidR="000217F9" w:rsidRDefault="000217F9" w:rsidP="008C4862">
      <w:pPr>
        <w:jc w:val="center"/>
        <w:rPr>
          <w:rFonts w:cs="Simplified Arabic"/>
          <w:sz w:val="24"/>
          <w:szCs w:val="24"/>
          <w:rtl/>
        </w:rPr>
      </w:pPr>
    </w:p>
    <w:p w:rsidR="008C4862" w:rsidRPr="00055B15" w:rsidRDefault="008C4862" w:rsidP="008C4862">
      <w:pPr>
        <w:jc w:val="center"/>
        <w:rPr>
          <w:rFonts w:cs="Simplified Arabic"/>
          <w:sz w:val="24"/>
          <w:szCs w:val="24"/>
          <w:rtl/>
        </w:rPr>
      </w:pPr>
      <w:r w:rsidRPr="00055B15">
        <w:rPr>
          <w:rFonts w:cs="Simplified Arabic"/>
          <w:sz w:val="24"/>
          <w:szCs w:val="24"/>
          <w:rtl/>
        </w:rPr>
        <w:lastRenderedPageBreak/>
        <w:t xml:space="preserve">الفصل </w:t>
      </w:r>
      <w:r>
        <w:rPr>
          <w:rFonts w:cs="Simplified Arabic" w:hint="cs"/>
          <w:sz w:val="24"/>
          <w:szCs w:val="24"/>
          <w:rtl/>
        </w:rPr>
        <w:t>الثاني</w:t>
      </w:r>
    </w:p>
    <w:p w:rsidR="008C4862" w:rsidRPr="00055B15" w:rsidRDefault="008C4862" w:rsidP="008C4862">
      <w:pPr>
        <w:jc w:val="center"/>
        <w:rPr>
          <w:rFonts w:cs="Simplified Arabic"/>
          <w:b/>
          <w:bCs/>
          <w:sz w:val="24"/>
          <w:szCs w:val="24"/>
          <w:rtl/>
        </w:rPr>
      </w:pPr>
      <w:r w:rsidRPr="00055B15">
        <w:rPr>
          <w:rFonts w:cs="Simplified Arabic"/>
          <w:b/>
          <w:bCs/>
          <w:sz w:val="24"/>
          <w:szCs w:val="24"/>
          <w:rtl/>
        </w:rPr>
        <w:t xml:space="preserve"> </w:t>
      </w:r>
    </w:p>
    <w:p w:rsidR="008C4862" w:rsidRPr="00055B15" w:rsidRDefault="008C4862" w:rsidP="008C4862">
      <w:pPr>
        <w:jc w:val="center"/>
        <w:rPr>
          <w:rFonts w:cs="Simplified Arabic"/>
          <w:b/>
          <w:bCs/>
          <w:sz w:val="28"/>
          <w:szCs w:val="28"/>
          <w:rtl/>
        </w:rPr>
      </w:pPr>
      <w:r w:rsidRPr="00055B15">
        <w:rPr>
          <w:rFonts w:cs="Simplified Arabic"/>
          <w:b/>
          <w:bCs/>
          <w:sz w:val="28"/>
          <w:szCs w:val="28"/>
          <w:rtl/>
        </w:rPr>
        <w:t>المنهجية</w:t>
      </w:r>
      <w:r>
        <w:rPr>
          <w:rFonts w:cs="Simplified Arabic" w:hint="cs"/>
          <w:b/>
          <w:bCs/>
          <w:sz w:val="28"/>
          <w:szCs w:val="28"/>
          <w:rtl/>
        </w:rPr>
        <w:t xml:space="preserve"> والجودة</w:t>
      </w:r>
    </w:p>
    <w:p w:rsidR="008C4862" w:rsidRPr="00055B15" w:rsidRDefault="008C4862" w:rsidP="008C4862">
      <w:pPr>
        <w:rPr>
          <w:rFonts w:cs="Simplified Arabic"/>
          <w:sz w:val="24"/>
          <w:szCs w:val="24"/>
          <w:rtl/>
        </w:rPr>
      </w:pPr>
    </w:p>
    <w:p w:rsidR="008C4862" w:rsidRPr="00055B15" w:rsidRDefault="008C4862" w:rsidP="008C4862">
      <w:pPr>
        <w:pStyle w:val="BodyText"/>
        <w:jc w:val="both"/>
        <w:rPr>
          <w:sz w:val="24"/>
          <w:szCs w:val="24"/>
          <w:rtl/>
        </w:rPr>
      </w:pPr>
      <w:r w:rsidRPr="00055B15">
        <w:rPr>
          <w:sz w:val="24"/>
          <w:szCs w:val="24"/>
          <w:rtl/>
        </w:rPr>
        <w:t>يشمل هذا الفصل عرضاً للنموذج المستخدم في جمع البيانات وشمولية التغطية والعمليات الميدانية والمكتبية وجدولة ومعالجة البيانات.</w:t>
      </w:r>
    </w:p>
    <w:p w:rsidR="008C4862" w:rsidRPr="00055B15" w:rsidRDefault="008C4862" w:rsidP="008C4862">
      <w:pPr>
        <w:jc w:val="lowKashida"/>
        <w:rPr>
          <w:rFonts w:cs="Simplified Arabic"/>
          <w:rtl/>
        </w:rPr>
      </w:pPr>
    </w:p>
    <w:p w:rsidR="008C4862" w:rsidRPr="00055B15" w:rsidRDefault="008C4862" w:rsidP="008C4862">
      <w:pPr>
        <w:jc w:val="lowKashida"/>
        <w:rPr>
          <w:rFonts w:cs="Simplified Arabic"/>
          <w:b/>
          <w:bCs/>
          <w:sz w:val="24"/>
          <w:szCs w:val="24"/>
          <w:rtl/>
        </w:rPr>
      </w:pPr>
      <w:r w:rsidRPr="00055B15">
        <w:rPr>
          <w:rFonts w:cs="Simplified Arabic"/>
          <w:b/>
          <w:bCs/>
          <w:sz w:val="24"/>
          <w:szCs w:val="24"/>
          <w:rtl/>
        </w:rPr>
        <w:t>1.</w:t>
      </w:r>
      <w:r>
        <w:rPr>
          <w:rFonts w:cs="Simplified Arabic" w:hint="cs"/>
          <w:b/>
          <w:bCs/>
          <w:sz w:val="24"/>
          <w:szCs w:val="24"/>
          <w:rtl/>
        </w:rPr>
        <w:t>2</w:t>
      </w:r>
      <w:r>
        <w:rPr>
          <w:rFonts w:cs="Simplified Arabic"/>
          <w:b/>
          <w:bCs/>
          <w:sz w:val="24"/>
          <w:szCs w:val="24"/>
          <w:rtl/>
        </w:rPr>
        <w:t xml:space="preserve">  نموذج جمع البيانات</w:t>
      </w:r>
    </w:p>
    <w:p w:rsidR="008C4862" w:rsidRPr="00055B15" w:rsidRDefault="008C4862" w:rsidP="008C4862">
      <w:pPr>
        <w:pStyle w:val="BodyTextIndent"/>
        <w:tabs>
          <w:tab w:val="left" w:pos="9070"/>
        </w:tabs>
        <w:jc w:val="both"/>
        <w:rPr>
          <w:rtl/>
        </w:rPr>
      </w:pPr>
      <w:r w:rsidRPr="00055B15">
        <w:rPr>
          <w:rtl/>
        </w:rPr>
        <w:t xml:space="preserve">صمم النموذج بحيث تجمع البيانات التي تحقق أهداف المشروع، حيث يشمل هذا النموذج على المتغيرات </w:t>
      </w:r>
      <w:r>
        <w:rPr>
          <w:rFonts w:hint="cs"/>
          <w:rtl/>
        </w:rPr>
        <w:t>الآتية</w:t>
      </w:r>
      <w:r w:rsidRPr="00055B15">
        <w:rPr>
          <w:rtl/>
        </w:rPr>
        <w:t>:</w:t>
      </w:r>
    </w:p>
    <w:p w:rsidR="008C4862" w:rsidRPr="00055B15" w:rsidRDefault="008C4862" w:rsidP="008C4862">
      <w:pPr>
        <w:numPr>
          <w:ilvl w:val="0"/>
          <w:numId w:val="10"/>
        </w:numPr>
        <w:tabs>
          <w:tab w:val="clear" w:pos="719"/>
        </w:tabs>
        <w:ind w:left="423" w:right="0" w:hanging="284"/>
        <w:jc w:val="lowKashida"/>
        <w:rPr>
          <w:rFonts w:cs="Simplified Arabic"/>
          <w:sz w:val="24"/>
          <w:szCs w:val="24"/>
          <w:rtl/>
        </w:rPr>
      </w:pPr>
      <w:r w:rsidRPr="00055B15">
        <w:rPr>
          <w:rFonts w:cs="Simplified Arabic"/>
          <w:sz w:val="24"/>
          <w:szCs w:val="24"/>
          <w:rtl/>
        </w:rPr>
        <w:t>الجهة المانحة للرخصة</w:t>
      </w:r>
      <w:r w:rsidRPr="00055B15">
        <w:rPr>
          <w:rFonts w:cs="Simplified Arabic" w:hint="cs"/>
          <w:sz w:val="24"/>
          <w:szCs w:val="24"/>
          <w:rtl/>
        </w:rPr>
        <w:t>: البلديات, التنظيم, المجالس القروية, وكالة الغوث, وزارة الحكم المحلي.</w:t>
      </w:r>
    </w:p>
    <w:p w:rsidR="008C4862" w:rsidRPr="00055B15" w:rsidRDefault="008C4862" w:rsidP="008C4862">
      <w:pPr>
        <w:numPr>
          <w:ilvl w:val="0"/>
          <w:numId w:val="6"/>
        </w:numPr>
        <w:tabs>
          <w:tab w:val="clear" w:pos="860"/>
        </w:tabs>
        <w:ind w:left="423" w:right="0" w:hanging="284"/>
        <w:jc w:val="lowKashida"/>
        <w:rPr>
          <w:rFonts w:cs="Simplified Arabic"/>
          <w:sz w:val="24"/>
          <w:szCs w:val="24"/>
          <w:rtl/>
        </w:rPr>
      </w:pPr>
      <w:r w:rsidRPr="00055B15">
        <w:rPr>
          <w:rFonts w:cs="Simplified Arabic"/>
          <w:sz w:val="24"/>
          <w:szCs w:val="24"/>
          <w:rtl/>
        </w:rPr>
        <w:t>ملكية البناء: خاص، حكومي، سلطة محلية، تعاوني، خيري، أخرى.</w:t>
      </w:r>
    </w:p>
    <w:p w:rsidR="008C4862" w:rsidRPr="00055B15" w:rsidRDefault="008C4862" w:rsidP="008C4862">
      <w:pPr>
        <w:numPr>
          <w:ilvl w:val="0"/>
          <w:numId w:val="6"/>
        </w:numPr>
        <w:tabs>
          <w:tab w:val="clear" w:pos="860"/>
        </w:tabs>
        <w:ind w:left="423" w:right="0" w:hanging="284"/>
        <w:jc w:val="lowKashida"/>
        <w:rPr>
          <w:rFonts w:cs="Simplified Arabic"/>
          <w:sz w:val="24"/>
          <w:szCs w:val="24"/>
          <w:rtl/>
        </w:rPr>
      </w:pPr>
      <w:r w:rsidRPr="00055B15">
        <w:rPr>
          <w:rFonts w:cs="Simplified Arabic"/>
          <w:sz w:val="24"/>
          <w:szCs w:val="24"/>
          <w:rtl/>
        </w:rPr>
        <w:t>وضع البناء المطلوب ترخيصه: جديد، إضافة جديدة، قائم.</w:t>
      </w:r>
    </w:p>
    <w:p w:rsidR="008C4862" w:rsidRPr="00055B15" w:rsidRDefault="008C4862" w:rsidP="008C4862">
      <w:pPr>
        <w:numPr>
          <w:ilvl w:val="0"/>
          <w:numId w:val="6"/>
        </w:numPr>
        <w:tabs>
          <w:tab w:val="clear" w:pos="860"/>
        </w:tabs>
        <w:ind w:left="423" w:right="0" w:hanging="284"/>
        <w:jc w:val="lowKashida"/>
        <w:rPr>
          <w:rFonts w:cs="Simplified Arabic"/>
          <w:sz w:val="24"/>
          <w:szCs w:val="24"/>
          <w:rtl/>
        </w:rPr>
      </w:pPr>
      <w:r w:rsidRPr="00055B15">
        <w:rPr>
          <w:rFonts w:cs="Simplified Arabic"/>
          <w:sz w:val="24"/>
          <w:szCs w:val="24"/>
          <w:rtl/>
        </w:rPr>
        <w:t>استخدام المبنى: سكني، غير سكني، أو سور.</w:t>
      </w:r>
    </w:p>
    <w:p w:rsidR="008C4862" w:rsidRPr="00055B15" w:rsidRDefault="008C4862" w:rsidP="008C4862">
      <w:pPr>
        <w:numPr>
          <w:ilvl w:val="0"/>
          <w:numId w:val="6"/>
        </w:numPr>
        <w:tabs>
          <w:tab w:val="clear" w:pos="860"/>
        </w:tabs>
        <w:ind w:left="423" w:right="0" w:hanging="284"/>
        <w:jc w:val="lowKashida"/>
        <w:rPr>
          <w:rFonts w:cs="Simplified Arabic"/>
          <w:sz w:val="24"/>
          <w:szCs w:val="24"/>
          <w:rtl/>
        </w:rPr>
      </w:pPr>
      <w:r w:rsidRPr="00055B15">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055B15" w:rsidRDefault="008C4862" w:rsidP="008C4862">
      <w:pPr>
        <w:numPr>
          <w:ilvl w:val="0"/>
          <w:numId w:val="6"/>
        </w:numPr>
        <w:tabs>
          <w:tab w:val="clear" w:pos="860"/>
        </w:tabs>
        <w:ind w:left="423" w:right="0" w:hanging="284"/>
        <w:jc w:val="lowKashida"/>
        <w:rPr>
          <w:rFonts w:cs="Simplified Arabic"/>
          <w:sz w:val="24"/>
          <w:szCs w:val="24"/>
          <w:rtl/>
        </w:rPr>
      </w:pPr>
      <w:r w:rsidRPr="00055B15">
        <w:rPr>
          <w:rFonts w:cs="Simplified Arabic"/>
          <w:sz w:val="24"/>
          <w:szCs w:val="24"/>
          <w:rtl/>
        </w:rPr>
        <w:t>مادة البناء الخارجية الغالبة للمبنى: حجر، طوب إسمنتي، خرسانة، أخرى.</w:t>
      </w:r>
    </w:p>
    <w:p w:rsidR="008C4862" w:rsidRPr="00055B15" w:rsidRDefault="008C4862" w:rsidP="008C4862">
      <w:pPr>
        <w:jc w:val="lowKashida"/>
        <w:rPr>
          <w:rFonts w:cs="Simplified Arabic"/>
          <w:rtl/>
        </w:rPr>
      </w:pPr>
    </w:p>
    <w:p w:rsidR="008C4862" w:rsidRPr="00055B15" w:rsidRDefault="008C4862" w:rsidP="008C4862">
      <w:pPr>
        <w:ind w:hanging="1"/>
        <w:jc w:val="lowKashida"/>
        <w:rPr>
          <w:rFonts w:cs="Simplified Arabic"/>
          <w:b/>
          <w:bCs/>
          <w:sz w:val="24"/>
          <w:szCs w:val="24"/>
          <w:rtl/>
        </w:rPr>
      </w:pPr>
      <w:r w:rsidRPr="00055B15">
        <w:rPr>
          <w:rFonts w:cs="Simplified Arabic"/>
          <w:b/>
          <w:bCs/>
          <w:sz w:val="24"/>
          <w:szCs w:val="24"/>
          <w:rtl/>
        </w:rPr>
        <w:t>2.</w:t>
      </w:r>
      <w:r>
        <w:rPr>
          <w:rFonts w:cs="Simplified Arabic" w:hint="cs"/>
          <w:b/>
          <w:bCs/>
          <w:sz w:val="24"/>
          <w:szCs w:val="24"/>
          <w:rtl/>
        </w:rPr>
        <w:t>2</w:t>
      </w:r>
      <w:r>
        <w:rPr>
          <w:rFonts w:cs="Simplified Arabic"/>
          <w:b/>
          <w:bCs/>
          <w:sz w:val="24"/>
          <w:szCs w:val="24"/>
          <w:rtl/>
        </w:rPr>
        <w:t xml:space="preserve">  الشمول</w:t>
      </w:r>
    </w:p>
    <w:p w:rsidR="008C4862" w:rsidRPr="00055B15" w:rsidRDefault="008C4862" w:rsidP="008C4862">
      <w:pPr>
        <w:pStyle w:val="BodyTextIndent"/>
        <w:jc w:val="both"/>
        <w:rPr>
          <w:rtl/>
        </w:rPr>
      </w:pPr>
      <w:r w:rsidRPr="00055B15">
        <w:rPr>
          <w:rtl/>
        </w:rPr>
        <w:t>يغطي هذا المشروع كافة الجهات التي تصدر رخص الأبنية في</w:t>
      </w:r>
      <w:r w:rsidRPr="00055B15">
        <w:rPr>
          <w:rFonts w:hint="cs"/>
          <w:rtl/>
        </w:rPr>
        <w:t xml:space="preserve"> </w:t>
      </w:r>
      <w:r w:rsidRPr="00055B15">
        <w:rPr>
          <w:rtl/>
        </w:rPr>
        <w:t>الأراضي الفلسطينية بأسلوب الحصر الشامل، حيث تجمع بيانات عن كافة الرخص الصادرة وتتمثل هذه الجهات بما يلي:</w:t>
      </w:r>
    </w:p>
    <w:p w:rsidR="008C4862" w:rsidRPr="00055B15" w:rsidRDefault="008C4862" w:rsidP="008C4862">
      <w:pPr>
        <w:numPr>
          <w:ilvl w:val="0"/>
          <w:numId w:val="6"/>
        </w:numPr>
        <w:tabs>
          <w:tab w:val="clear" w:pos="860"/>
        </w:tabs>
        <w:ind w:left="423" w:right="0" w:hanging="284"/>
        <w:jc w:val="lowKashida"/>
        <w:rPr>
          <w:rFonts w:cs="Simplified Arabic"/>
          <w:sz w:val="24"/>
          <w:szCs w:val="24"/>
          <w:rtl/>
        </w:rPr>
      </w:pPr>
      <w:r w:rsidRPr="00055B15">
        <w:rPr>
          <w:rFonts w:cs="Simplified Arabic" w:hint="cs"/>
          <w:sz w:val="24"/>
          <w:szCs w:val="24"/>
          <w:rtl/>
        </w:rPr>
        <w:t>ا</w:t>
      </w:r>
      <w:r w:rsidRPr="00055B15">
        <w:rPr>
          <w:rFonts w:cs="Simplified Arabic"/>
          <w:sz w:val="24"/>
          <w:szCs w:val="24"/>
          <w:rtl/>
        </w:rPr>
        <w:t>لبلديات: باستثناء بلدية القدس التي تخضع للسيطرة الإدارية الإسرائيلية.</w:t>
      </w:r>
    </w:p>
    <w:p w:rsidR="008C4862" w:rsidRPr="00055B15" w:rsidRDefault="008C4862" w:rsidP="008C4862">
      <w:pPr>
        <w:numPr>
          <w:ilvl w:val="0"/>
          <w:numId w:val="6"/>
        </w:numPr>
        <w:tabs>
          <w:tab w:val="clear" w:pos="860"/>
        </w:tabs>
        <w:ind w:left="423" w:right="0" w:hanging="284"/>
        <w:jc w:val="lowKashida"/>
        <w:rPr>
          <w:rFonts w:cs="Simplified Arabic"/>
          <w:sz w:val="24"/>
          <w:szCs w:val="24"/>
          <w:rtl/>
        </w:rPr>
      </w:pPr>
      <w:r w:rsidRPr="00055B15">
        <w:rPr>
          <w:rFonts w:cs="Simplified Arabic"/>
          <w:sz w:val="24"/>
          <w:szCs w:val="24"/>
          <w:rtl/>
        </w:rPr>
        <w:t>التنظيم: وهو يصدر الرخص للقرى ضمن المحافظة التي تقع فيها هذه القرى حيث يوجد جهاز تنظيم لكل محافظة في الأراضي الفلسطينية، أما في قطاع غزة فإن الرخص تصدر عن المجالس القروية مباشرة</w:t>
      </w:r>
      <w:r w:rsidRPr="00055B15">
        <w:rPr>
          <w:rFonts w:cs="Simplified Arabic" w:hint="cs"/>
          <w:sz w:val="24"/>
          <w:szCs w:val="24"/>
          <w:rtl/>
        </w:rPr>
        <w:t>.</w:t>
      </w:r>
    </w:p>
    <w:p w:rsidR="008C4862" w:rsidRPr="00055B15" w:rsidRDefault="008C4862" w:rsidP="008C4862">
      <w:pPr>
        <w:numPr>
          <w:ilvl w:val="0"/>
          <w:numId w:val="6"/>
        </w:numPr>
        <w:tabs>
          <w:tab w:val="clear" w:pos="860"/>
        </w:tabs>
        <w:ind w:left="423" w:right="0" w:hanging="284"/>
        <w:jc w:val="lowKashida"/>
        <w:rPr>
          <w:rFonts w:cs="Simplified Arabic"/>
          <w:sz w:val="24"/>
          <w:szCs w:val="24"/>
          <w:rtl/>
        </w:rPr>
      </w:pPr>
      <w:r w:rsidRPr="00055B15">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Default="008C4862" w:rsidP="008C4862">
      <w:pPr>
        <w:numPr>
          <w:ilvl w:val="0"/>
          <w:numId w:val="6"/>
        </w:numPr>
        <w:tabs>
          <w:tab w:val="clear" w:pos="860"/>
        </w:tabs>
        <w:ind w:left="423" w:right="0" w:hanging="284"/>
        <w:jc w:val="lowKashida"/>
        <w:rPr>
          <w:rFonts w:cs="Simplified Arabic"/>
          <w:sz w:val="18"/>
          <w:szCs w:val="18"/>
        </w:rPr>
      </w:pPr>
      <w:r w:rsidRPr="00055B15">
        <w:rPr>
          <w:rFonts w:cs="Simplified Arabic"/>
          <w:sz w:val="24"/>
          <w:szCs w:val="24"/>
          <w:rtl/>
        </w:rPr>
        <w:t xml:space="preserve">وكالة الغوث: والتي تمنح الرخص في مخيمات الأراضي الفلسطينية، أما </w:t>
      </w:r>
      <w:r w:rsidRPr="00055B15">
        <w:rPr>
          <w:rFonts w:cs="Simplified Arabic" w:hint="cs"/>
          <w:sz w:val="24"/>
          <w:szCs w:val="24"/>
          <w:rtl/>
        </w:rPr>
        <w:t>مخيمات</w:t>
      </w:r>
      <w:r w:rsidRPr="00055B15">
        <w:rPr>
          <w:rFonts w:cs="Simplified Arabic"/>
          <w:sz w:val="24"/>
          <w:szCs w:val="24"/>
          <w:rtl/>
        </w:rPr>
        <w:t xml:space="preserve"> قطاع غزة فان الترخيص في</w:t>
      </w:r>
      <w:r w:rsidRPr="00055B15">
        <w:rPr>
          <w:rFonts w:cs="Simplified Arabic" w:hint="cs"/>
          <w:sz w:val="24"/>
          <w:szCs w:val="24"/>
          <w:rtl/>
        </w:rPr>
        <w:t>ها</w:t>
      </w:r>
      <w:r w:rsidRPr="00055B15">
        <w:rPr>
          <w:rFonts w:cs="Simplified Arabic"/>
          <w:sz w:val="24"/>
          <w:szCs w:val="24"/>
          <w:rtl/>
        </w:rPr>
        <w:t xml:space="preserve"> غير مسموح </w:t>
      </w:r>
      <w:proofErr w:type="spellStart"/>
      <w:r w:rsidRPr="00055B15">
        <w:rPr>
          <w:rFonts w:cs="Simplified Arabic"/>
          <w:sz w:val="24"/>
          <w:szCs w:val="24"/>
          <w:rtl/>
        </w:rPr>
        <w:t>به</w:t>
      </w:r>
      <w:proofErr w:type="spellEnd"/>
      <w:r w:rsidRPr="00055B15">
        <w:rPr>
          <w:rFonts w:cs="Simplified Arabic"/>
          <w:sz w:val="24"/>
          <w:szCs w:val="24"/>
          <w:rtl/>
        </w:rPr>
        <w:t>.</w:t>
      </w:r>
    </w:p>
    <w:p w:rsidR="00FF28B7" w:rsidRPr="00FF28B7" w:rsidRDefault="00FF28B7" w:rsidP="00FF28B7">
      <w:pPr>
        <w:ind w:left="139" w:right="720"/>
        <w:jc w:val="lowKashida"/>
        <w:rPr>
          <w:rFonts w:cs="Simplified Arabic"/>
          <w:sz w:val="16"/>
          <w:szCs w:val="16"/>
          <w:rtl/>
        </w:rPr>
      </w:pPr>
    </w:p>
    <w:p w:rsidR="008C4862" w:rsidRPr="00055B15" w:rsidRDefault="008C4862" w:rsidP="008C4862">
      <w:pPr>
        <w:ind w:left="-1"/>
        <w:jc w:val="lowKashida"/>
        <w:rPr>
          <w:rFonts w:cs="Simplified Arabic"/>
          <w:sz w:val="24"/>
          <w:szCs w:val="24"/>
          <w:rtl/>
        </w:rPr>
      </w:pPr>
      <w:r w:rsidRPr="00055B15">
        <w:rPr>
          <w:rFonts w:cs="Simplified Arabic"/>
          <w:sz w:val="24"/>
          <w:szCs w:val="24"/>
          <w:rtl/>
        </w:rPr>
        <w:t xml:space="preserve">ويجري جمع البيانات من السجلات الإدارية للجهات المانحة للرخص بشكل ربع سنوي، بحيث يتم استيفاء استمارات الرخص الصادرة </w:t>
      </w:r>
      <w:r w:rsidRPr="00055B15">
        <w:rPr>
          <w:rFonts w:cs="Simplified Arabic" w:hint="cs"/>
          <w:sz w:val="24"/>
          <w:szCs w:val="24"/>
          <w:rtl/>
        </w:rPr>
        <w:t>في نهاية كل ربع</w:t>
      </w:r>
      <w:r w:rsidRPr="00055B15">
        <w:rPr>
          <w:rFonts w:cs="Simplified Arabic"/>
          <w:sz w:val="24"/>
          <w:szCs w:val="24"/>
          <w:rtl/>
        </w:rPr>
        <w:t xml:space="preserve">، وقد بوشر بهذا المشروع اعتباراً من الربع </w:t>
      </w:r>
      <w:r w:rsidRPr="00055B15">
        <w:rPr>
          <w:rFonts w:cs="Simplified Arabic" w:hint="cs"/>
          <w:sz w:val="24"/>
          <w:szCs w:val="24"/>
          <w:rtl/>
        </w:rPr>
        <w:t>الأول</w:t>
      </w:r>
      <w:r w:rsidRPr="00055B15">
        <w:rPr>
          <w:rFonts w:cs="Simplified Arabic"/>
          <w:sz w:val="24"/>
          <w:szCs w:val="24"/>
          <w:rtl/>
        </w:rPr>
        <w:t xml:space="preserve"> 1996.</w:t>
      </w:r>
    </w:p>
    <w:p w:rsidR="008C4862" w:rsidRPr="00055B15" w:rsidRDefault="008C4862" w:rsidP="008C4862">
      <w:pPr>
        <w:jc w:val="lowKashida"/>
        <w:rPr>
          <w:rFonts w:cs="Simplified Arabic"/>
        </w:rPr>
      </w:pPr>
    </w:p>
    <w:p w:rsidR="008C4862" w:rsidRPr="00055B15" w:rsidRDefault="008C4862" w:rsidP="008C4862">
      <w:pPr>
        <w:numPr>
          <w:ilvl w:val="1"/>
          <w:numId w:val="13"/>
        </w:numPr>
        <w:ind w:right="450"/>
        <w:jc w:val="lowKashida"/>
        <w:rPr>
          <w:rFonts w:cs="Simplified Arabic"/>
          <w:b/>
          <w:bCs/>
          <w:sz w:val="24"/>
          <w:szCs w:val="24"/>
        </w:rPr>
      </w:pPr>
      <w:r>
        <w:rPr>
          <w:rFonts w:cs="Simplified Arabic" w:hint="cs"/>
          <w:b/>
          <w:bCs/>
          <w:sz w:val="24"/>
          <w:szCs w:val="24"/>
          <w:rtl/>
        </w:rPr>
        <w:t xml:space="preserve"> </w:t>
      </w:r>
      <w:r>
        <w:rPr>
          <w:rFonts w:cs="Simplified Arabic"/>
          <w:b/>
          <w:bCs/>
          <w:sz w:val="24"/>
          <w:szCs w:val="24"/>
          <w:rtl/>
        </w:rPr>
        <w:t>العمليات الميدانية</w:t>
      </w:r>
    </w:p>
    <w:p w:rsidR="008C4862" w:rsidRPr="00055B15" w:rsidRDefault="008C4862" w:rsidP="008C4862">
      <w:pPr>
        <w:jc w:val="lowKashida"/>
        <w:rPr>
          <w:rFonts w:cs="Simplified Arabic"/>
        </w:rPr>
      </w:pPr>
    </w:p>
    <w:p w:rsidR="008C4862" w:rsidRPr="00055B15" w:rsidRDefault="00AD7BCD" w:rsidP="00AD7BCD">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Pr>
          <w:rFonts w:cs="Simplified Arabic"/>
          <w:b/>
          <w:bCs/>
          <w:sz w:val="24"/>
          <w:szCs w:val="24"/>
          <w:rtl/>
        </w:rPr>
        <w:t>فحص نموذج جمع البيانات</w:t>
      </w:r>
    </w:p>
    <w:p w:rsidR="008C4862" w:rsidRPr="00055B15" w:rsidRDefault="008C4862" w:rsidP="008C4862">
      <w:pPr>
        <w:pStyle w:val="BodyText2"/>
        <w:ind w:left="-1"/>
        <w:jc w:val="lowKashida"/>
        <w:rPr>
          <w:szCs w:val="24"/>
          <w:rtl/>
        </w:rPr>
      </w:pPr>
      <w:r w:rsidRPr="00055B15">
        <w:rPr>
          <w:szCs w:val="24"/>
          <w:rtl/>
        </w:rPr>
        <w:t>تتم عملية مراجعة وفحص نموذج جمع البيانات بشكل دوري بهدف تطويره</w:t>
      </w:r>
      <w:r w:rsidRPr="00055B15">
        <w:rPr>
          <w:szCs w:val="24"/>
        </w:rPr>
        <w:t xml:space="preserve"> </w:t>
      </w:r>
      <w:proofErr w:type="spellStart"/>
      <w:r w:rsidRPr="00055B15">
        <w:rPr>
          <w:szCs w:val="24"/>
          <w:rtl/>
        </w:rPr>
        <w:t>وملاءمته</w:t>
      </w:r>
      <w:proofErr w:type="spellEnd"/>
      <w:r w:rsidRPr="00055B15">
        <w:rPr>
          <w:szCs w:val="24"/>
        </w:rPr>
        <w:t xml:space="preserve"> </w:t>
      </w:r>
      <w:r w:rsidRPr="00055B15">
        <w:rPr>
          <w:szCs w:val="24"/>
          <w:rtl/>
        </w:rPr>
        <w:t>شكليا</w:t>
      </w:r>
      <w:r w:rsidRPr="00055B15">
        <w:rPr>
          <w:rFonts w:hint="cs"/>
          <w:szCs w:val="24"/>
          <w:rtl/>
        </w:rPr>
        <w:t xml:space="preserve">ً </w:t>
      </w:r>
      <w:r w:rsidRPr="00055B15">
        <w:rPr>
          <w:szCs w:val="24"/>
          <w:rtl/>
        </w:rPr>
        <w:t>وفنيا</w:t>
      </w:r>
      <w:r w:rsidRPr="00055B15">
        <w:rPr>
          <w:rFonts w:hint="cs"/>
          <w:szCs w:val="24"/>
          <w:rtl/>
        </w:rPr>
        <w:t>ً</w:t>
      </w:r>
      <w:r w:rsidRPr="00055B15">
        <w:rPr>
          <w:szCs w:val="24"/>
          <w:rtl/>
        </w:rPr>
        <w:t xml:space="preserve"> لعملية جمع البيانات و</w:t>
      </w:r>
      <w:r w:rsidRPr="00055B15">
        <w:rPr>
          <w:rFonts w:hint="cs"/>
          <w:szCs w:val="24"/>
          <w:rtl/>
        </w:rPr>
        <w:t>المتغيرات</w:t>
      </w:r>
      <w:r w:rsidRPr="00055B15">
        <w:rPr>
          <w:szCs w:val="24"/>
          <w:rtl/>
        </w:rPr>
        <w:t xml:space="preserve"> المطلوبة، حيث يتم الاستفادة من ملاحظات الباحثين الميدانيين والمستفيدين من المشروع في إدخال التعديلات اللازمة.</w:t>
      </w:r>
    </w:p>
    <w:p w:rsidR="008C4862" w:rsidRPr="00055B15" w:rsidRDefault="00AD7BCD" w:rsidP="00AD7BCD">
      <w:pPr>
        <w:numPr>
          <w:ilvl w:val="0"/>
          <w:numId w:val="14"/>
        </w:numPr>
        <w:ind w:left="139" w:hanging="141"/>
        <w:jc w:val="lowKashida"/>
        <w:rPr>
          <w:rFonts w:cs="Simplified Arabic"/>
          <w:b/>
          <w:bCs/>
          <w:sz w:val="24"/>
          <w:szCs w:val="24"/>
          <w:rtl/>
        </w:rPr>
      </w:pPr>
      <w:r>
        <w:rPr>
          <w:rFonts w:cs="Simplified Arabic" w:hint="cs"/>
          <w:b/>
          <w:bCs/>
          <w:sz w:val="24"/>
          <w:szCs w:val="24"/>
          <w:rtl/>
        </w:rPr>
        <w:lastRenderedPageBreak/>
        <w:t xml:space="preserve"> </w:t>
      </w:r>
      <w:r w:rsidR="008C4862" w:rsidRPr="00055B15">
        <w:rPr>
          <w:rFonts w:cs="Simplified Arabic"/>
          <w:b/>
          <w:bCs/>
          <w:sz w:val="24"/>
          <w:szCs w:val="24"/>
          <w:rtl/>
        </w:rPr>
        <w:t>العامل</w:t>
      </w:r>
      <w:r w:rsidR="008C4862">
        <w:rPr>
          <w:rFonts w:cs="Simplified Arabic" w:hint="cs"/>
          <w:b/>
          <w:bCs/>
          <w:sz w:val="24"/>
          <w:szCs w:val="24"/>
          <w:rtl/>
        </w:rPr>
        <w:t>ون الميدانيون</w:t>
      </w:r>
    </w:p>
    <w:p w:rsidR="008C4862" w:rsidRPr="00055B15" w:rsidRDefault="008C4862" w:rsidP="008C4862">
      <w:pPr>
        <w:ind w:left="-1"/>
        <w:jc w:val="lowKashida"/>
        <w:rPr>
          <w:rFonts w:cs="Simplified Arabic"/>
          <w:sz w:val="24"/>
          <w:szCs w:val="24"/>
          <w:rtl/>
        </w:rPr>
      </w:pPr>
      <w:r w:rsidRPr="00055B15">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055B15">
        <w:rPr>
          <w:rFonts w:cs="Simplified Arabic" w:hint="cs"/>
          <w:sz w:val="24"/>
          <w:szCs w:val="24"/>
          <w:rtl/>
        </w:rPr>
        <w:t>تراكم الخبرة</w:t>
      </w:r>
      <w:r w:rsidRPr="00055B15">
        <w:rPr>
          <w:rFonts w:cs="Simplified Arabic"/>
          <w:sz w:val="24"/>
          <w:szCs w:val="24"/>
          <w:rtl/>
        </w:rPr>
        <w:t xml:space="preserve">. </w:t>
      </w:r>
    </w:p>
    <w:p w:rsidR="008C4862" w:rsidRPr="00055B15" w:rsidRDefault="008C4862" w:rsidP="008C4862">
      <w:pPr>
        <w:jc w:val="lowKashida"/>
        <w:rPr>
          <w:rFonts w:cs="Simplified Arabic"/>
          <w:rtl/>
        </w:rPr>
      </w:pPr>
    </w:p>
    <w:p w:rsidR="008C4862" w:rsidRPr="00055B15" w:rsidRDefault="00AD7BCD" w:rsidP="00AD7BCD">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Pr>
          <w:rFonts w:cs="Simplified Arabic"/>
          <w:b/>
          <w:bCs/>
          <w:sz w:val="24"/>
          <w:szCs w:val="24"/>
          <w:rtl/>
        </w:rPr>
        <w:t>تنظيم وإدارة العمل الميداني</w:t>
      </w:r>
    </w:p>
    <w:p w:rsidR="008C4862" w:rsidRPr="00055B15" w:rsidRDefault="008C4862" w:rsidP="008C4862">
      <w:pPr>
        <w:ind w:left="-1"/>
        <w:jc w:val="lowKashida"/>
        <w:rPr>
          <w:rFonts w:cs="Simplified Arabic"/>
          <w:sz w:val="24"/>
          <w:szCs w:val="24"/>
          <w:rtl/>
        </w:rPr>
      </w:pPr>
      <w:r w:rsidRPr="00055B15">
        <w:rPr>
          <w:rFonts w:cs="Simplified Arabic" w:hint="cs"/>
          <w:sz w:val="24"/>
          <w:szCs w:val="24"/>
          <w:rtl/>
        </w:rPr>
        <w:t>يتم</w:t>
      </w:r>
      <w:r w:rsidRPr="00055B15">
        <w:rPr>
          <w:rFonts w:cs="Simplified Arabic"/>
          <w:sz w:val="24"/>
          <w:szCs w:val="24"/>
          <w:rtl/>
        </w:rPr>
        <w:t xml:space="preserve"> تنفيذ عملية جمع البيانات والتنسيق ميدانياً وفق الخطة المعدة</w:t>
      </w:r>
      <w:r w:rsidRPr="00055B15">
        <w:rPr>
          <w:rFonts w:cs="Simplified Arabic" w:hint="cs"/>
          <w:sz w:val="24"/>
          <w:szCs w:val="24"/>
          <w:rtl/>
        </w:rPr>
        <w:t xml:space="preserve"> مسبقا</w:t>
      </w:r>
      <w:r w:rsidRPr="00055B15">
        <w:rPr>
          <w:rFonts w:cs="Simplified Arabic"/>
          <w:sz w:val="24"/>
          <w:szCs w:val="24"/>
          <w:rtl/>
        </w:rPr>
        <w:t xml:space="preserve">، </w:t>
      </w:r>
      <w:r w:rsidRPr="00055B15">
        <w:rPr>
          <w:rFonts w:cs="Simplified Arabic" w:hint="cs"/>
          <w:sz w:val="24"/>
          <w:szCs w:val="24"/>
          <w:rtl/>
        </w:rPr>
        <w:t xml:space="preserve">حيث تتوفر </w:t>
      </w:r>
      <w:r w:rsidRPr="00055B15">
        <w:rPr>
          <w:rFonts w:cs="Simplified Arabic"/>
          <w:sz w:val="24"/>
          <w:szCs w:val="24"/>
          <w:rtl/>
        </w:rPr>
        <w:t xml:space="preserve">التعليمات والنماذج والأدوات اللازمة للعمل الميداني.  </w:t>
      </w:r>
    </w:p>
    <w:p w:rsidR="008C4862" w:rsidRPr="00055B15" w:rsidRDefault="008C4862" w:rsidP="008C4862">
      <w:pPr>
        <w:jc w:val="lowKashida"/>
        <w:rPr>
          <w:rFonts w:cs="Simplified Arabic"/>
          <w:rtl/>
        </w:rPr>
      </w:pPr>
    </w:p>
    <w:p w:rsidR="008C4862" w:rsidRPr="00055B15" w:rsidRDefault="00AD7BCD" w:rsidP="00AD7BCD">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Pr>
          <w:rFonts w:cs="Simplified Arabic"/>
          <w:b/>
          <w:bCs/>
          <w:sz w:val="24"/>
          <w:szCs w:val="24"/>
          <w:rtl/>
        </w:rPr>
        <w:t>جمع البيانات</w:t>
      </w:r>
    </w:p>
    <w:p w:rsidR="008C4862" w:rsidRPr="00055B15" w:rsidRDefault="008C4862" w:rsidP="008C4862">
      <w:pPr>
        <w:ind w:left="-1"/>
        <w:jc w:val="lowKashida"/>
        <w:rPr>
          <w:rFonts w:cs="Simplified Arabic"/>
          <w:sz w:val="24"/>
          <w:szCs w:val="24"/>
          <w:rtl/>
        </w:rPr>
      </w:pPr>
      <w:r w:rsidRPr="00055B15">
        <w:rPr>
          <w:rFonts w:cs="Simplified Arabic"/>
          <w:sz w:val="24"/>
          <w:szCs w:val="24"/>
          <w:rtl/>
        </w:rPr>
        <w:t>تجمع بيانات إحصاء</w:t>
      </w:r>
      <w:r w:rsidRPr="00055B15">
        <w:rPr>
          <w:rFonts w:cs="Simplified Arabic" w:hint="cs"/>
          <w:sz w:val="24"/>
          <w:szCs w:val="24"/>
          <w:rtl/>
        </w:rPr>
        <w:t>ات</w:t>
      </w:r>
      <w:r w:rsidRPr="00055B15">
        <w:rPr>
          <w:rFonts w:cs="Simplified Arabic"/>
          <w:sz w:val="24"/>
          <w:szCs w:val="24"/>
          <w:rtl/>
        </w:rPr>
        <w:t xml:space="preserve"> رخص الأبنية من خلال</w:t>
      </w:r>
      <w:r w:rsidRPr="00055B15">
        <w:rPr>
          <w:rFonts w:cs="Simplified Arabic" w:hint="cs"/>
          <w:sz w:val="24"/>
          <w:szCs w:val="24"/>
          <w:rtl/>
        </w:rPr>
        <w:t xml:space="preserve"> تنفيذ</w:t>
      </w:r>
      <w:r w:rsidRPr="00055B15">
        <w:rPr>
          <w:rFonts w:cs="Simplified Arabic"/>
          <w:sz w:val="24"/>
          <w:szCs w:val="24"/>
          <w:rtl/>
        </w:rPr>
        <w:t xml:space="preserve"> زيارة </w:t>
      </w:r>
      <w:r w:rsidRPr="00055B15">
        <w:rPr>
          <w:rFonts w:cs="Simplified Arabic" w:hint="cs"/>
          <w:sz w:val="24"/>
          <w:szCs w:val="24"/>
          <w:rtl/>
        </w:rPr>
        <w:t>ميدانية</w:t>
      </w:r>
      <w:r w:rsidRPr="00055B15">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 للوصول إلى استمارة مستوفاة بشكل كامل.</w:t>
      </w:r>
    </w:p>
    <w:p w:rsidR="008C4862" w:rsidRPr="00055B15" w:rsidRDefault="008C4862" w:rsidP="008C4862">
      <w:pPr>
        <w:jc w:val="lowKashida"/>
        <w:rPr>
          <w:rFonts w:cs="Simplified Arabic"/>
          <w:rtl/>
        </w:rPr>
      </w:pPr>
    </w:p>
    <w:p w:rsidR="008C4862" w:rsidRPr="00055B15" w:rsidRDefault="00AD7BCD" w:rsidP="00AD7BCD">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Pr>
          <w:rFonts w:cs="Simplified Arabic"/>
          <w:b/>
          <w:bCs/>
          <w:sz w:val="24"/>
          <w:szCs w:val="24"/>
          <w:rtl/>
        </w:rPr>
        <w:t>التدقيق الميداني</w:t>
      </w:r>
    </w:p>
    <w:p w:rsidR="008C4862" w:rsidRPr="00055B15" w:rsidRDefault="008C4862" w:rsidP="008C4862">
      <w:pPr>
        <w:ind w:left="-1"/>
        <w:jc w:val="lowKashida"/>
        <w:rPr>
          <w:rFonts w:cs="Simplified Arabic"/>
          <w:sz w:val="24"/>
          <w:szCs w:val="24"/>
          <w:rtl/>
        </w:rPr>
      </w:pPr>
      <w:r w:rsidRPr="00055B15">
        <w:rPr>
          <w:rFonts w:cs="Simplified Arabic"/>
          <w:sz w:val="24"/>
          <w:szCs w:val="24"/>
          <w:rtl/>
        </w:rPr>
        <w:t xml:space="preserve">يقوم الباحث ومن ثم المشرف بتدقيق نماذج جمع البيانات تدقيقاً أولياً </w:t>
      </w:r>
      <w:r w:rsidRPr="00055B15">
        <w:rPr>
          <w:rFonts w:cs="Simplified Arabic" w:hint="cs"/>
          <w:sz w:val="24"/>
          <w:szCs w:val="24"/>
          <w:rtl/>
        </w:rPr>
        <w:t>ل</w:t>
      </w:r>
      <w:r w:rsidRPr="00055B15">
        <w:rPr>
          <w:rFonts w:cs="Simplified Arabic"/>
          <w:sz w:val="24"/>
          <w:szCs w:val="24"/>
          <w:rtl/>
        </w:rPr>
        <w:t>تنقل للمدقق الميداني الذي يقوم بتدقيق الاستمارات تدقيقاً شكلياً وفنياً حسب قواعد التدقيق المعدة مسبقاً.</w:t>
      </w:r>
    </w:p>
    <w:p w:rsidR="008C4862" w:rsidRPr="00055B15" w:rsidRDefault="008C4862" w:rsidP="008C4862">
      <w:pPr>
        <w:jc w:val="lowKashida"/>
        <w:rPr>
          <w:rFonts w:cs="Simplified Arabic"/>
          <w:rtl/>
        </w:rPr>
      </w:pPr>
    </w:p>
    <w:p w:rsidR="008C4862" w:rsidRPr="00055B15" w:rsidRDefault="008C4862" w:rsidP="008C4862">
      <w:pPr>
        <w:ind w:left="-1"/>
        <w:rPr>
          <w:rFonts w:cs="Simplified Arabic"/>
          <w:b/>
          <w:bCs/>
          <w:sz w:val="24"/>
          <w:szCs w:val="24"/>
          <w:rtl/>
        </w:rPr>
      </w:pPr>
      <w:r w:rsidRPr="00055B15">
        <w:rPr>
          <w:rFonts w:cs="Simplified Arabic" w:hint="cs"/>
          <w:b/>
          <w:bCs/>
          <w:sz w:val="24"/>
          <w:szCs w:val="24"/>
          <w:rtl/>
        </w:rPr>
        <w:t>4.</w:t>
      </w:r>
      <w:r>
        <w:rPr>
          <w:rFonts w:cs="Simplified Arabic" w:hint="cs"/>
          <w:b/>
          <w:bCs/>
          <w:sz w:val="24"/>
          <w:szCs w:val="24"/>
          <w:rtl/>
        </w:rPr>
        <w:t>2 العمليات المكتبية</w:t>
      </w:r>
    </w:p>
    <w:p w:rsidR="008C4862" w:rsidRPr="00611631" w:rsidRDefault="008C4862" w:rsidP="008C4862">
      <w:pPr>
        <w:ind w:left="-1"/>
        <w:rPr>
          <w:rFonts w:cs="Simplified Arabic"/>
          <w:b/>
          <w:bCs/>
          <w:sz w:val="16"/>
          <w:szCs w:val="16"/>
        </w:rPr>
      </w:pPr>
    </w:p>
    <w:p w:rsidR="008C4862" w:rsidRPr="00055B15" w:rsidRDefault="00AD7BCD" w:rsidP="00AD7BCD">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Pr>
          <w:rFonts w:cs="Simplified Arabic"/>
          <w:b/>
          <w:bCs/>
          <w:sz w:val="24"/>
          <w:szCs w:val="24"/>
          <w:rtl/>
        </w:rPr>
        <w:t>التدقيق المكتبي</w:t>
      </w:r>
    </w:p>
    <w:p w:rsidR="008C4862" w:rsidRPr="00055B15" w:rsidRDefault="008C4862" w:rsidP="008C4862">
      <w:pPr>
        <w:ind w:left="-1"/>
        <w:jc w:val="lowKashida"/>
        <w:rPr>
          <w:rFonts w:cs="Simplified Arabic"/>
          <w:sz w:val="24"/>
          <w:szCs w:val="24"/>
          <w:rtl/>
        </w:rPr>
      </w:pPr>
      <w:r w:rsidRPr="00055B15">
        <w:rPr>
          <w:rFonts w:cs="Simplified Arabic"/>
          <w:sz w:val="24"/>
          <w:szCs w:val="24"/>
          <w:rtl/>
        </w:rPr>
        <w:t xml:space="preserve">تسلم </w:t>
      </w:r>
      <w:r w:rsidRPr="00055B15">
        <w:rPr>
          <w:rFonts w:cs="Simplified Arabic" w:hint="cs"/>
          <w:sz w:val="24"/>
          <w:szCs w:val="24"/>
          <w:rtl/>
        </w:rPr>
        <w:t>النماذج</w:t>
      </w:r>
      <w:r w:rsidRPr="00055B15">
        <w:rPr>
          <w:rFonts w:cs="Simplified Arabic"/>
          <w:sz w:val="24"/>
          <w:szCs w:val="24"/>
          <w:rtl/>
        </w:rPr>
        <w:t xml:space="preserve"> المعبأة والمدققة ميدانياً للمدقق المكتبي الذي يقوم بتدقيق </w:t>
      </w:r>
      <w:r w:rsidRPr="00055B15">
        <w:rPr>
          <w:rFonts w:cs="Simplified Arabic" w:hint="cs"/>
          <w:sz w:val="24"/>
          <w:szCs w:val="24"/>
          <w:rtl/>
        </w:rPr>
        <w:t>النماذج</w:t>
      </w:r>
      <w:r w:rsidRPr="00055B15">
        <w:rPr>
          <w:rFonts w:cs="Simplified Arabic"/>
          <w:sz w:val="24"/>
          <w:szCs w:val="24"/>
          <w:rtl/>
        </w:rPr>
        <w:t xml:space="preserve"> تدقيقاً نهائياً، بحيث تراجع الاستمارات التي يشك بدقة أية معلومات </w:t>
      </w:r>
      <w:proofErr w:type="spellStart"/>
      <w:r w:rsidRPr="00055B15">
        <w:rPr>
          <w:rFonts w:cs="Simplified Arabic"/>
          <w:sz w:val="24"/>
          <w:szCs w:val="24"/>
          <w:rtl/>
        </w:rPr>
        <w:t>بها</w:t>
      </w:r>
      <w:proofErr w:type="spellEnd"/>
      <w:r w:rsidRPr="00055B15">
        <w:rPr>
          <w:rFonts w:cs="Simplified Arabic"/>
          <w:sz w:val="24"/>
          <w:szCs w:val="24"/>
          <w:rtl/>
        </w:rPr>
        <w:t xml:space="preserve"> مع الجهة المانحة المعنية وتصحح الأخطاء لتكون نماذج جمع البيانات جاهزة للترميز ومن ثم الإدخال.</w:t>
      </w:r>
    </w:p>
    <w:p w:rsidR="008C4862" w:rsidRPr="00055B15" w:rsidRDefault="008C4862" w:rsidP="008C4862">
      <w:pPr>
        <w:jc w:val="lowKashida"/>
        <w:rPr>
          <w:rFonts w:cs="Simplified Arabic"/>
          <w:rtl/>
        </w:rPr>
      </w:pPr>
    </w:p>
    <w:p w:rsidR="008C4862" w:rsidRPr="00055B15" w:rsidRDefault="008C4862" w:rsidP="008C4862">
      <w:pPr>
        <w:ind w:left="-1"/>
        <w:jc w:val="lowKashida"/>
        <w:rPr>
          <w:rFonts w:cs="Simplified Arabic"/>
          <w:b/>
          <w:bCs/>
          <w:sz w:val="24"/>
          <w:szCs w:val="24"/>
          <w:rtl/>
        </w:rPr>
      </w:pPr>
      <w:r w:rsidRPr="00055B15">
        <w:rPr>
          <w:rFonts w:cs="Simplified Arabic"/>
          <w:b/>
          <w:bCs/>
          <w:sz w:val="24"/>
          <w:szCs w:val="24"/>
          <w:rtl/>
        </w:rPr>
        <w:t>5.</w:t>
      </w:r>
      <w:r>
        <w:rPr>
          <w:rFonts w:cs="Simplified Arabic" w:hint="cs"/>
          <w:b/>
          <w:bCs/>
          <w:sz w:val="24"/>
          <w:szCs w:val="24"/>
          <w:rtl/>
        </w:rPr>
        <w:t>2</w:t>
      </w:r>
      <w:r w:rsidRPr="00055B15">
        <w:rPr>
          <w:rFonts w:cs="Simplified Arabic"/>
          <w:b/>
          <w:bCs/>
          <w:sz w:val="24"/>
          <w:szCs w:val="24"/>
          <w:rtl/>
        </w:rPr>
        <w:t xml:space="preserve"> </w:t>
      </w:r>
      <w:r w:rsidRPr="00055B15">
        <w:rPr>
          <w:rFonts w:cs="Simplified Arabic" w:hint="cs"/>
          <w:b/>
          <w:bCs/>
          <w:sz w:val="24"/>
          <w:szCs w:val="24"/>
          <w:rtl/>
        </w:rPr>
        <w:t>معالجة و</w:t>
      </w:r>
      <w:r w:rsidRPr="00055B15">
        <w:rPr>
          <w:rFonts w:cs="Simplified Arabic"/>
          <w:b/>
          <w:bCs/>
          <w:sz w:val="24"/>
          <w:szCs w:val="24"/>
          <w:rtl/>
        </w:rPr>
        <w:t>جدولة</w:t>
      </w:r>
      <w:r w:rsidRPr="00055B15">
        <w:rPr>
          <w:rFonts w:cs="Simplified Arabic" w:hint="cs"/>
          <w:b/>
          <w:bCs/>
          <w:sz w:val="24"/>
          <w:szCs w:val="24"/>
          <w:rtl/>
        </w:rPr>
        <w:t xml:space="preserve"> </w:t>
      </w:r>
      <w:r>
        <w:rPr>
          <w:rFonts w:cs="Simplified Arabic"/>
          <w:b/>
          <w:bCs/>
          <w:sz w:val="24"/>
          <w:szCs w:val="24"/>
          <w:rtl/>
        </w:rPr>
        <w:t>البيانات</w:t>
      </w:r>
    </w:p>
    <w:p w:rsidR="008C4862" w:rsidRPr="00055B15" w:rsidRDefault="008C4862" w:rsidP="008C4862">
      <w:pPr>
        <w:pStyle w:val="BodyTextIndent"/>
        <w:jc w:val="both"/>
        <w:rPr>
          <w:b/>
          <w:bCs/>
          <w:rtl/>
        </w:rPr>
      </w:pPr>
      <w:r w:rsidRPr="00055B15">
        <w:rPr>
          <w:rtl/>
        </w:rPr>
        <w:t>يتم إعداد كافة البرامج اللازمة لمعالجة البيانات في الجهاز المركزي للإحصاء الفلسطيني، وبعد ذلك يتم إدخال وتدقيق</w:t>
      </w:r>
      <w:r w:rsidRPr="00055B15">
        <w:rPr>
          <w:rFonts w:hint="cs"/>
          <w:rtl/>
        </w:rPr>
        <w:t xml:space="preserve"> البيانات بعد الإدخال، وأخيراً تجرى عملية جدولة البيانات بواسطة الدائر</w:t>
      </w:r>
      <w:r w:rsidRPr="00055B15">
        <w:rPr>
          <w:rFonts w:hint="eastAsia"/>
          <w:rtl/>
        </w:rPr>
        <w:t>ة</w:t>
      </w:r>
      <w:r w:rsidRPr="00055B15">
        <w:rPr>
          <w:rFonts w:hint="cs"/>
          <w:rtl/>
        </w:rPr>
        <w:t xml:space="preserve"> </w:t>
      </w:r>
      <w:proofErr w:type="spellStart"/>
      <w:r w:rsidRPr="00055B15">
        <w:rPr>
          <w:rFonts w:hint="cs"/>
          <w:rtl/>
        </w:rPr>
        <w:t>المسؤولة</w:t>
      </w:r>
      <w:proofErr w:type="spellEnd"/>
      <w:r w:rsidRPr="00055B15">
        <w:rPr>
          <w:rFonts w:hint="cs"/>
          <w:rtl/>
        </w:rPr>
        <w:t xml:space="preserve"> عن المشروع.</w:t>
      </w:r>
      <w:r w:rsidRPr="00055B15">
        <w:rPr>
          <w:rtl/>
        </w:rPr>
        <w:t xml:space="preserve"> </w:t>
      </w:r>
    </w:p>
    <w:p w:rsidR="008C4862" w:rsidRPr="00055B15" w:rsidRDefault="008C4862" w:rsidP="008C4862">
      <w:pPr>
        <w:jc w:val="lowKashida"/>
        <w:rPr>
          <w:rFonts w:cs="Simplified Arabic"/>
          <w:rtl/>
        </w:rPr>
      </w:pPr>
    </w:p>
    <w:p w:rsidR="008C4862" w:rsidRPr="00055B15" w:rsidRDefault="00AD7BCD" w:rsidP="00AD7BCD">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Pr>
          <w:rFonts w:cs="Simplified Arabic"/>
          <w:b/>
          <w:bCs/>
          <w:sz w:val="24"/>
          <w:szCs w:val="24"/>
          <w:rtl/>
        </w:rPr>
        <w:t>إدارة وتنظيم عملية الإدخال</w:t>
      </w:r>
    </w:p>
    <w:p w:rsidR="008C4862" w:rsidRPr="00055B15" w:rsidRDefault="008C4862" w:rsidP="008C4862">
      <w:pPr>
        <w:ind w:left="-1"/>
        <w:jc w:val="lowKashida"/>
        <w:rPr>
          <w:rFonts w:cs="Simplified Arabic"/>
          <w:sz w:val="24"/>
          <w:szCs w:val="24"/>
          <w:rtl/>
        </w:rPr>
      </w:pPr>
      <w:r w:rsidRPr="00055B15">
        <w:rPr>
          <w:rFonts w:cs="Simplified Arabic"/>
          <w:sz w:val="24"/>
          <w:szCs w:val="24"/>
          <w:rtl/>
        </w:rPr>
        <w:t>يتم متابعة إعداد التعليمات والنماذج والأدوات اللازمة لإدخال البيانات، وكذلك القيام باختيار وتدر</w:t>
      </w:r>
      <w:r w:rsidRPr="00055B15">
        <w:rPr>
          <w:rFonts w:cs="Simplified Arabic" w:hint="cs"/>
          <w:sz w:val="24"/>
          <w:szCs w:val="24"/>
          <w:rtl/>
        </w:rPr>
        <w:t>ي</w:t>
      </w:r>
      <w:r w:rsidRPr="00055B15">
        <w:rPr>
          <w:rFonts w:cs="Simplified Arabic"/>
          <w:sz w:val="24"/>
          <w:szCs w:val="24"/>
          <w:rtl/>
        </w:rPr>
        <w:t>ب العاملين في إدخال البيانات من مشرفين ومدخلي بيانات.</w:t>
      </w:r>
    </w:p>
    <w:p w:rsidR="00611631" w:rsidRDefault="00611631">
      <w:pPr>
        <w:bidi w:val="0"/>
        <w:rPr>
          <w:rFonts w:cs="Simplified Arabic"/>
          <w:rtl/>
        </w:rPr>
      </w:pPr>
      <w:r>
        <w:rPr>
          <w:rFonts w:cs="Simplified Arabic"/>
          <w:rtl/>
        </w:rPr>
        <w:br w:type="page"/>
      </w:r>
    </w:p>
    <w:p w:rsidR="008C4862" w:rsidRPr="00055B15" w:rsidRDefault="00AD7BCD" w:rsidP="00611631">
      <w:pPr>
        <w:numPr>
          <w:ilvl w:val="0"/>
          <w:numId w:val="14"/>
        </w:numPr>
        <w:ind w:left="139" w:hanging="141"/>
        <w:jc w:val="lowKashida"/>
        <w:rPr>
          <w:rFonts w:cs="Simplified Arabic"/>
          <w:b/>
          <w:bCs/>
          <w:sz w:val="24"/>
          <w:szCs w:val="24"/>
          <w:rtl/>
        </w:rPr>
      </w:pPr>
      <w:r>
        <w:rPr>
          <w:rFonts w:cs="Simplified Arabic" w:hint="cs"/>
          <w:b/>
          <w:bCs/>
          <w:sz w:val="24"/>
          <w:szCs w:val="24"/>
          <w:rtl/>
        </w:rPr>
        <w:lastRenderedPageBreak/>
        <w:t xml:space="preserve"> </w:t>
      </w:r>
      <w:r w:rsidR="008C4862">
        <w:rPr>
          <w:rFonts w:cs="Simplified Arabic"/>
          <w:b/>
          <w:bCs/>
          <w:sz w:val="24"/>
          <w:szCs w:val="24"/>
          <w:rtl/>
        </w:rPr>
        <w:t>تدقيق البيانات المدخلة</w:t>
      </w:r>
    </w:p>
    <w:p w:rsidR="008C4862" w:rsidRPr="00055B15" w:rsidRDefault="008C4862" w:rsidP="00611631">
      <w:pPr>
        <w:jc w:val="lowKashida"/>
        <w:rPr>
          <w:rFonts w:cs="Simplified Arabic"/>
          <w:sz w:val="24"/>
          <w:szCs w:val="24"/>
          <w:rtl/>
        </w:rPr>
      </w:pPr>
      <w:r w:rsidRPr="00055B15">
        <w:rPr>
          <w:rFonts w:cs="Simplified Arabic"/>
          <w:sz w:val="24"/>
          <w:szCs w:val="24"/>
          <w:rtl/>
        </w:rPr>
        <w:t xml:space="preserve">أعدت برامج خاصة لتدقيق البيانات المدخلة وفق قواعد التدقيق المتعلقة باتساق وشمول بيانات </w:t>
      </w:r>
      <w:r w:rsidRPr="00055B15">
        <w:rPr>
          <w:rFonts w:cs="Simplified Arabic" w:hint="cs"/>
          <w:sz w:val="24"/>
          <w:szCs w:val="24"/>
          <w:rtl/>
        </w:rPr>
        <w:t>النماذج</w:t>
      </w:r>
      <w:r w:rsidRPr="00055B15">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055B15">
        <w:rPr>
          <w:rFonts w:cs="Simplified Arabic" w:hint="cs"/>
          <w:sz w:val="24"/>
          <w:szCs w:val="24"/>
          <w:rtl/>
        </w:rPr>
        <w:t>لتنظيف</w:t>
      </w:r>
      <w:r w:rsidRPr="00055B15">
        <w:rPr>
          <w:rFonts w:cs="Simplified Arabic"/>
          <w:sz w:val="24"/>
          <w:szCs w:val="24"/>
          <w:rtl/>
        </w:rPr>
        <w:t xml:space="preserve"> كافة البيانات من الأخطاء.</w:t>
      </w:r>
    </w:p>
    <w:p w:rsidR="008C4862" w:rsidRPr="00611631" w:rsidRDefault="008C4862" w:rsidP="00611631">
      <w:pPr>
        <w:jc w:val="lowKashida"/>
        <w:rPr>
          <w:rFonts w:cs="Simplified Arabic"/>
          <w:sz w:val="22"/>
          <w:szCs w:val="22"/>
          <w:rtl/>
        </w:rPr>
      </w:pPr>
    </w:p>
    <w:p w:rsidR="008C4862" w:rsidRPr="00F836EF" w:rsidRDefault="008C4862" w:rsidP="00611631">
      <w:pPr>
        <w:jc w:val="lowKashida"/>
        <w:rPr>
          <w:rFonts w:cs="Simplified Arabic"/>
          <w:sz w:val="24"/>
          <w:szCs w:val="24"/>
          <w:rtl/>
        </w:rPr>
      </w:pPr>
      <w:r w:rsidRPr="00F836EF">
        <w:rPr>
          <w:rFonts w:cs="Simplified Arabic"/>
          <w:sz w:val="24"/>
          <w:szCs w:val="24"/>
          <w:rtl/>
        </w:rPr>
        <w:t>جدولة البيانات</w:t>
      </w:r>
      <w:r w:rsidR="00F836EF" w:rsidRPr="00F836EF">
        <w:rPr>
          <w:rFonts w:cs="Simplified Arabic" w:hint="cs"/>
          <w:sz w:val="24"/>
          <w:szCs w:val="24"/>
          <w:rtl/>
        </w:rPr>
        <w:t xml:space="preserve">: </w:t>
      </w:r>
      <w:r w:rsidRPr="00F836EF">
        <w:rPr>
          <w:rFonts w:cs="Simplified Arabic"/>
          <w:sz w:val="24"/>
          <w:szCs w:val="24"/>
          <w:rtl/>
        </w:rPr>
        <w:t xml:space="preserve">بعد الانتهاء من إدخال البيانات وتدقيقها وتنظيفها من أية أخطاء، </w:t>
      </w:r>
      <w:r w:rsidRPr="00F836EF">
        <w:rPr>
          <w:rFonts w:cs="Simplified Arabic" w:hint="cs"/>
          <w:sz w:val="24"/>
          <w:szCs w:val="24"/>
          <w:rtl/>
        </w:rPr>
        <w:t>ي</w:t>
      </w:r>
      <w:r w:rsidRPr="00F836EF">
        <w:rPr>
          <w:rFonts w:cs="Simplified Arabic"/>
          <w:sz w:val="24"/>
          <w:szCs w:val="24"/>
          <w:rtl/>
        </w:rPr>
        <w:t xml:space="preserve">تم استخراج جداول نتائج </w:t>
      </w:r>
      <w:r w:rsidRPr="00F836EF">
        <w:rPr>
          <w:rFonts w:cs="Simplified Arabic" w:hint="cs"/>
          <w:sz w:val="24"/>
          <w:szCs w:val="24"/>
          <w:rtl/>
        </w:rPr>
        <w:t>المشروع</w:t>
      </w:r>
      <w:r w:rsidRPr="00F836EF">
        <w:rPr>
          <w:rFonts w:cs="Simplified Arabic"/>
          <w:sz w:val="24"/>
          <w:szCs w:val="24"/>
          <w:rtl/>
        </w:rPr>
        <w:t xml:space="preserve"> وذلك وفق نماذج الجداول المعدة مسبقاً لهذا الغرض.</w:t>
      </w:r>
    </w:p>
    <w:p w:rsidR="008C4862" w:rsidRDefault="008C4862" w:rsidP="00611631">
      <w:pPr>
        <w:rPr>
          <w:rFonts w:cs="Simplified Arabic"/>
          <w:sz w:val="24"/>
          <w:szCs w:val="24"/>
          <w:rtl/>
        </w:rPr>
      </w:pPr>
    </w:p>
    <w:p w:rsidR="00F836EF" w:rsidRPr="00055B15" w:rsidRDefault="00F836EF" w:rsidP="00611631">
      <w:pPr>
        <w:ind w:left="-1"/>
        <w:jc w:val="lowKashida"/>
        <w:rPr>
          <w:rFonts w:cs="Simplified Arabic"/>
          <w:b/>
          <w:bCs/>
          <w:sz w:val="24"/>
          <w:szCs w:val="24"/>
          <w:rtl/>
        </w:rPr>
      </w:pPr>
      <w:r>
        <w:rPr>
          <w:rFonts w:cs="Simplified Arabic" w:hint="cs"/>
          <w:b/>
          <w:bCs/>
          <w:sz w:val="24"/>
          <w:szCs w:val="24"/>
          <w:rtl/>
        </w:rPr>
        <w:t>6</w:t>
      </w:r>
      <w:r w:rsidRPr="00055B15">
        <w:rPr>
          <w:rFonts w:cs="Simplified Arabic"/>
          <w:b/>
          <w:bCs/>
          <w:sz w:val="24"/>
          <w:szCs w:val="24"/>
          <w:rtl/>
        </w:rPr>
        <w:t>.</w:t>
      </w:r>
      <w:r>
        <w:rPr>
          <w:rFonts w:cs="Simplified Arabic" w:hint="cs"/>
          <w:b/>
          <w:bCs/>
          <w:sz w:val="24"/>
          <w:szCs w:val="24"/>
          <w:rtl/>
        </w:rPr>
        <w:t>2</w:t>
      </w:r>
      <w:r w:rsidRPr="00055B15">
        <w:rPr>
          <w:rFonts w:cs="Simplified Arabic"/>
          <w:b/>
          <w:bCs/>
          <w:sz w:val="24"/>
          <w:szCs w:val="24"/>
          <w:rtl/>
        </w:rPr>
        <w:t xml:space="preserve"> </w:t>
      </w:r>
      <w:r>
        <w:rPr>
          <w:rFonts w:cs="Simplified Arabic" w:hint="cs"/>
          <w:b/>
          <w:bCs/>
          <w:sz w:val="24"/>
          <w:szCs w:val="24"/>
          <w:rtl/>
        </w:rPr>
        <w:t>دقة البيانات</w:t>
      </w:r>
    </w:p>
    <w:p w:rsidR="00F836EF" w:rsidRPr="00611631" w:rsidRDefault="00F836EF" w:rsidP="00611631">
      <w:pPr>
        <w:rPr>
          <w:rFonts w:cs="Simplified Arabic"/>
          <w:sz w:val="16"/>
          <w:szCs w:val="16"/>
          <w:rtl/>
        </w:rPr>
      </w:pPr>
    </w:p>
    <w:p w:rsidR="00F836EF" w:rsidRPr="00055B15" w:rsidRDefault="00AD7BCD" w:rsidP="00611631">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F836EF">
        <w:rPr>
          <w:rFonts w:cs="Simplified Arabic" w:hint="cs"/>
          <w:b/>
          <w:bCs/>
          <w:sz w:val="24"/>
          <w:szCs w:val="24"/>
          <w:rtl/>
        </w:rPr>
        <w:t>الأخطاء الإحصائية</w:t>
      </w:r>
    </w:p>
    <w:p w:rsidR="00F836EF" w:rsidRPr="00055B15" w:rsidRDefault="00F836EF" w:rsidP="00611631">
      <w:pPr>
        <w:pStyle w:val="Header"/>
        <w:tabs>
          <w:tab w:val="clear" w:pos="4153"/>
          <w:tab w:val="clear" w:pos="8306"/>
          <w:tab w:val="left" w:pos="9070"/>
        </w:tabs>
        <w:jc w:val="lowKashida"/>
        <w:rPr>
          <w:rFonts w:cs="Simplified Arabic"/>
          <w:sz w:val="24"/>
          <w:szCs w:val="24"/>
          <w:rtl/>
        </w:rPr>
      </w:pPr>
      <w:r w:rsidRPr="00055B15">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الإدارية، ولذلك من المؤكد عدم ظهور فروق عن القيم </w:t>
      </w:r>
      <w:proofErr w:type="spellStart"/>
      <w:r w:rsidRPr="00055B15">
        <w:rPr>
          <w:rFonts w:cs="Simplified Arabic" w:hint="cs"/>
          <w:sz w:val="24"/>
          <w:szCs w:val="24"/>
          <w:rtl/>
        </w:rPr>
        <w:t>الحقيقية</w:t>
      </w:r>
      <w:proofErr w:type="spellEnd"/>
      <w:r w:rsidRPr="00055B15">
        <w:rPr>
          <w:rFonts w:cs="Simplified Arabic" w:hint="cs"/>
          <w:sz w:val="24"/>
          <w:szCs w:val="24"/>
          <w:rtl/>
        </w:rPr>
        <w:t xml:space="preserve"> التي نتوقع الحصول عليها من خلال البيانات.  </w:t>
      </w:r>
    </w:p>
    <w:p w:rsidR="00F836EF" w:rsidRPr="00611631" w:rsidRDefault="00F836EF" w:rsidP="00611631">
      <w:pPr>
        <w:pStyle w:val="Header"/>
        <w:tabs>
          <w:tab w:val="clear" w:pos="4153"/>
          <w:tab w:val="clear" w:pos="8306"/>
        </w:tabs>
        <w:jc w:val="lowKashida"/>
        <w:rPr>
          <w:rFonts w:cs="Simplified Arabic"/>
          <w:sz w:val="22"/>
          <w:szCs w:val="22"/>
          <w:rtl/>
        </w:rPr>
      </w:pPr>
    </w:p>
    <w:p w:rsidR="00F836EF" w:rsidRPr="00055B15" w:rsidRDefault="00AD7BCD" w:rsidP="00611631">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F836EF">
        <w:rPr>
          <w:rFonts w:cs="Simplified Arabic" w:hint="cs"/>
          <w:b/>
          <w:bCs/>
          <w:sz w:val="24"/>
          <w:szCs w:val="24"/>
          <w:rtl/>
        </w:rPr>
        <w:t>الأخطاء غير الإحصائية</w:t>
      </w:r>
    </w:p>
    <w:p w:rsidR="00F836EF" w:rsidRPr="00055B15" w:rsidRDefault="00F836EF" w:rsidP="00611631">
      <w:pPr>
        <w:pStyle w:val="Header"/>
        <w:tabs>
          <w:tab w:val="clear" w:pos="4153"/>
          <w:tab w:val="clear" w:pos="8306"/>
        </w:tabs>
        <w:jc w:val="lowKashida"/>
        <w:rPr>
          <w:rFonts w:cs="Simplified Arabic"/>
          <w:sz w:val="24"/>
          <w:szCs w:val="24"/>
          <w:rtl/>
        </w:rPr>
      </w:pPr>
      <w:r w:rsidRPr="00055B15">
        <w:rPr>
          <w:rFonts w:cs="Simplified Arabic"/>
          <w:sz w:val="24"/>
          <w:szCs w:val="24"/>
          <w:rtl/>
        </w:rPr>
        <w:t xml:space="preserve">أما الأخطاء غير الإحصائية فهي ممكنة الحدوث في كل مراحل تنفيذ المشروع، خلال جمع البيانات أو إدخالها </w:t>
      </w:r>
      <w:r w:rsidRPr="00055B15">
        <w:rPr>
          <w:rFonts w:cs="Simplified Arabic" w:hint="cs"/>
          <w:sz w:val="24"/>
          <w:szCs w:val="24"/>
          <w:rtl/>
        </w:rPr>
        <w:t xml:space="preserve">وهنا قد تكون </w:t>
      </w:r>
      <w:r w:rsidRPr="00055B15">
        <w:rPr>
          <w:rFonts w:cs="Simplified Arabic"/>
          <w:sz w:val="24"/>
          <w:szCs w:val="24"/>
          <w:rtl/>
        </w:rPr>
        <w:t>أخطاء إدخال البيانات</w:t>
      </w:r>
      <w:r w:rsidRPr="00055B15">
        <w:rPr>
          <w:rFonts w:cs="Simplified Arabic" w:hint="cs"/>
          <w:sz w:val="24"/>
          <w:szCs w:val="24"/>
          <w:rtl/>
        </w:rPr>
        <w:t xml:space="preserve"> من أكثر الأخطاء التي قد نتعرض لها في هذا المسح</w:t>
      </w:r>
      <w:r w:rsidRPr="00055B15">
        <w:rPr>
          <w:rFonts w:cs="Simplified Arabic"/>
          <w:sz w:val="24"/>
          <w:szCs w:val="24"/>
          <w:rtl/>
        </w:rPr>
        <w:t>.</w:t>
      </w:r>
      <w:r w:rsidRPr="00055B15">
        <w:rPr>
          <w:rFonts w:cs="Simplified Arabic" w:hint="cs"/>
          <w:sz w:val="24"/>
          <w:szCs w:val="24"/>
          <w:rtl/>
        </w:rPr>
        <w:t xml:space="preserve"> </w:t>
      </w:r>
      <w:r w:rsidRPr="00055B15">
        <w:rPr>
          <w:rFonts w:cs="Simplified Arabic"/>
          <w:sz w:val="24"/>
          <w:szCs w:val="24"/>
          <w:rtl/>
        </w:rPr>
        <w:t xml:space="preserve"> </w:t>
      </w:r>
      <w:r w:rsidRPr="00055B15">
        <w:rPr>
          <w:rFonts w:cs="Simplified Arabic" w:hint="cs"/>
          <w:sz w:val="24"/>
          <w:szCs w:val="24"/>
          <w:rtl/>
        </w:rPr>
        <w:t>و</w:t>
      </w:r>
      <w:r w:rsidRPr="00055B15">
        <w:rPr>
          <w:rFonts w:cs="Simplified Arabic"/>
          <w:sz w:val="24"/>
          <w:szCs w:val="24"/>
          <w:rtl/>
        </w:rPr>
        <w:t>لتفادي الأخطاء والحد من تأثيرها</w:t>
      </w:r>
      <w:r w:rsidRPr="00055B15">
        <w:rPr>
          <w:rFonts w:cs="Simplified Arabic" w:hint="cs"/>
          <w:sz w:val="24"/>
          <w:szCs w:val="24"/>
          <w:rtl/>
        </w:rPr>
        <w:t xml:space="preserve"> فقد</w:t>
      </w:r>
      <w:r w:rsidRPr="00055B15">
        <w:rPr>
          <w:rFonts w:cs="Simplified Arabic"/>
          <w:sz w:val="24"/>
          <w:szCs w:val="24"/>
          <w:rtl/>
        </w:rPr>
        <w:t xml:space="preserve"> بذلت جهود</w:t>
      </w:r>
      <w:r w:rsidRPr="00055B15">
        <w:rPr>
          <w:rFonts w:cs="Simplified Arabic" w:hint="cs"/>
          <w:sz w:val="24"/>
          <w:szCs w:val="24"/>
          <w:rtl/>
        </w:rPr>
        <w:t xml:space="preserve"> </w:t>
      </w:r>
      <w:r w:rsidRPr="00055B15">
        <w:rPr>
          <w:rFonts w:cs="Simplified Arabic"/>
          <w:sz w:val="24"/>
          <w:szCs w:val="24"/>
          <w:rtl/>
        </w:rPr>
        <w:t>كبيرة من خلال تدريب مدخلي البيانات على برنامج الإدخال</w:t>
      </w:r>
      <w:r w:rsidRPr="00055B15">
        <w:rPr>
          <w:rFonts w:cs="Simplified Arabic" w:hint="cs"/>
          <w:sz w:val="24"/>
          <w:szCs w:val="24"/>
          <w:rtl/>
        </w:rPr>
        <w:t>،</w:t>
      </w:r>
      <w:r w:rsidRPr="00055B15">
        <w:rPr>
          <w:rFonts w:cs="Simplified Arabic"/>
          <w:sz w:val="24"/>
          <w:szCs w:val="24"/>
          <w:rtl/>
        </w:rPr>
        <w:t xml:space="preserve"> وتم </w:t>
      </w:r>
      <w:r w:rsidRPr="00055B15">
        <w:rPr>
          <w:rFonts w:cs="Simplified Arabic" w:hint="cs"/>
          <w:sz w:val="24"/>
          <w:szCs w:val="24"/>
          <w:rtl/>
        </w:rPr>
        <w:t>فحص</w:t>
      </w:r>
      <w:r w:rsidRPr="00055B15">
        <w:rPr>
          <w:rFonts w:cs="Simplified Arabic"/>
          <w:sz w:val="24"/>
          <w:szCs w:val="24"/>
          <w:rtl/>
        </w:rPr>
        <w:t xml:space="preserve"> </w:t>
      </w:r>
      <w:r w:rsidRPr="00055B15">
        <w:rPr>
          <w:rFonts w:cs="Simplified Arabic" w:hint="cs"/>
          <w:sz w:val="24"/>
          <w:szCs w:val="24"/>
          <w:rtl/>
        </w:rPr>
        <w:t>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كان يتم استلام ملفات بالبيانات المدخلة بشكل دوري ليتم فحصها وتدقيقها وعمل كشوف بالملاحظات لتعمم على مراكز الإدخال لمعالجتها</w:t>
      </w:r>
      <w:r w:rsidRPr="00055B15">
        <w:rPr>
          <w:rFonts w:cs="Simplified Arabic"/>
          <w:sz w:val="24"/>
          <w:szCs w:val="24"/>
          <w:rtl/>
        </w:rPr>
        <w:t xml:space="preserve">.  </w:t>
      </w:r>
    </w:p>
    <w:p w:rsidR="00F836EF" w:rsidRPr="00611631" w:rsidRDefault="00F836EF" w:rsidP="00611631">
      <w:pPr>
        <w:pStyle w:val="Header"/>
        <w:tabs>
          <w:tab w:val="clear" w:pos="4153"/>
          <w:tab w:val="clear" w:pos="8306"/>
        </w:tabs>
        <w:jc w:val="lowKashida"/>
        <w:rPr>
          <w:rFonts w:cs="Simplified Arabic"/>
          <w:sz w:val="22"/>
          <w:szCs w:val="22"/>
          <w:rtl/>
        </w:rPr>
      </w:pPr>
    </w:p>
    <w:p w:rsidR="00F836EF" w:rsidRPr="00055B15" w:rsidRDefault="00F836EF"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7</w:t>
      </w:r>
      <w:r w:rsidRPr="00055B15">
        <w:rPr>
          <w:rFonts w:cs="Simplified Arabic"/>
          <w:b/>
          <w:bCs/>
          <w:sz w:val="24"/>
          <w:szCs w:val="24"/>
          <w:rtl/>
        </w:rPr>
        <w:t>.</w:t>
      </w:r>
      <w:r>
        <w:rPr>
          <w:rFonts w:cs="Simplified Arabic" w:hint="cs"/>
          <w:b/>
          <w:bCs/>
          <w:sz w:val="24"/>
          <w:szCs w:val="24"/>
          <w:rtl/>
        </w:rPr>
        <w:t>2 مقارنة البيانات</w:t>
      </w:r>
    </w:p>
    <w:p w:rsidR="00F836EF" w:rsidRPr="00055B15" w:rsidRDefault="00F836EF" w:rsidP="00611631">
      <w:pPr>
        <w:tabs>
          <w:tab w:val="left" w:pos="-1"/>
        </w:tabs>
        <w:ind w:left="-1"/>
        <w:jc w:val="both"/>
        <w:rPr>
          <w:rFonts w:cs="Simplified Arabic"/>
          <w:sz w:val="24"/>
          <w:szCs w:val="24"/>
          <w:rtl/>
        </w:rPr>
      </w:pPr>
      <w:r w:rsidRPr="00055B15">
        <w:rPr>
          <w:rFonts w:cs="Simplified Arabic" w:hint="cs"/>
          <w:sz w:val="24"/>
          <w:szCs w:val="24"/>
          <w:rtl/>
        </w:rPr>
        <w:t>تمت مقارنة نتائج المسح مع نتائج الربع السابق والربع المناظر من العام السابق, حيث أظهرت المقارنة تذبذبا في النتائج بين الأعوام.</w:t>
      </w:r>
    </w:p>
    <w:p w:rsidR="00F836EF" w:rsidRPr="00611631" w:rsidRDefault="00F836EF" w:rsidP="00611631">
      <w:pPr>
        <w:tabs>
          <w:tab w:val="left" w:pos="-1"/>
        </w:tabs>
        <w:ind w:left="-1"/>
        <w:jc w:val="both"/>
        <w:rPr>
          <w:rFonts w:cs="Simplified Arabic"/>
          <w:sz w:val="22"/>
          <w:szCs w:val="22"/>
          <w:rtl/>
        </w:rPr>
      </w:pPr>
      <w:r w:rsidRPr="00055B15">
        <w:rPr>
          <w:rFonts w:cs="Simplified Arabic" w:hint="cs"/>
          <w:sz w:val="24"/>
          <w:szCs w:val="24"/>
          <w:rtl/>
        </w:rPr>
        <w:t xml:space="preserve"> </w:t>
      </w:r>
    </w:p>
    <w:p w:rsidR="00F836EF" w:rsidRPr="00055B15" w:rsidRDefault="00F836EF" w:rsidP="00611631">
      <w:pPr>
        <w:ind w:left="-1"/>
        <w:jc w:val="both"/>
        <w:rPr>
          <w:rFonts w:cs="Simplified Arabic"/>
          <w:b/>
          <w:bCs/>
          <w:sz w:val="24"/>
          <w:szCs w:val="24"/>
          <w:rtl/>
        </w:rPr>
      </w:pPr>
      <w:r>
        <w:rPr>
          <w:rFonts w:cs="Simplified Arabic" w:hint="cs"/>
          <w:b/>
          <w:bCs/>
          <w:sz w:val="24"/>
          <w:szCs w:val="24"/>
          <w:rtl/>
        </w:rPr>
        <w:t>8</w:t>
      </w:r>
      <w:r w:rsidRPr="00055B15">
        <w:rPr>
          <w:rFonts w:cs="Simplified Arabic" w:hint="cs"/>
          <w:b/>
          <w:bCs/>
          <w:sz w:val="24"/>
          <w:szCs w:val="24"/>
          <w:rtl/>
        </w:rPr>
        <w:t>.</w:t>
      </w:r>
      <w:r>
        <w:rPr>
          <w:rFonts w:cs="Simplified Arabic" w:hint="cs"/>
          <w:b/>
          <w:bCs/>
          <w:sz w:val="24"/>
          <w:szCs w:val="24"/>
          <w:rtl/>
        </w:rPr>
        <w:t>2</w:t>
      </w:r>
      <w:r w:rsidRPr="00055B15">
        <w:rPr>
          <w:rFonts w:cs="Simplified Arabic" w:hint="cs"/>
          <w:b/>
          <w:bCs/>
          <w:sz w:val="24"/>
          <w:szCs w:val="24"/>
          <w:rtl/>
        </w:rPr>
        <w:t xml:space="preserve"> </w:t>
      </w:r>
      <w:r>
        <w:rPr>
          <w:rFonts w:cs="Simplified Arabic" w:hint="cs"/>
          <w:b/>
          <w:bCs/>
          <w:sz w:val="24"/>
          <w:szCs w:val="24"/>
          <w:rtl/>
        </w:rPr>
        <w:t>الملاحظات الفنية</w:t>
      </w:r>
    </w:p>
    <w:p w:rsidR="00F836EF" w:rsidRPr="00055B15" w:rsidRDefault="00F836EF" w:rsidP="00611631">
      <w:pPr>
        <w:numPr>
          <w:ilvl w:val="0"/>
          <w:numId w:val="6"/>
        </w:numPr>
        <w:tabs>
          <w:tab w:val="clear" w:pos="860"/>
        </w:tabs>
        <w:ind w:left="423" w:right="0" w:hanging="284"/>
        <w:jc w:val="lowKashida"/>
        <w:rPr>
          <w:rFonts w:cs="Simplified Arabic"/>
          <w:sz w:val="24"/>
          <w:szCs w:val="24"/>
        </w:rPr>
      </w:pPr>
      <w:r w:rsidRPr="00055B15">
        <w:rPr>
          <w:rFonts w:cs="Simplified Arabic" w:hint="cs"/>
          <w:sz w:val="24"/>
          <w:szCs w:val="24"/>
          <w:rtl/>
        </w:rPr>
        <w:t>لقد تم استيفاء استمارات المسح من قبل الباحثين الميدانيين من واقع السجلات الإدارية للجهات المانحة للرخص في الأراضي الفلسطينية وفقاً للخطة الموضوعة لذلك إلى حد كبير،</w:t>
      </w:r>
      <w:r w:rsidRPr="00055B15">
        <w:rPr>
          <w:rFonts w:cs="Simplified Arabic"/>
          <w:sz w:val="24"/>
          <w:szCs w:val="24"/>
          <w:rtl/>
        </w:rPr>
        <w:t xml:space="preserve"> وقد بذل </w:t>
      </w:r>
      <w:r w:rsidRPr="00055B15">
        <w:rPr>
          <w:rFonts w:cs="Simplified Arabic" w:hint="cs"/>
          <w:sz w:val="24"/>
          <w:szCs w:val="24"/>
          <w:rtl/>
        </w:rPr>
        <w:t>طاقم</w:t>
      </w:r>
      <w:r w:rsidRPr="00055B15">
        <w:rPr>
          <w:rFonts w:cs="Simplified Arabic"/>
          <w:sz w:val="24"/>
          <w:szCs w:val="24"/>
          <w:rtl/>
        </w:rPr>
        <w:t xml:space="preserve"> </w:t>
      </w:r>
      <w:r w:rsidRPr="00055B15">
        <w:rPr>
          <w:rFonts w:cs="Simplified Arabic" w:hint="cs"/>
          <w:sz w:val="24"/>
          <w:szCs w:val="24"/>
          <w:rtl/>
        </w:rPr>
        <w:t>العمل</w:t>
      </w:r>
      <w:r w:rsidRPr="00055B15">
        <w:rPr>
          <w:rFonts w:cs="Simplified Arabic"/>
          <w:sz w:val="24"/>
          <w:szCs w:val="24"/>
          <w:rtl/>
        </w:rPr>
        <w:t xml:space="preserve"> جهوداً مميزة وكبيرة في تذليل العقبات </w:t>
      </w:r>
      <w:r w:rsidRPr="00055B15">
        <w:rPr>
          <w:rFonts w:cs="Simplified Arabic" w:hint="cs"/>
          <w:sz w:val="24"/>
          <w:szCs w:val="24"/>
          <w:rtl/>
        </w:rPr>
        <w:t>وتوفير البيانات</w:t>
      </w:r>
      <w:r w:rsidRPr="00055B15">
        <w:rPr>
          <w:rFonts w:cs="Simplified Arabic"/>
          <w:sz w:val="24"/>
          <w:szCs w:val="24"/>
          <w:rtl/>
        </w:rPr>
        <w:t xml:space="preserve"> بأفضل صورة ممكنة ضمن </w:t>
      </w:r>
      <w:r w:rsidRPr="00055B15">
        <w:rPr>
          <w:rFonts w:cs="Simplified Arabic" w:hint="cs"/>
          <w:sz w:val="24"/>
          <w:szCs w:val="24"/>
          <w:rtl/>
        </w:rPr>
        <w:t>البرنامج</w:t>
      </w:r>
      <w:r w:rsidRPr="00055B15">
        <w:rPr>
          <w:rFonts w:cs="Simplified Arabic"/>
          <w:sz w:val="24"/>
          <w:szCs w:val="24"/>
          <w:rtl/>
        </w:rPr>
        <w:t xml:space="preserve"> الزمني.</w:t>
      </w:r>
    </w:p>
    <w:p w:rsidR="00F836EF" w:rsidRPr="00055B15" w:rsidRDefault="00F836EF" w:rsidP="00611631">
      <w:pPr>
        <w:numPr>
          <w:ilvl w:val="0"/>
          <w:numId w:val="6"/>
        </w:numPr>
        <w:tabs>
          <w:tab w:val="clear" w:pos="860"/>
        </w:tabs>
        <w:ind w:left="423" w:right="0" w:hanging="284"/>
        <w:jc w:val="lowKashida"/>
        <w:rPr>
          <w:rFonts w:cs="Simplified Arabic"/>
          <w:sz w:val="24"/>
          <w:szCs w:val="24"/>
        </w:rPr>
      </w:pPr>
      <w:r w:rsidRPr="00055B15">
        <w:rPr>
          <w:rFonts w:cs="Simplified Arabic"/>
          <w:sz w:val="24"/>
          <w:szCs w:val="24"/>
          <w:rtl/>
        </w:rPr>
        <w:t xml:space="preserve">الجداول لا تشمل رخص الأبنية في ذلك الجزء من محافظة القدس الذي ضمته </w:t>
      </w:r>
      <w:r w:rsidRPr="00055B15">
        <w:rPr>
          <w:rFonts w:cs="Simplified Arabic" w:hint="cs"/>
          <w:sz w:val="24"/>
          <w:szCs w:val="24"/>
          <w:rtl/>
        </w:rPr>
        <w:t>إسرائيل</w:t>
      </w:r>
      <w:r w:rsidRPr="00055B15">
        <w:rPr>
          <w:rFonts w:cs="Simplified Arabic"/>
          <w:sz w:val="24"/>
          <w:szCs w:val="24"/>
          <w:rtl/>
        </w:rPr>
        <w:t xml:space="preserve"> عنوةً</w:t>
      </w:r>
      <w:r w:rsidRPr="00055B15">
        <w:rPr>
          <w:rFonts w:cs="Simplified Arabic" w:hint="cs"/>
          <w:sz w:val="24"/>
          <w:szCs w:val="24"/>
          <w:rtl/>
        </w:rPr>
        <w:t xml:space="preserve"> </w:t>
      </w:r>
      <w:r w:rsidRPr="00055B15">
        <w:rPr>
          <w:rFonts w:cs="Simplified Arabic"/>
          <w:sz w:val="24"/>
          <w:szCs w:val="24"/>
          <w:rtl/>
        </w:rPr>
        <w:t xml:space="preserve"> بعيد احتلالها </w:t>
      </w:r>
      <w:r w:rsidRPr="00055B15">
        <w:rPr>
          <w:rFonts w:cs="Simplified Arabic" w:hint="cs"/>
          <w:sz w:val="24"/>
          <w:szCs w:val="24"/>
          <w:rtl/>
        </w:rPr>
        <w:t>للضفة الغربية</w:t>
      </w:r>
      <w:r w:rsidRPr="00055B15">
        <w:rPr>
          <w:rFonts w:cs="Simplified Arabic"/>
          <w:sz w:val="24"/>
          <w:szCs w:val="24"/>
          <w:rtl/>
        </w:rPr>
        <w:t xml:space="preserve"> عام 1967 (التي تصدر حالياً عن بلدية القدس الإسرائيلية)، في حين تشمل رخص الأبنية لبعض التجمعات في محافظة القدس</w:t>
      </w:r>
      <w:r w:rsidRPr="00055B15">
        <w:rPr>
          <w:rFonts w:cs="Simplified Arabic" w:hint="cs"/>
          <w:sz w:val="24"/>
          <w:szCs w:val="24"/>
          <w:rtl/>
        </w:rPr>
        <w:t xml:space="preserve"> منطقة (</w:t>
      </w:r>
      <w:r w:rsidRPr="00055B15">
        <w:rPr>
          <w:rFonts w:cs="Simplified Arabic"/>
          <w:sz w:val="24"/>
          <w:szCs w:val="24"/>
        </w:rPr>
        <w:t>J2</w:t>
      </w:r>
      <w:r w:rsidRPr="00055B15">
        <w:rPr>
          <w:rFonts w:cs="Simplified Arabic" w:hint="cs"/>
          <w:sz w:val="24"/>
          <w:szCs w:val="24"/>
          <w:rtl/>
        </w:rPr>
        <w:t>)</w:t>
      </w:r>
      <w:r w:rsidRPr="00055B15">
        <w:rPr>
          <w:rFonts w:cs="Simplified Arabic"/>
          <w:sz w:val="24"/>
          <w:szCs w:val="24"/>
          <w:rtl/>
        </w:rPr>
        <w:t xml:space="preserve"> والتي صدرت عن</w:t>
      </w:r>
      <w:r w:rsidRPr="00055B15">
        <w:rPr>
          <w:rFonts w:cs="Simplified Arabic" w:hint="cs"/>
          <w:sz w:val="24"/>
          <w:szCs w:val="24"/>
          <w:rtl/>
        </w:rPr>
        <w:t xml:space="preserve"> مكتب</w:t>
      </w:r>
      <w:r w:rsidRPr="00055B15">
        <w:rPr>
          <w:rFonts w:cs="Simplified Arabic"/>
          <w:sz w:val="24"/>
          <w:szCs w:val="24"/>
          <w:rtl/>
        </w:rPr>
        <w:t xml:space="preserve"> تنظيم </w:t>
      </w:r>
      <w:r w:rsidRPr="00055B15">
        <w:rPr>
          <w:rFonts w:cs="Simplified Arabic" w:hint="cs"/>
          <w:sz w:val="24"/>
          <w:szCs w:val="24"/>
          <w:rtl/>
        </w:rPr>
        <w:t xml:space="preserve">أبو </w:t>
      </w:r>
      <w:proofErr w:type="spellStart"/>
      <w:r w:rsidRPr="00055B15">
        <w:rPr>
          <w:rFonts w:cs="Simplified Arabic" w:hint="cs"/>
          <w:sz w:val="24"/>
          <w:szCs w:val="24"/>
          <w:rtl/>
        </w:rPr>
        <w:t>ديس</w:t>
      </w:r>
      <w:proofErr w:type="spellEnd"/>
      <w:r w:rsidRPr="00055B15">
        <w:rPr>
          <w:rFonts w:cs="Simplified Arabic" w:hint="cs"/>
          <w:sz w:val="24"/>
          <w:szCs w:val="24"/>
          <w:rtl/>
        </w:rPr>
        <w:t xml:space="preserve"> وبلدية وتنظيم </w:t>
      </w:r>
      <w:proofErr w:type="spellStart"/>
      <w:r w:rsidRPr="00055B15">
        <w:rPr>
          <w:rFonts w:cs="Simplified Arabic"/>
          <w:sz w:val="24"/>
          <w:szCs w:val="24"/>
          <w:rtl/>
        </w:rPr>
        <w:t>بي</w:t>
      </w:r>
      <w:r w:rsidRPr="00055B15">
        <w:rPr>
          <w:rFonts w:cs="Simplified Arabic" w:hint="cs"/>
          <w:sz w:val="24"/>
          <w:szCs w:val="24"/>
          <w:rtl/>
        </w:rPr>
        <w:t>رنبالا</w:t>
      </w:r>
      <w:proofErr w:type="spellEnd"/>
      <w:r w:rsidRPr="00055B15">
        <w:rPr>
          <w:rFonts w:cs="Simplified Arabic" w:hint="cs"/>
          <w:sz w:val="24"/>
          <w:szCs w:val="24"/>
          <w:rtl/>
        </w:rPr>
        <w:t xml:space="preserve"> وبلدية ضاحية البريد</w:t>
      </w:r>
      <w:r>
        <w:rPr>
          <w:rFonts w:cs="Simplified Arabic" w:hint="cs"/>
          <w:sz w:val="24"/>
          <w:szCs w:val="24"/>
          <w:rtl/>
        </w:rPr>
        <w:t>/</w:t>
      </w:r>
      <w:r w:rsidRPr="00055B15">
        <w:rPr>
          <w:rFonts w:cs="Simplified Arabic" w:hint="cs"/>
          <w:sz w:val="24"/>
          <w:szCs w:val="24"/>
          <w:rtl/>
        </w:rPr>
        <w:t xml:space="preserve"> </w:t>
      </w:r>
      <w:proofErr w:type="spellStart"/>
      <w:r w:rsidRPr="00055B15">
        <w:rPr>
          <w:rFonts w:cs="Simplified Arabic" w:hint="cs"/>
          <w:sz w:val="24"/>
          <w:szCs w:val="24"/>
          <w:rtl/>
        </w:rPr>
        <w:t>الرام</w:t>
      </w:r>
      <w:proofErr w:type="spellEnd"/>
      <w:r w:rsidRPr="00055B15">
        <w:rPr>
          <w:rFonts w:cs="Simplified Arabic"/>
          <w:sz w:val="24"/>
          <w:szCs w:val="24"/>
          <w:rtl/>
        </w:rPr>
        <w:t>.</w:t>
      </w:r>
    </w:p>
    <w:p w:rsidR="00F836EF" w:rsidRDefault="00F836EF" w:rsidP="00F836EF">
      <w:pPr>
        <w:numPr>
          <w:ilvl w:val="0"/>
          <w:numId w:val="6"/>
        </w:numPr>
        <w:tabs>
          <w:tab w:val="clear" w:pos="860"/>
        </w:tabs>
        <w:ind w:left="423" w:right="0" w:hanging="284"/>
        <w:jc w:val="lowKashida"/>
        <w:rPr>
          <w:rFonts w:cs="Simplified Arabic"/>
          <w:sz w:val="24"/>
          <w:szCs w:val="24"/>
        </w:rPr>
      </w:pPr>
      <w:r w:rsidRPr="00055B15">
        <w:rPr>
          <w:rFonts w:cs="Simplified Arabic" w:hint="cs"/>
          <w:sz w:val="24"/>
          <w:szCs w:val="24"/>
          <w:rtl/>
        </w:rPr>
        <w:lastRenderedPageBreak/>
        <w:t xml:space="preserve">ظهرت بعض </w:t>
      </w:r>
      <w:proofErr w:type="spellStart"/>
      <w:r w:rsidRPr="00055B15">
        <w:rPr>
          <w:rFonts w:cs="Simplified Arabic" w:hint="cs"/>
          <w:sz w:val="24"/>
          <w:szCs w:val="24"/>
          <w:rtl/>
        </w:rPr>
        <w:t>الفروقا</w:t>
      </w:r>
      <w:r w:rsidRPr="00055B15">
        <w:rPr>
          <w:rFonts w:cs="Simplified Arabic" w:hint="eastAsia"/>
          <w:sz w:val="24"/>
          <w:szCs w:val="24"/>
          <w:rtl/>
        </w:rPr>
        <w:t>ت</w:t>
      </w:r>
      <w:proofErr w:type="spellEnd"/>
      <w:r w:rsidRPr="00055B15">
        <w:rPr>
          <w:rFonts w:cs="Simplified Arabic" w:hint="cs"/>
          <w:sz w:val="24"/>
          <w:szCs w:val="24"/>
          <w:rtl/>
        </w:rPr>
        <w:t xml:space="preserve"> البسيطة بين مجموع المتغيرات أو مجموع المتغير، وقد نجم ذلك عن التقريب المصاحب لعمليات جدولة البيانات.</w:t>
      </w:r>
    </w:p>
    <w:p w:rsidR="00F836EF" w:rsidRPr="00055B15" w:rsidRDefault="00F836EF" w:rsidP="006676DD">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عدم ظهور بيانات لبعض المحافظات</w:t>
      </w:r>
      <w:r w:rsidR="000B2C34">
        <w:rPr>
          <w:rFonts w:cs="Simplified Arabic" w:hint="cs"/>
          <w:sz w:val="24"/>
          <w:szCs w:val="24"/>
          <w:rtl/>
        </w:rPr>
        <w:t xml:space="preserve"> يعود</w:t>
      </w:r>
      <w:r>
        <w:rPr>
          <w:rFonts w:cs="Simplified Arabic" w:hint="cs"/>
          <w:sz w:val="24"/>
          <w:szCs w:val="24"/>
          <w:rtl/>
        </w:rPr>
        <w:t xml:space="preserve"> لعدم توفر بيانات فيها.</w:t>
      </w:r>
      <w:r w:rsidRPr="00055B15">
        <w:rPr>
          <w:rFonts w:cs="Simplified Arabic" w:hint="cs"/>
          <w:sz w:val="24"/>
          <w:szCs w:val="24"/>
          <w:rtl/>
        </w:rPr>
        <w:t xml:space="preserve"> </w:t>
      </w:r>
    </w:p>
    <w:p w:rsidR="008C4862" w:rsidRPr="000B2C34" w:rsidRDefault="008C4862"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F836EF" w:rsidRDefault="00F836EF" w:rsidP="002C0493">
      <w:pPr>
        <w:rPr>
          <w:rFonts w:cs="Simplified Arabic"/>
          <w:sz w:val="24"/>
          <w:szCs w:val="24"/>
          <w:rtl/>
        </w:rPr>
      </w:pPr>
    </w:p>
    <w:p w:rsidR="00AD7BCD" w:rsidRDefault="00AD7BCD" w:rsidP="002C0493">
      <w:pPr>
        <w:rPr>
          <w:rFonts w:cs="Simplified Arabic"/>
          <w:sz w:val="24"/>
          <w:szCs w:val="24"/>
          <w:rtl/>
        </w:rPr>
      </w:pPr>
    </w:p>
    <w:p w:rsidR="00AD7BCD" w:rsidRDefault="00AD7BCD" w:rsidP="002C0493">
      <w:pPr>
        <w:rPr>
          <w:rFonts w:cs="Simplified Arabic"/>
          <w:sz w:val="24"/>
          <w:szCs w:val="24"/>
          <w:rtl/>
        </w:rPr>
      </w:pPr>
    </w:p>
    <w:p w:rsidR="00F836EF" w:rsidRPr="00F836EF" w:rsidRDefault="00F836EF" w:rsidP="002C0493">
      <w:pPr>
        <w:rPr>
          <w:rFonts w:cs="Simplified Arabic"/>
          <w:sz w:val="24"/>
          <w:szCs w:val="24"/>
          <w:rtl/>
        </w:rPr>
      </w:pPr>
    </w:p>
    <w:p w:rsidR="000C1D54" w:rsidRPr="00055B15" w:rsidRDefault="000C1D54" w:rsidP="008A0623">
      <w:pPr>
        <w:pStyle w:val="Heading8"/>
        <w:rPr>
          <w:b w:val="0"/>
          <w:bCs w:val="0"/>
          <w:sz w:val="24"/>
          <w:szCs w:val="24"/>
          <w:rtl/>
        </w:rPr>
      </w:pPr>
      <w:r w:rsidRPr="00055B15">
        <w:rPr>
          <w:rFonts w:hint="cs"/>
          <w:b w:val="0"/>
          <w:bCs w:val="0"/>
          <w:sz w:val="24"/>
          <w:szCs w:val="24"/>
          <w:rtl/>
        </w:rPr>
        <w:lastRenderedPageBreak/>
        <w:t xml:space="preserve">الفصل </w:t>
      </w:r>
      <w:r w:rsidR="008A0623">
        <w:rPr>
          <w:rFonts w:hint="cs"/>
          <w:b w:val="0"/>
          <w:bCs w:val="0"/>
          <w:sz w:val="24"/>
          <w:szCs w:val="24"/>
          <w:rtl/>
        </w:rPr>
        <w:t>الثالث</w:t>
      </w:r>
    </w:p>
    <w:p w:rsidR="000C1D54" w:rsidRPr="00055B15" w:rsidRDefault="000C1D54">
      <w:pPr>
        <w:pStyle w:val="Heading8"/>
        <w:rPr>
          <w:b w:val="0"/>
          <w:bCs w:val="0"/>
          <w:sz w:val="24"/>
          <w:szCs w:val="24"/>
          <w:rtl/>
        </w:rPr>
      </w:pPr>
    </w:p>
    <w:p w:rsidR="000C1D54" w:rsidRPr="00055B15" w:rsidRDefault="000C1D54">
      <w:pPr>
        <w:pStyle w:val="Heading7"/>
        <w:rPr>
          <w:rtl/>
        </w:rPr>
      </w:pPr>
      <w:proofErr w:type="spellStart"/>
      <w:r w:rsidRPr="00055B15">
        <w:rPr>
          <w:rFonts w:hint="cs"/>
          <w:rtl/>
        </w:rPr>
        <w:t>التعاريف</w:t>
      </w:r>
      <w:proofErr w:type="spellEnd"/>
      <w:r w:rsidRPr="00055B15">
        <w:rPr>
          <w:rFonts w:hint="cs"/>
          <w:rtl/>
        </w:rPr>
        <w:t xml:space="preserve"> والمصطلحات</w:t>
      </w:r>
    </w:p>
    <w:p w:rsidR="000C1D54" w:rsidRDefault="000C1D54">
      <w:pPr>
        <w:pStyle w:val="Header"/>
        <w:tabs>
          <w:tab w:val="clear" w:pos="4153"/>
          <w:tab w:val="clear" w:pos="8306"/>
        </w:tabs>
        <w:rPr>
          <w:rFonts w:ascii="Arial" w:hAnsi="Arial" w:cs="Simplified Arabic"/>
          <w:b/>
          <w:bCs/>
          <w:sz w:val="24"/>
          <w:szCs w:val="24"/>
          <w:rtl/>
        </w:rPr>
      </w:pPr>
    </w:p>
    <w:p w:rsidR="008A0623" w:rsidRPr="008A0623" w:rsidRDefault="008A0623">
      <w:pPr>
        <w:pStyle w:val="Header"/>
        <w:tabs>
          <w:tab w:val="clear" w:pos="4153"/>
          <w:tab w:val="clear" w:pos="8306"/>
        </w:tabs>
        <w:rPr>
          <w:rFonts w:ascii="Arial" w:hAnsi="Arial" w:cs="Simplified Arabic"/>
          <w:sz w:val="24"/>
          <w:szCs w:val="24"/>
          <w:rtl/>
        </w:rPr>
      </w:pPr>
      <w:r w:rsidRPr="008A0623">
        <w:rPr>
          <w:rFonts w:ascii="Arial" w:hAnsi="Arial" w:cs="Simplified Arabic" w:hint="cs"/>
          <w:sz w:val="24"/>
          <w:szCs w:val="24"/>
          <w:rtl/>
        </w:rPr>
        <w:t>يعرض هذا الفصل أهم المفاهيم والمصطلحات التي تم استخدامها في التقرير</w:t>
      </w:r>
      <w:r w:rsidR="000B2C34">
        <w:rPr>
          <w:rFonts w:ascii="Arial" w:hAnsi="Arial" w:cs="Simplified Arabic" w:hint="cs"/>
          <w:sz w:val="24"/>
          <w:szCs w:val="24"/>
          <w:rtl/>
        </w:rPr>
        <w:t>:</w:t>
      </w:r>
      <w:r w:rsidRPr="008A0623">
        <w:rPr>
          <w:rFonts w:ascii="Arial" w:hAnsi="Arial" w:cs="Simplified Arabic" w:hint="cs"/>
          <w:sz w:val="24"/>
          <w:szCs w:val="24"/>
          <w:rtl/>
        </w:rPr>
        <w:t xml:space="preserve"> </w:t>
      </w:r>
    </w:p>
    <w:p w:rsidR="008A0623" w:rsidRPr="00611631" w:rsidRDefault="008A0623">
      <w:pPr>
        <w:pStyle w:val="Header"/>
        <w:tabs>
          <w:tab w:val="clear" w:pos="4153"/>
          <w:tab w:val="clear" w:pos="8306"/>
        </w:tabs>
        <w:rPr>
          <w:rFonts w:ascii="Arial" w:hAnsi="Arial" w:cs="Simplified Arabic"/>
          <w:b/>
          <w:bCs/>
          <w:sz w:val="18"/>
          <w:szCs w:val="18"/>
          <w:rtl/>
        </w:rPr>
      </w:pPr>
    </w:p>
    <w:p w:rsidR="000C1D54" w:rsidRPr="00055B15" w:rsidRDefault="000C1D54">
      <w:pPr>
        <w:jc w:val="lowKashida"/>
        <w:rPr>
          <w:rFonts w:cs="Simplified Arabic"/>
          <w:b/>
          <w:bCs/>
          <w:sz w:val="24"/>
          <w:szCs w:val="24"/>
          <w:rtl/>
        </w:rPr>
      </w:pPr>
      <w:r w:rsidRPr="00055B15">
        <w:rPr>
          <w:rFonts w:cs="Simplified Arabic"/>
          <w:b/>
          <w:bCs/>
          <w:sz w:val="24"/>
          <w:szCs w:val="24"/>
          <w:rtl/>
        </w:rPr>
        <w:t>الوحدة الإحصائية:</w:t>
      </w:r>
    </w:p>
    <w:p w:rsidR="000C1D54" w:rsidRPr="00055B15" w:rsidRDefault="000C1D54">
      <w:pPr>
        <w:tabs>
          <w:tab w:val="left" w:pos="8644"/>
        </w:tabs>
        <w:ind w:left="-1"/>
        <w:jc w:val="lowKashida"/>
        <w:rPr>
          <w:rFonts w:cs="Simplified Arabic"/>
          <w:sz w:val="24"/>
          <w:szCs w:val="24"/>
          <w:rtl/>
        </w:rPr>
      </w:pPr>
      <w:r w:rsidRPr="00055B15">
        <w:rPr>
          <w:rFonts w:cs="Simplified Arabic"/>
          <w:sz w:val="24"/>
          <w:szCs w:val="24"/>
          <w:rtl/>
        </w:rPr>
        <w:t>الوحدة الإحصائية في</w:t>
      </w:r>
      <w:r w:rsidRPr="00055B15">
        <w:rPr>
          <w:rFonts w:cs="Simplified Arabic" w:hint="cs"/>
          <w:sz w:val="24"/>
          <w:szCs w:val="24"/>
          <w:rtl/>
        </w:rPr>
        <w:t xml:space="preserve"> مشروع</w:t>
      </w:r>
      <w:r w:rsidRPr="00055B15">
        <w:rPr>
          <w:rFonts w:cs="Simplified Arabic"/>
          <w:sz w:val="24"/>
          <w:szCs w:val="24"/>
          <w:rtl/>
        </w:rPr>
        <w:t xml:space="preserve"> إحصاء</w:t>
      </w:r>
      <w:r w:rsidRPr="00055B15">
        <w:rPr>
          <w:rFonts w:cs="Simplified Arabic" w:hint="cs"/>
          <w:sz w:val="24"/>
          <w:szCs w:val="24"/>
          <w:rtl/>
        </w:rPr>
        <w:t>ات</w:t>
      </w:r>
      <w:r w:rsidRPr="00055B15">
        <w:rPr>
          <w:rFonts w:cs="Simplified Arabic"/>
          <w:sz w:val="24"/>
          <w:szCs w:val="24"/>
          <w:rtl/>
        </w:rPr>
        <w:t xml:space="preserve"> رخص الأبنية هي الرخصة الصادرة من الجهة الرسمية المانحة لها.  وتعتبر الجهات التي تصدر الرخص هي </w:t>
      </w:r>
      <w:r w:rsidRPr="00055B15">
        <w:rPr>
          <w:rFonts w:cs="Simplified Arabic" w:hint="cs"/>
          <w:sz w:val="24"/>
          <w:szCs w:val="24"/>
          <w:rtl/>
        </w:rPr>
        <w:t>مصادر</w:t>
      </w:r>
      <w:r w:rsidRPr="00055B15">
        <w:rPr>
          <w:rFonts w:cs="Simplified Arabic"/>
          <w:sz w:val="24"/>
          <w:szCs w:val="24"/>
          <w:rtl/>
        </w:rPr>
        <w:t xml:space="preserve"> البيانات المطلوبة.</w:t>
      </w:r>
    </w:p>
    <w:p w:rsidR="000C1D54" w:rsidRPr="00611631" w:rsidRDefault="000C1D54">
      <w:pPr>
        <w:pStyle w:val="Header"/>
        <w:tabs>
          <w:tab w:val="clear" w:pos="4153"/>
          <w:tab w:val="clear" w:pos="8306"/>
          <w:tab w:val="left" w:pos="9070"/>
        </w:tabs>
        <w:ind w:left="-1"/>
        <w:jc w:val="lowKashida"/>
        <w:rPr>
          <w:rFonts w:cs="Simplified Arabic"/>
          <w:sz w:val="18"/>
          <w:szCs w:val="18"/>
          <w:rtl/>
        </w:rPr>
      </w:pPr>
    </w:p>
    <w:p w:rsidR="000C1D54" w:rsidRPr="00055B15" w:rsidRDefault="000C1D54">
      <w:pPr>
        <w:tabs>
          <w:tab w:val="left" w:pos="9070"/>
        </w:tabs>
        <w:ind w:left="-1"/>
        <w:jc w:val="lowKashida"/>
        <w:rPr>
          <w:rFonts w:cs="Simplified Arabic"/>
          <w:b/>
          <w:bCs/>
          <w:sz w:val="24"/>
          <w:szCs w:val="24"/>
          <w:rtl/>
        </w:rPr>
      </w:pPr>
      <w:r w:rsidRPr="00055B15">
        <w:rPr>
          <w:rFonts w:cs="Simplified Arabic"/>
          <w:b/>
          <w:bCs/>
          <w:sz w:val="24"/>
          <w:szCs w:val="24"/>
          <w:rtl/>
        </w:rPr>
        <w:t>ملكية البناء:</w:t>
      </w:r>
    </w:p>
    <w:p w:rsidR="000C1D54" w:rsidRPr="00055B15" w:rsidRDefault="000C1D54">
      <w:pPr>
        <w:tabs>
          <w:tab w:val="left" w:pos="3825"/>
          <w:tab w:val="left" w:pos="5242"/>
          <w:tab w:val="left" w:pos="6235"/>
          <w:tab w:val="left" w:pos="7794"/>
          <w:tab w:val="left" w:pos="9212"/>
        </w:tabs>
        <w:ind w:left="-1"/>
        <w:jc w:val="lowKashida"/>
        <w:rPr>
          <w:rFonts w:cs="Simplified Arabic"/>
          <w:sz w:val="24"/>
          <w:szCs w:val="24"/>
          <w:rtl/>
        </w:rPr>
      </w:pPr>
      <w:r w:rsidRPr="00055B15">
        <w:rPr>
          <w:rFonts w:cs="Simplified Arabic"/>
          <w:sz w:val="24"/>
          <w:szCs w:val="24"/>
          <w:rtl/>
        </w:rPr>
        <w:t>يمكن أن يكون البناء</w:t>
      </w:r>
      <w:r w:rsidRPr="00055B15">
        <w:rPr>
          <w:rFonts w:cs="Simplified Arabic" w:hint="cs"/>
          <w:sz w:val="24"/>
          <w:szCs w:val="24"/>
          <w:rtl/>
        </w:rPr>
        <w:t xml:space="preserve"> من حيث الملكية</w:t>
      </w:r>
      <w:r w:rsidRPr="00055B15">
        <w:rPr>
          <w:rFonts w:cs="Simplified Arabic"/>
          <w:sz w:val="24"/>
          <w:szCs w:val="24"/>
          <w:rtl/>
        </w:rPr>
        <w:t>:</w:t>
      </w:r>
    </w:p>
    <w:p w:rsidR="000C1D54" w:rsidRPr="00055B15" w:rsidRDefault="000C1D54">
      <w:pPr>
        <w:numPr>
          <w:ilvl w:val="0"/>
          <w:numId w:val="12"/>
        </w:numPr>
        <w:tabs>
          <w:tab w:val="clear" w:pos="1080"/>
        </w:tabs>
        <w:ind w:left="565" w:right="0" w:hanging="284"/>
        <w:jc w:val="lowKashida"/>
        <w:rPr>
          <w:rFonts w:cs="Simplified Arabic"/>
          <w:sz w:val="24"/>
          <w:szCs w:val="24"/>
          <w:rtl/>
        </w:rPr>
      </w:pPr>
      <w:r w:rsidRPr="00055B15">
        <w:rPr>
          <w:rFonts w:cs="Simplified Arabic"/>
          <w:sz w:val="24"/>
          <w:szCs w:val="24"/>
          <w:rtl/>
        </w:rPr>
        <w:t>خاص: سواء أكان المالك من الأفراد أو المؤسسات الخاصة.</w:t>
      </w:r>
    </w:p>
    <w:p w:rsidR="000C1D54" w:rsidRPr="00055B15" w:rsidRDefault="000C1D54">
      <w:pPr>
        <w:numPr>
          <w:ilvl w:val="0"/>
          <w:numId w:val="12"/>
        </w:numPr>
        <w:tabs>
          <w:tab w:val="clear" w:pos="1080"/>
        </w:tabs>
        <w:ind w:left="565" w:right="0" w:hanging="284"/>
        <w:jc w:val="lowKashida"/>
        <w:rPr>
          <w:rFonts w:cs="Simplified Arabic"/>
          <w:sz w:val="24"/>
          <w:szCs w:val="24"/>
          <w:rtl/>
        </w:rPr>
      </w:pPr>
      <w:r w:rsidRPr="00055B15">
        <w:rPr>
          <w:rFonts w:cs="Simplified Arabic"/>
          <w:sz w:val="24"/>
          <w:szCs w:val="24"/>
          <w:rtl/>
        </w:rPr>
        <w:t>حكومي: إذا كان المالك من مؤسسات السلطة الوطنية</w:t>
      </w:r>
      <w:r w:rsidRPr="00055B15">
        <w:rPr>
          <w:rFonts w:cs="Simplified Arabic" w:hint="cs"/>
          <w:sz w:val="24"/>
          <w:szCs w:val="24"/>
          <w:rtl/>
        </w:rPr>
        <w:t xml:space="preserve"> (الحكومة المركزية، الوزارات، وما يتبع إليها من مؤسسات)</w:t>
      </w:r>
      <w:r w:rsidRPr="00055B15">
        <w:rPr>
          <w:rFonts w:cs="Simplified Arabic"/>
          <w:sz w:val="24"/>
          <w:szCs w:val="24"/>
          <w:rtl/>
        </w:rPr>
        <w:t>.</w:t>
      </w:r>
    </w:p>
    <w:p w:rsidR="000C1D54" w:rsidRPr="00055B15" w:rsidRDefault="000C1D54">
      <w:pPr>
        <w:numPr>
          <w:ilvl w:val="0"/>
          <w:numId w:val="12"/>
        </w:numPr>
        <w:tabs>
          <w:tab w:val="clear" w:pos="1080"/>
        </w:tabs>
        <w:ind w:left="565" w:right="0" w:hanging="284"/>
        <w:jc w:val="lowKashida"/>
        <w:rPr>
          <w:rFonts w:cs="Simplified Arabic"/>
          <w:sz w:val="24"/>
          <w:szCs w:val="24"/>
          <w:rtl/>
        </w:rPr>
      </w:pPr>
      <w:r w:rsidRPr="00055B15">
        <w:rPr>
          <w:rFonts w:cs="Simplified Arabic"/>
          <w:sz w:val="24"/>
          <w:szCs w:val="24"/>
          <w:rtl/>
        </w:rPr>
        <w:t>سلطة محلية: إذا كان المالك بلدية أو مجلساً قروياً.</w:t>
      </w:r>
    </w:p>
    <w:p w:rsidR="000C1D54" w:rsidRPr="00055B15" w:rsidRDefault="000C1D54">
      <w:pPr>
        <w:numPr>
          <w:ilvl w:val="0"/>
          <w:numId w:val="12"/>
        </w:numPr>
        <w:tabs>
          <w:tab w:val="clear" w:pos="1080"/>
        </w:tabs>
        <w:ind w:left="565" w:right="0" w:hanging="284"/>
        <w:jc w:val="lowKashida"/>
        <w:rPr>
          <w:rFonts w:cs="Simplified Arabic"/>
          <w:sz w:val="24"/>
          <w:szCs w:val="24"/>
          <w:rtl/>
        </w:rPr>
      </w:pPr>
      <w:r w:rsidRPr="00055B15">
        <w:rPr>
          <w:rFonts w:cs="Simplified Arabic"/>
          <w:sz w:val="24"/>
          <w:szCs w:val="24"/>
          <w:rtl/>
        </w:rPr>
        <w:t>تعاوني: إذا كان مالك البناء جمعية تعاونية بغض النظر عن هدفها.</w:t>
      </w:r>
    </w:p>
    <w:p w:rsidR="000C1D54" w:rsidRPr="00055B15" w:rsidRDefault="000C1D54">
      <w:pPr>
        <w:numPr>
          <w:ilvl w:val="0"/>
          <w:numId w:val="12"/>
        </w:numPr>
        <w:tabs>
          <w:tab w:val="clear" w:pos="1080"/>
        </w:tabs>
        <w:ind w:left="565" w:right="0" w:hanging="284"/>
        <w:jc w:val="lowKashida"/>
        <w:rPr>
          <w:rFonts w:cs="Simplified Arabic"/>
          <w:sz w:val="24"/>
          <w:szCs w:val="24"/>
          <w:rtl/>
        </w:rPr>
      </w:pPr>
      <w:r w:rsidRPr="00055B15">
        <w:rPr>
          <w:rFonts w:cs="Simplified Arabic"/>
          <w:sz w:val="24"/>
          <w:szCs w:val="24"/>
          <w:rtl/>
        </w:rPr>
        <w:t xml:space="preserve">خيري: إذا </w:t>
      </w:r>
      <w:r w:rsidRPr="00055B15">
        <w:rPr>
          <w:rFonts w:cs="Simplified Arabic" w:hint="cs"/>
          <w:sz w:val="24"/>
          <w:szCs w:val="24"/>
          <w:rtl/>
        </w:rPr>
        <w:t>كان المبنى مملوكاً</w:t>
      </w:r>
      <w:r w:rsidRPr="00055B15">
        <w:rPr>
          <w:rFonts w:cs="Simplified Arabic"/>
          <w:sz w:val="24"/>
          <w:szCs w:val="24"/>
          <w:rtl/>
        </w:rPr>
        <w:t xml:space="preserve"> لجمعية أو مؤسسة خيرية.</w:t>
      </w:r>
    </w:p>
    <w:p w:rsidR="000C1D54" w:rsidRPr="00055B15" w:rsidRDefault="000C1D54">
      <w:pPr>
        <w:numPr>
          <w:ilvl w:val="0"/>
          <w:numId w:val="12"/>
        </w:numPr>
        <w:tabs>
          <w:tab w:val="clear" w:pos="1080"/>
        </w:tabs>
        <w:ind w:left="565" w:right="0" w:hanging="284"/>
        <w:jc w:val="lowKashida"/>
        <w:rPr>
          <w:rFonts w:cs="Simplified Arabic"/>
          <w:sz w:val="24"/>
          <w:rtl/>
        </w:rPr>
      </w:pPr>
      <w:r w:rsidRPr="00055B15">
        <w:rPr>
          <w:rFonts w:cs="Simplified Arabic"/>
          <w:sz w:val="24"/>
          <w:szCs w:val="24"/>
          <w:rtl/>
        </w:rPr>
        <w:t>أخرى: الطوائف الدينية ووكالة الغوث وغير ذلك.</w:t>
      </w:r>
    </w:p>
    <w:p w:rsidR="000C1D54" w:rsidRPr="00611631" w:rsidRDefault="000C1D54" w:rsidP="00611631">
      <w:pPr>
        <w:pStyle w:val="Header"/>
        <w:tabs>
          <w:tab w:val="clear" w:pos="4153"/>
          <w:tab w:val="clear" w:pos="8306"/>
          <w:tab w:val="left" w:pos="9070"/>
        </w:tabs>
        <w:ind w:left="-1"/>
        <w:jc w:val="lowKashida"/>
        <w:rPr>
          <w:rFonts w:cs="Simplified Arabic"/>
          <w:sz w:val="18"/>
          <w:szCs w:val="18"/>
          <w:rtl/>
        </w:rPr>
      </w:pPr>
    </w:p>
    <w:p w:rsidR="000C1D54" w:rsidRPr="00055B15" w:rsidRDefault="000C1D54">
      <w:pPr>
        <w:tabs>
          <w:tab w:val="left" w:pos="3825"/>
          <w:tab w:val="left" w:pos="5242"/>
          <w:tab w:val="left" w:pos="6235"/>
          <w:tab w:val="left" w:pos="7794"/>
          <w:tab w:val="left" w:pos="9212"/>
        </w:tabs>
        <w:ind w:left="-2"/>
        <w:jc w:val="lowKashida"/>
        <w:rPr>
          <w:rFonts w:cs="Simplified Arabic"/>
          <w:b/>
          <w:bCs/>
          <w:sz w:val="24"/>
          <w:szCs w:val="24"/>
          <w:rtl/>
        </w:rPr>
      </w:pPr>
      <w:r w:rsidRPr="00055B15">
        <w:rPr>
          <w:rFonts w:cs="Simplified Arabic"/>
          <w:b/>
          <w:bCs/>
          <w:sz w:val="24"/>
          <w:szCs w:val="24"/>
          <w:rtl/>
        </w:rPr>
        <w:t>وضع البناء المطلوب ترخيصه:</w:t>
      </w:r>
    </w:p>
    <w:p w:rsidR="000C1D54" w:rsidRPr="00055B15" w:rsidRDefault="000C1D54" w:rsidP="00394B97">
      <w:pPr>
        <w:tabs>
          <w:tab w:val="left" w:pos="3825"/>
          <w:tab w:val="left" w:pos="5242"/>
          <w:tab w:val="left" w:pos="6235"/>
          <w:tab w:val="left" w:pos="7794"/>
          <w:tab w:val="left" w:pos="9212"/>
        </w:tabs>
        <w:ind w:left="-2"/>
        <w:jc w:val="lowKashida"/>
        <w:rPr>
          <w:rFonts w:cs="Simplified Arabic"/>
          <w:sz w:val="24"/>
          <w:szCs w:val="24"/>
          <w:rtl/>
        </w:rPr>
      </w:pPr>
      <w:r w:rsidRPr="00055B15">
        <w:rPr>
          <w:rFonts w:cs="Simplified Arabic"/>
          <w:sz w:val="24"/>
          <w:szCs w:val="24"/>
          <w:rtl/>
        </w:rPr>
        <w:t xml:space="preserve">يمكن أن يكون وضع البناء المطلوب ترخيصه حسب إحدى الحالات </w:t>
      </w:r>
      <w:r w:rsidR="00394B97">
        <w:rPr>
          <w:rFonts w:cs="Simplified Arabic" w:hint="cs"/>
          <w:sz w:val="24"/>
          <w:szCs w:val="24"/>
          <w:rtl/>
        </w:rPr>
        <w:t>الآتية</w:t>
      </w:r>
      <w:r w:rsidRPr="00055B15">
        <w:rPr>
          <w:rFonts w:cs="Simplified Arabic"/>
          <w:sz w:val="24"/>
          <w:szCs w:val="24"/>
          <w:rtl/>
        </w:rPr>
        <w:t>:</w:t>
      </w:r>
    </w:p>
    <w:p w:rsidR="000C1D54" w:rsidRPr="00055B15" w:rsidRDefault="000C1D54" w:rsidP="00394B97">
      <w:pPr>
        <w:numPr>
          <w:ilvl w:val="0"/>
          <w:numId w:val="12"/>
        </w:numPr>
        <w:tabs>
          <w:tab w:val="clear" w:pos="1080"/>
        </w:tabs>
        <w:ind w:left="565" w:right="0" w:hanging="284"/>
        <w:jc w:val="lowKashida"/>
        <w:rPr>
          <w:rFonts w:cs="Simplified Arabic"/>
          <w:sz w:val="24"/>
          <w:szCs w:val="24"/>
          <w:rtl/>
        </w:rPr>
      </w:pPr>
      <w:r w:rsidRPr="00055B15">
        <w:rPr>
          <w:rFonts w:cs="Simplified Arabic"/>
          <w:sz w:val="24"/>
          <w:szCs w:val="24"/>
          <w:rtl/>
        </w:rPr>
        <w:t>مبنى جديد</w:t>
      </w:r>
      <w:r w:rsidR="00C069F0">
        <w:rPr>
          <w:rFonts w:cs="Simplified Arabic" w:hint="cs"/>
          <w:sz w:val="24"/>
          <w:szCs w:val="24"/>
          <w:rtl/>
        </w:rPr>
        <w:t>:</w:t>
      </w:r>
      <w:r w:rsidRPr="00055B15">
        <w:rPr>
          <w:rFonts w:cs="Simplified Arabic"/>
          <w:sz w:val="24"/>
          <w:szCs w:val="24"/>
          <w:rtl/>
        </w:rPr>
        <w:t xml:space="preserve"> وذلك عندما تكون الأرض المنوي إنشاء البناء عليها خالية من أية أبنية قائمة.</w:t>
      </w:r>
    </w:p>
    <w:p w:rsidR="000C1D54" w:rsidRPr="00055B15" w:rsidRDefault="000C1D54" w:rsidP="00394B97">
      <w:pPr>
        <w:numPr>
          <w:ilvl w:val="0"/>
          <w:numId w:val="12"/>
        </w:numPr>
        <w:tabs>
          <w:tab w:val="clear" w:pos="1080"/>
        </w:tabs>
        <w:ind w:left="565" w:right="0" w:hanging="284"/>
        <w:jc w:val="lowKashida"/>
        <w:rPr>
          <w:rFonts w:cs="Simplified Arabic"/>
          <w:sz w:val="24"/>
          <w:szCs w:val="24"/>
          <w:rtl/>
        </w:rPr>
      </w:pPr>
      <w:r w:rsidRPr="00055B15">
        <w:rPr>
          <w:rFonts w:cs="Simplified Arabic"/>
          <w:sz w:val="24"/>
          <w:szCs w:val="24"/>
          <w:rtl/>
        </w:rPr>
        <w:t xml:space="preserve">إضافة لمبنى قائم ومرخص: حيث يمكن أن تكون الإضافة المطلوبة على البناء القديم المرخص إضافة أفقية </w:t>
      </w:r>
      <w:r w:rsidRPr="00055B15">
        <w:rPr>
          <w:rFonts w:cs="Simplified Arabic" w:hint="cs"/>
          <w:sz w:val="24"/>
          <w:szCs w:val="24"/>
          <w:rtl/>
        </w:rPr>
        <w:t>و/</w:t>
      </w:r>
      <w:r w:rsidRPr="00055B15">
        <w:rPr>
          <w:rFonts w:cs="Simplified Arabic"/>
          <w:sz w:val="24"/>
          <w:szCs w:val="24"/>
          <w:rtl/>
        </w:rPr>
        <w:t xml:space="preserve">أو </w:t>
      </w:r>
      <w:r w:rsidRPr="00055B15">
        <w:rPr>
          <w:rFonts w:cs="Simplified Arabic" w:hint="cs"/>
          <w:sz w:val="24"/>
          <w:szCs w:val="24"/>
          <w:rtl/>
        </w:rPr>
        <w:t>عمودية</w:t>
      </w:r>
      <w:r w:rsidRPr="00055B15">
        <w:rPr>
          <w:rFonts w:cs="Simplified Arabic"/>
          <w:sz w:val="24"/>
          <w:szCs w:val="24"/>
          <w:rtl/>
        </w:rPr>
        <w:t xml:space="preserve"> </w:t>
      </w:r>
      <w:r w:rsidRPr="00055B15">
        <w:rPr>
          <w:rFonts w:cs="Simplified Arabic" w:hint="cs"/>
          <w:sz w:val="24"/>
          <w:szCs w:val="24"/>
          <w:rtl/>
        </w:rPr>
        <w:t>و/</w:t>
      </w:r>
      <w:r w:rsidRPr="00055B15">
        <w:rPr>
          <w:rFonts w:cs="Simplified Arabic"/>
          <w:sz w:val="24"/>
          <w:szCs w:val="24"/>
          <w:rtl/>
        </w:rPr>
        <w:t xml:space="preserve">أو مبان </w:t>
      </w:r>
      <w:r w:rsidRPr="00055B15">
        <w:rPr>
          <w:rFonts w:cs="Simplified Arabic" w:hint="cs"/>
          <w:sz w:val="24"/>
          <w:szCs w:val="24"/>
          <w:rtl/>
        </w:rPr>
        <w:t>و/</w:t>
      </w:r>
      <w:r w:rsidRPr="00055B15">
        <w:rPr>
          <w:rFonts w:cs="Simplified Arabic"/>
          <w:sz w:val="24"/>
          <w:szCs w:val="24"/>
          <w:rtl/>
        </w:rPr>
        <w:t>أو منافع فرعية.</w:t>
      </w:r>
    </w:p>
    <w:p w:rsidR="000C1D54" w:rsidRPr="00055B15" w:rsidRDefault="000C1D54" w:rsidP="00394B97">
      <w:pPr>
        <w:numPr>
          <w:ilvl w:val="0"/>
          <w:numId w:val="12"/>
        </w:numPr>
        <w:tabs>
          <w:tab w:val="clear" w:pos="1080"/>
        </w:tabs>
        <w:ind w:left="565" w:right="0" w:hanging="284"/>
        <w:jc w:val="lowKashida"/>
        <w:rPr>
          <w:rFonts w:cs="Simplified Arabic"/>
          <w:sz w:val="24"/>
          <w:szCs w:val="24"/>
          <w:rtl/>
        </w:rPr>
      </w:pPr>
      <w:r w:rsidRPr="00055B15">
        <w:rPr>
          <w:rFonts w:cs="Simplified Arabic"/>
          <w:sz w:val="24"/>
          <w:szCs w:val="24"/>
          <w:rtl/>
        </w:rPr>
        <w:t>إضافة وجزء قائم مطلوب ترخيصه: وذلك إذا كانت الرخصة ستشتمل على ترخيص أجزاء قائمة</w:t>
      </w:r>
      <w:r w:rsidRPr="00055B15">
        <w:rPr>
          <w:rFonts w:cs="Simplified Arabic"/>
          <w:sz w:val="24"/>
          <w:szCs w:val="24"/>
        </w:rPr>
        <w:t xml:space="preserve"> </w:t>
      </w:r>
      <w:r w:rsidRPr="00055B15">
        <w:rPr>
          <w:rFonts w:cs="Simplified Arabic"/>
          <w:sz w:val="24"/>
          <w:szCs w:val="24"/>
          <w:rtl/>
        </w:rPr>
        <w:t>(مبنية سابقاً ويراد ترخيصها حالياً) وإضافة مقترحة حالياً.</w:t>
      </w:r>
    </w:p>
    <w:p w:rsidR="000C1D54" w:rsidRPr="00055B15" w:rsidRDefault="000C1D54">
      <w:pPr>
        <w:numPr>
          <w:ilvl w:val="0"/>
          <w:numId w:val="12"/>
        </w:numPr>
        <w:tabs>
          <w:tab w:val="clear" w:pos="1080"/>
        </w:tabs>
        <w:ind w:left="565" w:right="0" w:hanging="284"/>
        <w:jc w:val="lowKashida"/>
        <w:rPr>
          <w:rFonts w:cs="Simplified Arabic"/>
          <w:sz w:val="24"/>
          <w:szCs w:val="24"/>
          <w:rtl/>
        </w:rPr>
      </w:pPr>
      <w:r w:rsidRPr="00055B15">
        <w:rPr>
          <w:rFonts w:cs="Simplified Arabic"/>
          <w:sz w:val="24"/>
          <w:szCs w:val="24"/>
          <w:rtl/>
        </w:rPr>
        <w:t>مبنى قائم: وذلك إذا كانت الرخصة لمبنى قائم بأكمله (مبني سابقاً ويراد ترخيصه حالياً).</w:t>
      </w:r>
    </w:p>
    <w:p w:rsidR="000C1D54" w:rsidRPr="00055B15" w:rsidRDefault="000C1D54">
      <w:pPr>
        <w:numPr>
          <w:ilvl w:val="0"/>
          <w:numId w:val="12"/>
        </w:numPr>
        <w:tabs>
          <w:tab w:val="clear" w:pos="1080"/>
        </w:tabs>
        <w:ind w:left="565" w:right="0" w:hanging="284"/>
        <w:jc w:val="lowKashida"/>
        <w:rPr>
          <w:rFonts w:cs="Simplified Arabic"/>
          <w:sz w:val="24"/>
          <w:szCs w:val="24"/>
          <w:rtl/>
        </w:rPr>
      </w:pPr>
      <w:r w:rsidRPr="00055B15">
        <w:rPr>
          <w:rFonts w:cs="Simplified Arabic" w:hint="cs"/>
          <w:sz w:val="24"/>
          <w:szCs w:val="24"/>
          <w:rtl/>
        </w:rPr>
        <w:t>إضافات قائمة: إذا حد</w:t>
      </w:r>
      <w:r w:rsidRPr="00055B15">
        <w:rPr>
          <w:rFonts w:cs="Simplified Arabic" w:hint="eastAsia"/>
          <w:sz w:val="24"/>
          <w:szCs w:val="24"/>
          <w:rtl/>
        </w:rPr>
        <w:t>ث</w:t>
      </w:r>
      <w:r w:rsidRPr="00055B15">
        <w:rPr>
          <w:rFonts w:cs="Simplified Arabic"/>
          <w:sz w:val="24"/>
          <w:szCs w:val="24"/>
          <w:rtl/>
        </w:rPr>
        <w:t xml:space="preserve"> أثناء إنشاء المبنى بعض الإضافات الزائدة عن الترخيص الأصلي وتم إصدار</w:t>
      </w:r>
      <w:r w:rsidRPr="00055B15">
        <w:rPr>
          <w:rFonts w:cs="Simplified Arabic" w:hint="cs"/>
          <w:sz w:val="24"/>
          <w:szCs w:val="24"/>
          <w:rtl/>
        </w:rPr>
        <w:t xml:space="preserve"> </w:t>
      </w:r>
      <w:r w:rsidRPr="00055B15">
        <w:rPr>
          <w:rFonts w:cs="Simplified Arabic"/>
          <w:sz w:val="24"/>
          <w:szCs w:val="24"/>
          <w:rtl/>
        </w:rPr>
        <w:t>رخصة لهذه الإضافات.</w:t>
      </w:r>
    </w:p>
    <w:p w:rsidR="00BC3986" w:rsidRPr="00611631" w:rsidRDefault="00BC3986" w:rsidP="00611631">
      <w:pPr>
        <w:pStyle w:val="Header"/>
        <w:tabs>
          <w:tab w:val="clear" w:pos="4153"/>
          <w:tab w:val="clear" w:pos="8306"/>
          <w:tab w:val="left" w:pos="9070"/>
        </w:tabs>
        <w:ind w:left="-1"/>
        <w:jc w:val="lowKashida"/>
        <w:rPr>
          <w:rFonts w:cs="Simplified Arabic"/>
          <w:sz w:val="18"/>
          <w:szCs w:val="18"/>
          <w:rtl/>
        </w:rPr>
      </w:pPr>
    </w:p>
    <w:p w:rsidR="000C1D54" w:rsidRPr="00055B15" w:rsidRDefault="000C1D54">
      <w:pPr>
        <w:tabs>
          <w:tab w:val="left" w:pos="9070"/>
        </w:tabs>
        <w:jc w:val="lowKashida"/>
        <w:rPr>
          <w:rFonts w:cs="Simplified Arabic"/>
          <w:b/>
          <w:bCs/>
          <w:sz w:val="24"/>
          <w:szCs w:val="24"/>
          <w:rtl/>
        </w:rPr>
      </w:pPr>
      <w:r w:rsidRPr="00055B15">
        <w:rPr>
          <w:rFonts w:cs="Simplified Arabic"/>
          <w:b/>
          <w:bCs/>
          <w:sz w:val="24"/>
          <w:szCs w:val="24"/>
          <w:rtl/>
        </w:rPr>
        <w:t>استخدام المبنى:</w:t>
      </w:r>
    </w:p>
    <w:p w:rsidR="000C1D54" w:rsidRPr="00055B15" w:rsidRDefault="000C1D54">
      <w:pPr>
        <w:jc w:val="lowKashida"/>
        <w:rPr>
          <w:rFonts w:cs="Simplified Arabic"/>
          <w:sz w:val="24"/>
          <w:szCs w:val="24"/>
          <w:rtl/>
        </w:rPr>
      </w:pPr>
      <w:r w:rsidRPr="00055B15">
        <w:rPr>
          <w:rFonts w:cs="Simplified Arabic"/>
          <w:sz w:val="24"/>
          <w:szCs w:val="24"/>
          <w:rtl/>
        </w:rPr>
        <w:t>يمكن أن يكون المبنى المرخص:</w:t>
      </w:r>
    </w:p>
    <w:p w:rsidR="000C1D54" w:rsidRPr="00055B15" w:rsidRDefault="000C1D54" w:rsidP="00394B97">
      <w:pPr>
        <w:ind w:left="424" w:hanging="284"/>
        <w:jc w:val="lowKashida"/>
        <w:rPr>
          <w:rFonts w:cs="Simplified Arabic"/>
          <w:sz w:val="24"/>
          <w:szCs w:val="24"/>
          <w:rtl/>
        </w:rPr>
      </w:pPr>
      <w:r w:rsidRPr="00055B15">
        <w:rPr>
          <w:rFonts w:cs="Simplified Arabic"/>
          <w:sz w:val="24"/>
          <w:szCs w:val="24"/>
          <w:rtl/>
        </w:rPr>
        <w:t xml:space="preserve">أ.  مبنى سكني: ويعتبر المبنى سكنياً بالتعريف إذا كانت </w:t>
      </w:r>
      <w:proofErr w:type="spellStart"/>
      <w:r w:rsidRPr="00055B15">
        <w:rPr>
          <w:rFonts w:cs="Simplified Arabic"/>
          <w:sz w:val="24"/>
          <w:szCs w:val="24"/>
          <w:rtl/>
        </w:rPr>
        <w:t>اكثر</w:t>
      </w:r>
      <w:proofErr w:type="spellEnd"/>
      <w:r w:rsidRPr="00055B15">
        <w:rPr>
          <w:rFonts w:cs="Simplified Arabic"/>
          <w:sz w:val="24"/>
          <w:szCs w:val="24"/>
          <w:rtl/>
        </w:rPr>
        <w:t xml:space="preserve"> من نصف مساحته معدة لأغراض السكن.</w:t>
      </w:r>
      <w:r w:rsidRPr="00055B15">
        <w:rPr>
          <w:rFonts w:cs="Simplified Arabic" w:hint="cs"/>
          <w:sz w:val="24"/>
          <w:szCs w:val="24"/>
          <w:rtl/>
        </w:rPr>
        <w:t xml:space="preserve"> </w:t>
      </w:r>
      <w:r w:rsidRPr="00055B15">
        <w:rPr>
          <w:rFonts w:cs="Simplified Arabic"/>
          <w:sz w:val="24"/>
          <w:szCs w:val="24"/>
          <w:rtl/>
        </w:rPr>
        <w:t xml:space="preserve"> ويشمل المبنى السكني الحالات </w:t>
      </w:r>
      <w:r w:rsidR="00394B97">
        <w:rPr>
          <w:rFonts w:cs="Simplified Arabic" w:hint="cs"/>
          <w:sz w:val="24"/>
          <w:szCs w:val="24"/>
          <w:rtl/>
        </w:rPr>
        <w:t>الآتية</w:t>
      </w:r>
      <w:r w:rsidRPr="00055B15">
        <w:rPr>
          <w:rFonts w:cs="Simplified Arabic"/>
          <w:sz w:val="24"/>
          <w:szCs w:val="24"/>
          <w:rtl/>
        </w:rPr>
        <w:t>:</w:t>
      </w:r>
    </w:p>
    <w:p w:rsidR="000C1D54" w:rsidRPr="00055B15" w:rsidRDefault="000C1D54">
      <w:pPr>
        <w:numPr>
          <w:ilvl w:val="0"/>
          <w:numId w:val="12"/>
        </w:numPr>
        <w:tabs>
          <w:tab w:val="clear" w:pos="1080"/>
        </w:tabs>
        <w:ind w:left="848" w:right="0" w:hanging="425"/>
        <w:jc w:val="lowKashida"/>
        <w:rPr>
          <w:rFonts w:cs="Simplified Arabic"/>
          <w:sz w:val="24"/>
          <w:szCs w:val="24"/>
          <w:rtl/>
        </w:rPr>
      </w:pPr>
      <w:r w:rsidRPr="00055B15">
        <w:rPr>
          <w:rFonts w:cs="Simplified Arabic"/>
          <w:sz w:val="24"/>
          <w:szCs w:val="24"/>
          <w:rtl/>
        </w:rPr>
        <w:lastRenderedPageBreak/>
        <w:t>أن يكون وحدات سكنية كاملة.</w:t>
      </w:r>
    </w:p>
    <w:p w:rsidR="000C1D54" w:rsidRPr="00055B15" w:rsidRDefault="000C1D54">
      <w:pPr>
        <w:numPr>
          <w:ilvl w:val="0"/>
          <w:numId w:val="12"/>
        </w:numPr>
        <w:tabs>
          <w:tab w:val="clear" w:pos="1080"/>
        </w:tabs>
        <w:ind w:left="848" w:right="0" w:hanging="425"/>
        <w:jc w:val="lowKashida"/>
        <w:rPr>
          <w:rFonts w:cs="Simplified Arabic"/>
          <w:sz w:val="24"/>
          <w:szCs w:val="24"/>
          <w:rtl/>
        </w:rPr>
      </w:pPr>
      <w:r w:rsidRPr="00055B15">
        <w:rPr>
          <w:rFonts w:cs="Simplified Arabic"/>
          <w:sz w:val="24"/>
          <w:szCs w:val="24"/>
          <w:rtl/>
        </w:rPr>
        <w:t>إضافة غرف لوحدات سكنية.</w:t>
      </w:r>
    </w:p>
    <w:p w:rsidR="000C1D54" w:rsidRPr="00055B15" w:rsidRDefault="000C1D54">
      <w:pPr>
        <w:numPr>
          <w:ilvl w:val="0"/>
          <w:numId w:val="12"/>
        </w:numPr>
        <w:tabs>
          <w:tab w:val="clear" w:pos="1080"/>
        </w:tabs>
        <w:ind w:left="848" w:right="0" w:hanging="425"/>
        <w:jc w:val="lowKashida"/>
        <w:rPr>
          <w:rFonts w:cs="Simplified Arabic"/>
          <w:sz w:val="24"/>
          <w:szCs w:val="24"/>
          <w:rtl/>
        </w:rPr>
      </w:pPr>
      <w:r w:rsidRPr="00055B15">
        <w:rPr>
          <w:rFonts w:cs="Simplified Arabic" w:hint="cs"/>
          <w:sz w:val="24"/>
          <w:szCs w:val="24"/>
          <w:rtl/>
        </w:rPr>
        <w:t>إ</w:t>
      </w:r>
      <w:r w:rsidRPr="00055B15">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055B15">
        <w:rPr>
          <w:rFonts w:cs="Simplified Arabic"/>
          <w:sz w:val="24"/>
          <w:szCs w:val="24"/>
          <w:rtl/>
        </w:rPr>
        <w:t>الكراجات</w:t>
      </w:r>
      <w:proofErr w:type="spellEnd"/>
      <w:r w:rsidRPr="00055B15">
        <w:rPr>
          <w:rFonts w:cs="Simplified Arabic"/>
          <w:sz w:val="24"/>
          <w:szCs w:val="24"/>
          <w:rtl/>
        </w:rPr>
        <w:t>).</w:t>
      </w:r>
    </w:p>
    <w:p w:rsidR="000C1D54" w:rsidRPr="00055B15" w:rsidRDefault="000C1D54">
      <w:pPr>
        <w:ind w:left="424" w:hanging="284"/>
        <w:jc w:val="both"/>
        <w:rPr>
          <w:rFonts w:cs="Simplified Arabic"/>
          <w:sz w:val="24"/>
          <w:szCs w:val="24"/>
          <w:rtl/>
        </w:rPr>
      </w:pPr>
      <w:r w:rsidRPr="00055B15">
        <w:rPr>
          <w:rFonts w:cs="Simplified Arabic"/>
          <w:sz w:val="24"/>
          <w:szCs w:val="24"/>
          <w:rtl/>
        </w:rPr>
        <w:t xml:space="preserve">ب. مبنى غير سكني: </w:t>
      </w:r>
      <w:r w:rsidRPr="00055B15">
        <w:rPr>
          <w:rFonts w:cs="Simplified Arabic" w:hint="cs"/>
          <w:sz w:val="24"/>
          <w:szCs w:val="24"/>
          <w:rtl/>
        </w:rPr>
        <w:t xml:space="preserve">وهي المباني غير المعدة للسكن بشكل كامل أو هي المباني التي </w:t>
      </w:r>
      <w:proofErr w:type="spellStart"/>
      <w:r w:rsidRPr="00055B15">
        <w:rPr>
          <w:rFonts w:cs="Simplified Arabic" w:hint="cs"/>
          <w:sz w:val="24"/>
          <w:szCs w:val="24"/>
          <w:rtl/>
        </w:rPr>
        <w:t>اكثر</w:t>
      </w:r>
      <w:proofErr w:type="spellEnd"/>
      <w:r w:rsidRPr="00055B15">
        <w:rPr>
          <w:rFonts w:cs="Simplified Arabic" w:hint="cs"/>
          <w:sz w:val="24"/>
          <w:szCs w:val="24"/>
          <w:rtl/>
        </w:rPr>
        <w:t xml:space="preserve"> من نصف مساحتها ليست معدة للسكن.</w:t>
      </w:r>
    </w:p>
    <w:p w:rsidR="000C1D54" w:rsidRPr="00055B15" w:rsidRDefault="000C1D54">
      <w:pPr>
        <w:ind w:left="424" w:hanging="284"/>
        <w:jc w:val="both"/>
        <w:rPr>
          <w:rFonts w:cs="Simplified Arabic"/>
          <w:sz w:val="24"/>
          <w:szCs w:val="24"/>
          <w:rtl/>
        </w:rPr>
      </w:pPr>
      <w:r w:rsidRPr="00055B15">
        <w:rPr>
          <w:rFonts w:cs="Simplified Arabic"/>
          <w:sz w:val="24"/>
          <w:szCs w:val="24"/>
          <w:rtl/>
        </w:rPr>
        <w:t xml:space="preserve">ج. السور: لقد اعتبرت الأسوار كحالة خاصة، وذلك عندما يتم ترخيص السور بشكل منفصل، نظراً لاختلاف خصائص السور (فهو يرخص مثلا بالمتر الطولي وليس بالمتر المربع). </w:t>
      </w:r>
      <w:r w:rsidRPr="00055B15">
        <w:rPr>
          <w:rFonts w:cs="Simplified Arabic" w:hint="cs"/>
          <w:sz w:val="24"/>
          <w:szCs w:val="24"/>
          <w:rtl/>
        </w:rPr>
        <w:t>ولا يشمل ذلك الأسوار المرخصة بشكل مصاحب لترخيص المبنى.</w:t>
      </w:r>
    </w:p>
    <w:p w:rsidR="000C1D54" w:rsidRPr="00611631" w:rsidRDefault="000C1D54" w:rsidP="00611631">
      <w:pPr>
        <w:pStyle w:val="Header"/>
        <w:tabs>
          <w:tab w:val="clear" w:pos="4153"/>
          <w:tab w:val="clear" w:pos="8306"/>
          <w:tab w:val="left" w:pos="9070"/>
        </w:tabs>
        <w:ind w:left="-1"/>
        <w:jc w:val="lowKashida"/>
        <w:rPr>
          <w:rFonts w:cs="Simplified Arabic"/>
          <w:sz w:val="18"/>
          <w:szCs w:val="18"/>
        </w:rPr>
      </w:pPr>
    </w:p>
    <w:p w:rsidR="000C1D54" w:rsidRPr="00055B15" w:rsidRDefault="000C1D54">
      <w:pPr>
        <w:rPr>
          <w:rFonts w:cs="Simplified Arabic"/>
          <w:b/>
          <w:bCs/>
          <w:sz w:val="24"/>
          <w:szCs w:val="24"/>
          <w:rtl/>
        </w:rPr>
      </w:pPr>
      <w:r w:rsidRPr="00055B15">
        <w:rPr>
          <w:rFonts w:cs="Simplified Arabic"/>
          <w:b/>
          <w:bCs/>
          <w:sz w:val="24"/>
          <w:szCs w:val="24"/>
          <w:rtl/>
        </w:rPr>
        <w:t>الوحدة السكنية:</w:t>
      </w:r>
    </w:p>
    <w:p w:rsidR="000C1D54" w:rsidRPr="00055B15" w:rsidRDefault="000C1D54">
      <w:pPr>
        <w:ind w:hanging="1"/>
        <w:jc w:val="lowKashida"/>
        <w:rPr>
          <w:rFonts w:cs="Simplified Arabic"/>
          <w:sz w:val="24"/>
          <w:szCs w:val="24"/>
        </w:rPr>
      </w:pPr>
      <w:r w:rsidRPr="00055B15">
        <w:rPr>
          <w:rFonts w:cs="Simplified Arabic"/>
          <w:sz w:val="24"/>
          <w:szCs w:val="24"/>
          <w:rtl/>
        </w:rPr>
        <w:t>الوحدة السكنية</w:t>
      </w:r>
      <w:r w:rsidRPr="00055B15">
        <w:rPr>
          <w:rFonts w:cs="Simplified Arabic" w:hint="cs"/>
          <w:sz w:val="24"/>
          <w:szCs w:val="24"/>
          <w:rtl/>
        </w:rPr>
        <w:t>،</w:t>
      </w:r>
      <w:r w:rsidRPr="00055B15">
        <w:rPr>
          <w:rFonts w:cs="Simplified Arabic"/>
          <w:sz w:val="24"/>
          <w:szCs w:val="24"/>
          <w:rtl/>
        </w:rPr>
        <w:t xml:space="preserve"> هي مبنى </w:t>
      </w:r>
      <w:r w:rsidRPr="00055B15">
        <w:rPr>
          <w:rFonts w:cs="Simplified Arabic" w:hint="cs"/>
          <w:sz w:val="24"/>
          <w:szCs w:val="24"/>
          <w:rtl/>
        </w:rPr>
        <w:t>أو</w:t>
      </w:r>
      <w:r w:rsidRPr="00055B15">
        <w:rPr>
          <w:rFonts w:cs="Simplified Arabic"/>
          <w:sz w:val="24"/>
          <w:szCs w:val="24"/>
          <w:rtl/>
        </w:rPr>
        <w:t xml:space="preserve"> جزء من مبنى معد أصلاً لسكن أسرة واحدة وله باب </w:t>
      </w:r>
      <w:r w:rsidRPr="00055B15">
        <w:rPr>
          <w:rFonts w:cs="Simplified Arabic" w:hint="cs"/>
          <w:sz w:val="24"/>
          <w:szCs w:val="24"/>
          <w:rtl/>
        </w:rPr>
        <w:t>أو</w:t>
      </w:r>
      <w:r w:rsidRPr="00055B15">
        <w:rPr>
          <w:rFonts w:cs="Simplified Arabic"/>
          <w:sz w:val="24"/>
          <w:szCs w:val="24"/>
          <w:rtl/>
        </w:rPr>
        <w:t xml:space="preserve"> مدخل يؤدي </w:t>
      </w:r>
      <w:r w:rsidRPr="00055B15">
        <w:rPr>
          <w:rFonts w:cs="Simplified Arabic" w:hint="cs"/>
          <w:sz w:val="24"/>
          <w:szCs w:val="24"/>
          <w:rtl/>
        </w:rPr>
        <w:t>إلى</w:t>
      </w:r>
      <w:r w:rsidRPr="00055B15">
        <w:rPr>
          <w:rFonts w:cs="Simplified Arabic"/>
          <w:sz w:val="24"/>
          <w:szCs w:val="24"/>
          <w:rtl/>
        </w:rPr>
        <w:t xml:space="preserve"> الطريق </w:t>
      </w:r>
      <w:r w:rsidRPr="00055B15">
        <w:rPr>
          <w:rFonts w:cs="Simplified Arabic" w:hint="cs"/>
          <w:sz w:val="24"/>
          <w:szCs w:val="24"/>
          <w:rtl/>
        </w:rPr>
        <w:t>أو</w:t>
      </w:r>
      <w:r w:rsidRPr="00055B15">
        <w:rPr>
          <w:rFonts w:cs="Simplified Arabic"/>
          <w:sz w:val="24"/>
          <w:szCs w:val="24"/>
          <w:rtl/>
        </w:rPr>
        <w:t xml:space="preserve"> الممر العام دون المرور بوحدة سكنية أخرى.</w:t>
      </w:r>
    </w:p>
    <w:p w:rsidR="000C1D54" w:rsidRPr="00055B15" w:rsidRDefault="000C1D54">
      <w:pPr>
        <w:ind w:hanging="1"/>
        <w:rPr>
          <w:rFonts w:cs="Simplified Arabic"/>
          <w:sz w:val="24"/>
          <w:szCs w:val="24"/>
          <w:rtl/>
        </w:rPr>
      </w:pPr>
    </w:p>
    <w:p w:rsidR="000C1D54" w:rsidRPr="00F836EF" w:rsidRDefault="000C1D54">
      <w:pPr>
        <w:rPr>
          <w:rFonts w:cs="Simplified Arabic"/>
          <w:b/>
          <w:bCs/>
          <w:sz w:val="24"/>
          <w:szCs w:val="24"/>
          <w:rtl/>
        </w:rPr>
      </w:pPr>
    </w:p>
    <w:p w:rsidR="000C1D54" w:rsidRPr="00055B15" w:rsidRDefault="000C1D54">
      <w:pPr>
        <w:ind w:hanging="1"/>
        <w:rPr>
          <w:rFonts w:cs="Simplified Arabic"/>
          <w:sz w:val="24"/>
          <w:szCs w:val="24"/>
        </w:rPr>
      </w:pPr>
    </w:p>
    <w:p w:rsidR="000C1D54" w:rsidRPr="00055B15" w:rsidRDefault="000C1D54">
      <w:pPr>
        <w:ind w:hanging="1"/>
        <w:jc w:val="both"/>
        <w:rPr>
          <w:rFonts w:cs="Simplified Arabic"/>
          <w:sz w:val="24"/>
          <w:szCs w:val="24"/>
          <w:rtl/>
        </w:rPr>
      </w:pPr>
    </w:p>
    <w:p w:rsidR="000C1D54" w:rsidRPr="00F836EF" w:rsidRDefault="000C1D54" w:rsidP="00303AE1">
      <w:pPr>
        <w:pStyle w:val="Heading9"/>
        <w:rPr>
          <w:color w:val="FF0000"/>
        </w:rPr>
      </w:pPr>
    </w:p>
    <w:sectPr w:rsidR="000C1D54" w:rsidRPr="00F836EF" w:rsidSect="00F17E4D">
      <w:headerReference w:type="default" r:id="rId10"/>
      <w:footerReference w:type="even" r:id="rId11"/>
      <w:footerReference w:type="default" r:id="rId12"/>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5C1" w:rsidRDefault="009645C1">
      <w:r>
        <w:separator/>
      </w:r>
    </w:p>
  </w:endnote>
  <w:endnote w:type="continuationSeparator" w:id="0">
    <w:p w:rsidR="009645C1" w:rsidRDefault="009645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DC" w:rsidRDefault="007201DF">
    <w:pPr>
      <w:pStyle w:val="Footer"/>
      <w:framePr w:wrap="around" w:vAnchor="text" w:hAnchor="margin" w:xAlign="center" w:y="1"/>
      <w:rPr>
        <w:rStyle w:val="PageNumber"/>
        <w:rtl/>
      </w:rPr>
    </w:pPr>
    <w:r>
      <w:rPr>
        <w:rStyle w:val="PageNumber"/>
        <w:rtl/>
      </w:rPr>
      <w:fldChar w:fldCharType="begin"/>
    </w:r>
    <w:r w:rsidR="005A3EDC">
      <w:rPr>
        <w:rStyle w:val="PageNumber"/>
      </w:rPr>
      <w:instrText xml:space="preserve">PAGE  </w:instrText>
    </w:r>
    <w:r>
      <w:rPr>
        <w:rStyle w:val="PageNumber"/>
        <w:rtl/>
      </w:rPr>
      <w:fldChar w:fldCharType="separate"/>
    </w:r>
    <w:r w:rsidR="005A3EDC">
      <w:rPr>
        <w:rStyle w:val="PageNumber"/>
        <w:rtl/>
      </w:rPr>
      <w:t>25</w:t>
    </w:r>
    <w:r>
      <w:rPr>
        <w:rStyle w:val="PageNumber"/>
        <w:rtl/>
      </w:rPr>
      <w:fldChar w:fldCharType="end"/>
    </w:r>
  </w:p>
  <w:p w:rsidR="005A3EDC" w:rsidRDefault="005A3ED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DC" w:rsidRDefault="007201DF">
    <w:pPr>
      <w:pStyle w:val="Footer"/>
      <w:jc w:val="center"/>
    </w:pPr>
    <w:fldSimple w:instr=" PAGE   \* MERGEFORMAT ">
      <w:r w:rsidR="00AC0E82">
        <w:rPr>
          <w:noProof/>
          <w:rtl/>
        </w:rPr>
        <w:t>16</w:t>
      </w:r>
    </w:fldSimple>
  </w:p>
  <w:p w:rsidR="005A3EDC" w:rsidRDefault="005A3EDC"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5C1" w:rsidRDefault="009645C1">
      <w:r>
        <w:separator/>
      </w:r>
    </w:p>
  </w:footnote>
  <w:footnote w:type="continuationSeparator" w:id="0">
    <w:p w:rsidR="009645C1" w:rsidRDefault="009645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DC" w:rsidRPr="00074820" w:rsidRDefault="005A3EDC" w:rsidP="000B142E">
    <w:pPr>
      <w:pStyle w:val="Header"/>
      <w:rPr>
        <w:rFonts w:cs="Simplified Arabic"/>
        <w:sz w:val="16"/>
        <w:szCs w:val="16"/>
        <w:rtl/>
      </w:rPr>
    </w:pPr>
    <w:r w:rsidRPr="00074820">
      <w:rPr>
        <w:rFonts w:cs="Times New Roman"/>
        <w:sz w:val="16"/>
        <w:szCs w:val="16"/>
      </w:rPr>
      <w:t>BCPS</w:t>
    </w:r>
    <w:r w:rsidRPr="00074820">
      <w:rPr>
        <w:rFonts w:cs="Simplified Arabic" w:hint="cs"/>
        <w:sz w:val="16"/>
        <w:szCs w:val="16"/>
        <w:rtl/>
      </w:rPr>
      <w:t xml:space="preserve">: </w:t>
    </w:r>
    <w:r>
      <w:rPr>
        <w:rFonts w:cs="Simplified Arabic" w:hint="cs"/>
        <w:sz w:val="16"/>
        <w:szCs w:val="16"/>
        <w:rtl/>
      </w:rPr>
      <w:t>إحصاءات رخص الأبنية/ الربع الثاني، 2011</w:t>
    </w:r>
  </w:p>
  <w:p w:rsidR="005A3EDC" w:rsidRDefault="005A3EDC" w:rsidP="00B11C88">
    <w:pPr>
      <w:pStyle w:val="Header"/>
    </w:pPr>
  </w:p>
  <w:p w:rsidR="005A3EDC" w:rsidRDefault="005A3EDC">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6">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7">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0">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0"/>
  </w:num>
  <w:num w:numId="2">
    <w:abstractNumId w:val="11"/>
  </w:num>
  <w:num w:numId="3">
    <w:abstractNumId w:val="4"/>
  </w:num>
  <w:num w:numId="4">
    <w:abstractNumId w:val="8"/>
  </w:num>
  <w:num w:numId="5">
    <w:abstractNumId w:val="7"/>
  </w:num>
  <w:num w:numId="6">
    <w:abstractNumId w:val="2"/>
  </w:num>
  <w:num w:numId="7">
    <w:abstractNumId w:val="6"/>
  </w:num>
  <w:num w:numId="8">
    <w:abstractNumId w:val="1"/>
  </w:num>
  <w:num w:numId="9">
    <w:abstractNumId w:val="5"/>
  </w:num>
  <w:num w:numId="10">
    <w:abstractNumId w:val="9"/>
  </w:num>
  <w:num w:numId="11">
    <w:abstractNumId w:val="12"/>
  </w:num>
  <w:num w:numId="12">
    <w:abstractNumId w:val="3"/>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20482"/>
  </w:hdrShapeDefaults>
  <w:footnotePr>
    <w:footnote w:id="-1"/>
    <w:footnote w:id="0"/>
  </w:footnotePr>
  <w:endnotePr>
    <w:numFmt w:val="lowerLetter"/>
    <w:endnote w:id="-1"/>
    <w:endnote w:id="0"/>
  </w:endnotePr>
  <w:compat/>
  <w:rsids>
    <w:rsidRoot w:val="005016E9"/>
    <w:rsid w:val="00010EF0"/>
    <w:rsid w:val="000217F9"/>
    <w:rsid w:val="00036F29"/>
    <w:rsid w:val="00055B15"/>
    <w:rsid w:val="000619FB"/>
    <w:rsid w:val="00063430"/>
    <w:rsid w:val="000761A1"/>
    <w:rsid w:val="00077839"/>
    <w:rsid w:val="0008128A"/>
    <w:rsid w:val="00090E1E"/>
    <w:rsid w:val="000B142E"/>
    <w:rsid w:val="000B2C34"/>
    <w:rsid w:val="000C0BB9"/>
    <w:rsid w:val="000C1CAA"/>
    <w:rsid w:val="000C1D54"/>
    <w:rsid w:val="000C3A34"/>
    <w:rsid w:val="000C6D44"/>
    <w:rsid w:val="001406AD"/>
    <w:rsid w:val="0015721C"/>
    <w:rsid w:val="00167867"/>
    <w:rsid w:val="00170D45"/>
    <w:rsid w:val="001A05D5"/>
    <w:rsid w:val="001B0623"/>
    <w:rsid w:val="001B15A8"/>
    <w:rsid w:val="001C5321"/>
    <w:rsid w:val="001D1A26"/>
    <w:rsid w:val="001D67B4"/>
    <w:rsid w:val="00205C31"/>
    <w:rsid w:val="0020665F"/>
    <w:rsid w:val="00207EAB"/>
    <w:rsid w:val="00236660"/>
    <w:rsid w:val="00257AA7"/>
    <w:rsid w:val="00264156"/>
    <w:rsid w:val="00264321"/>
    <w:rsid w:val="0028143A"/>
    <w:rsid w:val="00281A06"/>
    <w:rsid w:val="00287A05"/>
    <w:rsid w:val="00295275"/>
    <w:rsid w:val="002B21EE"/>
    <w:rsid w:val="002B64B2"/>
    <w:rsid w:val="002C0493"/>
    <w:rsid w:val="002D3412"/>
    <w:rsid w:val="002F01BA"/>
    <w:rsid w:val="00303AE1"/>
    <w:rsid w:val="00304FE7"/>
    <w:rsid w:val="003108ED"/>
    <w:rsid w:val="003133E6"/>
    <w:rsid w:val="003154C2"/>
    <w:rsid w:val="00316CD6"/>
    <w:rsid w:val="003227AB"/>
    <w:rsid w:val="003402DC"/>
    <w:rsid w:val="0034199C"/>
    <w:rsid w:val="003568AE"/>
    <w:rsid w:val="00370345"/>
    <w:rsid w:val="00387D52"/>
    <w:rsid w:val="00394B97"/>
    <w:rsid w:val="003B0C4C"/>
    <w:rsid w:val="003D5646"/>
    <w:rsid w:val="003F2EE3"/>
    <w:rsid w:val="0040429E"/>
    <w:rsid w:val="0043724B"/>
    <w:rsid w:val="00445827"/>
    <w:rsid w:val="00445BF1"/>
    <w:rsid w:val="00452FC3"/>
    <w:rsid w:val="004657AE"/>
    <w:rsid w:val="00467ABB"/>
    <w:rsid w:val="00480E4D"/>
    <w:rsid w:val="004B4434"/>
    <w:rsid w:val="004C151A"/>
    <w:rsid w:val="004E0979"/>
    <w:rsid w:val="004E3F42"/>
    <w:rsid w:val="005016E9"/>
    <w:rsid w:val="00511406"/>
    <w:rsid w:val="0054624A"/>
    <w:rsid w:val="0055632B"/>
    <w:rsid w:val="005566E6"/>
    <w:rsid w:val="005644E4"/>
    <w:rsid w:val="00591B6C"/>
    <w:rsid w:val="005921EC"/>
    <w:rsid w:val="005A07B3"/>
    <w:rsid w:val="005A3EDC"/>
    <w:rsid w:val="005B127E"/>
    <w:rsid w:val="005C70C1"/>
    <w:rsid w:val="005D7906"/>
    <w:rsid w:val="005E293F"/>
    <w:rsid w:val="00611631"/>
    <w:rsid w:val="00611A7B"/>
    <w:rsid w:val="006135A7"/>
    <w:rsid w:val="00613A0C"/>
    <w:rsid w:val="00643177"/>
    <w:rsid w:val="00662A16"/>
    <w:rsid w:val="006676DD"/>
    <w:rsid w:val="0067066A"/>
    <w:rsid w:val="0068072F"/>
    <w:rsid w:val="00680F77"/>
    <w:rsid w:val="0068176E"/>
    <w:rsid w:val="006876D4"/>
    <w:rsid w:val="006922E5"/>
    <w:rsid w:val="006A4082"/>
    <w:rsid w:val="006B1B11"/>
    <w:rsid w:val="006F76EC"/>
    <w:rsid w:val="00714B90"/>
    <w:rsid w:val="007201DF"/>
    <w:rsid w:val="00725BF0"/>
    <w:rsid w:val="00734833"/>
    <w:rsid w:val="00737C96"/>
    <w:rsid w:val="00765F66"/>
    <w:rsid w:val="00783AF7"/>
    <w:rsid w:val="00785265"/>
    <w:rsid w:val="00793566"/>
    <w:rsid w:val="00796FCF"/>
    <w:rsid w:val="007B7996"/>
    <w:rsid w:val="007C746D"/>
    <w:rsid w:val="007D4C9F"/>
    <w:rsid w:val="007E0B53"/>
    <w:rsid w:val="007E469F"/>
    <w:rsid w:val="007F0CA3"/>
    <w:rsid w:val="00840855"/>
    <w:rsid w:val="00852CCA"/>
    <w:rsid w:val="00853B96"/>
    <w:rsid w:val="00856BC6"/>
    <w:rsid w:val="00881DE9"/>
    <w:rsid w:val="008850D7"/>
    <w:rsid w:val="008A0623"/>
    <w:rsid w:val="008A44B4"/>
    <w:rsid w:val="008C4862"/>
    <w:rsid w:val="008E2B4F"/>
    <w:rsid w:val="00900A84"/>
    <w:rsid w:val="0090350A"/>
    <w:rsid w:val="00924A0C"/>
    <w:rsid w:val="0094144E"/>
    <w:rsid w:val="00952427"/>
    <w:rsid w:val="009645C1"/>
    <w:rsid w:val="00975C87"/>
    <w:rsid w:val="009D32C5"/>
    <w:rsid w:val="009E1E29"/>
    <w:rsid w:val="00A21F2E"/>
    <w:rsid w:val="00A24085"/>
    <w:rsid w:val="00A32F45"/>
    <w:rsid w:val="00A37B04"/>
    <w:rsid w:val="00A60B0F"/>
    <w:rsid w:val="00A7483A"/>
    <w:rsid w:val="00A74B1F"/>
    <w:rsid w:val="00A82BCF"/>
    <w:rsid w:val="00A830AC"/>
    <w:rsid w:val="00A93357"/>
    <w:rsid w:val="00A93D63"/>
    <w:rsid w:val="00AA22D5"/>
    <w:rsid w:val="00AC0E82"/>
    <w:rsid w:val="00AD1420"/>
    <w:rsid w:val="00AD7BCD"/>
    <w:rsid w:val="00AE7F5D"/>
    <w:rsid w:val="00AF4375"/>
    <w:rsid w:val="00AF53B2"/>
    <w:rsid w:val="00B027A7"/>
    <w:rsid w:val="00B07462"/>
    <w:rsid w:val="00B11C88"/>
    <w:rsid w:val="00B1444C"/>
    <w:rsid w:val="00B208DB"/>
    <w:rsid w:val="00B304CE"/>
    <w:rsid w:val="00B40B11"/>
    <w:rsid w:val="00B67EA5"/>
    <w:rsid w:val="00B82760"/>
    <w:rsid w:val="00B844F4"/>
    <w:rsid w:val="00BA7999"/>
    <w:rsid w:val="00BC1579"/>
    <w:rsid w:val="00BC3986"/>
    <w:rsid w:val="00BC3DF8"/>
    <w:rsid w:val="00BC61EB"/>
    <w:rsid w:val="00BE37DA"/>
    <w:rsid w:val="00BE709C"/>
    <w:rsid w:val="00BF5E37"/>
    <w:rsid w:val="00C069F0"/>
    <w:rsid w:val="00C33BAC"/>
    <w:rsid w:val="00C51240"/>
    <w:rsid w:val="00C7112D"/>
    <w:rsid w:val="00C8764E"/>
    <w:rsid w:val="00C960AB"/>
    <w:rsid w:val="00CA7F8F"/>
    <w:rsid w:val="00CB5212"/>
    <w:rsid w:val="00CB64F3"/>
    <w:rsid w:val="00CC6D45"/>
    <w:rsid w:val="00CE56CE"/>
    <w:rsid w:val="00CF171A"/>
    <w:rsid w:val="00D013B3"/>
    <w:rsid w:val="00D07F26"/>
    <w:rsid w:val="00D24087"/>
    <w:rsid w:val="00D30B72"/>
    <w:rsid w:val="00D42103"/>
    <w:rsid w:val="00D42406"/>
    <w:rsid w:val="00D524FE"/>
    <w:rsid w:val="00D66448"/>
    <w:rsid w:val="00D7166D"/>
    <w:rsid w:val="00D75A33"/>
    <w:rsid w:val="00D76281"/>
    <w:rsid w:val="00D87656"/>
    <w:rsid w:val="00DB57A8"/>
    <w:rsid w:val="00DB70B7"/>
    <w:rsid w:val="00DC7F0D"/>
    <w:rsid w:val="00DE197A"/>
    <w:rsid w:val="00DE4A73"/>
    <w:rsid w:val="00DF1C40"/>
    <w:rsid w:val="00E0343B"/>
    <w:rsid w:val="00E06E26"/>
    <w:rsid w:val="00E11DBA"/>
    <w:rsid w:val="00E44989"/>
    <w:rsid w:val="00E500CE"/>
    <w:rsid w:val="00E62E19"/>
    <w:rsid w:val="00E6785E"/>
    <w:rsid w:val="00E7763F"/>
    <w:rsid w:val="00E84051"/>
    <w:rsid w:val="00EA7F4A"/>
    <w:rsid w:val="00EB49CF"/>
    <w:rsid w:val="00EE5181"/>
    <w:rsid w:val="00F00DB0"/>
    <w:rsid w:val="00F07AAA"/>
    <w:rsid w:val="00F13EC6"/>
    <w:rsid w:val="00F1535F"/>
    <w:rsid w:val="00F17E4D"/>
    <w:rsid w:val="00F54FBB"/>
    <w:rsid w:val="00F602CC"/>
    <w:rsid w:val="00F67699"/>
    <w:rsid w:val="00F7228F"/>
    <w:rsid w:val="00F836EF"/>
    <w:rsid w:val="00FA6921"/>
    <w:rsid w:val="00FD4C69"/>
    <w:rsid w:val="00FE3418"/>
    <w:rsid w:val="00FF28B7"/>
    <w:rsid w:val="00FF2C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38775510204189E-2"/>
          <c:y val="4.0740740740740813E-2"/>
          <c:w val="0.90136054421768541"/>
          <c:h val="0.52962962962963112"/>
        </c:manualLayout>
      </c:layout>
      <c:lineChart>
        <c:grouping val="standard"/>
        <c:ser>
          <c:idx val="0"/>
          <c:order val="0"/>
          <c:tx>
            <c:strRef>
              <c:f>Sheet1!$A$2</c:f>
              <c:strCache>
                <c:ptCount val="1"/>
                <c:pt idx="0">
                  <c:v>اضافات قائمة</c:v>
                </c:pt>
              </c:strCache>
            </c:strRef>
          </c:tx>
          <c:spPr>
            <a:ln w="12709">
              <a:solidFill>
                <a:srgbClr val="000080"/>
              </a:solidFill>
              <a:prstDash val="solid"/>
            </a:ln>
          </c:spPr>
          <c:marker>
            <c:symbol val="diamond"/>
            <c:size val="6"/>
            <c:spPr>
              <a:solidFill>
                <a:srgbClr val="000080"/>
              </a:solidFill>
              <a:ln>
                <a:solidFill>
                  <a:srgbClr val="000080"/>
                </a:solidFill>
                <a:prstDash val="solid"/>
              </a:ln>
            </c:spPr>
          </c:marker>
          <c:dLbls>
            <c:dLbl>
              <c:idx val="0"/>
              <c:layout>
                <c:manualLayout>
                  <c:x val="-7.1094697301118791E-3"/>
                  <c:y val="3.3359249080303084E-2"/>
                </c:manualLayout>
              </c:layout>
              <c:dLblPos val="r"/>
              <c:showVal val="1"/>
            </c:dLbl>
            <c:dLbl>
              <c:idx val="1"/>
              <c:layout>
                <c:manualLayout>
                  <c:x val="-1.1644698930935641E-2"/>
                  <c:y val="2.565290509278768E-2"/>
                </c:manualLayout>
              </c:layout>
              <c:dLblPos val="r"/>
              <c:showVal val="1"/>
            </c:dLbl>
            <c:dLbl>
              <c:idx val="2"/>
              <c:layout>
                <c:manualLayout>
                  <c:x val="-1.6179752997957045E-2"/>
                  <c:y val="2.1790209842613456E-2"/>
                </c:manualLayout>
              </c:layout>
              <c:dLblPos val="r"/>
              <c:showVal val="1"/>
            </c:dLbl>
            <c:dLbl>
              <c:idx val="3"/>
              <c:layout>
                <c:manualLayout>
                  <c:xMode val="edge"/>
                  <c:yMode val="edge"/>
                  <c:x val="0.8979591836734705"/>
                  <c:y val="0"/>
                </c:manualLayout>
              </c:layout>
              <c:dLblPos val="r"/>
              <c:showVal val="1"/>
            </c:dLbl>
            <c:dLbl>
              <c:idx val="4"/>
              <c:layout>
                <c:manualLayout>
                  <c:xMode val="edge"/>
                  <c:yMode val="edge"/>
                  <c:x val="0.89625850340136048"/>
                  <c:y val="0"/>
                </c:manualLayout>
              </c:layout>
              <c:dLblPos val="r"/>
              <c:showVal val="1"/>
            </c:dLbl>
            <c:spPr>
              <a:noFill/>
              <a:ln w="25418">
                <a:noFill/>
              </a:ln>
            </c:spPr>
            <c:txPr>
              <a:bodyPr/>
              <a:lstStyle/>
              <a:p>
                <a:pPr>
                  <a:defRPr sz="801" b="0" i="0" u="none" strike="noStrike" baseline="0">
                    <a:solidFill>
                      <a:srgbClr val="000000"/>
                    </a:solidFill>
                    <a:latin typeface="Arial"/>
                    <a:ea typeface="Arial"/>
                    <a:cs typeface="Arial"/>
                  </a:defRPr>
                </a:pPr>
                <a:endParaRPr lang="ar-SA"/>
              </a:p>
            </c:txPr>
            <c:showVal val="1"/>
          </c:dLbls>
          <c:cat>
            <c:strRef>
              <c:f>Sheet1!$B$1:$D$1</c:f>
              <c:strCache>
                <c:ptCount val="3"/>
                <c:pt idx="0">
                  <c:v>الربع الثاني 2010</c:v>
                </c:pt>
                <c:pt idx="1">
                  <c:v>الربع الاول 2011</c:v>
                </c:pt>
                <c:pt idx="2">
                  <c:v>الربع الثاني 2011</c:v>
                </c:pt>
              </c:strCache>
            </c:strRef>
          </c:cat>
          <c:val>
            <c:numRef>
              <c:f>Sheet1!$B$2:$D$2</c:f>
              <c:numCache>
                <c:formatCode>General</c:formatCode>
                <c:ptCount val="3"/>
                <c:pt idx="0">
                  <c:v>31</c:v>
                </c:pt>
                <c:pt idx="1">
                  <c:v>40</c:v>
                </c:pt>
                <c:pt idx="2">
                  <c:v>20</c:v>
                </c:pt>
              </c:numCache>
            </c:numRef>
          </c:val>
        </c:ser>
        <c:ser>
          <c:idx val="1"/>
          <c:order val="1"/>
          <c:tx>
            <c:strRef>
              <c:f>Sheet1!$A$3</c:f>
              <c:strCache>
                <c:ptCount val="1"/>
                <c:pt idx="0">
                  <c:v>أبنية قائمة</c:v>
                </c:pt>
              </c:strCache>
            </c:strRef>
          </c:tx>
          <c:spPr>
            <a:ln w="12709">
              <a:solidFill>
                <a:srgbClr val="0000FF"/>
              </a:solidFill>
              <a:prstDash val="lgDash"/>
            </a:ln>
          </c:spPr>
          <c:marker>
            <c:symbol val="square"/>
            <c:size val="6"/>
            <c:spPr>
              <a:solidFill>
                <a:srgbClr val="0000FF"/>
              </a:solidFill>
              <a:ln>
                <a:solidFill>
                  <a:srgbClr val="0000FF"/>
                </a:solidFill>
                <a:prstDash val="solid"/>
              </a:ln>
            </c:spPr>
          </c:marker>
          <c:dLbls>
            <c:dLbl>
              <c:idx val="0"/>
              <c:layout>
                <c:manualLayout>
                  <c:x val="-6.3231918709703711E-2"/>
                  <c:y val="1.4309863658192384E-3"/>
                </c:manualLayout>
              </c:layout>
              <c:dLblPos val="r"/>
              <c:showVal val="1"/>
            </c:dLbl>
            <c:dLbl>
              <c:idx val="1"/>
              <c:layout>
                <c:manualLayout>
                  <c:x val="-2.1848780563588445E-2"/>
                  <c:y val="-7.9500331908904084E-2"/>
                </c:manualLayout>
              </c:layout>
              <c:dLblPos val="r"/>
              <c:showVal val="1"/>
            </c:dLbl>
            <c:dLbl>
              <c:idx val="2"/>
              <c:layout>
                <c:manualLayout>
                  <c:x val="1.6133172172111031E-2"/>
                  <c:y val="-8.1209272466923013E-2"/>
                </c:manualLayout>
              </c:layout>
              <c:dLblPos val="r"/>
              <c:showVal val="1"/>
            </c:dLbl>
            <c:dLbl>
              <c:idx val="3"/>
              <c:layout>
                <c:manualLayout>
                  <c:xMode val="edge"/>
                  <c:yMode val="edge"/>
                  <c:x val="0.87244897959183765"/>
                  <c:y val="0"/>
                </c:manualLayout>
              </c:layout>
              <c:dLblPos val="r"/>
              <c:showVal val="1"/>
            </c:dLbl>
            <c:spPr>
              <a:noFill/>
              <a:ln w="25418">
                <a:noFill/>
              </a:ln>
            </c:spPr>
            <c:txPr>
              <a:bodyPr/>
              <a:lstStyle/>
              <a:p>
                <a:pPr>
                  <a:defRPr sz="851" b="0" i="0" u="none" strike="noStrike" baseline="0">
                    <a:solidFill>
                      <a:srgbClr val="000000"/>
                    </a:solidFill>
                    <a:latin typeface="Arial"/>
                    <a:ea typeface="Arial"/>
                    <a:cs typeface="Arial"/>
                  </a:defRPr>
                </a:pPr>
                <a:endParaRPr lang="ar-SA"/>
              </a:p>
            </c:txPr>
            <c:showVal val="1"/>
          </c:dLbls>
          <c:cat>
            <c:strRef>
              <c:f>Sheet1!$B$1:$D$1</c:f>
              <c:strCache>
                <c:ptCount val="3"/>
                <c:pt idx="0">
                  <c:v>الربع الثاني 2010</c:v>
                </c:pt>
                <c:pt idx="1">
                  <c:v>الربع الاول 2011</c:v>
                </c:pt>
                <c:pt idx="2">
                  <c:v>الربع الثاني 2011</c:v>
                </c:pt>
              </c:strCache>
            </c:strRef>
          </c:cat>
          <c:val>
            <c:numRef>
              <c:f>Sheet1!$B$3:$D$3</c:f>
              <c:numCache>
                <c:formatCode>General</c:formatCode>
                <c:ptCount val="3"/>
                <c:pt idx="0">
                  <c:v>266</c:v>
                </c:pt>
                <c:pt idx="1">
                  <c:v>522</c:v>
                </c:pt>
                <c:pt idx="2">
                  <c:v>400</c:v>
                </c:pt>
              </c:numCache>
            </c:numRef>
          </c:val>
        </c:ser>
        <c:ser>
          <c:idx val="2"/>
          <c:order val="2"/>
          <c:tx>
            <c:strRef>
              <c:f>Sheet1!$A$4</c:f>
              <c:strCache>
                <c:ptCount val="1"/>
                <c:pt idx="0">
                  <c:v>اضافات جديدة + اجزاء قائمة</c:v>
                </c:pt>
              </c:strCache>
            </c:strRef>
          </c:tx>
          <c:spPr>
            <a:ln w="12709">
              <a:solidFill>
                <a:srgbClr val="000000"/>
              </a:solidFill>
              <a:prstDash val="solid"/>
            </a:ln>
          </c:spPr>
          <c:marker>
            <c:symbol val="triangle"/>
            <c:size val="6"/>
            <c:spPr>
              <a:solidFill>
                <a:srgbClr val="000000"/>
              </a:solidFill>
              <a:ln>
                <a:solidFill>
                  <a:srgbClr val="000000"/>
                </a:solidFill>
                <a:prstDash val="solid"/>
              </a:ln>
            </c:spPr>
          </c:marker>
          <c:dLbls>
            <c:dLbl>
              <c:idx val="0"/>
              <c:layout>
                <c:manualLayout>
                  <c:x val="-2.0074289137852639E-3"/>
                  <c:y val="-3.635735754301226E-2"/>
                </c:manualLayout>
              </c:layout>
              <c:dLblPos val="r"/>
              <c:showVal val="1"/>
            </c:dLbl>
            <c:dLbl>
              <c:idx val="1"/>
              <c:layout>
                <c:manualLayout>
                  <c:x val="1.2164824878588405E-2"/>
                  <c:y val="-2.789452353430839E-2"/>
                </c:manualLayout>
              </c:layout>
              <c:dLblPos val="r"/>
              <c:showVal val="1"/>
            </c:dLbl>
            <c:dLbl>
              <c:idx val="2"/>
              <c:layout>
                <c:manualLayout>
                  <c:x val="-8.7363054897729453E-4"/>
                  <c:y val="-3.6277861769777042E-2"/>
                </c:manualLayout>
              </c:layout>
              <c:dLblPos val="r"/>
              <c:showVal val="1"/>
            </c:dLbl>
            <c:dLbl>
              <c:idx val="3"/>
              <c:layout>
                <c:manualLayout>
                  <c:xMode val="edge"/>
                  <c:yMode val="edge"/>
                  <c:x val="0.89625850340136048"/>
                  <c:y val="0"/>
                </c:manualLayout>
              </c:layout>
              <c:dLblPos val="r"/>
              <c:showVal val="1"/>
            </c:dLbl>
            <c:dLbl>
              <c:idx val="4"/>
              <c:layout>
                <c:manualLayout>
                  <c:xMode val="edge"/>
                  <c:yMode val="edge"/>
                  <c:x val="0.90816326530612246"/>
                  <c:y val="0"/>
                </c:manualLayout>
              </c:layout>
              <c:dLblPos val="r"/>
              <c:showVal val="1"/>
            </c:dLbl>
            <c:spPr>
              <a:noFill/>
              <a:ln w="25418">
                <a:noFill/>
              </a:ln>
            </c:spPr>
            <c:txPr>
              <a:bodyPr/>
              <a:lstStyle/>
              <a:p>
                <a:pPr>
                  <a:defRPr sz="851" b="0" i="0" u="none" strike="noStrike" baseline="0">
                    <a:solidFill>
                      <a:srgbClr val="000000"/>
                    </a:solidFill>
                    <a:latin typeface="Arial"/>
                    <a:ea typeface="Arial"/>
                    <a:cs typeface="Arial"/>
                  </a:defRPr>
                </a:pPr>
                <a:endParaRPr lang="ar-SA"/>
              </a:p>
            </c:txPr>
            <c:showVal val="1"/>
          </c:dLbls>
          <c:cat>
            <c:strRef>
              <c:f>Sheet1!$B$1:$D$1</c:f>
              <c:strCache>
                <c:ptCount val="3"/>
                <c:pt idx="0">
                  <c:v>الربع الثاني 2010</c:v>
                </c:pt>
                <c:pt idx="1">
                  <c:v>الربع الاول 2011</c:v>
                </c:pt>
                <c:pt idx="2">
                  <c:v>الربع الثاني 2011</c:v>
                </c:pt>
              </c:strCache>
            </c:strRef>
          </c:cat>
          <c:val>
            <c:numRef>
              <c:f>Sheet1!$B$4:$D$4</c:f>
              <c:numCache>
                <c:formatCode>General</c:formatCode>
                <c:ptCount val="3"/>
                <c:pt idx="0">
                  <c:v>78</c:v>
                </c:pt>
                <c:pt idx="1">
                  <c:v>71</c:v>
                </c:pt>
                <c:pt idx="2">
                  <c:v>88</c:v>
                </c:pt>
              </c:numCache>
            </c:numRef>
          </c:val>
        </c:ser>
        <c:ser>
          <c:idx val="3"/>
          <c:order val="3"/>
          <c:tx>
            <c:strRef>
              <c:f>Sheet1!$A$5</c:f>
              <c:strCache>
                <c:ptCount val="1"/>
                <c:pt idx="0">
                  <c:v>اضافات جديدة لمباني مرخصة</c:v>
                </c:pt>
              </c:strCache>
            </c:strRef>
          </c:tx>
          <c:spPr>
            <a:ln w="12709">
              <a:solidFill>
                <a:srgbClr val="800000"/>
              </a:solidFill>
              <a:prstDash val="solid"/>
            </a:ln>
          </c:spPr>
          <c:marker>
            <c:symbol val="x"/>
            <c:size val="6"/>
            <c:spPr>
              <a:solidFill>
                <a:srgbClr val="800000"/>
              </a:solidFill>
              <a:ln>
                <a:solidFill>
                  <a:srgbClr val="800000"/>
                </a:solidFill>
                <a:prstDash val="solid"/>
              </a:ln>
            </c:spPr>
          </c:marker>
          <c:dLbls>
            <c:dLbl>
              <c:idx val="0"/>
              <c:layout>
                <c:manualLayout>
                  <c:x val="-1.3912190818547296E-2"/>
                  <c:y val="-8.4870824052061561E-2"/>
                </c:manualLayout>
              </c:layout>
              <c:dLblPos val="r"/>
              <c:showVal val="1"/>
            </c:dLbl>
            <c:dLbl>
              <c:idx val="1"/>
              <c:layout>
                <c:manualLayout>
                  <c:x val="-3.141297570391549E-3"/>
                  <c:y val="-5.1775228667437175E-2"/>
                </c:manualLayout>
              </c:layout>
              <c:dLblPos val="r"/>
              <c:showVal val="1"/>
            </c:dLbl>
            <c:dLbl>
              <c:idx val="2"/>
              <c:layout>
                <c:manualLayout>
                  <c:x val="2.5277299952403856E-3"/>
                  <c:y val="-2.1211820328311839E-2"/>
                </c:manualLayout>
              </c:layout>
              <c:dLblPos val="r"/>
              <c:showVal val="1"/>
            </c:dLbl>
            <c:dLbl>
              <c:idx val="3"/>
              <c:layout>
                <c:manualLayout>
                  <c:xMode val="edge"/>
                  <c:yMode val="edge"/>
                  <c:x val="0.89115646258503467"/>
                  <c:y val="0"/>
                </c:manualLayout>
              </c:layout>
              <c:dLblPos val="r"/>
              <c:showVal val="1"/>
            </c:dLbl>
            <c:spPr>
              <a:noFill/>
              <a:ln w="25418">
                <a:noFill/>
              </a:ln>
            </c:spPr>
            <c:txPr>
              <a:bodyPr/>
              <a:lstStyle/>
              <a:p>
                <a:pPr>
                  <a:defRPr sz="851" b="0" i="0" u="none" strike="noStrike" baseline="0">
                    <a:solidFill>
                      <a:srgbClr val="000000"/>
                    </a:solidFill>
                    <a:latin typeface="Arial"/>
                    <a:ea typeface="Arial"/>
                    <a:cs typeface="Arial"/>
                  </a:defRPr>
                </a:pPr>
                <a:endParaRPr lang="ar-SA"/>
              </a:p>
            </c:txPr>
            <c:showVal val="1"/>
          </c:dLbls>
          <c:cat>
            <c:strRef>
              <c:f>Sheet1!$B$1:$D$1</c:f>
              <c:strCache>
                <c:ptCount val="3"/>
                <c:pt idx="0">
                  <c:v>الربع الثاني 2010</c:v>
                </c:pt>
                <c:pt idx="1">
                  <c:v>الربع الاول 2011</c:v>
                </c:pt>
                <c:pt idx="2">
                  <c:v>الربع الثاني 2011</c:v>
                </c:pt>
              </c:strCache>
            </c:strRef>
          </c:cat>
          <c:val>
            <c:numRef>
              <c:f>Sheet1!$B$5:$D$5</c:f>
              <c:numCache>
                <c:formatCode>General</c:formatCode>
                <c:ptCount val="3"/>
                <c:pt idx="0">
                  <c:v>312</c:v>
                </c:pt>
                <c:pt idx="1">
                  <c:v>282</c:v>
                </c:pt>
                <c:pt idx="2">
                  <c:v>353</c:v>
                </c:pt>
              </c:numCache>
            </c:numRef>
          </c:val>
        </c:ser>
        <c:ser>
          <c:idx val="4"/>
          <c:order val="4"/>
          <c:tx>
            <c:strRef>
              <c:f>Sheet1!$A$6</c:f>
              <c:strCache>
                <c:ptCount val="1"/>
                <c:pt idx="0">
                  <c:v>أبنية جديدة</c:v>
                </c:pt>
              </c:strCache>
            </c:strRef>
          </c:tx>
          <c:spPr>
            <a:ln w="12709">
              <a:solidFill>
                <a:srgbClr val="800080"/>
              </a:solidFill>
              <a:prstDash val="solid"/>
            </a:ln>
          </c:spPr>
          <c:marker>
            <c:symbol val="star"/>
            <c:size val="5"/>
            <c:spPr>
              <a:noFill/>
              <a:ln>
                <a:solidFill>
                  <a:srgbClr val="800080"/>
                </a:solidFill>
                <a:prstDash val="solid"/>
              </a:ln>
            </c:spPr>
          </c:marker>
          <c:dLbls>
            <c:dLbl>
              <c:idx val="0"/>
              <c:layout>
                <c:manualLayout>
                  <c:x val="-3.1507574167616514E-2"/>
                  <c:y val="-7.9973809483664671E-2"/>
                </c:manualLayout>
              </c:layout>
              <c:dLblPos val="r"/>
              <c:showVal val="1"/>
            </c:dLbl>
            <c:dLbl>
              <c:idx val="1"/>
              <c:layout>
                <c:manualLayout>
                  <c:x val="-3.4342123096331549E-2"/>
                  <c:y val="-6.5042529926443188E-2"/>
                </c:manualLayout>
              </c:layout>
              <c:dLblPos val="r"/>
              <c:showVal val="1"/>
            </c:dLbl>
            <c:spPr>
              <a:noFill/>
              <a:ln w="25418">
                <a:noFill/>
              </a:ln>
            </c:spPr>
            <c:txPr>
              <a:bodyPr/>
              <a:lstStyle/>
              <a:p>
                <a:pPr>
                  <a:defRPr sz="851" b="0" i="0" u="none" strike="noStrike" baseline="0">
                    <a:solidFill>
                      <a:srgbClr val="000000"/>
                    </a:solidFill>
                    <a:latin typeface="Arial"/>
                    <a:ea typeface="Arial"/>
                    <a:cs typeface="Arial"/>
                  </a:defRPr>
                </a:pPr>
                <a:endParaRPr lang="ar-SA"/>
              </a:p>
            </c:txPr>
            <c:showVal val="1"/>
          </c:dLbls>
          <c:cat>
            <c:strRef>
              <c:f>Sheet1!$B$1:$D$1</c:f>
              <c:strCache>
                <c:ptCount val="3"/>
                <c:pt idx="0">
                  <c:v>الربع الثاني 2010</c:v>
                </c:pt>
                <c:pt idx="1">
                  <c:v>الربع الاول 2011</c:v>
                </c:pt>
                <c:pt idx="2">
                  <c:v>الربع الثاني 2011</c:v>
                </c:pt>
              </c:strCache>
            </c:strRef>
          </c:cat>
          <c:val>
            <c:numRef>
              <c:f>Sheet1!$B$6:$D$6</c:f>
              <c:numCache>
                <c:formatCode>#,##0</c:formatCode>
                <c:ptCount val="3"/>
                <c:pt idx="0">
                  <c:v>1069</c:v>
                </c:pt>
                <c:pt idx="1">
                  <c:v>1177</c:v>
                </c:pt>
                <c:pt idx="2">
                  <c:v>1154</c:v>
                </c:pt>
              </c:numCache>
            </c:numRef>
          </c:val>
        </c:ser>
        <c:marker val="1"/>
        <c:axId val="69180800"/>
        <c:axId val="69199360"/>
      </c:lineChart>
      <c:catAx>
        <c:axId val="69180800"/>
        <c:scaling>
          <c:orientation val="minMax"/>
        </c:scaling>
        <c:axPos val="b"/>
        <c:title>
          <c:tx>
            <c:rich>
              <a:bodyPr/>
              <a:lstStyle/>
              <a:p>
                <a:pPr>
                  <a:defRPr sz="851" b="1" i="0" u="none" strike="noStrike" baseline="0">
                    <a:solidFill>
                      <a:srgbClr val="000000"/>
                    </a:solidFill>
                    <a:latin typeface="Simplified Arabic"/>
                    <a:ea typeface="Simplified Arabic"/>
                    <a:cs typeface="Simplified Arabic"/>
                  </a:defRPr>
                </a:pPr>
                <a:r>
                  <a:rPr lang="ar-SA"/>
                  <a:t>الربع</a:t>
                </a:r>
              </a:p>
            </c:rich>
          </c:tx>
          <c:layout>
            <c:manualLayout>
              <c:xMode val="edge"/>
              <c:yMode val="edge"/>
              <c:x val="0.52721088435374153"/>
              <c:y val="0.72592592592592597"/>
            </c:manualLayout>
          </c:layout>
          <c:spPr>
            <a:noFill/>
            <a:ln w="25418">
              <a:noFill/>
            </a:ln>
          </c:spPr>
        </c:title>
        <c:numFmt formatCode="General" sourceLinked="1"/>
        <c:tickLblPos val="nextTo"/>
        <c:spPr>
          <a:ln w="3177">
            <a:solidFill>
              <a:srgbClr val="000000"/>
            </a:solidFill>
            <a:prstDash val="solid"/>
          </a:ln>
        </c:spPr>
        <c:txPr>
          <a:bodyPr rot="0" vert="horz"/>
          <a:lstStyle/>
          <a:p>
            <a:pPr>
              <a:defRPr sz="851" b="1" i="0" u="none" strike="noStrike" baseline="0">
                <a:solidFill>
                  <a:srgbClr val="000000"/>
                </a:solidFill>
                <a:latin typeface="Simplified Arabic"/>
                <a:ea typeface="Simplified Arabic"/>
                <a:cs typeface="Simplified Arabic"/>
              </a:defRPr>
            </a:pPr>
            <a:endParaRPr lang="ar-SA"/>
          </a:p>
        </c:txPr>
        <c:crossAx val="69199360"/>
        <c:crosses val="autoZero"/>
        <c:auto val="1"/>
        <c:lblAlgn val="ctr"/>
        <c:lblOffset val="100"/>
        <c:tickLblSkip val="1"/>
        <c:tickMarkSkip val="1"/>
      </c:catAx>
      <c:valAx>
        <c:axId val="69199360"/>
        <c:scaling>
          <c:orientation val="minMax"/>
        </c:scaling>
        <c:axPos val="l"/>
        <c:title>
          <c:tx>
            <c:rich>
              <a:bodyPr/>
              <a:lstStyle/>
              <a:p>
                <a:pPr>
                  <a:defRPr sz="851" b="1" i="0" u="none" strike="noStrike" baseline="0">
                    <a:solidFill>
                      <a:srgbClr val="000000"/>
                    </a:solidFill>
                    <a:latin typeface="Simplified Arabic"/>
                    <a:ea typeface="Simplified Arabic"/>
                    <a:cs typeface="Simplified Arabic"/>
                  </a:defRPr>
                </a:pPr>
                <a:r>
                  <a:rPr lang="ar-SA"/>
                  <a:t>عدد</a:t>
                </a:r>
              </a:p>
            </c:rich>
          </c:tx>
          <c:layout>
            <c:manualLayout>
              <c:xMode val="edge"/>
              <c:yMode val="edge"/>
              <c:x val="0"/>
              <c:y val="0.26666666666666733"/>
            </c:manualLayout>
          </c:layout>
          <c:spPr>
            <a:noFill/>
            <a:ln w="25418">
              <a:noFill/>
            </a:ln>
          </c:spPr>
        </c:title>
        <c:numFmt formatCode="General" sourceLinked="1"/>
        <c:tickLblPos val="nextTo"/>
        <c:spPr>
          <a:ln w="3177">
            <a:solidFill>
              <a:srgbClr val="000000"/>
            </a:solidFill>
            <a:prstDash val="solid"/>
          </a:ln>
        </c:spPr>
        <c:txPr>
          <a:bodyPr rot="0" vert="horz"/>
          <a:lstStyle/>
          <a:p>
            <a:pPr>
              <a:defRPr sz="851" b="1" i="0" u="none" strike="noStrike" baseline="0">
                <a:solidFill>
                  <a:srgbClr val="000000"/>
                </a:solidFill>
                <a:latin typeface="Arial"/>
                <a:ea typeface="Arial"/>
                <a:cs typeface="Arial"/>
              </a:defRPr>
            </a:pPr>
            <a:endParaRPr lang="ar-SA"/>
          </a:p>
        </c:txPr>
        <c:crossAx val="69180800"/>
        <c:crosses val="autoZero"/>
        <c:crossBetween val="between"/>
      </c:valAx>
      <c:spPr>
        <a:solidFill>
          <a:srgbClr val="FFFFFF"/>
        </a:solidFill>
        <a:ln w="25418">
          <a:noFill/>
        </a:ln>
      </c:spPr>
    </c:plotArea>
    <c:legend>
      <c:legendPos val="b"/>
      <c:layout>
        <c:manualLayout>
          <c:xMode val="edge"/>
          <c:yMode val="edge"/>
          <c:x val="0"/>
          <c:y val="0.84074074074074079"/>
          <c:w val="0.99319727891156451"/>
          <c:h val="0.12592592592592589"/>
        </c:manualLayout>
      </c:layout>
      <c:spPr>
        <a:noFill/>
        <a:ln w="3177">
          <a:solidFill>
            <a:srgbClr val="000000"/>
          </a:solidFill>
          <a:prstDash val="solid"/>
        </a:ln>
      </c:spPr>
      <c:txPr>
        <a:bodyPr/>
        <a:lstStyle/>
        <a:p>
          <a:pPr>
            <a:defRPr sz="736" b="0" i="0" u="none" strike="noStrike" baseline="0">
              <a:solidFill>
                <a:srgbClr val="000000"/>
              </a:solidFill>
              <a:latin typeface="Calibri"/>
              <a:ea typeface="Calibri"/>
              <a:cs typeface="Calibri"/>
            </a:defRPr>
          </a:pPr>
          <a:endParaRPr lang="ar-SA"/>
        </a:p>
      </c:txPr>
    </c:legend>
    <c:plotVisOnly val="1"/>
    <c:dispBlanksAs val="gap"/>
  </c:chart>
  <c:spPr>
    <a:solidFill>
      <a:srgbClr val="FFFFFF"/>
    </a:solidFill>
    <a:ln w="3177">
      <a:solidFill>
        <a:srgbClr val="000000"/>
      </a:solidFill>
      <a:prstDash val="solid"/>
    </a:ln>
  </c:spPr>
  <c:txPr>
    <a:bodyPr/>
    <a:lstStyle/>
    <a:p>
      <a:pPr>
        <a:defRPr sz="1176" b="1" i="0" u="none" strike="noStrike" baseline="0">
          <a:solidFill>
            <a:srgbClr val="000000"/>
          </a:solidFill>
          <a:latin typeface="Calibri"/>
          <a:ea typeface="Calibri"/>
          <a:cs typeface="Calibri"/>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93321616871706"/>
          <c:y val="0.16796875000000036"/>
          <c:w val="0.88576449912126398"/>
          <c:h val="0.58984375"/>
        </c:manualLayout>
      </c:layout>
      <c:barChart>
        <c:barDir val="col"/>
        <c:grouping val="clustered"/>
        <c:ser>
          <c:idx val="0"/>
          <c:order val="0"/>
          <c:tx>
            <c:strRef>
              <c:f>Sheet1!$A$2</c:f>
              <c:strCache>
                <c:ptCount val="1"/>
                <c:pt idx="0">
                  <c:v>عدد الرخص</c:v>
                </c:pt>
              </c:strCache>
            </c:strRef>
          </c:tx>
          <c:spPr>
            <a:solidFill>
              <a:srgbClr val="969696"/>
            </a:solidFill>
            <a:ln w="12684">
              <a:solidFill>
                <a:srgbClr val="000000"/>
              </a:solidFill>
              <a:prstDash val="solid"/>
            </a:ln>
          </c:spPr>
          <c:dLbls>
            <c:spPr>
              <a:noFill/>
              <a:ln w="25368">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Sheet1!$B$1:$G$1</c:f>
              <c:strCache>
                <c:ptCount val="6"/>
                <c:pt idx="0">
                  <c:v>أقل من 60 متر</c:v>
                </c:pt>
                <c:pt idx="1">
                  <c:v>60-119</c:v>
                </c:pt>
                <c:pt idx="2">
                  <c:v>120-199</c:v>
                </c:pt>
                <c:pt idx="3">
                  <c:v>200-499</c:v>
                </c:pt>
                <c:pt idx="4">
                  <c:v>500-1999</c:v>
                </c:pt>
                <c:pt idx="5">
                  <c:v>2000فأكثر</c:v>
                </c:pt>
              </c:strCache>
            </c:strRef>
          </c:cat>
          <c:val>
            <c:numRef>
              <c:f>Sheet1!$B$2:$G$2</c:f>
              <c:numCache>
                <c:formatCode>General</c:formatCode>
                <c:ptCount val="6"/>
                <c:pt idx="0">
                  <c:v>15</c:v>
                </c:pt>
                <c:pt idx="1">
                  <c:v>84</c:v>
                </c:pt>
                <c:pt idx="2">
                  <c:v>293</c:v>
                </c:pt>
                <c:pt idx="3">
                  <c:v>412</c:v>
                </c:pt>
                <c:pt idx="4">
                  <c:v>164</c:v>
                </c:pt>
                <c:pt idx="5">
                  <c:v>52</c:v>
                </c:pt>
              </c:numCache>
            </c:numRef>
          </c:val>
        </c:ser>
        <c:ser>
          <c:idx val="1"/>
          <c:order val="1"/>
          <c:tx>
            <c:strRef>
              <c:f>Sheet1!$A$3</c:f>
              <c:strCache>
                <c:ptCount val="1"/>
                <c:pt idx="0">
                  <c:v>عدد الوحدات السكنية</c:v>
                </c:pt>
              </c:strCache>
            </c:strRef>
          </c:tx>
          <c:spPr>
            <a:solidFill>
              <a:srgbClr val="FFFFFF"/>
            </a:solidFill>
            <a:ln w="12684">
              <a:solidFill>
                <a:srgbClr val="000000"/>
              </a:solidFill>
              <a:prstDash val="solid"/>
            </a:ln>
          </c:spPr>
          <c:dLbls>
            <c:spPr>
              <a:noFill/>
              <a:ln w="25368">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Sheet1!$B$1:$G$1</c:f>
              <c:strCache>
                <c:ptCount val="6"/>
                <c:pt idx="0">
                  <c:v>أقل من 60 متر</c:v>
                </c:pt>
                <c:pt idx="1">
                  <c:v>60-119</c:v>
                </c:pt>
                <c:pt idx="2">
                  <c:v>120-199</c:v>
                </c:pt>
                <c:pt idx="3">
                  <c:v>200-499</c:v>
                </c:pt>
                <c:pt idx="4">
                  <c:v>500-1999</c:v>
                </c:pt>
                <c:pt idx="5">
                  <c:v>2000فأكثر</c:v>
                </c:pt>
              </c:strCache>
            </c:strRef>
          </c:cat>
          <c:val>
            <c:numRef>
              <c:f>Sheet1!$B$3:$G$3</c:f>
              <c:numCache>
                <c:formatCode>General</c:formatCode>
                <c:ptCount val="6"/>
                <c:pt idx="0">
                  <c:v>11</c:v>
                </c:pt>
                <c:pt idx="1">
                  <c:v>84</c:v>
                </c:pt>
                <c:pt idx="2">
                  <c:v>320</c:v>
                </c:pt>
                <c:pt idx="3">
                  <c:v>707</c:v>
                </c:pt>
                <c:pt idx="4">
                  <c:v>664</c:v>
                </c:pt>
                <c:pt idx="5">
                  <c:v>687</c:v>
                </c:pt>
              </c:numCache>
            </c:numRef>
          </c:val>
        </c:ser>
        <c:axId val="53344896"/>
        <c:axId val="63599360"/>
      </c:barChart>
      <c:catAx>
        <c:axId val="53344896"/>
        <c:scaling>
          <c:orientation val="minMax"/>
        </c:scaling>
        <c:axPos val="b"/>
        <c:title>
          <c:tx>
            <c:rich>
              <a:bodyPr/>
              <a:lstStyle/>
              <a:p>
                <a:pPr>
                  <a:defRPr sz="899" b="1" i="0" u="none" strike="noStrike" baseline="0">
                    <a:solidFill>
                      <a:srgbClr val="000000"/>
                    </a:solidFill>
                    <a:latin typeface="Arial"/>
                    <a:ea typeface="Arial"/>
                    <a:cs typeface="Arial"/>
                  </a:defRPr>
                </a:pPr>
                <a:r>
                  <a:rPr lang="ar-SA"/>
                  <a:t>فئة المساحة المرخصة (م²)</a:t>
                </a:r>
              </a:p>
            </c:rich>
          </c:tx>
          <c:layout>
            <c:manualLayout>
              <c:xMode val="edge"/>
              <c:yMode val="edge"/>
              <c:x val="0.43057996198751047"/>
              <c:y val="0.8600113820723867"/>
            </c:manualLayout>
          </c:layout>
          <c:spPr>
            <a:noFill/>
            <a:ln w="25368">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63599360"/>
        <c:crosses val="autoZero"/>
        <c:auto val="1"/>
        <c:lblAlgn val="ctr"/>
        <c:lblOffset val="100"/>
        <c:tickLblSkip val="1"/>
        <c:tickMarkSkip val="1"/>
      </c:catAx>
      <c:valAx>
        <c:axId val="63599360"/>
        <c:scaling>
          <c:orientation val="minMax"/>
          <c:max val="800"/>
        </c:scaling>
        <c:axPos val="l"/>
        <c:title>
          <c:tx>
            <c:rich>
              <a:bodyPr/>
              <a:lstStyle/>
              <a:p>
                <a:pPr>
                  <a:defRPr sz="899" b="1" i="0" u="none" strike="noStrike" baseline="0">
                    <a:solidFill>
                      <a:srgbClr val="000000"/>
                    </a:solidFill>
                    <a:latin typeface="Arial"/>
                    <a:ea typeface="Arial"/>
                    <a:cs typeface="Arial"/>
                  </a:defRPr>
                </a:pPr>
                <a:r>
                  <a:rPr lang="ar-SA"/>
                  <a:t>عدد</a:t>
                </a:r>
              </a:p>
            </c:rich>
          </c:tx>
          <c:layout>
            <c:manualLayout>
              <c:xMode val="edge"/>
              <c:yMode val="edge"/>
              <c:x val="0"/>
              <c:y val="0.453125"/>
            </c:manualLayout>
          </c:layout>
          <c:spPr>
            <a:noFill/>
            <a:ln w="25368">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53344896"/>
        <c:crosses val="autoZero"/>
        <c:crossBetween val="between"/>
      </c:valAx>
      <c:spPr>
        <a:solidFill>
          <a:srgbClr val="FFFFFF"/>
        </a:solidFill>
        <a:ln w="12684">
          <a:solidFill>
            <a:srgbClr val="FFFFFF"/>
          </a:solidFill>
          <a:prstDash val="solid"/>
        </a:ln>
      </c:spPr>
    </c:plotArea>
    <c:legend>
      <c:legendPos val="r"/>
      <c:layout>
        <c:manualLayout>
          <c:xMode val="edge"/>
          <c:yMode val="edge"/>
          <c:x val="0.79193592180287808"/>
          <c:y val="1.63671597125126E-2"/>
          <c:w val="0.18277680140597541"/>
          <c:h val="0.16015625"/>
        </c:manualLayout>
      </c:layout>
      <c:spPr>
        <a:noFill/>
        <a:ln w="3171">
          <a:solidFill>
            <a:srgbClr val="000000"/>
          </a:solidFill>
          <a:prstDash val="solid"/>
        </a:ln>
      </c:spPr>
      <c:txPr>
        <a:bodyPr/>
        <a:lstStyle/>
        <a:p>
          <a:pPr>
            <a:defRPr sz="824"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1">
      <a:solidFill>
        <a:srgbClr val="000000"/>
      </a:solidFill>
      <a:prstDash val="solid"/>
    </a:ln>
  </c:spPr>
  <c:txPr>
    <a:bodyPr/>
    <a:lstStyle/>
    <a:p>
      <a:pPr>
        <a:defRPr sz="1124" b="1" i="0" u="none" strike="noStrike" baseline="0">
          <a:solidFill>
            <a:srgbClr val="000000"/>
          </a:solidFill>
          <a:latin typeface="Calibri"/>
          <a:ea typeface="Calibri"/>
          <a:cs typeface="Calibri"/>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121A3-AFB2-4E76-895D-DCED2D737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1845</Words>
  <Characters>10519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12340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jamil</cp:lastModifiedBy>
  <cp:revision>3</cp:revision>
  <cp:lastPrinted>2011-08-22T07:08:00Z</cp:lastPrinted>
  <dcterms:created xsi:type="dcterms:W3CDTF">2011-08-22T07:51:00Z</dcterms:created>
  <dcterms:modified xsi:type="dcterms:W3CDTF">2011-08-23T06:09:00Z</dcterms:modified>
</cp:coreProperties>
</file>